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sz w:val="24"/>
          <w:szCs w:val="24"/>
          <w:rtl w:val="0"/>
        </w:rPr>
        <w:t xml:space="preserve">University</w:t>
      </w:r>
      <w:r w:rsidDel="00000000" w:rsidR="00000000" w:rsidRPr="00000000">
        <w:rPr>
          <w:rFonts w:ascii="Times New Roman" w:cs="Times New Roman" w:eastAsia="Times New Roman" w:hAnsi="Times New Roman"/>
          <w:b w:val="1"/>
          <w:color w:val="000000"/>
          <w:sz w:val="24"/>
          <w:szCs w:val="24"/>
          <w:rtl w:val="0"/>
        </w:rPr>
        <w:t xml:space="preserve"> of Wales Trinity Saint David</w:t>
      </w:r>
    </w:p>
    <w:p w:rsidR="00000000" w:rsidDel="00000000" w:rsidP="00000000" w:rsidRDefault="00000000" w:rsidRPr="00000000" w14:paraId="00000002">
      <w:pPr>
        <w:rPr/>
      </w:pPr>
      <w:r w:rsidDel="00000000" w:rsidR="00000000" w:rsidRPr="00000000">
        <w:rPr>
          <w:rFonts w:ascii="Times New Roman" w:cs="Times New Roman" w:eastAsia="Times New Roman" w:hAnsi="Times New Roman"/>
          <w:b w:val="1"/>
          <w:color w:val="000000"/>
          <w:sz w:val="24"/>
          <w:szCs w:val="24"/>
          <w:rtl w:val="0"/>
        </w:rPr>
        <w:t xml:space="preserve">BA(HONS)Business Management Level 4 - Weekend- Group 2</w:t>
      </w:r>
      <w:r w:rsidDel="00000000" w:rsidR="00000000" w:rsidRPr="00000000">
        <w:rPr>
          <w:rtl w:val="0"/>
        </w:rPr>
      </w:r>
    </w:p>
    <w:p w:rsidR="00000000" w:rsidDel="00000000" w:rsidP="00000000" w:rsidRDefault="00000000" w:rsidRPr="00000000" w14:paraId="00000003">
      <w:pPr>
        <w:rPr/>
      </w:pPr>
      <w:r w:rsidDel="00000000" w:rsidR="00000000" w:rsidRPr="00000000">
        <w:rPr>
          <w:rFonts w:ascii="Times New Roman" w:cs="Times New Roman" w:eastAsia="Times New Roman" w:hAnsi="Times New Roman"/>
          <w:b w:val="1"/>
          <w:color w:val="000000"/>
          <w:sz w:val="24"/>
          <w:szCs w:val="24"/>
          <w:rtl w:val="0"/>
        </w:rPr>
        <w:t xml:space="preserve">Community engagement - Lecturer Dr. Toyin Adisa</w:t>
      </w:r>
      <w:r w:rsidDel="00000000" w:rsidR="00000000" w:rsidRPr="00000000">
        <w:rPr>
          <w:rtl w:val="0"/>
        </w:rPr>
      </w:r>
    </w:p>
    <w:p w:rsidR="00000000" w:rsidDel="00000000" w:rsidP="00000000" w:rsidRDefault="00000000" w:rsidRPr="00000000" w14:paraId="00000004">
      <w:pPr>
        <w:rPr/>
      </w:pPr>
      <w:r w:rsidDel="00000000" w:rsidR="00000000" w:rsidRPr="00000000">
        <w:rPr>
          <w:rFonts w:ascii="Times New Roman" w:cs="Times New Roman" w:eastAsia="Times New Roman" w:hAnsi="Times New Roman"/>
          <w:b w:val="1"/>
          <w:color w:val="000000"/>
          <w:sz w:val="24"/>
          <w:szCs w:val="24"/>
          <w:rtl w:val="0"/>
        </w:rPr>
        <w:t xml:space="preserve">Student name: Raveca Cernea</w:t>
      </w:r>
      <w:r w:rsidDel="00000000" w:rsidR="00000000" w:rsidRPr="00000000">
        <w:rPr>
          <w:rtl w:val="0"/>
        </w:rPr>
      </w:r>
    </w:p>
    <w:p w:rsidR="00000000" w:rsidDel="00000000" w:rsidP="00000000" w:rsidRDefault="00000000" w:rsidRPr="00000000" w14:paraId="00000005">
      <w:pPr>
        <w:rPr/>
      </w:pPr>
      <w:r w:rsidDel="00000000" w:rsidR="00000000" w:rsidRPr="00000000">
        <w:rPr>
          <w:rFonts w:ascii="Times New Roman" w:cs="Times New Roman" w:eastAsia="Times New Roman" w:hAnsi="Times New Roman"/>
          <w:b w:val="1"/>
          <w:color w:val="000000"/>
          <w:sz w:val="24"/>
          <w:szCs w:val="24"/>
          <w:rtl w:val="0"/>
        </w:rPr>
        <w:t xml:space="preserve">Student ID:1917346</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Fonts w:ascii="Times New Roman" w:cs="Times New Roman" w:eastAsia="Times New Roman" w:hAnsi="Times New Roman"/>
          <w:b w:val="1"/>
          <w:color w:val="000000"/>
          <w:sz w:val="24"/>
          <w:szCs w:val="24"/>
          <w:rtl w:val="0"/>
        </w:rPr>
        <w:t xml:space="preserve">Reflection</w:t>
      </w: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Experience as a student</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Report Reflection</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 list</w:t>
              <w:tab/>
              <w:t xml:space="preserve">9</w:t>
            </w:r>
          </w:hyperlink>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report tries to figure out a proper reflection, which is based on community engagement. The purpose of the report is to highlight the aspects of the students in terms of their experience while having their academic session within the university. Apart from that in this study, the fundamental factor of the report has been pointed out as the reflects, which has been objectified in this following assignment. A detailed reflection of the report has been presented which showcases the factors which are the organization's objection, the reason for choosing the organization, purpose of the research, confident elements of the research and the point of improvement have been objectified in this assignment.</w:t>
      </w:r>
    </w:p>
    <w:p w:rsidR="00000000" w:rsidDel="00000000" w:rsidP="00000000" w:rsidRDefault="00000000" w:rsidRPr="00000000" w14:paraId="0000001B">
      <w:pPr>
        <w:pStyle w:val="Heading1"/>
        <w:rPr/>
      </w:pPr>
      <w:bookmarkStart w:colFirst="0" w:colLast="0" w:name="_30j0zll" w:id="1"/>
      <w:bookmarkEnd w:id="1"/>
      <w:r w:rsidDel="00000000" w:rsidR="00000000" w:rsidRPr="00000000">
        <w:rPr>
          <w:rtl w:val="0"/>
        </w:rPr>
        <w:t xml:space="preserve">Experience as a student </w:t>
      </w:r>
    </w:p>
    <w:p w:rsidR="00000000" w:rsidDel="00000000" w:rsidP="00000000" w:rsidRDefault="00000000" w:rsidRPr="00000000" w14:paraId="0000001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Since I have joined the university some of the major positive factors which I have faced in a good manner is the efficiency and the understanding of providing knowledge from the respective professors and teachers. The faculty of the university precisely plays their role in providing knowledge and materials of research to their students and researchers undoubtedly. So these are some of the major factors which I have faced since entering the university</w:t>
      </w:r>
    </w:p>
    <w:p w:rsidR="00000000" w:rsidDel="00000000" w:rsidP="00000000" w:rsidRDefault="00000000" w:rsidRPr="00000000" w14:paraId="0000001D">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There are three main negative factors which I need to mention since I joined the university. The first is widespread of the people, the second factor is the lack of attention for an individual, the third and the intense competition among the students for better academic grades. So these are some of the factors which are affecting my aspects and falling an impact on my wellness.</w:t>
      </w:r>
    </w:p>
    <w:p w:rsidR="00000000" w:rsidDel="00000000" w:rsidP="00000000" w:rsidRDefault="00000000" w:rsidRPr="00000000" w14:paraId="0000001F">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one of the major factors to be noticed that the bigger the infrastructure the presence in the number of students will be higher. So this is one of the fundamental factors which I have faced since the very first day at the university. The presence of the wide number of study has made it a bit difficult for me to ask for a specific concern to the teachers as sometimes it hits the psychological and emotional aspects of mine for not understanding and identifying the specific term. So this is a factor which I am struggling with(</w:t>
      </w:r>
      <w:r w:rsidDel="00000000" w:rsidR="00000000" w:rsidRPr="00000000">
        <w:rPr>
          <w:rFonts w:ascii="Times New Roman" w:cs="Times New Roman" w:eastAsia="Times New Roman" w:hAnsi="Times New Roman"/>
          <w:color w:val="000000"/>
          <w:sz w:val="24"/>
          <w:szCs w:val="24"/>
          <w:highlight w:val="white"/>
          <w:rtl w:val="0"/>
        </w:rPr>
        <w:t xml:space="preserve">Finn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2019</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21">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There are different factors which I need to improve and some of the factors are the identification and understanding of the learning outcomes and the task description while receiving the academic discussion. In better words, the whole statement can be critically evaluated with the evidence that numerous students have their mindset and gaining capacity. Where my preferences are based on the self-taught factor, this is the result why some of the factors need to be implemented within myself in my academic sessions. The first point is the adaptation of the positive emotional and psychological attitude as this particular factor will help in overcoming the disappointment factor and also help me in upgrading my confidence despite having a low identification and understanding. The second point which needs to be improved is the work out sectors, in better word the work out section needs to get improved so that the targeting can be easily made. As this will help in gaining a constant viewpoint regarding the goals and objective. The third point which needs improvement is my psychological mind factor and to rectify it I need to have a conversation with the teachers and the professors along with the colleagues and friends so that I could be freer in expressing my views toward a defined point and aspects of studies.</w:t>
      </w:r>
    </w:p>
    <w:p w:rsidR="00000000" w:rsidDel="00000000" w:rsidP="00000000" w:rsidRDefault="00000000" w:rsidRPr="00000000" w14:paraId="00000023">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university on which I am pursuing my education has been kind to me from the very beginning of my academic sessions. I will prefer to reflect that my university has made it possible for me to understand and identify several aspects which are very essential for a student to understand so that they could perform well in their working section as an employee. Apart from that one of the important factors which are required to mention that the teachers and the professors of my university had made it possible for me to get the right amount of knowledge which I deserve. Their efficiency and dedication toward each of the students including mine have made me and hundreds of others acquire the best possible academic knowledge one could ever ask for. Lastly, the concluding factor which I need to mention is that my university has opened up everything in terms of studies, material for research and many more so that every student get the best of their education within this particular campus.</w:t>
      </w:r>
    </w:p>
    <w:p w:rsidR="00000000" w:rsidDel="00000000" w:rsidP="00000000" w:rsidRDefault="00000000" w:rsidRPr="00000000" w14:paraId="00000025">
      <w:pP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impact of this deadly pandemic has made the process of the whole world in a numb state. Not only the academic session but every sector in the world has got affected due to this deadly pandemic Covid 19. In respect of the following, it is important to share that the outbreak of the deadly pandemic has certainly made an uncontrollable impact on the process of the different sector but still, the academic session can get a slow run due to the presence of the innovative technologies and the gadgets such as the cell phone, laptops, tablets and many more. I can still have my session with the help of the online application which prevails to make video calls and other assessments. But these particular factors still carry some of the advantages and disadvantages. The advantage of the online calling session is that it is efficient, cost-cutting, easy and time-consuming. In better words, it can be structured that one can easily access the online application and can get their sessions, lectures and classes just by sitting at home only. About that some of the disadvantages are it cannot be reliable and can cause unexpected hazards. As with the platform of this online application, one can easily access the private space and can see things with the help of the webcams or other viewable gadgets. The reliable factor is less as there are very few certified applications which provide strong encryption code. While others do not provide that strong Firefall. So this factor can emerge as one of the major disadvantages of online sessions(</w:t>
      </w:r>
      <w:r w:rsidDel="00000000" w:rsidR="00000000" w:rsidRPr="00000000">
        <w:rPr>
          <w:rFonts w:ascii="Times New Roman" w:cs="Times New Roman" w:eastAsia="Times New Roman" w:hAnsi="Times New Roman"/>
          <w:color w:val="000000"/>
          <w:sz w:val="24"/>
          <w:szCs w:val="24"/>
          <w:highlight w:val="white"/>
          <w:rtl w:val="0"/>
        </w:rPr>
        <w:t xml:space="preserve">Griggs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2018</w:t>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27">
      <w:pPr>
        <w:pStyle w:val="Heading1"/>
        <w:rPr/>
      </w:pPr>
      <w:bookmarkStart w:colFirst="0" w:colLast="0" w:name="_1fob9te" w:id="2"/>
      <w:bookmarkEnd w:id="2"/>
      <w:r w:rsidDel="00000000" w:rsidR="00000000" w:rsidRPr="00000000">
        <w:rPr>
          <w:rtl w:val="0"/>
        </w:rPr>
        <w:t xml:space="preserve">Report Reflection </w:t>
      </w:r>
    </w:p>
    <w:p w:rsidR="00000000" w:rsidDel="00000000" w:rsidP="00000000" w:rsidRDefault="00000000" w:rsidRPr="00000000" w14:paraId="0000002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organization which has been taken in this reflective report is one of the well known retail industries affiliated with fashion and designing known as Primark. The organization focuses on selling products which are related to recreate a sense of fashion with clothes and inspirable cosmetics items. The organization Primark is entirely concerned with the consumers. In better words, it can be explained that the organizational process and progress is dependent on the engagement of the consumers or peoples. The organization Primark makes its community engagement by delivering products such as jeans, tops, coats, jackets and many more. One of the fundamental factors which make the organization Primark to make progress in the competitive market is their versatile target factor. In another word the organization targets almost every segment of an audience from kids to teenagers and from adults to aged along with both male and female. Apart from that the organization also concerns products such as bedrooms, bathrooms, kitchen, desk and study. This factor also helps the organization in establishing a smoother communicational engagement with the consumer, thus resulting in better community engagement.</w:t>
      </w:r>
    </w:p>
    <w:p w:rsidR="00000000" w:rsidDel="00000000" w:rsidP="00000000" w:rsidRDefault="00000000" w:rsidRPr="00000000" w14:paraId="00000029">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reflective report, the organization Primark has been chosen because with an analysis a picture can be drawn which makes a stimulation that the organizational community engagement is up to the mark which enables its include accessibility in this following reflective report. As mentioned in the above section that the organization Primark entirely depends on the consumer buying behaviours and this is why the organization Primark need to imply some of the statistical strategies and norms which will help them in creating a good base for the consumers in terms of behavioural and pricing factor. Both of these factors will help the organization in creating decent behaviour with the consumers such as assisting with products or in terms of the manageability with them. Hence the community engagement will rise to the mark which makes sure that the organization is completely fit for making a reflective report in this particular discussion. This is the reason why the company Premark has been chosen for this discussion. </w:t>
      </w:r>
    </w:p>
    <w:p w:rsidR="00000000" w:rsidDel="00000000" w:rsidP="00000000" w:rsidRDefault="00000000" w:rsidRPr="00000000" w14:paraId="0000002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obtain the fundamentals of community engagement for the organization Primark several phenomena have been taken as an addition to do the research. First of all, a strong concern has been taken on the buying behaviour of the consumers. As the organization is completely consumer-oriented so the requirements of the consumers need a special concern. This is why that fundamental aspect has been briefly criticized. inflict along with that the recommended elements has also been provided for some of the other issues which need concern such as the weakness or the threat factor of the organization Primark. So these are some of the following aspects on whose behalf the criticised or the illustration of the organization Primark has been made(</w:t>
      </w:r>
      <w:r w:rsidDel="00000000" w:rsidR="00000000" w:rsidRPr="00000000">
        <w:rPr>
          <w:rFonts w:ascii="Times New Roman" w:cs="Times New Roman" w:eastAsia="Times New Roman" w:hAnsi="Times New Roman"/>
          <w:color w:val="000000"/>
          <w:sz w:val="24"/>
          <w:szCs w:val="24"/>
          <w:highlight w:val="white"/>
          <w:rtl w:val="0"/>
        </w:rPr>
        <w:t xml:space="preserve">Grohs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2019</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2D">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the report of the community engagement for the organization Primark, some of the vital points or topics have been chosen. The first factor critically drops the concern on the requirement of the consumers where the organization Premark has discussed the factors or the elements which are required for the company to imply in their production line up for the better engagement with customers. Secondly, a brief analysis of SWOT has been made on behalf of the company which demonstrates the weakness and the strength factor of the company. Third, the roles and responsibility of the employees have been critically evaluated along with that the importance of the development and training program has also been demonstrated. Fourth, the roles of the organization along with the requirement of the key skills have been structured. A brief recommendation has been provided regarding the issues and the points of error which the organization have in their process and lastly, a conclusion has been provided which demonstrated the factor which has been done in the report of community engagement on Primark.</w:t>
      </w:r>
    </w:p>
    <w:p w:rsidR="00000000" w:rsidDel="00000000" w:rsidP="00000000" w:rsidRDefault="00000000" w:rsidRPr="00000000" w14:paraId="0000002F">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Some of the research on which the confident factor has been created is consumer expectation and the requirement of the programme of development and training. These are the factors which enable the organization's stability and strength. Along with that both of the factors are carrying equal qualities which make the organization Primark in understanding and identifying the elements which will help them in creating better community engagement with the peoples.</w:t>
      </w:r>
    </w:p>
    <w:p w:rsidR="00000000" w:rsidDel="00000000" w:rsidP="00000000" w:rsidRDefault="00000000" w:rsidRPr="00000000" w14:paraId="00000031">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point of research which carries a lacking in confidence is the swot analysis of the company Primark. This following point has its least confident factor because the SWOT depends on the current situation of the market. Thus one just cannot be criticised with the present circumstances every single time as the competition of the market is high and changes are occurring every momentary period.</w:t>
      </w:r>
    </w:p>
    <w:p w:rsidR="00000000" w:rsidDel="00000000" w:rsidP="00000000" w:rsidRDefault="00000000" w:rsidRPr="00000000" w14:paraId="00000033">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There are several factors present which need to be brought under the ethics of this reflective report to make it a better and improved one. The implementation of the two reflective models needs to be done so that this reflective report can get in an improved position. The first reflective model is the reflective cycle of Graham Gibbs which concerns the plans of action, description, feelings, evaluation factor, analytic factor and lastly conclusion(</w:t>
      </w:r>
      <w:r w:rsidDel="00000000" w:rsidR="00000000" w:rsidRPr="00000000">
        <w:rPr>
          <w:rFonts w:ascii="Times New Roman" w:cs="Times New Roman" w:eastAsia="Times New Roman" w:hAnsi="Times New Roman"/>
          <w:color w:val="000000"/>
          <w:sz w:val="24"/>
          <w:szCs w:val="24"/>
          <w:highlight w:val="white"/>
          <w:rtl w:val="0"/>
        </w:rPr>
        <w:t xml:space="preserve">Li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2020.</w:t>
      </w:r>
      <w:r w:rsidDel="00000000" w:rsidR="00000000" w:rsidRPr="00000000">
        <w:rPr>
          <w:rFonts w:ascii="Times New Roman" w:cs="Times New Roman" w:eastAsia="Times New Roman" w:hAnsi="Times New Roman"/>
          <w:color w:val="000000"/>
          <w:sz w:val="24"/>
          <w:szCs w:val="24"/>
          <w:rtl w:val="0"/>
        </w:rPr>
        <w:t xml:space="preserve">). The second model of reflection is David Kolb's experiential learning which illustrates the elements such as happenings, a factor of self-experience, reason of the reaction of the happening(</w:t>
      </w:r>
      <w:r w:rsidDel="00000000" w:rsidR="00000000" w:rsidRPr="00000000">
        <w:rPr>
          <w:rFonts w:ascii="Times New Roman" w:cs="Times New Roman" w:eastAsia="Times New Roman" w:hAnsi="Times New Roman"/>
          <w:color w:val="000000"/>
          <w:sz w:val="24"/>
          <w:szCs w:val="24"/>
          <w:highlight w:val="white"/>
          <w:rtl w:val="0"/>
        </w:rPr>
        <w:t xml:space="preserve">Botelho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2016</w:t>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35">
      <w:pPr>
        <w:pStyle w:val="Heading1"/>
        <w:rPr/>
      </w:pPr>
      <w:bookmarkStart w:colFirst="0" w:colLast="0" w:name="_3znysh7" w:id="3"/>
      <w:bookmarkEnd w:id="3"/>
      <w:r w:rsidDel="00000000" w:rsidR="00000000" w:rsidRPr="00000000">
        <w:rPr>
          <w:rtl w:val="0"/>
        </w:rPr>
        <w:t xml:space="preserve">Conclusion</w:t>
      </w:r>
    </w:p>
    <w:p w:rsidR="00000000" w:rsidDel="00000000" w:rsidP="00000000" w:rsidRDefault="00000000" w:rsidRPr="00000000" w14:paraId="0000003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this reflective report, some of the major factors have been illustrated and have been vividly defined. As in the initial of this self-reflection report, the organizational information has been provided along with that the why the report has been made on behalf of the organization has also been mentioned in this reflective report. In the section of the study, the element has been described as what were the exact elements on whose behalf the report has been engaged and what were the elements or the research which has been done in the report of community engagement on the organization Primark. The third section illustrates the confident points and the under-confident point of the research on community engagement. Lastly, the factor has been introduced which states how the following elements get improved and which has been illustrated with two reflective models.</w:t>
      </w:r>
    </w:p>
    <w:p w:rsidR="00000000" w:rsidDel="00000000" w:rsidP="00000000" w:rsidRDefault="00000000" w:rsidRPr="00000000" w14:paraId="00000037">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pPr>
      <w:bookmarkStart w:colFirst="0" w:colLast="0" w:name="_2et92p0" w:id="4"/>
      <w:bookmarkEnd w:id="4"/>
      <w:r w:rsidDel="00000000" w:rsidR="00000000" w:rsidRPr="00000000">
        <w:rPr>
          <w:rtl w:val="0"/>
        </w:rPr>
        <w:t xml:space="preserve">Reference list</w:t>
      </w:r>
    </w:p>
    <w:p w:rsidR="00000000" w:rsidDel="00000000" w:rsidP="00000000" w:rsidRDefault="00000000" w:rsidRPr="00000000" w14:paraId="00000039">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Botelho, W.T., Marietto, M.D.G.B., Ferreira, J.C.D.M. and Pimentel, E.P., 2016. Kolb's experiential learning theory and Belhot's learning cycle guiding the use of computer simulation in engineering education: A pedagogical proposal to shift toward an experiential pedagogy. </w:t>
      </w:r>
      <w:r w:rsidDel="00000000" w:rsidR="00000000" w:rsidRPr="00000000">
        <w:rPr>
          <w:rFonts w:ascii="Times New Roman" w:cs="Times New Roman" w:eastAsia="Times New Roman" w:hAnsi="Times New Roman"/>
          <w:i w:val="1"/>
          <w:color w:val="000000"/>
          <w:sz w:val="24"/>
          <w:szCs w:val="24"/>
          <w:highlight w:val="white"/>
          <w:rtl w:val="0"/>
        </w:rPr>
        <w:t xml:space="preserve">Computer Applications in Engineering Education</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24</w:t>
      </w:r>
      <w:r w:rsidDel="00000000" w:rsidR="00000000" w:rsidRPr="00000000">
        <w:rPr>
          <w:rFonts w:ascii="Times New Roman" w:cs="Times New Roman" w:eastAsia="Times New Roman" w:hAnsi="Times New Roman"/>
          <w:color w:val="000000"/>
          <w:sz w:val="24"/>
          <w:szCs w:val="24"/>
          <w:highlight w:val="white"/>
          <w:rtl w:val="0"/>
        </w:rPr>
        <w:t xml:space="preserve">(1), pp.79-88.</w:t>
      </w:r>
    </w:p>
    <w:p w:rsidR="00000000" w:rsidDel="00000000" w:rsidP="00000000" w:rsidRDefault="00000000" w:rsidRPr="00000000" w14:paraId="0000003A">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Finn, M.T., Smith, C.L., McKernan, L.C. and Nash, M.R., 2019. Moving and Reflective Functioning under Stress. </w:t>
      </w:r>
      <w:r w:rsidDel="00000000" w:rsidR="00000000" w:rsidRPr="00000000">
        <w:rPr>
          <w:rFonts w:ascii="Times New Roman" w:cs="Times New Roman" w:eastAsia="Times New Roman" w:hAnsi="Times New Roman"/>
          <w:i w:val="1"/>
          <w:color w:val="000000"/>
          <w:sz w:val="24"/>
          <w:szCs w:val="24"/>
          <w:highlight w:val="white"/>
          <w:rtl w:val="0"/>
        </w:rPr>
        <w:t xml:space="preserve">Psychodynamic Psychiatry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47</w:t>
      </w:r>
      <w:r w:rsidDel="00000000" w:rsidR="00000000" w:rsidRPr="00000000">
        <w:rPr>
          <w:rFonts w:ascii="Times New Roman" w:cs="Times New Roman" w:eastAsia="Times New Roman" w:hAnsi="Times New Roman"/>
          <w:color w:val="000000"/>
          <w:sz w:val="24"/>
          <w:szCs w:val="24"/>
          <w:highlight w:val="white"/>
          <w:rtl w:val="0"/>
        </w:rPr>
        <w:t xml:space="preserve">(2), pp.197-214.</w:t>
      </w:r>
    </w:p>
    <w:p w:rsidR="00000000" w:rsidDel="00000000" w:rsidP="00000000" w:rsidRDefault="00000000" w:rsidRPr="00000000" w14:paraId="0000003B">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Griggs, V., Holden, R., Lawless, A. and Rae, J., 2018. From reflective learning to reflective practice: assessing transfer. </w:t>
      </w:r>
      <w:r w:rsidDel="00000000" w:rsidR="00000000" w:rsidRPr="00000000">
        <w:rPr>
          <w:rFonts w:ascii="Times New Roman" w:cs="Times New Roman" w:eastAsia="Times New Roman" w:hAnsi="Times New Roman"/>
          <w:i w:val="1"/>
          <w:color w:val="000000"/>
          <w:sz w:val="24"/>
          <w:szCs w:val="24"/>
          <w:highlight w:val="white"/>
          <w:rtl w:val="0"/>
        </w:rPr>
        <w:t xml:space="preserve">Studies in Higher Education</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43</w:t>
      </w:r>
      <w:r w:rsidDel="00000000" w:rsidR="00000000" w:rsidRPr="00000000">
        <w:rPr>
          <w:rFonts w:ascii="Times New Roman" w:cs="Times New Roman" w:eastAsia="Times New Roman" w:hAnsi="Times New Roman"/>
          <w:color w:val="000000"/>
          <w:sz w:val="24"/>
          <w:szCs w:val="24"/>
          <w:highlight w:val="white"/>
          <w:rtl w:val="0"/>
        </w:rPr>
        <w:t xml:space="preserve">(7), pp.1172-1183.</w:t>
      </w:r>
    </w:p>
    <w:p w:rsidR="00000000" w:rsidDel="00000000" w:rsidP="00000000" w:rsidRDefault="00000000" w:rsidRPr="00000000" w14:paraId="0000003C">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Grohs, J., Young, G., Soledad, M. and Knight, D., 2019. Leveraging local data for reflective teaching in large classes. </w:t>
      </w:r>
      <w:r w:rsidDel="00000000" w:rsidR="00000000" w:rsidRPr="00000000">
        <w:rPr>
          <w:rFonts w:ascii="Times New Roman" w:cs="Times New Roman" w:eastAsia="Times New Roman" w:hAnsi="Times New Roman"/>
          <w:i w:val="1"/>
          <w:color w:val="000000"/>
          <w:sz w:val="24"/>
          <w:szCs w:val="24"/>
          <w:highlight w:val="white"/>
          <w:rtl w:val="0"/>
        </w:rPr>
        <w:t xml:space="preserve">Innovations in Education and Teaching International</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56</w:t>
      </w:r>
      <w:r w:rsidDel="00000000" w:rsidR="00000000" w:rsidRPr="00000000">
        <w:rPr>
          <w:rFonts w:ascii="Times New Roman" w:cs="Times New Roman" w:eastAsia="Times New Roman" w:hAnsi="Times New Roman"/>
          <w:color w:val="000000"/>
          <w:sz w:val="24"/>
          <w:szCs w:val="24"/>
          <w:highlight w:val="white"/>
          <w:rtl w:val="0"/>
        </w:rPr>
        <w:t xml:space="preserve">(3), pp.341-351.</w:t>
      </w:r>
    </w:p>
    <w:p w:rsidR="00000000" w:rsidDel="00000000" w:rsidP="00000000" w:rsidRDefault="00000000" w:rsidRPr="00000000" w14:paraId="0000003D">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Li, Y., Chen, W., Liu, C. and Deng, M., 2020. Nurses’ Psychological Feelings About the Application of Gibbs Reflective Cycle of Adverse Events. </w:t>
      </w:r>
      <w:r w:rsidDel="00000000" w:rsidR="00000000" w:rsidRPr="00000000">
        <w:rPr>
          <w:rFonts w:ascii="Times New Roman" w:cs="Times New Roman" w:eastAsia="Times New Roman" w:hAnsi="Times New Roman"/>
          <w:i w:val="1"/>
          <w:color w:val="000000"/>
          <w:sz w:val="24"/>
          <w:szCs w:val="24"/>
          <w:highlight w:val="white"/>
          <w:rtl w:val="0"/>
        </w:rPr>
        <w:t xml:space="preserve">American Journal of Nursing</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9</w:t>
      </w:r>
      <w:r w:rsidDel="00000000" w:rsidR="00000000" w:rsidRPr="00000000">
        <w:rPr>
          <w:rFonts w:ascii="Times New Roman" w:cs="Times New Roman" w:eastAsia="Times New Roman" w:hAnsi="Times New Roman"/>
          <w:color w:val="000000"/>
          <w:sz w:val="24"/>
          <w:szCs w:val="24"/>
          <w:highlight w:val="white"/>
          <w:rtl w:val="0"/>
        </w:rPr>
        <w:t xml:space="preserve">(2), pp.74-78.</w:t>
      </w:r>
    </w:p>
    <w:p w:rsidR="00000000" w:rsidDel="00000000" w:rsidP="00000000" w:rsidRDefault="00000000" w:rsidRPr="00000000" w14:paraId="0000003E">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sectPr>
      <w:footerReference r:id="rId6"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color w:val="000000"/>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