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D569E6" w14:textId="77777777" w:rsidR="00A96DFE" w:rsidRDefault="00A96DFE" w:rsidP="00A96DFE"/>
    <w:p w14:paraId="6D387D7C" w14:textId="77777777" w:rsidR="00A96DFE" w:rsidRPr="00A96DFE" w:rsidRDefault="00A96DFE" w:rsidP="00A96DFE"/>
    <w:p w14:paraId="1A3323AF" w14:textId="49D58948" w:rsidR="00521579" w:rsidRPr="00521579" w:rsidRDefault="00A53BCF" w:rsidP="00A53BCF">
      <w:pPr>
        <w:pStyle w:val="Title"/>
        <w:ind w:firstLine="0"/>
        <w:jc w:val="left"/>
        <w:rPr>
          <w:b w:val="0"/>
        </w:rPr>
      </w:pPr>
      <w:r>
        <w:t>Determination of the Formula of Magnesium Oxide</w:t>
      </w:r>
    </w:p>
    <w:p w14:paraId="1CF5BBD2" w14:textId="77777777" w:rsidR="00521579" w:rsidRDefault="00521579" w:rsidP="00F460CA">
      <w:pPr>
        <w:pStyle w:val="Title"/>
        <w:ind w:firstLine="0"/>
        <w:rPr>
          <w:b w:val="0"/>
        </w:rPr>
      </w:pPr>
    </w:p>
    <w:p w14:paraId="2BEB3D2A" w14:textId="3E85CB2B" w:rsidR="007F503B" w:rsidRDefault="00A649AB" w:rsidP="00F460CA">
      <w:pPr>
        <w:pStyle w:val="Title"/>
        <w:ind w:firstLine="0"/>
        <w:rPr>
          <w:b w:val="0"/>
        </w:rPr>
      </w:pPr>
      <w:r>
        <w:t>Chemistry</w:t>
      </w:r>
    </w:p>
    <w:p w14:paraId="1ADEF6ED" w14:textId="7FFAFC84" w:rsidR="00521579" w:rsidRPr="00521579" w:rsidRDefault="00521579" w:rsidP="00F460CA">
      <w:pPr>
        <w:pStyle w:val="Title"/>
        <w:ind w:firstLine="0"/>
        <w:rPr>
          <w:b w:val="0"/>
        </w:rPr>
      </w:pPr>
      <w:r w:rsidRPr="00521579">
        <w:t xml:space="preserve">Module code </w:t>
      </w:r>
      <w:r w:rsidR="00056004">
        <w:t>ACDB40011</w:t>
      </w:r>
    </w:p>
    <w:p w14:paraId="4CFDE824" w14:textId="77777777" w:rsidR="00521579" w:rsidRDefault="00521579" w:rsidP="00521579"/>
    <w:p w14:paraId="28CC92D5" w14:textId="77777777" w:rsidR="00521579" w:rsidRDefault="00521579" w:rsidP="00521579">
      <w:pPr>
        <w:pStyle w:val="Heading2"/>
        <w:numPr>
          <w:ilvl w:val="0"/>
          <w:numId w:val="0"/>
        </w:numPr>
        <w:ind w:left="576" w:hanging="576"/>
      </w:pPr>
    </w:p>
    <w:p w14:paraId="1D7B2EF8" w14:textId="77777777" w:rsidR="00521579" w:rsidRPr="00521579" w:rsidRDefault="00521579" w:rsidP="00521579"/>
    <w:p w14:paraId="57A645F1" w14:textId="77777777" w:rsidR="00A87501" w:rsidRDefault="00503F74" w:rsidP="00503F74">
      <w:pPr>
        <w:rPr>
          <w:sz w:val="36"/>
          <w:szCs w:val="36"/>
        </w:rPr>
      </w:pPr>
      <w:r w:rsidRPr="00521579">
        <w:rPr>
          <w:sz w:val="36"/>
          <w:szCs w:val="36"/>
        </w:rPr>
        <w:t>Alex Clarke</w:t>
      </w:r>
      <w:r w:rsidR="00A87501">
        <w:rPr>
          <w:sz w:val="36"/>
          <w:szCs w:val="36"/>
        </w:rPr>
        <w:t xml:space="preserve"> </w:t>
      </w:r>
    </w:p>
    <w:p w14:paraId="767847AC" w14:textId="37B28BB4" w:rsidR="002A7672" w:rsidRPr="00A87501" w:rsidRDefault="002A7672" w:rsidP="00503F74">
      <w:pPr>
        <w:rPr>
          <w:sz w:val="36"/>
          <w:szCs w:val="36"/>
        </w:rPr>
      </w:pPr>
      <w:r w:rsidRPr="00A87501">
        <w:rPr>
          <w:sz w:val="36"/>
          <w:szCs w:val="36"/>
        </w:rPr>
        <w:t>2309711@student</w:t>
      </w:r>
      <w:r w:rsidR="00A87501" w:rsidRPr="00A87501">
        <w:rPr>
          <w:sz w:val="36"/>
          <w:szCs w:val="36"/>
        </w:rPr>
        <w:t>.uwtsd.ac.uk</w:t>
      </w:r>
    </w:p>
    <w:p w14:paraId="66A751C6" w14:textId="70F7C719" w:rsidR="00521579" w:rsidRPr="00521579" w:rsidRDefault="00521579" w:rsidP="00503F74">
      <w:pPr>
        <w:rPr>
          <w:sz w:val="36"/>
          <w:szCs w:val="36"/>
        </w:rPr>
      </w:pPr>
      <w:r w:rsidRPr="00521579">
        <w:rPr>
          <w:sz w:val="36"/>
          <w:szCs w:val="36"/>
        </w:rPr>
        <w:t>Level 4 OME</w:t>
      </w:r>
      <w:r w:rsidR="00857EF7">
        <w:rPr>
          <w:sz w:val="36"/>
          <w:szCs w:val="36"/>
        </w:rPr>
        <w:t xml:space="preserve"> Course</w:t>
      </w:r>
    </w:p>
    <w:p w14:paraId="59E1F4AD" w14:textId="4DA118DF" w:rsidR="00503F74" w:rsidRDefault="00A53BCF" w:rsidP="00503F74">
      <w:pPr>
        <w:rPr>
          <w:sz w:val="36"/>
          <w:szCs w:val="36"/>
        </w:rPr>
      </w:pPr>
      <w:r>
        <w:rPr>
          <w:sz w:val="36"/>
          <w:szCs w:val="36"/>
        </w:rPr>
        <w:t>July 2024</w:t>
      </w:r>
    </w:p>
    <w:p w14:paraId="46772616" w14:textId="4DA37C62" w:rsidR="00F42784" w:rsidRPr="00521579" w:rsidRDefault="00A96DFE" w:rsidP="00A96DFE">
      <w:pPr>
        <w:jc w:val="right"/>
        <w:rPr>
          <w:sz w:val="36"/>
          <w:szCs w:val="36"/>
        </w:rPr>
      </w:pPr>
      <w:r>
        <w:rPr>
          <w:noProof/>
        </w:rPr>
        <w:drawing>
          <wp:inline distT="0" distB="0" distL="0" distR="0" wp14:anchorId="13E78B1A" wp14:editId="34D03392">
            <wp:extent cx="2628900" cy="1171733"/>
            <wp:effectExtent l="0" t="0" r="0" b="9525"/>
            <wp:docPr id="532076"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42139" cy="1177634"/>
                    </a:xfrm>
                    <a:prstGeom prst="rect">
                      <a:avLst/>
                    </a:prstGeom>
                    <a:noFill/>
                    <a:ln>
                      <a:noFill/>
                    </a:ln>
                  </pic:spPr>
                </pic:pic>
              </a:graphicData>
            </a:graphic>
          </wp:inline>
        </w:drawing>
      </w:r>
    </w:p>
    <w:p w14:paraId="7847433D" w14:textId="77777777" w:rsidR="00503F74" w:rsidRDefault="00503F74">
      <w:r>
        <w:br w:type="page"/>
      </w:r>
    </w:p>
    <w:sdt>
      <w:sdtPr>
        <w:rPr>
          <w:rFonts w:asciiTheme="minorHAnsi" w:eastAsiaTheme="minorHAnsi" w:hAnsiTheme="minorHAnsi" w:cstheme="minorBidi"/>
          <w:b w:val="0"/>
          <w:color w:val="auto"/>
          <w:kern w:val="2"/>
          <w:sz w:val="22"/>
          <w:szCs w:val="22"/>
          <w:lang w:val="en-GB"/>
          <w14:ligatures w14:val="standardContextual"/>
        </w:rPr>
        <w:id w:val="2081098229"/>
        <w:docPartObj>
          <w:docPartGallery w:val="Table of Contents"/>
          <w:docPartUnique/>
        </w:docPartObj>
      </w:sdtPr>
      <w:sdtEndPr>
        <w:rPr>
          <w:bCs/>
          <w:noProof/>
        </w:rPr>
      </w:sdtEndPr>
      <w:sdtContent>
        <w:p w14:paraId="29595903" w14:textId="39CA81CC" w:rsidR="00503F74" w:rsidRDefault="00503F74" w:rsidP="00503F74">
          <w:pPr>
            <w:pStyle w:val="TOCHeading"/>
            <w:numPr>
              <w:ilvl w:val="0"/>
              <w:numId w:val="0"/>
            </w:numPr>
            <w:ind w:left="432" w:hanging="432"/>
          </w:pPr>
          <w:r>
            <w:t>Table of Contents</w:t>
          </w:r>
        </w:p>
        <w:p w14:paraId="092A27AF" w14:textId="4E389598" w:rsidR="002A14C3" w:rsidRDefault="00503F74">
          <w:pPr>
            <w:pStyle w:val="TOC1"/>
            <w:tabs>
              <w:tab w:val="left" w:pos="48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2449206" w:history="1">
            <w:r w:rsidR="002A14C3" w:rsidRPr="00F3636E">
              <w:rPr>
                <w:rStyle w:val="Hyperlink"/>
                <w:noProof/>
              </w:rPr>
              <w:t>1</w:t>
            </w:r>
            <w:r w:rsidR="002A14C3">
              <w:rPr>
                <w:rFonts w:eastAsiaTheme="minorEastAsia"/>
                <w:noProof/>
                <w:sz w:val="24"/>
                <w:szCs w:val="24"/>
                <w:lang w:eastAsia="en-GB"/>
              </w:rPr>
              <w:tab/>
            </w:r>
            <w:r w:rsidR="002A14C3" w:rsidRPr="00F3636E">
              <w:rPr>
                <w:rStyle w:val="Hyperlink"/>
                <w:noProof/>
              </w:rPr>
              <w:t>Introduction</w:t>
            </w:r>
            <w:r w:rsidR="002A14C3">
              <w:rPr>
                <w:noProof/>
                <w:webHidden/>
              </w:rPr>
              <w:tab/>
            </w:r>
            <w:r w:rsidR="002A14C3">
              <w:rPr>
                <w:noProof/>
                <w:webHidden/>
              </w:rPr>
              <w:fldChar w:fldCharType="begin"/>
            </w:r>
            <w:r w:rsidR="002A14C3">
              <w:rPr>
                <w:noProof/>
                <w:webHidden/>
              </w:rPr>
              <w:instrText xml:space="preserve"> PAGEREF _Toc172449206 \h </w:instrText>
            </w:r>
            <w:r w:rsidR="002A14C3">
              <w:rPr>
                <w:noProof/>
                <w:webHidden/>
              </w:rPr>
            </w:r>
            <w:r w:rsidR="002A14C3">
              <w:rPr>
                <w:noProof/>
                <w:webHidden/>
              </w:rPr>
              <w:fldChar w:fldCharType="separate"/>
            </w:r>
            <w:r w:rsidR="002A14C3">
              <w:rPr>
                <w:noProof/>
                <w:webHidden/>
              </w:rPr>
              <w:t>3</w:t>
            </w:r>
            <w:r w:rsidR="002A14C3">
              <w:rPr>
                <w:noProof/>
                <w:webHidden/>
              </w:rPr>
              <w:fldChar w:fldCharType="end"/>
            </w:r>
          </w:hyperlink>
        </w:p>
        <w:p w14:paraId="31410864" w14:textId="0055CBB6" w:rsidR="002A14C3" w:rsidRDefault="002A14C3">
          <w:pPr>
            <w:pStyle w:val="TOC1"/>
            <w:tabs>
              <w:tab w:val="left" w:pos="480"/>
              <w:tab w:val="right" w:leader="dot" w:pos="9016"/>
            </w:tabs>
            <w:rPr>
              <w:rFonts w:eastAsiaTheme="minorEastAsia"/>
              <w:noProof/>
              <w:sz w:val="24"/>
              <w:szCs w:val="24"/>
              <w:lang w:eastAsia="en-GB"/>
            </w:rPr>
          </w:pPr>
          <w:hyperlink w:anchor="_Toc172449207" w:history="1">
            <w:r w:rsidRPr="00F3636E">
              <w:rPr>
                <w:rStyle w:val="Hyperlink"/>
                <w:noProof/>
              </w:rPr>
              <w:t>2</w:t>
            </w:r>
            <w:r>
              <w:rPr>
                <w:rFonts w:eastAsiaTheme="minorEastAsia"/>
                <w:noProof/>
                <w:sz w:val="24"/>
                <w:szCs w:val="24"/>
                <w:lang w:eastAsia="en-GB"/>
              </w:rPr>
              <w:tab/>
            </w:r>
            <w:r w:rsidRPr="00F3636E">
              <w:rPr>
                <w:rStyle w:val="Hyperlink"/>
                <w:noProof/>
              </w:rPr>
              <w:t>Results</w:t>
            </w:r>
            <w:r>
              <w:rPr>
                <w:noProof/>
                <w:webHidden/>
              </w:rPr>
              <w:tab/>
            </w:r>
            <w:r>
              <w:rPr>
                <w:noProof/>
                <w:webHidden/>
              </w:rPr>
              <w:fldChar w:fldCharType="begin"/>
            </w:r>
            <w:r>
              <w:rPr>
                <w:noProof/>
                <w:webHidden/>
              </w:rPr>
              <w:instrText xml:space="preserve"> PAGEREF _Toc172449207 \h </w:instrText>
            </w:r>
            <w:r>
              <w:rPr>
                <w:noProof/>
                <w:webHidden/>
              </w:rPr>
            </w:r>
            <w:r>
              <w:rPr>
                <w:noProof/>
                <w:webHidden/>
              </w:rPr>
              <w:fldChar w:fldCharType="separate"/>
            </w:r>
            <w:r>
              <w:rPr>
                <w:noProof/>
                <w:webHidden/>
              </w:rPr>
              <w:t>3</w:t>
            </w:r>
            <w:r>
              <w:rPr>
                <w:noProof/>
                <w:webHidden/>
              </w:rPr>
              <w:fldChar w:fldCharType="end"/>
            </w:r>
          </w:hyperlink>
        </w:p>
        <w:p w14:paraId="26EBB76D" w14:textId="528AEB62" w:rsidR="002A14C3" w:rsidRDefault="002A14C3">
          <w:pPr>
            <w:pStyle w:val="TOC1"/>
            <w:tabs>
              <w:tab w:val="left" w:pos="480"/>
              <w:tab w:val="right" w:leader="dot" w:pos="9016"/>
            </w:tabs>
            <w:rPr>
              <w:rFonts w:eastAsiaTheme="minorEastAsia"/>
              <w:noProof/>
              <w:sz w:val="24"/>
              <w:szCs w:val="24"/>
              <w:lang w:eastAsia="en-GB"/>
            </w:rPr>
          </w:pPr>
          <w:hyperlink w:anchor="_Toc172449208" w:history="1">
            <w:r w:rsidRPr="00F3636E">
              <w:rPr>
                <w:rStyle w:val="Hyperlink"/>
                <w:noProof/>
              </w:rPr>
              <w:t>3</w:t>
            </w:r>
            <w:r>
              <w:rPr>
                <w:rFonts w:eastAsiaTheme="minorEastAsia"/>
                <w:noProof/>
                <w:sz w:val="24"/>
                <w:szCs w:val="24"/>
                <w:lang w:eastAsia="en-GB"/>
              </w:rPr>
              <w:tab/>
            </w:r>
            <w:r w:rsidRPr="00F3636E">
              <w:rPr>
                <w:rStyle w:val="Hyperlink"/>
                <w:noProof/>
              </w:rPr>
              <w:t>Discussion</w:t>
            </w:r>
            <w:r>
              <w:rPr>
                <w:noProof/>
                <w:webHidden/>
              </w:rPr>
              <w:tab/>
            </w:r>
            <w:r>
              <w:rPr>
                <w:noProof/>
                <w:webHidden/>
              </w:rPr>
              <w:fldChar w:fldCharType="begin"/>
            </w:r>
            <w:r>
              <w:rPr>
                <w:noProof/>
                <w:webHidden/>
              </w:rPr>
              <w:instrText xml:space="preserve"> PAGEREF _Toc172449208 \h </w:instrText>
            </w:r>
            <w:r>
              <w:rPr>
                <w:noProof/>
                <w:webHidden/>
              </w:rPr>
            </w:r>
            <w:r>
              <w:rPr>
                <w:noProof/>
                <w:webHidden/>
              </w:rPr>
              <w:fldChar w:fldCharType="separate"/>
            </w:r>
            <w:r>
              <w:rPr>
                <w:noProof/>
                <w:webHidden/>
              </w:rPr>
              <w:t>4</w:t>
            </w:r>
            <w:r>
              <w:rPr>
                <w:noProof/>
                <w:webHidden/>
              </w:rPr>
              <w:fldChar w:fldCharType="end"/>
            </w:r>
          </w:hyperlink>
        </w:p>
        <w:p w14:paraId="3BE894EF" w14:textId="430D91CC" w:rsidR="002A14C3" w:rsidRDefault="002A14C3">
          <w:pPr>
            <w:pStyle w:val="TOC1"/>
            <w:tabs>
              <w:tab w:val="left" w:pos="480"/>
              <w:tab w:val="right" w:leader="dot" w:pos="9016"/>
            </w:tabs>
            <w:rPr>
              <w:rFonts w:eastAsiaTheme="minorEastAsia"/>
              <w:noProof/>
              <w:sz w:val="24"/>
              <w:szCs w:val="24"/>
              <w:lang w:eastAsia="en-GB"/>
            </w:rPr>
          </w:pPr>
          <w:hyperlink w:anchor="_Toc172449209" w:history="1">
            <w:r w:rsidRPr="00F3636E">
              <w:rPr>
                <w:rStyle w:val="Hyperlink"/>
                <w:noProof/>
              </w:rPr>
              <w:t>4</w:t>
            </w:r>
            <w:r>
              <w:rPr>
                <w:rFonts w:eastAsiaTheme="minorEastAsia"/>
                <w:noProof/>
                <w:sz w:val="24"/>
                <w:szCs w:val="24"/>
                <w:lang w:eastAsia="en-GB"/>
              </w:rPr>
              <w:tab/>
            </w:r>
            <w:r w:rsidRPr="00F3636E">
              <w:rPr>
                <w:rStyle w:val="Hyperlink"/>
                <w:noProof/>
              </w:rPr>
              <w:t>Conclusion</w:t>
            </w:r>
            <w:r>
              <w:rPr>
                <w:noProof/>
                <w:webHidden/>
              </w:rPr>
              <w:tab/>
            </w:r>
            <w:r>
              <w:rPr>
                <w:noProof/>
                <w:webHidden/>
              </w:rPr>
              <w:fldChar w:fldCharType="begin"/>
            </w:r>
            <w:r>
              <w:rPr>
                <w:noProof/>
                <w:webHidden/>
              </w:rPr>
              <w:instrText xml:space="preserve"> PAGEREF _Toc172449209 \h </w:instrText>
            </w:r>
            <w:r>
              <w:rPr>
                <w:noProof/>
                <w:webHidden/>
              </w:rPr>
            </w:r>
            <w:r>
              <w:rPr>
                <w:noProof/>
                <w:webHidden/>
              </w:rPr>
              <w:fldChar w:fldCharType="separate"/>
            </w:r>
            <w:r>
              <w:rPr>
                <w:noProof/>
                <w:webHidden/>
              </w:rPr>
              <w:t>5</w:t>
            </w:r>
            <w:r>
              <w:rPr>
                <w:noProof/>
                <w:webHidden/>
              </w:rPr>
              <w:fldChar w:fldCharType="end"/>
            </w:r>
          </w:hyperlink>
        </w:p>
        <w:p w14:paraId="64A66179" w14:textId="27EE89A0" w:rsidR="002A14C3" w:rsidRDefault="002A14C3">
          <w:pPr>
            <w:pStyle w:val="TOC1"/>
            <w:tabs>
              <w:tab w:val="left" w:pos="480"/>
              <w:tab w:val="right" w:leader="dot" w:pos="9016"/>
            </w:tabs>
            <w:rPr>
              <w:rFonts w:eastAsiaTheme="minorEastAsia"/>
              <w:noProof/>
              <w:sz w:val="24"/>
              <w:szCs w:val="24"/>
              <w:lang w:eastAsia="en-GB"/>
            </w:rPr>
          </w:pPr>
          <w:hyperlink w:anchor="_Toc172449210" w:history="1">
            <w:r w:rsidRPr="00F3636E">
              <w:rPr>
                <w:rStyle w:val="Hyperlink"/>
                <w:noProof/>
                <w:lang w:val="en-US"/>
              </w:rPr>
              <w:t>5</w:t>
            </w:r>
            <w:r>
              <w:rPr>
                <w:rFonts w:eastAsiaTheme="minorEastAsia"/>
                <w:noProof/>
                <w:sz w:val="24"/>
                <w:szCs w:val="24"/>
                <w:lang w:eastAsia="en-GB"/>
              </w:rPr>
              <w:tab/>
            </w:r>
            <w:r w:rsidRPr="00F3636E">
              <w:rPr>
                <w:rStyle w:val="Hyperlink"/>
                <w:noProof/>
                <w:lang w:val="en-US"/>
              </w:rPr>
              <w:t>References</w:t>
            </w:r>
            <w:r>
              <w:rPr>
                <w:noProof/>
                <w:webHidden/>
              </w:rPr>
              <w:tab/>
            </w:r>
            <w:r>
              <w:rPr>
                <w:noProof/>
                <w:webHidden/>
              </w:rPr>
              <w:fldChar w:fldCharType="begin"/>
            </w:r>
            <w:r>
              <w:rPr>
                <w:noProof/>
                <w:webHidden/>
              </w:rPr>
              <w:instrText xml:space="preserve"> PAGEREF _Toc172449210 \h </w:instrText>
            </w:r>
            <w:r>
              <w:rPr>
                <w:noProof/>
                <w:webHidden/>
              </w:rPr>
            </w:r>
            <w:r>
              <w:rPr>
                <w:noProof/>
                <w:webHidden/>
              </w:rPr>
              <w:fldChar w:fldCharType="separate"/>
            </w:r>
            <w:r>
              <w:rPr>
                <w:noProof/>
                <w:webHidden/>
              </w:rPr>
              <w:t>6</w:t>
            </w:r>
            <w:r>
              <w:rPr>
                <w:noProof/>
                <w:webHidden/>
              </w:rPr>
              <w:fldChar w:fldCharType="end"/>
            </w:r>
          </w:hyperlink>
        </w:p>
        <w:p w14:paraId="5DF65831" w14:textId="6022E70A" w:rsidR="002A14C3" w:rsidRDefault="002A14C3">
          <w:pPr>
            <w:pStyle w:val="TOC1"/>
            <w:tabs>
              <w:tab w:val="left" w:pos="480"/>
              <w:tab w:val="right" w:leader="dot" w:pos="9016"/>
            </w:tabs>
            <w:rPr>
              <w:rFonts w:eastAsiaTheme="minorEastAsia"/>
              <w:noProof/>
              <w:sz w:val="24"/>
              <w:szCs w:val="24"/>
              <w:lang w:eastAsia="en-GB"/>
            </w:rPr>
          </w:pPr>
          <w:hyperlink w:anchor="_Toc172449211" w:history="1">
            <w:r w:rsidRPr="00F3636E">
              <w:rPr>
                <w:rStyle w:val="Hyperlink"/>
                <w:noProof/>
              </w:rPr>
              <w:t>6</w:t>
            </w:r>
            <w:r>
              <w:rPr>
                <w:rFonts w:eastAsiaTheme="minorEastAsia"/>
                <w:noProof/>
                <w:sz w:val="24"/>
                <w:szCs w:val="24"/>
                <w:lang w:eastAsia="en-GB"/>
              </w:rPr>
              <w:tab/>
            </w:r>
            <w:r w:rsidRPr="00F3636E">
              <w:rPr>
                <w:rStyle w:val="Hyperlink"/>
                <w:noProof/>
              </w:rPr>
              <w:t>Appendices</w:t>
            </w:r>
            <w:r>
              <w:rPr>
                <w:noProof/>
                <w:webHidden/>
              </w:rPr>
              <w:tab/>
            </w:r>
            <w:r>
              <w:rPr>
                <w:noProof/>
                <w:webHidden/>
              </w:rPr>
              <w:fldChar w:fldCharType="begin"/>
            </w:r>
            <w:r>
              <w:rPr>
                <w:noProof/>
                <w:webHidden/>
              </w:rPr>
              <w:instrText xml:space="preserve"> PAGEREF _Toc172449211 \h </w:instrText>
            </w:r>
            <w:r>
              <w:rPr>
                <w:noProof/>
                <w:webHidden/>
              </w:rPr>
            </w:r>
            <w:r>
              <w:rPr>
                <w:noProof/>
                <w:webHidden/>
              </w:rPr>
              <w:fldChar w:fldCharType="separate"/>
            </w:r>
            <w:r>
              <w:rPr>
                <w:noProof/>
                <w:webHidden/>
              </w:rPr>
              <w:t>7</w:t>
            </w:r>
            <w:r>
              <w:rPr>
                <w:noProof/>
                <w:webHidden/>
              </w:rPr>
              <w:fldChar w:fldCharType="end"/>
            </w:r>
          </w:hyperlink>
        </w:p>
        <w:p w14:paraId="4EA22598" w14:textId="3066CA05" w:rsidR="002A14C3" w:rsidRDefault="002A14C3">
          <w:pPr>
            <w:pStyle w:val="TOC2"/>
            <w:tabs>
              <w:tab w:val="left" w:pos="960"/>
              <w:tab w:val="right" w:leader="dot" w:pos="9016"/>
            </w:tabs>
            <w:rPr>
              <w:rFonts w:eastAsiaTheme="minorEastAsia"/>
              <w:noProof/>
              <w:sz w:val="24"/>
              <w:szCs w:val="24"/>
              <w:lang w:eastAsia="en-GB"/>
            </w:rPr>
          </w:pPr>
          <w:hyperlink w:anchor="_Toc172449212" w:history="1">
            <w:r w:rsidRPr="00F3636E">
              <w:rPr>
                <w:rStyle w:val="Hyperlink"/>
                <w:noProof/>
              </w:rPr>
              <w:t>6.1</w:t>
            </w:r>
            <w:r>
              <w:rPr>
                <w:rFonts w:eastAsiaTheme="minorEastAsia"/>
                <w:noProof/>
                <w:sz w:val="24"/>
                <w:szCs w:val="24"/>
                <w:lang w:eastAsia="en-GB"/>
              </w:rPr>
              <w:tab/>
            </w:r>
            <w:r w:rsidRPr="00F3636E">
              <w:rPr>
                <w:rStyle w:val="Hyperlink"/>
                <w:noProof/>
              </w:rPr>
              <w:t>Appendix A – Combustion of Magnesium in Oxygen method.</w:t>
            </w:r>
            <w:r>
              <w:rPr>
                <w:noProof/>
                <w:webHidden/>
              </w:rPr>
              <w:tab/>
            </w:r>
            <w:r>
              <w:rPr>
                <w:noProof/>
                <w:webHidden/>
              </w:rPr>
              <w:fldChar w:fldCharType="begin"/>
            </w:r>
            <w:r>
              <w:rPr>
                <w:noProof/>
                <w:webHidden/>
              </w:rPr>
              <w:instrText xml:space="preserve"> PAGEREF _Toc172449212 \h </w:instrText>
            </w:r>
            <w:r>
              <w:rPr>
                <w:noProof/>
                <w:webHidden/>
              </w:rPr>
            </w:r>
            <w:r>
              <w:rPr>
                <w:noProof/>
                <w:webHidden/>
              </w:rPr>
              <w:fldChar w:fldCharType="separate"/>
            </w:r>
            <w:r>
              <w:rPr>
                <w:noProof/>
                <w:webHidden/>
              </w:rPr>
              <w:t>7</w:t>
            </w:r>
            <w:r>
              <w:rPr>
                <w:noProof/>
                <w:webHidden/>
              </w:rPr>
              <w:fldChar w:fldCharType="end"/>
            </w:r>
          </w:hyperlink>
        </w:p>
        <w:p w14:paraId="3D89113C" w14:textId="1B46A86D" w:rsidR="002A14C3" w:rsidRDefault="002A14C3">
          <w:pPr>
            <w:pStyle w:val="TOC2"/>
            <w:tabs>
              <w:tab w:val="left" w:pos="960"/>
              <w:tab w:val="right" w:leader="dot" w:pos="9016"/>
            </w:tabs>
            <w:rPr>
              <w:rFonts w:eastAsiaTheme="minorEastAsia"/>
              <w:noProof/>
              <w:sz w:val="24"/>
              <w:szCs w:val="24"/>
              <w:lang w:eastAsia="en-GB"/>
            </w:rPr>
          </w:pPr>
          <w:hyperlink w:anchor="_Toc172449213" w:history="1">
            <w:r w:rsidRPr="00F3636E">
              <w:rPr>
                <w:rStyle w:val="Hyperlink"/>
                <w:noProof/>
              </w:rPr>
              <w:t>6.2</w:t>
            </w:r>
            <w:r>
              <w:rPr>
                <w:rFonts w:eastAsiaTheme="minorEastAsia"/>
                <w:noProof/>
                <w:sz w:val="24"/>
                <w:szCs w:val="24"/>
                <w:lang w:eastAsia="en-GB"/>
              </w:rPr>
              <w:tab/>
            </w:r>
            <w:r w:rsidRPr="00F3636E">
              <w:rPr>
                <w:rStyle w:val="Hyperlink"/>
                <w:noProof/>
              </w:rPr>
              <w:t>Appendix B – Experiment hand out results table.</w:t>
            </w:r>
            <w:r>
              <w:rPr>
                <w:noProof/>
                <w:webHidden/>
              </w:rPr>
              <w:tab/>
            </w:r>
            <w:r>
              <w:rPr>
                <w:noProof/>
                <w:webHidden/>
              </w:rPr>
              <w:fldChar w:fldCharType="begin"/>
            </w:r>
            <w:r>
              <w:rPr>
                <w:noProof/>
                <w:webHidden/>
              </w:rPr>
              <w:instrText xml:space="preserve"> PAGEREF _Toc172449213 \h </w:instrText>
            </w:r>
            <w:r>
              <w:rPr>
                <w:noProof/>
                <w:webHidden/>
              </w:rPr>
            </w:r>
            <w:r>
              <w:rPr>
                <w:noProof/>
                <w:webHidden/>
              </w:rPr>
              <w:fldChar w:fldCharType="separate"/>
            </w:r>
            <w:r>
              <w:rPr>
                <w:noProof/>
                <w:webHidden/>
              </w:rPr>
              <w:t>8</w:t>
            </w:r>
            <w:r>
              <w:rPr>
                <w:noProof/>
                <w:webHidden/>
              </w:rPr>
              <w:fldChar w:fldCharType="end"/>
            </w:r>
          </w:hyperlink>
        </w:p>
        <w:p w14:paraId="4E66FC8B" w14:textId="785F1D79" w:rsidR="002A14C3" w:rsidRDefault="002A14C3">
          <w:pPr>
            <w:pStyle w:val="TOC2"/>
            <w:tabs>
              <w:tab w:val="left" w:pos="960"/>
              <w:tab w:val="right" w:leader="dot" w:pos="9016"/>
            </w:tabs>
            <w:rPr>
              <w:rFonts w:eastAsiaTheme="minorEastAsia"/>
              <w:noProof/>
              <w:sz w:val="24"/>
              <w:szCs w:val="24"/>
              <w:lang w:eastAsia="en-GB"/>
            </w:rPr>
          </w:pPr>
          <w:hyperlink w:anchor="_Toc172449214" w:history="1">
            <w:r w:rsidRPr="00F3636E">
              <w:rPr>
                <w:rStyle w:val="Hyperlink"/>
                <w:noProof/>
              </w:rPr>
              <w:t>6.3</w:t>
            </w:r>
            <w:r>
              <w:rPr>
                <w:rFonts w:eastAsiaTheme="minorEastAsia"/>
                <w:noProof/>
                <w:sz w:val="24"/>
                <w:szCs w:val="24"/>
                <w:lang w:eastAsia="en-GB"/>
              </w:rPr>
              <w:tab/>
            </w:r>
            <w:r w:rsidRPr="00F3636E">
              <w:rPr>
                <w:rStyle w:val="Hyperlink"/>
                <w:noProof/>
              </w:rPr>
              <w:t>Appendix C – Results calculations</w:t>
            </w:r>
            <w:r>
              <w:rPr>
                <w:noProof/>
                <w:webHidden/>
              </w:rPr>
              <w:tab/>
            </w:r>
            <w:r>
              <w:rPr>
                <w:noProof/>
                <w:webHidden/>
              </w:rPr>
              <w:fldChar w:fldCharType="begin"/>
            </w:r>
            <w:r>
              <w:rPr>
                <w:noProof/>
                <w:webHidden/>
              </w:rPr>
              <w:instrText xml:space="preserve"> PAGEREF _Toc172449214 \h </w:instrText>
            </w:r>
            <w:r>
              <w:rPr>
                <w:noProof/>
                <w:webHidden/>
              </w:rPr>
            </w:r>
            <w:r>
              <w:rPr>
                <w:noProof/>
                <w:webHidden/>
              </w:rPr>
              <w:fldChar w:fldCharType="separate"/>
            </w:r>
            <w:r>
              <w:rPr>
                <w:noProof/>
                <w:webHidden/>
              </w:rPr>
              <w:t>9</w:t>
            </w:r>
            <w:r>
              <w:rPr>
                <w:noProof/>
                <w:webHidden/>
              </w:rPr>
              <w:fldChar w:fldCharType="end"/>
            </w:r>
          </w:hyperlink>
        </w:p>
        <w:p w14:paraId="62CC1435" w14:textId="77777777" w:rsidR="002A14C3" w:rsidRDefault="00503F74" w:rsidP="002A14C3">
          <w:pPr>
            <w:rPr>
              <w:bCs/>
              <w:noProof/>
            </w:rPr>
          </w:pPr>
          <w:r>
            <w:rPr>
              <w:b/>
              <w:bCs/>
              <w:noProof/>
            </w:rPr>
            <w:fldChar w:fldCharType="end"/>
          </w:r>
        </w:p>
      </w:sdtContent>
    </w:sdt>
    <w:p w14:paraId="6DDD5202" w14:textId="341D4AD1" w:rsidR="008337D6" w:rsidRDefault="008337D6" w:rsidP="002A14C3">
      <w:pPr>
        <w:rPr>
          <w:bCs/>
          <w:noProof/>
        </w:rPr>
      </w:pPr>
      <w:r>
        <w:rPr>
          <w:bCs/>
          <w:noProof/>
        </w:rPr>
        <w:fldChar w:fldCharType="begin"/>
      </w:r>
      <w:r>
        <w:rPr>
          <w:bCs/>
          <w:noProof/>
        </w:rPr>
        <w:instrText xml:space="preserve"> TOC \h \z \c "Figure" </w:instrText>
      </w:r>
      <w:r>
        <w:rPr>
          <w:bCs/>
          <w:noProof/>
        </w:rPr>
        <w:fldChar w:fldCharType="separate"/>
      </w:r>
      <w:r>
        <w:rPr>
          <w:bCs/>
          <w:noProof/>
        </w:rPr>
        <w:fldChar w:fldCharType="end"/>
      </w:r>
    </w:p>
    <w:p w14:paraId="60600835" w14:textId="251E519B" w:rsidR="002A14C3" w:rsidRDefault="008337D6">
      <w:pPr>
        <w:pStyle w:val="TableofFigures"/>
        <w:tabs>
          <w:tab w:val="right" w:leader="dot" w:pos="9016"/>
        </w:tabs>
        <w:rPr>
          <w:rFonts w:eastAsiaTheme="minorEastAsia"/>
          <w:noProof/>
          <w:sz w:val="24"/>
          <w:szCs w:val="24"/>
          <w:lang w:eastAsia="en-GB"/>
        </w:rPr>
      </w:pPr>
      <w:r>
        <w:rPr>
          <w:bCs/>
          <w:noProof/>
        </w:rPr>
        <w:fldChar w:fldCharType="begin"/>
      </w:r>
      <w:r>
        <w:rPr>
          <w:bCs/>
          <w:noProof/>
        </w:rPr>
        <w:instrText xml:space="preserve"> TOC \h \z \c "Table" </w:instrText>
      </w:r>
      <w:r>
        <w:rPr>
          <w:bCs/>
          <w:noProof/>
        </w:rPr>
        <w:fldChar w:fldCharType="separate"/>
      </w:r>
      <w:hyperlink w:anchor="_Toc172449215" w:history="1">
        <w:r w:rsidR="002A14C3" w:rsidRPr="00462CBA">
          <w:rPr>
            <w:rStyle w:val="Hyperlink"/>
            <w:noProof/>
          </w:rPr>
          <w:t>Table 1 Experiment 1 and 2 Results</w:t>
        </w:r>
        <w:r w:rsidR="002A14C3">
          <w:rPr>
            <w:noProof/>
            <w:webHidden/>
          </w:rPr>
          <w:tab/>
        </w:r>
        <w:r w:rsidR="002A14C3">
          <w:rPr>
            <w:noProof/>
            <w:webHidden/>
          </w:rPr>
          <w:fldChar w:fldCharType="begin"/>
        </w:r>
        <w:r w:rsidR="002A14C3">
          <w:rPr>
            <w:noProof/>
            <w:webHidden/>
          </w:rPr>
          <w:instrText xml:space="preserve"> PAGEREF _Toc172449215 \h </w:instrText>
        </w:r>
        <w:r w:rsidR="002A14C3">
          <w:rPr>
            <w:noProof/>
            <w:webHidden/>
          </w:rPr>
        </w:r>
        <w:r w:rsidR="002A14C3">
          <w:rPr>
            <w:noProof/>
            <w:webHidden/>
          </w:rPr>
          <w:fldChar w:fldCharType="separate"/>
        </w:r>
        <w:r w:rsidR="002A14C3">
          <w:rPr>
            <w:noProof/>
            <w:webHidden/>
          </w:rPr>
          <w:t>4</w:t>
        </w:r>
        <w:r w:rsidR="002A14C3">
          <w:rPr>
            <w:noProof/>
            <w:webHidden/>
          </w:rPr>
          <w:fldChar w:fldCharType="end"/>
        </w:r>
      </w:hyperlink>
    </w:p>
    <w:p w14:paraId="5F27C17A" w14:textId="73D81DB2" w:rsidR="002A14C3" w:rsidRDefault="002A14C3">
      <w:pPr>
        <w:pStyle w:val="TableofFigures"/>
        <w:tabs>
          <w:tab w:val="right" w:leader="dot" w:pos="9016"/>
        </w:tabs>
        <w:rPr>
          <w:rFonts w:eastAsiaTheme="minorEastAsia"/>
          <w:noProof/>
          <w:sz w:val="24"/>
          <w:szCs w:val="24"/>
          <w:lang w:eastAsia="en-GB"/>
        </w:rPr>
      </w:pPr>
      <w:hyperlink w:anchor="_Toc172449216" w:history="1">
        <w:r w:rsidRPr="00462CBA">
          <w:rPr>
            <w:rStyle w:val="Hyperlink"/>
            <w:noProof/>
          </w:rPr>
          <w:t>Table 2 Results Calculations</w:t>
        </w:r>
        <w:r>
          <w:rPr>
            <w:noProof/>
            <w:webHidden/>
          </w:rPr>
          <w:tab/>
        </w:r>
        <w:r>
          <w:rPr>
            <w:noProof/>
            <w:webHidden/>
          </w:rPr>
          <w:fldChar w:fldCharType="begin"/>
        </w:r>
        <w:r>
          <w:rPr>
            <w:noProof/>
            <w:webHidden/>
          </w:rPr>
          <w:instrText xml:space="preserve"> PAGEREF _Toc172449216 \h </w:instrText>
        </w:r>
        <w:r>
          <w:rPr>
            <w:noProof/>
            <w:webHidden/>
          </w:rPr>
        </w:r>
        <w:r>
          <w:rPr>
            <w:noProof/>
            <w:webHidden/>
          </w:rPr>
          <w:fldChar w:fldCharType="separate"/>
        </w:r>
        <w:r>
          <w:rPr>
            <w:noProof/>
            <w:webHidden/>
          </w:rPr>
          <w:t>9</w:t>
        </w:r>
        <w:r>
          <w:rPr>
            <w:noProof/>
            <w:webHidden/>
          </w:rPr>
          <w:fldChar w:fldCharType="end"/>
        </w:r>
      </w:hyperlink>
    </w:p>
    <w:p w14:paraId="184EF7D1" w14:textId="13365890" w:rsidR="008337D6" w:rsidRDefault="008337D6">
      <w:r>
        <w:rPr>
          <w:bCs/>
          <w:noProof/>
        </w:rPr>
        <w:fldChar w:fldCharType="end"/>
      </w:r>
    </w:p>
    <w:p w14:paraId="10750A67" w14:textId="0A1CF7CC" w:rsidR="002A14C3" w:rsidRDefault="008337D6">
      <w:pPr>
        <w:pStyle w:val="TableofFigures"/>
        <w:tabs>
          <w:tab w:val="right" w:leader="dot" w:pos="9016"/>
        </w:tabs>
        <w:rPr>
          <w:rFonts w:eastAsiaTheme="minorEastAsia"/>
          <w:noProof/>
          <w:sz w:val="24"/>
          <w:szCs w:val="24"/>
          <w:lang w:eastAsia="en-GB"/>
        </w:rPr>
      </w:pPr>
      <w:r>
        <w:fldChar w:fldCharType="begin"/>
      </w:r>
      <w:r>
        <w:instrText xml:space="preserve"> TOC \h \z \c "Equation" </w:instrText>
      </w:r>
      <w:r>
        <w:fldChar w:fldCharType="separate"/>
      </w:r>
      <w:hyperlink w:anchor="_Toc172449217" w:history="1">
        <w:r w:rsidR="002A14C3" w:rsidRPr="00E139BF">
          <w:rPr>
            <w:rStyle w:val="Hyperlink"/>
            <w:noProof/>
          </w:rPr>
          <w:t>Equation 1 Mole calculation</w:t>
        </w:r>
        <w:r w:rsidR="002A14C3">
          <w:rPr>
            <w:noProof/>
            <w:webHidden/>
          </w:rPr>
          <w:tab/>
        </w:r>
        <w:r w:rsidR="002A14C3">
          <w:rPr>
            <w:noProof/>
            <w:webHidden/>
          </w:rPr>
          <w:fldChar w:fldCharType="begin"/>
        </w:r>
        <w:r w:rsidR="002A14C3">
          <w:rPr>
            <w:noProof/>
            <w:webHidden/>
          </w:rPr>
          <w:instrText xml:space="preserve"> PAGEREF _Toc172449217 \h </w:instrText>
        </w:r>
        <w:r w:rsidR="002A14C3">
          <w:rPr>
            <w:noProof/>
            <w:webHidden/>
          </w:rPr>
        </w:r>
        <w:r w:rsidR="002A14C3">
          <w:rPr>
            <w:noProof/>
            <w:webHidden/>
          </w:rPr>
          <w:fldChar w:fldCharType="separate"/>
        </w:r>
        <w:r w:rsidR="002A14C3">
          <w:rPr>
            <w:noProof/>
            <w:webHidden/>
          </w:rPr>
          <w:t>3</w:t>
        </w:r>
        <w:r w:rsidR="002A14C3">
          <w:rPr>
            <w:noProof/>
            <w:webHidden/>
          </w:rPr>
          <w:fldChar w:fldCharType="end"/>
        </w:r>
      </w:hyperlink>
    </w:p>
    <w:p w14:paraId="751CC856" w14:textId="78725B70" w:rsidR="002A14C3" w:rsidRDefault="002A14C3">
      <w:pPr>
        <w:pStyle w:val="TableofFigures"/>
        <w:tabs>
          <w:tab w:val="right" w:leader="dot" w:pos="9016"/>
        </w:tabs>
        <w:rPr>
          <w:rFonts w:eastAsiaTheme="minorEastAsia"/>
          <w:noProof/>
          <w:sz w:val="24"/>
          <w:szCs w:val="24"/>
          <w:lang w:eastAsia="en-GB"/>
        </w:rPr>
      </w:pPr>
      <w:hyperlink w:anchor="_Toc172449218" w:history="1">
        <w:r w:rsidRPr="00E139BF">
          <w:rPr>
            <w:rStyle w:val="Hyperlink"/>
            <w:noProof/>
          </w:rPr>
          <w:t>Equation 2 Percentage mass calculation</w:t>
        </w:r>
        <w:r>
          <w:rPr>
            <w:noProof/>
            <w:webHidden/>
          </w:rPr>
          <w:tab/>
        </w:r>
        <w:r>
          <w:rPr>
            <w:noProof/>
            <w:webHidden/>
          </w:rPr>
          <w:fldChar w:fldCharType="begin"/>
        </w:r>
        <w:r>
          <w:rPr>
            <w:noProof/>
            <w:webHidden/>
          </w:rPr>
          <w:instrText xml:space="preserve"> PAGEREF _Toc172449218 \h </w:instrText>
        </w:r>
        <w:r>
          <w:rPr>
            <w:noProof/>
            <w:webHidden/>
          </w:rPr>
        </w:r>
        <w:r>
          <w:rPr>
            <w:noProof/>
            <w:webHidden/>
          </w:rPr>
          <w:fldChar w:fldCharType="separate"/>
        </w:r>
        <w:r>
          <w:rPr>
            <w:noProof/>
            <w:webHidden/>
          </w:rPr>
          <w:t>3</w:t>
        </w:r>
        <w:r>
          <w:rPr>
            <w:noProof/>
            <w:webHidden/>
          </w:rPr>
          <w:fldChar w:fldCharType="end"/>
        </w:r>
      </w:hyperlink>
    </w:p>
    <w:p w14:paraId="6C3E90E9" w14:textId="70FE9FC5" w:rsidR="002A14C3" w:rsidRDefault="002A14C3">
      <w:pPr>
        <w:pStyle w:val="TableofFigures"/>
        <w:tabs>
          <w:tab w:val="right" w:leader="dot" w:pos="9016"/>
        </w:tabs>
        <w:rPr>
          <w:rFonts w:eastAsiaTheme="minorEastAsia"/>
          <w:noProof/>
          <w:sz w:val="24"/>
          <w:szCs w:val="24"/>
          <w:lang w:eastAsia="en-GB"/>
        </w:rPr>
      </w:pPr>
      <w:hyperlink w:anchor="_Toc172449219" w:history="1">
        <w:r w:rsidRPr="00E139BF">
          <w:rPr>
            <w:rStyle w:val="Hyperlink"/>
            <w:noProof/>
          </w:rPr>
          <w:t>Equation 3 Mole ratio calculation</w:t>
        </w:r>
        <w:r>
          <w:rPr>
            <w:noProof/>
            <w:webHidden/>
          </w:rPr>
          <w:tab/>
        </w:r>
        <w:r>
          <w:rPr>
            <w:noProof/>
            <w:webHidden/>
          </w:rPr>
          <w:fldChar w:fldCharType="begin"/>
        </w:r>
        <w:r>
          <w:rPr>
            <w:noProof/>
            <w:webHidden/>
          </w:rPr>
          <w:instrText xml:space="preserve"> PAGEREF _Toc172449219 \h </w:instrText>
        </w:r>
        <w:r>
          <w:rPr>
            <w:noProof/>
            <w:webHidden/>
          </w:rPr>
        </w:r>
        <w:r>
          <w:rPr>
            <w:noProof/>
            <w:webHidden/>
          </w:rPr>
          <w:fldChar w:fldCharType="separate"/>
        </w:r>
        <w:r>
          <w:rPr>
            <w:noProof/>
            <w:webHidden/>
          </w:rPr>
          <w:t>3</w:t>
        </w:r>
        <w:r>
          <w:rPr>
            <w:noProof/>
            <w:webHidden/>
          </w:rPr>
          <w:fldChar w:fldCharType="end"/>
        </w:r>
      </w:hyperlink>
    </w:p>
    <w:p w14:paraId="2C7F23E9" w14:textId="374A3CA5" w:rsidR="00503F74" w:rsidRDefault="008337D6" w:rsidP="007F503B">
      <w:pPr>
        <w:ind w:left="426"/>
      </w:pPr>
      <w:r>
        <w:fldChar w:fldCharType="end"/>
      </w:r>
      <w:r w:rsidR="00503F74">
        <w:br w:type="page"/>
      </w:r>
    </w:p>
    <w:p w14:paraId="5C1B5AEC" w14:textId="475BB567" w:rsidR="003C18B7" w:rsidRDefault="003C18B7" w:rsidP="00503F74">
      <w:pPr>
        <w:pStyle w:val="Heading1"/>
      </w:pPr>
      <w:bookmarkStart w:id="0" w:name="_Toc172449206"/>
      <w:r>
        <w:lastRenderedPageBreak/>
        <w:t>Introduction</w:t>
      </w:r>
      <w:bookmarkEnd w:id="0"/>
    </w:p>
    <w:p w14:paraId="39290CA6" w14:textId="46F959E4" w:rsidR="00CD6D7C" w:rsidRDefault="00F87042" w:rsidP="00CD6D7C">
      <w:r>
        <w:t xml:space="preserve">This laboratory reports documents </w:t>
      </w:r>
      <w:r w:rsidR="002A7922">
        <w:t>determination of the formula of magnesium oxide by analysis</w:t>
      </w:r>
      <w:r w:rsidR="009D774D">
        <w:t xml:space="preserve"> of</w:t>
      </w:r>
      <w:r w:rsidR="002A7922">
        <w:t xml:space="preserve"> the mass/mole ratio of </w:t>
      </w:r>
      <w:r w:rsidR="00552C5C">
        <w:t>magnesium</w:t>
      </w:r>
      <w:r w:rsidR="002A7922">
        <w:t xml:space="preserve"> and oxygen </w:t>
      </w:r>
      <w:r w:rsidR="004C34FB">
        <w:t>i</w:t>
      </w:r>
      <w:r w:rsidR="002A7922">
        <w:t xml:space="preserve">n the product of combustion of magnesium in </w:t>
      </w:r>
      <w:r w:rsidR="009D774D">
        <w:t>a</w:t>
      </w:r>
      <w:r w:rsidR="004C34FB">
        <w:t>ir</w:t>
      </w:r>
      <w:r w:rsidR="009D774D">
        <w:t>. The</w:t>
      </w:r>
      <w:r w:rsidR="007E288B">
        <w:t xml:space="preserve"> experiment was carried out by the learner and their two fellow students S. Dean and S. Shepherdson.</w:t>
      </w:r>
      <w:r w:rsidR="008E3E26">
        <w:t xml:space="preserve"> The details of the method for the </w:t>
      </w:r>
      <w:r w:rsidR="00552C5C">
        <w:t xml:space="preserve">combustion of magnesium in air </w:t>
      </w:r>
      <w:r w:rsidR="008E3E26">
        <w:t xml:space="preserve">can be found in </w:t>
      </w:r>
      <w:r w:rsidR="009A1549">
        <w:rPr>
          <w:b/>
          <w:bCs/>
        </w:rPr>
        <w:t>A</w:t>
      </w:r>
      <w:r w:rsidR="008E3E26" w:rsidRPr="009A1549">
        <w:rPr>
          <w:b/>
          <w:bCs/>
        </w:rPr>
        <w:t>ppendix A</w:t>
      </w:r>
      <w:r w:rsidR="008E3E26">
        <w:t>.</w:t>
      </w:r>
    </w:p>
    <w:p w14:paraId="32A59FE9" w14:textId="5AB35272" w:rsidR="00034B85" w:rsidRDefault="00034B85" w:rsidP="00CD6D7C">
      <w:r>
        <w:t xml:space="preserve">Prior to carrying out this experiment the learner was aware that burning magnesium in air would produce magnesium oxide, through the process of </w:t>
      </w:r>
      <w:r w:rsidR="00BE7BAD">
        <w:t>combustion</w:t>
      </w:r>
      <w:r>
        <w:t>.</w:t>
      </w:r>
      <w:r w:rsidR="006F1798">
        <w:t xml:space="preserve"> The learner was also aware of the law of conservation of mass</w:t>
      </w:r>
      <w:r w:rsidR="00020D6F">
        <w:t xml:space="preserve">, so that the mass of the product </w:t>
      </w:r>
      <w:r w:rsidR="003C471B">
        <w:t xml:space="preserve">could equal the mass of the 2 </w:t>
      </w:r>
      <w:r w:rsidR="003B15C6">
        <w:t>reactants.</w:t>
      </w:r>
    </w:p>
    <w:p w14:paraId="26E3BE13" w14:textId="5AA8BCCD" w:rsidR="005931C5" w:rsidRDefault="005931C5" w:rsidP="00CD6D7C">
      <w:r>
        <w:t xml:space="preserve">The </w:t>
      </w:r>
      <w:r w:rsidR="00B64B57">
        <w:t xml:space="preserve">equations 1 to 3 </w:t>
      </w:r>
      <w:r w:rsidR="00B64B57" w:rsidRPr="00FF0540">
        <w:rPr>
          <w:vertAlign w:val="superscript"/>
        </w:rPr>
        <w:t>[</w:t>
      </w:r>
      <w:r w:rsidR="00FF0540" w:rsidRPr="00FF0540">
        <w:rPr>
          <w:vertAlign w:val="superscript"/>
        </w:rPr>
        <w:t>1]</w:t>
      </w:r>
      <w:r>
        <w:t xml:space="preserve"> will be used by the learner to determine the results of this experiment. It must be noted that for equation 3 to correct</w:t>
      </w:r>
      <w:r w:rsidR="00A65768">
        <w:t>ly determine the molar ratio, the chemical equation must be balanced first.</w:t>
      </w:r>
    </w:p>
    <w:p w14:paraId="32B9F70C" w14:textId="5A51E907" w:rsidR="00A65768" w:rsidRDefault="00A65768" w:rsidP="00A65768">
      <w:pPr>
        <w:pStyle w:val="Caption"/>
        <w:keepNext/>
        <w:jc w:val="center"/>
      </w:pPr>
      <w:bookmarkStart w:id="1" w:name="_Toc172449217"/>
      <w:r>
        <w:t xml:space="preserve">Equation </w:t>
      </w:r>
      <w:r>
        <w:fldChar w:fldCharType="begin"/>
      </w:r>
      <w:r>
        <w:instrText xml:space="preserve"> SEQ Equation \* ARABIC </w:instrText>
      </w:r>
      <w:r>
        <w:fldChar w:fldCharType="separate"/>
      </w:r>
      <w:r w:rsidR="000326BB">
        <w:rPr>
          <w:noProof/>
        </w:rPr>
        <w:t>1</w:t>
      </w:r>
      <w:r>
        <w:fldChar w:fldCharType="end"/>
      </w:r>
      <w:r>
        <w:t xml:space="preserve"> Mole calculation</w:t>
      </w:r>
      <w:bookmarkEnd w:id="1"/>
    </w:p>
    <w:p w14:paraId="0253C27A" w14:textId="172E3ED0" w:rsidR="00BA3AAF" w:rsidRPr="006E27FC" w:rsidRDefault="00BA3AAF" w:rsidP="00CD6D7C">
      <w:pPr>
        <w:rPr>
          <w:rFonts w:eastAsiaTheme="minorEastAsia"/>
        </w:rPr>
      </w:pPr>
      <m:oMathPara>
        <m:oMath>
          <m:r>
            <w:rPr>
              <w:rFonts w:ascii="Cambria Math" w:hAnsi="Cambria Math"/>
            </w:rPr>
            <m:t xml:space="preserve">Mole </m:t>
          </m:r>
          <m:d>
            <m:dPr>
              <m:ctrlPr>
                <w:rPr>
                  <w:rFonts w:ascii="Cambria Math" w:hAnsi="Cambria Math"/>
                  <w:i/>
                </w:rPr>
              </m:ctrlPr>
            </m:dPr>
            <m:e>
              <m:r>
                <w:rPr>
                  <w:rFonts w:ascii="Cambria Math" w:hAnsi="Cambria Math"/>
                </w:rPr>
                <m:t>mol</m:t>
              </m:r>
            </m:e>
          </m:d>
          <m:r>
            <w:rPr>
              <w:rFonts w:ascii="Cambria Math" w:hAnsi="Cambria Math"/>
            </w:rPr>
            <m:t>=</m:t>
          </m:r>
          <m:f>
            <m:fPr>
              <m:ctrlPr>
                <w:rPr>
                  <w:rFonts w:ascii="Cambria Math" w:hAnsi="Cambria Math"/>
                  <w:i/>
                </w:rPr>
              </m:ctrlPr>
            </m:fPr>
            <m:num>
              <m:r>
                <w:rPr>
                  <w:rFonts w:ascii="Cambria Math" w:hAnsi="Cambria Math"/>
                </w:rPr>
                <m:t>Mass (</m:t>
              </m:r>
              <m:r>
                <w:rPr>
                  <w:rFonts w:ascii="Cambria Math" w:hAnsi="Cambria Math"/>
                </w:rPr>
                <m:t>g</m:t>
              </m:r>
              <m:r>
                <w:rPr>
                  <w:rFonts w:ascii="Cambria Math" w:hAnsi="Cambria Math"/>
                </w:rPr>
                <m:t>)</m:t>
              </m:r>
            </m:num>
            <m:den>
              <m:r>
                <w:rPr>
                  <w:rFonts w:ascii="Cambria Math" w:hAnsi="Cambria Math"/>
                </w:rPr>
                <m:t>Molar Mass (</m:t>
              </m:r>
              <m:r>
                <w:rPr>
                  <w:rFonts w:ascii="Cambria Math" w:hAnsi="Cambria Math"/>
                </w:rPr>
                <m:t>g/mol</m:t>
              </m:r>
              <m:r>
                <w:rPr>
                  <w:rFonts w:ascii="Cambria Math" w:hAnsi="Cambria Math"/>
                </w:rPr>
                <m:t>)</m:t>
              </m:r>
            </m:den>
          </m:f>
        </m:oMath>
      </m:oMathPara>
    </w:p>
    <w:p w14:paraId="287CBD31" w14:textId="77777777" w:rsidR="006E27FC" w:rsidRDefault="006E27FC" w:rsidP="00CD6D7C">
      <w:pPr>
        <w:rPr>
          <w:rFonts w:eastAsiaTheme="minorEastAsia"/>
        </w:rPr>
      </w:pPr>
    </w:p>
    <w:p w14:paraId="371E7EE9" w14:textId="6D51AA9D" w:rsidR="00A65768" w:rsidRDefault="00A65768" w:rsidP="00A65768">
      <w:pPr>
        <w:pStyle w:val="Caption"/>
        <w:keepNext/>
        <w:jc w:val="center"/>
      </w:pPr>
      <w:bookmarkStart w:id="2" w:name="_Toc172449218"/>
      <w:r>
        <w:t xml:space="preserve">Equation </w:t>
      </w:r>
      <w:r>
        <w:fldChar w:fldCharType="begin"/>
      </w:r>
      <w:r>
        <w:instrText xml:space="preserve"> SEQ Equation \* ARABIC </w:instrText>
      </w:r>
      <w:r>
        <w:fldChar w:fldCharType="separate"/>
      </w:r>
      <w:r w:rsidR="000326BB">
        <w:rPr>
          <w:noProof/>
        </w:rPr>
        <w:t>2</w:t>
      </w:r>
      <w:r>
        <w:fldChar w:fldCharType="end"/>
      </w:r>
      <w:r>
        <w:t xml:space="preserve"> Percentage mass calculation</w:t>
      </w:r>
      <w:bookmarkEnd w:id="2"/>
    </w:p>
    <w:p w14:paraId="53912A64" w14:textId="542D6357" w:rsidR="006E27FC" w:rsidRPr="000E330D" w:rsidRDefault="006E27FC" w:rsidP="00CD6D7C">
      <w:pPr>
        <w:rPr>
          <w:rFonts w:eastAsiaTheme="minorEastAsia"/>
        </w:rPr>
      </w:pPr>
      <m:oMathPara>
        <m:oMath>
          <m:r>
            <w:rPr>
              <w:rFonts w:ascii="Cambria Math" w:hAnsi="Cambria Math"/>
            </w:rPr>
            <m:t xml:space="preserve">Mass %= </m:t>
          </m:r>
          <m:d>
            <m:dPr>
              <m:endChr m:val=""/>
              <m:ctrlPr>
                <w:rPr>
                  <w:rFonts w:ascii="Cambria Math" w:hAnsi="Cambria Math"/>
                  <w:i/>
                </w:rPr>
              </m:ctrlPr>
            </m:dPr>
            <m:e>
              <m:d>
                <m:dPr>
                  <m:begChr m:val=""/>
                  <m:ctrlPr>
                    <w:rPr>
                      <w:rFonts w:ascii="Cambria Math" w:hAnsi="Cambria Math"/>
                      <w:i/>
                    </w:rPr>
                  </m:ctrlPr>
                </m:dPr>
                <m:e>
                  <m:f>
                    <m:fPr>
                      <m:ctrlPr>
                        <w:rPr>
                          <w:rFonts w:ascii="Cambria Math" w:hAnsi="Cambria Math"/>
                          <w:i/>
                        </w:rPr>
                      </m:ctrlPr>
                    </m:fPr>
                    <m:num>
                      <m:r>
                        <w:rPr>
                          <w:rFonts w:ascii="Cambria Math" w:hAnsi="Cambria Math"/>
                        </w:rPr>
                        <m:t>Mass of chemical</m:t>
                      </m:r>
                      <m:r>
                        <w:rPr>
                          <w:rFonts w:ascii="Cambria Math" w:hAnsi="Cambria Math"/>
                        </w:rPr>
                        <m:t xml:space="preserve"> (g)</m:t>
                      </m:r>
                    </m:num>
                    <m:den>
                      <m:r>
                        <w:rPr>
                          <w:rFonts w:ascii="Cambria Math" w:hAnsi="Cambria Math"/>
                        </w:rPr>
                        <m:t>Mass of compound</m:t>
                      </m:r>
                      <m:r>
                        <w:rPr>
                          <w:rFonts w:ascii="Cambria Math" w:hAnsi="Cambria Math"/>
                        </w:rPr>
                        <m:t xml:space="preserve"> (g)</m:t>
                      </m:r>
                    </m:den>
                  </m:f>
                </m:e>
              </m:d>
            </m:e>
          </m:d>
          <m:r>
            <w:rPr>
              <w:rFonts w:ascii="Cambria Math" w:hAnsi="Cambria Math"/>
            </w:rPr>
            <m:t xml:space="preserve"> x 100</m:t>
          </m:r>
        </m:oMath>
      </m:oMathPara>
    </w:p>
    <w:p w14:paraId="3DD84F56" w14:textId="77777777" w:rsidR="000E330D" w:rsidRPr="00133F73" w:rsidRDefault="000E330D" w:rsidP="00CD6D7C">
      <w:pPr>
        <w:rPr>
          <w:rFonts w:eastAsiaTheme="minorEastAsia"/>
        </w:rPr>
      </w:pPr>
    </w:p>
    <w:p w14:paraId="3196260F" w14:textId="1FF75AF0" w:rsidR="000326BB" w:rsidRDefault="000326BB" w:rsidP="000326BB">
      <w:pPr>
        <w:pStyle w:val="Caption"/>
        <w:keepNext/>
        <w:jc w:val="center"/>
      </w:pPr>
      <w:bookmarkStart w:id="3" w:name="_Toc172449219"/>
      <w:r>
        <w:t xml:space="preserve">Equation </w:t>
      </w:r>
      <w:r>
        <w:fldChar w:fldCharType="begin"/>
      </w:r>
      <w:r>
        <w:instrText xml:space="preserve"> SEQ Equation \* ARABIC </w:instrText>
      </w:r>
      <w:r>
        <w:fldChar w:fldCharType="separate"/>
      </w:r>
      <w:r>
        <w:rPr>
          <w:noProof/>
        </w:rPr>
        <w:t>3</w:t>
      </w:r>
      <w:r>
        <w:fldChar w:fldCharType="end"/>
      </w:r>
      <w:r>
        <w:t xml:space="preserve"> Mole ratio calculation</w:t>
      </w:r>
      <w:bookmarkEnd w:id="3"/>
    </w:p>
    <w:p w14:paraId="06476BEF" w14:textId="0466D5F8" w:rsidR="00133F73" w:rsidRPr="0040044C" w:rsidRDefault="00133F73" w:rsidP="00CD6D7C">
      <w:pPr>
        <w:rPr>
          <w:rFonts w:eastAsiaTheme="minorEastAsia"/>
        </w:rPr>
      </w:pPr>
      <m:oMathPara>
        <m:oMath>
          <m:r>
            <w:rPr>
              <w:rFonts w:ascii="Cambria Math" w:hAnsi="Cambria Math"/>
            </w:rPr>
            <m:t xml:space="preserve">Mole ratio = </m:t>
          </m:r>
          <m:f>
            <m:fPr>
              <m:ctrlPr>
                <w:rPr>
                  <w:rFonts w:ascii="Cambria Math" w:eastAsiaTheme="minorEastAsia" w:hAnsi="Cambria Math"/>
                  <w:i/>
                </w:rPr>
              </m:ctrlPr>
            </m:fPr>
            <m:num>
              <m:r>
                <w:rPr>
                  <w:rFonts w:ascii="Cambria Math" w:eastAsiaTheme="minorEastAsia" w:hAnsi="Cambria Math"/>
                </w:rPr>
                <m:t>moles of B</m:t>
              </m:r>
              <m:r>
                <w:rPr>
                  <w:rFonts w:ascii="Cambria Math" w:eastAsiaTheme="minorEastAsia" w:hAnsi="Cambria Math"/>
                </w:rPr>
                <m:t xml:space="preserve"> (mol)</m:t>
              </m:r>
            </m:num>
            <m:den>
              <m:r>
                <w:rPr>
                  <w:rFonts w:ascii="Cambria Math" w:eastAsiaTheme="minorEastAsia" w:hAnsi="Cambria Math"/>
                </w:rPr>
                <m:t>moles of A</m:t>
              </m:r>
              <m:r>
                <w:rPr>
                  <w:rFonts w:ascii="Cambria Math" w:eastAsiaTheme="minorEastAsia" w:hAnsi="Cambria Math"/>
                </w:rPr>
                <m:t xml:space="preserve"> (mol)</m:t>
              </m:r>
            </m:den>
          </m:f>
          <m:r>
            <w:rPr>
              <w:rFonts w:ascii="Cambria Math" w:eastAsiaTheme="minorEastAsia" w:hAnsi="Cambria Math"/>
            </w:rPr>
            <m:t xml:space="preserve"> = </m:t>
          </m:r>
          <m:f>
            <m:fPr>
              <m:ctrlPr>
                <w:rPr>
                  <w:rFonts w:ascii="Cambria Math" w:eastAsiaTheme="minorEastAsia" w:hAnsi="Cambria Math"/>
                  <w:i/>
                </w:rPr>
              </m:ctrlPr>
            </m:fPr>
            <m:num>
              <m:r>
                <w:rPr>
                  <w:rFonts w:ascii="Cambria Math" w:eastAsiaTheme="minorEastAsia" w:hAnsi="Cambria Math"/>
                </w:rPr>
                <m:t>Coefficient of B</m:t>
              </m:r>
              <m:r>
                <w:rPr>
                  <w:rFonts w:ascii="Cambria Math" w:eastAsiaTheme="minorEastAsia" w:hAnsi="Cambria Math"/>
                </w:rPr>
                <m:t>*</m:t>
              </m:r>
            </m:num>
            <m:den>
              <m:r>
                <w:rPr>
                  <w:rFonts w:ascii="Cambria Math" w:eastAsiaTheme="minorEastAsia" w:hAnsi="Cambria Math"/>
                </w:rPr>
                <m:t>Coeffiecient of A</m:t>
              </m:r>
              <m:r>
                <w:rPr>
                  <w:rFonts w:ascii="Cambria Math" w:eastAsiaTheme="minorEastAsia" w:hAnsi="Cambria Math"/>
                </w:rPr>
                <m:t>*</m:t>
              </m:r>
            </m:den>
          </m:f>
        </m:oMath>
      </m:oMathPara>
    </w:p>
    <w:p w14:paraId="30B5858F" w14:textId="3D3DA597" w:rsidR="0040044C" w:rsidRPr="0040044C" w:rsidRDefault="0040044C" w:rsidP="00FD62EC">
      <w:pPr>
        <w:jc w:val="center"/>
        <w:rPr>
          <w:rFonts w:eastAsiaTheme="minorEastAsia"/>
        </w:rPr>
      </w:pPr>
      <w:r w:rsidRPr="0040044C">
        <w:rPr>
          <w:rFonts w:eastAsiaTheme="minorEastAsia"/>
        </w:rPr>
        <w:t>*</w:t>
      </w:r>
      <w:r>
        <w:rPr>
          <w:rFonts w:eastAsiaTheme="minorEastAsia"/>
        </w:rPr>
        <w:t xml:space="preserve">  The coefficient for A and B in this equation is determined by the number </w:t>
      </w:r>
      <w:r w:rsidR="00FD62EC">
        <w:rPr>
          <w:rFonts w:eastAsiaTheme="minorEastAsia"/>
        </w:rPr>
        <w:t>molecules for A and B.</w:t>
      </w:r>
    </w:p>
    <w:p w14:paraId="5D7D1E45" w14:textId="52209A32" w:rsidR="00DF3218" w:rsidRDefault="00DF3218" w:rsidP="00A65768">
      <w:r w:rsidRPr="008C3F72">
        <w:t xml:space="preserve">The basic concepts, principles, and laws the learner will apply to this experiment are the </w:t>
      </w:r>
      <w:r w:rsidR="00ED65C6" w:rsidRPr="008C3F72">
        <w:t xml:space="preserve">law of </w:t>
      </w:r>
      <w:r w:rsidR="008C3F72" w:rsidRPr="008C3F72">
        <w:t>conservation</w:t>
      </w:r>
      <w:r w:rsidR="00ED65C6" w:rsidRPr="008C3F72">
        <w:t xml:space="preserve"> of mass, law of definite p</w:t>
      </w:r>
      <w:r w:rsidR="008C3F72" w:rsidRPr="008C3F72">
        <w:t>roportions and stoichiometry.</w:t>
      </w:r>
    </w:p>
    <w:p w14:paraId="7A41DDAC" w14:textId="4F3696D6" w:rsidR="0039324F" w:rsidRDefault="0039324F" w:rsidP="00A65768">
      <w:r>
        <w:t xml:space="preserve">The law of conservation of mass states “The mass in an isolated system can neither be created nor be destroyed but can be transformed from one form to another”. </w:t>
      </w:r>
      <w:r w:rsidRPr="006C7EB7">
        <w:rPr>
          <w:vertAlign w:val="superscript"/>
        </w:rPr>
        <w:t>[</w:t>
      </w:r>
      <w:r w:rsidR="006C7EB7" w:rsidRPr="006C7EB7">
        <w:rPr>
          <w:vertAlign w:val="superscript"/>
        </w:rPr>
        <w:t>2</w:t>
      </w:r>
      <w:r w:rsidR="00DD5482" w:rsidRPr="006C7EB7">
        <w:rPr>
          <w:vertAlign w:val="superscript"/>
        </w:rPr>
        <w:t>]</w:t>
      </w:r>
      <w:r w:rsidR="00DA112B">
        <w:t xml:space="preserve"> This means that the mass of the reactants will be equal to the mass of the products</w:t>
      </w:r>
      <w:r w:rsidR="00705F07">
        <w:t xml:space="preserve"> and in a chemical reaction the atoms only change their arrangement.</w:t>
      </w:r>
    </w:p>
    <w:p w14:paraId="37917F3D" w14:textId="047BB00A" w:rsidR="00705F07" w:rsidRDefault="00705F07" w:rsidP="00A65768">
      <w:r>
        <w:t xml:space="preserve">The </w:t>
      </w:r>
      <w:r w:rsidR="00CC4B87">
        <w:t>law o</w:t>
      </w:r>
      <w:r w:rsidR="00D97C1A">
        <w:t>f</w:t>
      </w:r>
      <w:r w:rsidR="00CC4B87">
        <w:t xml:space="preserve"> definite proportions states </w:t>
      </w:r>
      <w:r w:rsidR="00DB0C51">
        <w:t>“A</w:t>
      </w:r>
      <w:r w:rsidR="006E1575">
        <w:t xml:space="preserve"> give chemical compound always contains the same elements in the exact sample proportions by mass</w:t>
      </w:r>
      <w:r w:rsidR="00AD3021">
        <w:t xml:space="preserve">”. </w:t>
      </w:r>
      <w:r w:rsidR="00AD3021" w:rsidRPr="00403B42">
        <w:rPr>
          <w:vertAlign w:val="superscript"/>
        </w:rPr>
        <w:t>[</w:t>
      </w:r>
      <w:r w:rsidR="00403B42" w:rsidRPr="00403B42">
        <w:rPr>
          <w:vertAlign w:val="superscript"/>
        </w:rPr>
        <w:t>3</w:t>
      </w:r>
      <w:r w:rsidR="00AD3021" w:rsidRPr="00403B42">
        <w:rPr>
          <w:vertAlign w:val="superscript"/>
        </w:rPr>
        <w:t>]</w:t>
      </w:r>
      <w:r w:rsidR="00D97C1A">
        <w:t xml:space="preserve"> This means the </w:t>
      </w:r>
      <w:r w:rsidR="00403B42">
        <w:t>number</w:t>
      </w:r>
      <w:r w:rsidR="00D97C1A">
        <w:t xml:space="preserve"> of elements</w:t>
      </w:r>
      <w:r w:rsidR="00BC6D09">
        <w:t xml:space="preserve"> in the reactant will equal the sample in the products of a balance</w:t>
      </w:r>
      <w:r w:rsidR="00403B42">
        <w:t>d</w:t>
      </w:r>
      <w:r w:rsidR="00BC6D09">
        <w:t xml:space="preserve"> equation.</w:t>
      </w:r>
    </w:p>
    <w:p w14:paraId="64FF98B1" w14:textId="1E8369CA" w:rsidR="009D3E75" w:rsidRDefault="00425E49" w:rsidP="00A65768">
      <w:r>
        <w:t>Stoichiometry</w:t>
      </w:r>
      <w:r w:rsidR="00774972">
        <w:t xml:space="preserve"> </w:t>
      </w:r>
      <w:r w:rsidR="00774972" w:rsidRPr="00C94BDB">
        <w:rPr>
          <w:vertAlign w:val="superscript"/>
        </w:rPr>
        <w:t>[</w:t>
      </w:r>
      <w:r w:rsidR="00C94BDB" w:rsidRPr="00C94BDB">
        <w:rPr>
          <w:vertAlign w:val="superscript"/>
        </w:rPr>
        <w:t>4</w:t>
      </w:r>
      <w:r w:rsidR="00082C86" w:rsidRPr="00C94BDB">
        <w:rPr>
          <w:vertAlign w:val="superscript"/>
        </w:rPr>
        <w:t>]</w:t>
      </w:r>
      <w:r w:rsidR="009D3E75">
        <w:t xml:space="preserve"> is</w:t>
      </w:r>
      <w:r w:rsidR="00E7350D">
        <w:t xml:space="preserve"> the mass relationship</w:t>
      </w:r>
      <w:r w:rsidR="00263CF4">
        <w:t>/ proportions</w:t>
      </w:r>
      <w:r w:rsidR="00E7350D">
        <w:t xml:space="preserve"> in a balanced chemical equation.</w:t>
      </w:r>
      <w:r w:rsidR="00AC6DCF">
        <w:t xml:space="preserve"> Both the laws of conservation of mass and definite proportions</w:t>
      </w:r>
      <w:r w:rsidR="00774972">
        <w:t xml:space="preserve"> help determine the stoichiometric relationship.</w:t>
      </w:r>
    </w:p>
    <w:p w14:paraId="41252B54" w14:textId="77777777" w:rsidR="00A65768" w:rsidRDefault="00A65768" w:rsidP="00CD6D7C"/>
    <w:p w14:paraId="2877DA3E" w14:textId="60861D98" w:rsidR="00503F74" w:rsidRDefault="005A330D" w:rsidP="00503F74">
      <w:pPr>
        <w:pStyle w:val="Heading1"/>
      </w:pPr>
      <w:bookmarkStart w:id="4" w:name="_Toc172449207"/>
      <w:r>
        <w:t>Results</w:t>
      </w:r>
      <w:bookmarkEnd w:id="4"/>
    </w:p>
    <w:p w14:paraId="14198A83" w14:textId="20612FBC" w:rsidR="003C5E21" w:rsidRDefault="002E4F8D" w:rsidP="00CF737B">
      <w:r>
        <w:t>The experiment was carried out by the learn</w:t>
      </w:r>
      <w:r w:rsidR="004E6053">
        <w:t>ers</w:t>
      </w:r>
      <w:r>
        <w:t xml:space="preserve"> twice using a 1g and a 2g sample of Magnesium chips. Table 1 below documents the results of the experiments with </w:t>
      </w:r>
      <w:r w:rsidRPr="003C5E21">
        <w:rPr>
          <w:b/>
          <w:bCs/>
        </w:rPr>
        <w:t>Appendix B</w:t>
      </w:r>
      <w:r>
        <w:t xml:space="preserve"> showing the original </w:t>
      </w:r>
      <w:r w:rsidR="003C5E21">
        <w:lastRenderedPageBreak/>
        <w:t>experimental hand out results</w:t>
      </w:r>
      <w:r w:rsidR="003A2F6C">
        <w:t xml:space="preserve">, and </w:t>
      </w:r>
      <w:r w:rsidR="003A2F6C" w:rsidRPr="002406F5">
        <w:rPr>
          <w:b/>
          <w:bCs/>
        </w:rPr>
        <w:t>Appendix C</w:t>
      </w:r>
      <w:r w:rsidR="003A2F6C">
        <w:t xml:space="preserve"> showing the calculations of the results</w:t>
      </w:r>
      <w:r w:rsidR="00A94D2C">
        <w:t xml:space="preserve"> using the equations 1 to 3.</w:t>
      </w:r>
    </w:p>
    <w:p w14:paraId="220FC949" w14:textId="090BF7AC" w:rsidR="00427F68" w:rsidRDefault="00427F68" w:rsidP="00CF737B">
      <w:r>
        <w:t xml:space="preserve">Note: All mass calculations </w:t>
      </w:r>
      <w:r w:rsidR="002406F5">
        <w:t>were</w:t>
      </w:r>
      <w:r>
        <w:t xml:space="preserve"> </w:t>
      </w:r>
      <w:r w:rsidR="00EB4189">
        <w:t>reported</w:t>
      </w:r>
      <w:r>
        <w:t xml:space="preserve"> to 4 decimal places as this was the capability of the balances used, other than the mass of magnesium</w:t>
      </w:r>
      <w:r w:rsidR="00E0165C">
        <w:t xml:space="preserve"> which was 3 decimal places</w:t>
      </w:r>
      <w:r>
        <w:t xml:space="preserve"> as this was already pre-weighed for the learner.</w:t>
      </w:r>
      <w:r w:rsidR="002406F5">
        <w:t xml:space="preserve"> Percentage </w:t>
      </w:r>
      <w:r w:rsidR="00EB4189">
        <w:t>by mass was reported to only 2 decimal places as the learner thought that any further decimal places would not be required.</w:t>
      </w:r>
    </w:p>
    <w:p w14:paraId="66CEF7A1" w14:textId="7E520240" w:rsidR="00C94BDB" w:rsidRDefault="00C94BDB" w:rsidP="00C94BDB">
      <w:pPr>
        <w:pStyle w:val="Caption"/>
        <w:keepNext/>
        <w:jc w:val="center"/>
      </w:pPr>
      <w:bookmarkStart w:id="5" w:name="_Toc172449215"/>
      <w:r>
        <w:t xml:space="preserve">Table </w:t>
      </w:r>
      <w:r>
        <w:fldChar w:fldCharType="begin"/>
      </w:r>
      <w:r>
        <w:instrText xml:space="preserve"> SEQ Table \* ARABIC </w:instrText>
      </w:r>
      <w:r>
        <w:fldChar w:fldCharType="separate"/>
      </w:r>
      <w:r w:rsidR="002A14C3">
        <w:rPr>
          <w:noProof/>
        </w:rPr>
        <w:t>1</w:t>
      </w:r>
      <w:r>
        <w:fldChar w:fldCharType="end"/>
      </w:r>
      <w:r>
        <w:t xml:space="preserve"> Experiment 1 and 2 Results</w:t>
      </w:r>
      <w:bookmarkEnd w:id="5"/>
    </w:p>
    <w:tbl>
      <w:tblPr>
        <w:tblStyle w:val="TableGrid"/>
        <w:tblW w:w="0" w:type="auto"/>
        <w:tblLook w:val="04A0" w:firstRow="1" w:lastRow="0" w:firstColumn="1" w:lastColumn="0" w:noHBand="0" w:noVBand="1"/>
      </w:tblPr>
      <w:tblGrid>
        <w:gridCol w:w="3005"/>
        <w:gridCol w:w="3005"/>
        <w:gridCol w:w="3006"/>
      </w:tblGrid>
      <w:tr w:rsidR="00C950BF" w14:paraId="045CE42A" w14:textId="77777777" w:rsidTr="00EB4189">
        <w:tc>
          <w:tcPr>
            <w:tcW w:w="3005" w:type="dxa"/>
            <w:shd w:val="clear" w:color="auto" w:fill="BFBFBF" w:themeFill="background1" w:themeFillShade="BF"/>
          </w:tcPr>
          <w:p w14:paraId="4C7BE669" w14:textId="77777777" w:rsidR="00C950BF" w:rsidRDefault="00C950BF" w:rsidP="00CF737B"/>
        </w:tc>
        <w:tc>
          <w:tcPr>
            <w:tcW w:w="3005" w:type="dxa"/>
            <w:shd w:val="clear" w:color="auto" w:fill="BFBFBF" w:themeFill="background1" w:themeFillShade="BF"/>
          </w:tcPr>
          <w:p w14:paraId="48433165" w14:textId="497EA57A" w:rsidR="00C950BF" w:rsidRDefault="00C950BF" w:rsidP="005E3C82">
            <w:pPr>
              <w:jc w:val="center"/>
            </w:pPr>
            <w:r>
              <w:t>Experiment 1</w:t>
            </w:r>
          </w:p>
        </w:tc>
        <w:tc>
          <w:tcPr>
            <w:tcW w:w="3006" w:type="dxa"/>
            <w:shd w:val="clear" w:color="auto" w:fill="BFBFBF" w:themeFill="background1" w:themeFillShade="BF"/>
          </w:tcPr>
          <w:p w14:paraId="54CAD512" w14:textId="4DE32C7D" w:rsidR="00C950BF" w:rsidRDefault="00C950BF" w:rsidP="005E3C82">
            <w:pPr>
              <w:jc w:val="center"/>
            </w:pPr>
            <w:r>
              <w:t>Experiment 2</w:t>
            </w:r>
          </w:p>
        </w:tc>
      </w:tr>
      <w:tr w:rsidR="00C950BF" w14:paraId="5912673E" w14:textId="77777777" w:rsidTr="00C950BF">
        <w:tc>
          <w:tcPr>
            <w:tcW w:w="3005" w:type="dxa"/>
          </w:tcPr>
          <w:p w14:paraId="7AA9E3D0" w14:textId="2225275A" w:rsidR="00C950BF" w:rsidRDefault="00C950BF" w:rsidP="00CF737B">
            <w:r>
              <w:t>Mass of Crucible and lid (</w:t>
            </w:r>
            <w:r w:rsidR="00334CD7">
              <w:t>g)</w:t>
            </w:r>
          </w:p>
        </w:tc>
        <w:tc>
          <w:tcPr>
            <w:tcW w:w="3005" w:type="dxa"/>
          </w:tcPr>
          <w:p w14:paraId="6295AA7B" w14:textId="5FF6FE66" w:rsidR="00C950BF" w:rsidRDefault="000549FF" w:rsidP="00E1228E">
            <w:pPr>
              <w:jc w:val="center"/>
            </w:pPr>
            <w:r>
              <w:t>67.5143</w:t>
            </w:r>
          </w:p>
        </w:tc>
        <w:tc>
          <w:tcPr>
            <w:tcW w:w="3006" w:type="dxa"/>
          </w:tcPr>
          <w:p w14:paraId="22BA1DB5" w14:textId="4AB2B37E" w:rsidR="00C950BF" w:rsidRDefault="000549FF" w:rsidP="00E1228E">
            <w:pPr>
              <w:jc w:val="center"/>
            </w:pPr>
            <w:r>
              <w:t>67.5212</w:t>
            </w:r>
          </w:p>
        </w:tc>
      </w:tr>
      <w:tr w:rsidR="00C950BF" w14:paraId="36A9031C" w14:textId="77777777" w:rsidTr="00C950BF">
        <w:tc>
          <w:tcPr>
            <w:tcW w:w="3005" w:type="dxa"/>
          </w:tcPr>
          <w:p w14:paraId="320FA219" w14:textId="0D892999" w:rsidR="00C950BF" w:rsidRDefault="00334CD7" w:rsidP="00CF737B">
            <w:r>
              <w:t>Mass of Crucible, lid and magnesium (g)</w:t>
            </w:r>
          </w:p>
        </w:tc>
        <w:tc>
          <w:tcPr>
            <w:tcW w:w="3005" w:type="dxa"/>
          </w:tcPr>
          <w:p w14:paraId="1CCA5421" w14:textId="261E9C33" w:rsidR="00C950BF" w:rsidRDefault="000549FF" w:rsidP="00E1228E">
            <w:pPr>
              <w:jc w:val="center"/>
            </w:pPr>
            <w:r>
              <w:t>68.5144</w:t>
            </w:r>
          </w:p>
        </w:tc>
        <w:tc>
          <w:tcPr>
            <w:tcW w:w="3006" w:type="dxa"/>
          </w:tcPr>
          <w:p w14:paraId="190A2E90" w14:textId="4BAB9986" w:rsidR="00C950BF" w:rsidRDefault="000549FF" w:rsidP="00E1228E">
            <w:pPr>
              <w:jc w:val="center"/>
            </w:pPr>
            <w:r>
              <w:t>69.5132</w:t>
            </w:r>
          </w:p>
        </w:tc>
      </w:tr>
      <w:tr w:rsidR="00C950BF" w14:paraId="234381D0" w14:textId="77777777" w:rsidTr="00C950BF">
        <w:tc>
          <w:tcPr>
            <w:tcW w:w="3005" w:type="dxa"/>
          </w:tcPr>
          <w:p w14:paraId="0CE916E0" w14:textId="2AF01D9C" w:rsidR="00C950BF" w:rsidRDefault="00334CD7" w:rsidP="00CF737B">
            <w:r>
              <w:t>Mass of magnesium before heating (g)</w:t>
            </w:r>
          </w:p>
        </w:tc>
        <w:tc>
          <w:tcPr>
            <w:tcW w:w="3005" w:type="dxa"/>
          </w:tcPr>
          <w:p w14:paraId="651F50B6" w14:textId="3D116F73" w:rsidR="00C950BF" w:rsidRDefault="00294FBA" w:rsidP="00E1228E">
            <w:pPr>
              <w:jc w:val="center"/>
            </w:pPr>
            <w:r>
              <w:t>1.001</w:t>
            </w:r>
          </w:p>
        </w:tc>
        <w:tc>
          <w:tcPr>
            <w:tcW w:w="3006" w:type="dxa"/>
          </w:tcPr>
          <w:p w14:paraId="7D683EF0" w14:textId="1F335A1B" w:rsidR="00C950BF" w:rsidRDefault="00294FBA" w:rsidP="00E1228E">
            <w:pPr>
              <w:jc w:val="center"/>
            </w:pPr>
            <w:r>
              <w:t>1.992</w:t>
            </w:r>
          </w:p>
        </w:tc>
      </w:tr>
      <w:tr w:rsidR="00C950BF" w14:paraId="5E10EC41" w14:textId="77777777" w:rsidTr="00C950BF">
        <w:tc>
          <w:tcPr>
            <w:tcW w:w="3005" w:type="dxa"/>
          </w:tcPr>
          <w:p w14:paraId="6FD7CF84" w14:textId="53B6CC08" w:rsidR="00C950BF" w:rsidRDefault="001074DB" w:rsidP="00CF737B">
            <w:r>
              <w:t>Mass of Crucible, lid and product after heating (g)</w:t>
            </w:r>
          </w:p>
        </w:tc>
        <w:tc>
          <w:tcPr>
            <w:tcW w:w="3005" w:type="dxa"/>
          </w:tcPr>
          <w:p w14:paraId="4540FBAE" w14:textId="4E584887" w:rsidR="00C950BF" w:rsidRDefault="00294FBA" w:rsidP="00E1228E">
            <w:pPr>
              <w:jc w:val="center"/>
            </w:pPr>
            <w:r>
              <w:t>69.0544</w:t>
            </w:r>
          </w:p>
        </w:tc>
        <w:tc>
          <w:tcPr>
            <w:tcW w:w="3006" w:type="dxa"/>
          </w:tcPr>
          <w:p w14:paraId="69041E72" w14:textId="2FD854BC" w:rsidR="00C950BF" w:rsidRDefault="00294FBA" w:rsidP="00E1228E">
            <w:pPr>
              <w:jc w:val="center"/>
            </w:pPr>
            <w:r>
              <w:t>70.6181</w:t>
            </w:r>
          </w:p>
        </w:tc>
      </w:tr>
      <w:tr w:rsidR="00C950BF" w14:paraId="0561D60D" w14:textId="77777777" w:rsidTr="00C950BF">
        <w:tc>
          <w:tcPr>
            <w:tcW w:w="3005" w:type="dxa"/>
          </w:tcPr>
          <w:p w14:paraId="4A446895" w14:textId="3F042CA5" w:rsidR="00C950BF" w:rsidRDefault="001074DB" w:rsidP="00CF737B">
            <w:r>
              <w:t>Mass of product after heating (g)</w:t>
            </w:r>
          </w:p>
        </w:tc>
        <w:tc>
          <w:tcPr>
            <w:tcW w:w="3005" w:type="dxa"/>
          </w:tcPr>
          <w:p w14:paraId="3D6CF658" w14:textId="7A8708F7" w:rsidR="00C950BF" w:rsidRDefault="00A270DA" w:rsidP="00E1228E">
            <w:pPr>
              <w:jc w:val="center"/>
            </w:pPr>
            <w:r>
              <w:t>1.5401</w:t>
            </w:r>
          </w:p>
        </w:tc>
        <w:tc>
          <w:tcPr>
            <w:tcW w:w="3006" w:type="dxa"/>
          </w:tcPr>
          <w:p w14:paraId="18335C1F" w14:textId="23E04B0D" w:rsidR="00C950BF" w:rsidRDefault="00A270DA" w:rsidP="00E1228E">
            <w:pPr>
              <w:jc w:val="center"/>
            </w:pPr>
            <w:r>
              <w:t>3.0969</w:t>
            </w:r>
          </w:p>
        </w:tc>
      </w:tr>
      <w:tr w:rsidR="00C950BF" w14:paraId="04904E3E" w14:textId="77777777" w:rsidTr="00C950BF">
        <w:tc>
          <w:tcPr>
            <w:tcW w:w="3005" w:type="dxa"/>
          </w:tcPr>
          <w:p w14:paraId="155D5A76" w14:textId="0684D12F" w:rsidR="00C950BF" w:rsidRDefault="001074DB" w:rsidP="00CF737B">
            <w:r>
              <w:t>Mass of oxygen which reacted with magnesium (g)</w:t>
            </w:r>
          </w:p>
        </w:tc>
        <w:tc>
          <w:tcPr>
            <w:tcW w:w="3005" w:type="dxa"/>
          </w:tcPr>
          <w:p w14:paraId="39641B03" w14:textId="1BFE6BF1" w:rsidR="00C950BF" w:rsidRDefault="00A270DA" w:rsidP="00E1228E">
            <w:pPr>
              <w:jc w:val="center"/>
            </w:pPr>
            <w:r>
              <w:t>0.5</w:t>
            </w:r>
            <w:r w:rsidR="00917FF2">
              <w:t>391</w:t>
            </w:r>
          </w:p>
        </w:tc>
        <w:tc>
          <w:tcPr>
            <w:tcW w:w="3006" w:type="dxa"/>
          </w:tcPr>
          <w:p w14:paraId="506D1A21" w14:textId="3A8C9511" w:rsidR="00C950BF" w:rsidRDefault="00917FF2" w:rsidP="00E1228E">
            <w:pPr>
              <w:jc w:val="center"/>
            </w:pPr>
            <w:r>
              <w:t>1.1049</w:t>
            </w:r>
          </w:p>
        </w:tc>
      </w:tr>
      <w:tr w:rsidR="00C950BF" w14:paraId="130F5297" w14:textId="77777777" w:rsidTr="00C950BF">
        <w:tc>
          <w:tcPr>
            <w:tcW w:w="3005" w:type="dxa"/>
          </w:tcPr>
          <w:p w14:paraId="2F16435E" w14:textId="5B68A7AE" w:rsidR="00C950BF" w:rsidRDefault="001074DB" w:rsidP="00CF737B">
            <w:r>
              <w:t>Moles of Oxygen</w:t>
            </w:r>
            <w:r w:rsidR="00CF029E">
              <w:t xml:space="preserve"> (mol)</w:t>
            </w:r>
          </w:p>
        </w:tc>
        <w:tc>
          <w:tcPr>
            <w:tcW w:w="3005" w:type="dxa"/>
          </w:tcPr>
          <w:p w14:paraId="04233263" w14:textId="57C26FEA" w:rsidR="00C950BF" w:rsidRDefault="00917FF2" w:rsidP="00E1228E">
            <w:pPr>
              <w:jc w:val="center"/>
            </w:pPr>
            <w:r>
              <w:t>0.0168</w:t>
            </w:r>
          </w:p>
        </w:tc>
        <w:tc>
          <w:tcPr>
            <w:tcW w:w="3006" w:type="dxa"/>
          </w:tcPr>
          <w:p w14:paraId="5550AD25" w14:textId="79596798" w:rsidR="00C950BF" w:rsidRDefault="00917FF2" w:rsidP="00E1228E">
            <w:pPr>
              <w:jc w:val="center"/>
            </w:pPr>
            <w:r>
              <w:t>0.034</w:t>
            </w:r>
            <w:r w:rsidR="007D1399">
              <w:t>5</w:t>
            </w:r>
          </w:p>
        </w:tc>
      </w:tr>
      <w:tr w:rsidR="001074DB" w14:paraId="2BDFCE42" w14:textId="77777777" w:rsidTr="00C950BF">
        <w:tc>
          <w:tcPr>
            <w:tcW w:w="3005" w:type="dxa"/>
          </w:tcPr>
          <w:p w14:paraId="23E309DB" w14:textId="4A70021D" w:rsidR="001074DB" w:rsidRDefault="001074DB" w:rsidP="00CF737B">
            <w:r>
              <w:t>Moles of Magnesium</w:t>
            </w:r>
            <w:r w:rsidR="00CF029E">
              <w:t xml:space="preserve"> (mol)</w:t>
            </w:r>
          </w:p>
        </w:tc>
        <w:tc>
          <w:tcPr>
            <w:tcW w:w="3005" w:type="dxa"/>
          </w:tcPr>
          <w:p w14:paraId="57FDD2BA" w14:textId="7F34BD29" w:rsidR="001074DB" w:rsidRDefault="007D1399" w:rsidP="00E1228E">
            <w:pPr>
              <w:jc w:val="center"/>
            </w:pPr>
            <w:r>
              <w:t>0.0412</w:t>
            </w:r>
          </w:p>
        </w:tc>
        <w:tc>
          <w:tcPr>
            <w:tcW w:w="3006" w:type="dxa"/>
          </w:tcPr>
          <w:p w14:paraId="3F89FDF1" w14:textId="24D8D4C9" w:rsidR="001074DB" w:rsidRDefault="007D1399" w:rsidP="00E1228E">
            <w:pPr>
              <w:jc w:val="center"/>
            </w:pPr>
            <w:r>
              <w:t>0.08</w:t>
            </w:r>
            <w:r w:rsidR="00AB2387">
              <w:t>20</w:t>
            </w:r>
          </w:p>
        </w:tc>
      </w:tr>
      <w:tr w:rsidR="001074DB" w14:paraId="5FD7250A" w14:textId="77777777" w:rsidTr="00C950BF">
        <w:tc>
          <w:tcPr>
            <w:tcW w:w="3005" w:type="dxa"/>
          </w:tcPr>
          <w:p w14:paraId="43F88D4C" w14:textId="40C82AD6" w:rsidR="001074DB" w:rsidRPr="00DB0C51" w:rsidRDefault="00363D0E" w:rsidP="00CF737B">
            <w:r>
              <w:t>Mole ratio of Mg to O</w:t>
            </w:r>
            <w:r w:rsidR="00DB0C51">
              <w:rPr>
                <w:vertAlign w:val="subscript"/>
              </w:rPr>
              <w:t>2</w:t>
            </w:r>
          </w:p>
        </w:tc>
        <w:tc>
          <w:tcPr>
            <w:tcW w:w="3005" w:type="dxa"/>
          </w:tcPr>
          <w:p w14:paraId="315175DA" w14:textId="771A4775" w:rsidR="001074DB" w:rsidRDefault="00160911" w:rsidP="00E1228E">
            <w:pPr>
              <w:jc w:val="center"/>
            </w:pPr>
            <w:r>
              <w:t>0.40</w:t>
            </w:r>
            <w:r w:rsidR="00933ECF">
              <w:t>78</w:t>
            </w:r>
          </w:p>
        </w:tc>
        <w:tc>
          <w:tcPr>
            <w:tcW w:w="3006" w:type="dxa"/>
          </w:tcPr>
          <w:p w14:paraId="1D22EC7C" w14:textId="1E46017B" w:rsidR="001074DB" w:rsidRDefault="00933ECF" w:rsidP="00E1228E">
            <w:pPr>
              <w:jc w:val="center"/>
            </w:pPr>
            <w:r>
              <w:t>0.4207</w:t>
            </w:r>
          </w:p>
        </w:tc>
      </w:tr>
      <w:tr w:rsidR="001074DB" w14:paraId="021E083F" w14:textId="77777777" w:rsidTr="00C950BF">
        <w:tc>
          <w:tcPr>
            <w:tcW w:w="3005" w:type="dxa"/>
          </w:tcPr>
          <w:p w14:paraId="5BB4E239" w14:textId="4F1855B3" w:rsidR="001074DB" w:rsidRDefault="00363D0E" w:rsidP="00CF737B">
            <w:r>
              <w:t>Determined formula of the oxide</w:t>
            </w:r>
          </w:p>
        </w:tc>
        <w:tc>
          <w:tcPr>
            <w:tcW w:w="3005" w:type="dxa"/>
          </w:tcPr>
          <w:p w14:paraId="45578CA2" w14:textId="24E841E3" w:rsidR="001074DB" w:rsidRPr="005964CD" w:rsidRDefault="00AB2387" w:rsidP="00E1228E">
            <w:pPr>
              <w:jc w:val="center"/>
              <w:rPr>
                <w:vertAlign w:val="subscript"/>
              </w:rPr>
            </w:pPr>
            <w:r>
              <w:t>MgO</w:t>
            </w:r>
          </w:p>
        </w:tc>
        <w:tc>
          <w:tcPr>
            <w:tcW w:w="3006" w:type="dxa"/>
          </w:tcPr>
          <w:p w14:paraId="4ABAFA38" w14:textId="4EFD1D9B" w:rsidR="001074DB" w:rsidRDefault="00AB2387" w:rsidP="00E1228E">
            <w:pPr>
              <w:jc w:val="center"/>
            </w:pPr>
            <w:r>
              <w:t>MgO</w:t>
            </w:r>
          </w:p>
        </w:tc>
      </w:tr>
      <w:tr w:rsidR="006D573F" w14:paraId="122B25A4" w14:textId="77777777" w:rsidTr="00C950BF">
        <w:tc>
          <w:tcPr>
            <w:tcW w:w="3005" w:type="dxa"/>
          </w:tcPr>
          <w:p w14:paraId="2E98AC78" w14:textId="28E0A6A5" w:rsidR="006D573F" w:rsidRDefault="006D573F" w:rsidP="00CF737B">
            <w:r>
              <w:t xml:space="preserve">Percent by </w:t>
            </w:r>
            <w:r w:rsidR="005E3C82">
              <w:t>m</w:t>
            </w:r>
            <w:r>
              <w:t>ass of Mg in the oxide</w:t>
            </w:r>
            <w:r w:rsidR="00AE19CA">
              <w:t xml:space="preserve"> (%)</w:t>
            </w:r>
          </w:p>
        </w:tc>
        <w:tc>
          <w:tcPr>
            <w:tcW w:w="3005" w:type="dxa"/>
          </w:tcPr>
          <w:p w14:paraId="321D37A9" w14:textId="76D560CF" w:rsidR="006D573F" w:rsidRDefault="00723B47" w:rsidP="00E1228E">
            <w:pPr>
              <w:jc w:val="center"/>
            </w:pPr>
            <w:r>
              <w:t>6</w:t>
            </w:r>
            <w:r w:rsidR="00754E01">
              <w:t>5.00</w:t>
            </w:r>
          </w:p>
        </w:tc>
        <w:tc>
          <w:tcPr>
            <w:tcW w:w="3006" w:type="dxa"/>
          </w:tcPr>
          <w:p w14:paraId="25ED0D7C" w14:textId="07E31B1E" w:rsidR="006D573F" w:rsidRDefault="00BE272F" w:rsidP="00E1228E">
            <w:pPr>
              <w:jc w:val="center"/>
            </w:pPr>
            <w:r>
              <w:t>64.32</w:t>
            </w:r>
          </w:p>
        </w:tc>
      </w:tr>
      <w:tr w:rsidR="006D573F" w14:paraId="41A2F6F4" w14:textId="77777777" w:rsidTr="00C950BF">
        <w:tc>
          <w:tcPr>
            <w:tcW w:w="3005" w:type="dxa"/>
          </w:tcPr>
          <w:p w14:paraId="1C4FC505" w14:textId="5A2036CC" w:rsidR="006D573F" w:rsidRDefault="006D573F" w:rsidP="00CF737B">
            <w:r>
              <w:t>Percent by mass of O</w:t>
            </w:r>
            <w:r w:rsidR="00DB0C51">
              <w:rPr>
                <w:vertAlign w:val="subscript"/>
              </w:rPr>
              <w:t>2</w:t>
            </w:r>
            <w:r>
              <w:t xml:space="preserve"> in the oxide</w:t>
            </w:r>
            <w:r w:rsidR="00AE19CA">
              <w:t xml:space="preserve"> (%)</w:t>
            </w:r>
          </w:p>
        </w:tc>
        <w:tc>
          <w:tcPr>
            <w:tcW w:w="3005" w:type="dxa"/>
          </w:tcPr>
          <w:p w14:paraId="3B460C63" w14:textId="24FC8712" w:rsidR="006D573F" w:rsidRDefault="00723B47" w:rsidP="00E1228E">
            <w:pPr>
              <w:jc w:val="center"/>
            </w:pPr>
            <w:r>
              <w:t>35.00</w:t>
            </w:r>
          </w:p>
        </w:tc>
        <w:tc>
          <w:tcPr>
            <w:tcW w:w="3006" w:type="dxa"/>
          </w:tcPr>
          <w:p w14:paraId="0955F4F4" w14:textId="1688832C" w:rsidR="006D573F" w:rsidRDefault="00BE272F" w:rsidP="00E1228E">
            <w:pPr>
              <w:jc w:val="center"/>
            </w:pPr>
            <w:r>
              <w:t>32.6</w:t>
            </w:r>
            <w:r w:rsidR="00754E01">
              <w:t>8</w:t>
            </w:r>
          </w:p>
        </w:tc>
      </w:tr>
      <w:tr w:rsidR="005E3C82" w14:paraId="44DE7440" w14:textId="77777777" w:rsidTr="002347E1">
        <w:tc>
          <w:tcPr>
            <w:tcW w:w="3005" w:type="dxa"/>
          </w:tcPr>
          <w:p w14:paraId="75E06EC1" w14:textId="77777777" w:rsidR="005E3C82" w:rsidRDefault="005E3C82" w:rsidP="00CF737B">
            <w:r>
              <w:t>Balanced Chemical Equation</w:t>
            </w:r>
          </w:p>
          <w:p w14:paraId="23E8BEF7" w14:textId="5E87EF58" w:rsidR="00D76969" w:rsidRDefault="00D76969" w:rsidP="00CF737B"/>
        </w:tc>
        <w:tc>
          <w:tcPr>
            <w:tcW w:w="6011" w:type="dxa"/>
            <w:gridSpan w:val="2"/>
          </w:tcPr>
          <w:p w14:paraId="29733C56" w14:textId="789DE86C" w:rsidR="005E3C82" w:rsidRPr="00CD5C49" w:rsidRDefault="00723B47" w:rsidP="00CD5C49">
            <w:pPr>
              <w:jc w:val="center"/>
              <w:rPr>
                <w:vertAlign w:val="subscript"/>
              </w:rPr>
            </w:pPr>
            <w:r>
              <w:t>2Mg</w:t>
            </w:r>
            <w:r>
              <w:rPr>
                <w:vertAlign w:val="subscript"/>
              </w:rPr>
              <w:softHyphen/>
            </w:r>
            <w:r w:rsidR="00721F6A">
              <w:rPr>
                <w:vertAlign w:val="subscript"/>
              </w:rPr>
              <w:t>(solid)</w:t>
            </w:r>
            <w:r w:rsidR="00721F6A">
              <w:rPr>
                <w:vertAlign w:val="subscript"/>
              </w:rPr>
              <w:softHyphen/>
            </w:r>
            <w:r w:rsidR="00721F6A">
              <w:t xml:space="preserve"> + 0</w:t>
            </w:r>
            <w:r w:rsidR="00721F6A">
              <w:rPr>
                <w:vertAlign w:val="subscript"/>
              </w:rPr>
              <w:t xml:space="preserve">2 (gas) </w:t>
            </w:r>
            <w:r w:rsidR="00721F6A">
              <w:t xml:space="preserve">= </w:t>
            </w:r>
            <w:r w:rsidR="00CD5C49">
              <w:t>2MgO</w:t>
            </w:r>
            <w:r w:rsidR="00CD5C49">
              <w:rPr>
                <w:vertAlign w:val="subscript"/>
              </w:rPr>
              <w:t>(solid)</w:t>
            </w:r>
          </w:p>
        </w:tc>
      </w:tr>
    </w:tbl>
    <w:p w14:paraId="5CE56721" w14:textId="77777777" w:rsidR="003C5E21" w:rsidRDefault="003C5E21" w:rsidP="00CF737B"/>
    <w:p w14:paraId="2A9D646F" w14:textId="597F4004" w:rsidR="003A2F6C" w:rsidRDefault="003A2F6C" w:rsidP="00CF737B">
      <w:r>
        <w:t>For experiment 1 the learners applied heat to the crucible and sample for 13.5 minutes</w:t>
      </w:r>
      <w:r w:rsidR="00B510C0">
        <w:t xml:space="preserve"> and in experiment 2 the learners applied heat for 19.5 minutes first, mixed the sample and the</w:t>
      </w:r>
      <w:r w:rsidR="003D37E1">
        <w:t>n a further 5 minutes of heating.</w:t>
      </w:r>
    </w:p>
    <w:p w14:paraId="477324CB" w14:textId="304FBE6B" w:rsidR="00503F74" w:rsidRDefault="005A330D" w:rsidP="00503F74">
      <w:pPr>
        <w:pStyle w:val="Heading1"/>
      </w:pPr>
      <w:bookmarkStart w:id="6" w:name="_Toc172449208"/>
      <w:r>
        <w:t>Discussion</w:t>
      </w:r>
      <w:bookmarkEnd w:id="6"/>
    </w:p>
    <w:p w14:paraId="012B1C4E" w14:textId="6A4A1EB7" w:rsidR="004E2523" w:rsidRDefault="004E2523" w:rsidP="004E2523">
      <w:r>
        <w:t>As expected</w:t>
      </w:r>
      <w:r w:rsidR="00B328CC">
        <w:t xml:space="preserve"> for both experiments,</w:t>
      </w:r>
      <w:r>
        <w:t xml:space="preserve"> the mass increased with the reaction between the magnesium and oxygen to create magnesium oxide, following the law of conservation of mass with the mass of the magnesium oxide </w:t>
      </w:r>
      <w:r w:rsidR="009E16FB">
        <w:t>(1.5401 g</w:t>
      </w:r>
      <w:r w:rsidR="00B328CC">
        <w:t>/ 3.0969 g</w:t>
      </w:r>
      <w:r w:rsidR="009E16FB">
        <w:t xml:space="preserve">) </w:t>
      </w:r>
      <w:r>
        <w:t>being the sum of the mass of the magnesium</w:t>
      </w:r>
      <w:r w:rsidR="009E16FB">
        <w:t xml:space="preserve"> (</w:t>
      </w:r>
      <w:r w:rsidR="00B328CC">
        <w:t>1.001 g/ 1.992 g)</w:t>
      </w:r>
      <w:r>
        <w:t xml:space="preserve"> and the oxygen</w:t>
      </w:r>
      <w:r w:rsidR="00B328CC">
        <w:t xml:space="preserve"> (</w:t>
      </w:r>
      <w:r w:rsidR="002512DA">
        <w:t>0.5391 g/ 1.1049</w:t>
      </w:r>
      <w:r w:rsidR="009E39B2">
        <w:t xml:space="preserve"> g)</w:t>
      </w:r>
      <w:r>
        <w:t>. The percentage of mass of the magnesium to oxygen is roughly 2 to 1, as would be expected in the balanced equation following the law of definite proportions.</w:t>
      </w:r>
    </w:p>
    <w:p w14:paraId="035579B7" w14:textId="5FCD9E90" w:rsidR="004E2523" w:rsidRDefault="00F53F97" w:rsidP="00C77ACA">
      <w:pPr>
        <w:rPr>
          <w:highlight w:val="yellow"/>
        </w:rPr>
      </w:pPr>
      <w:r w:rsidRPr="000A4ED3">
        <w:t xml:space="preserve"> </w:t>
      </w:r>
      <w:r w:rsidR="00B67EE4" w:rsidRPr="000A4ED3">
        <w:t>An area of OME that relates to this experiment and for the formation of metal oxides</w:t>
      </w:r>
      <w:r w:rsidR="000A4ED3" w:rsidRPr="000A4ED3">
        <w:t xml:space="preserve"> is the explosive Torpex that was used during World War 2. </w:t>
      </w:r>
      <w:r w:rsidR="000A4ED3">
        <w:t xml:space="preserve">Torpex was used as an underwater explosive (used in torpedoes, naval mines and depth charges) due to the addition of the aluminium powder in the composition. The addition of the aluminium improved the performance of the explosive by an increase of in the heat of explosion and thus providing an increased temperature. This increase in the heat of </w:t>
      </w:r>
      <w:r w:rsidR="000A4ED3">
        <w:lastRenderedPageBreak/>
        <w:t xml:space="preserve">explosion was due to alumina (aluminium oxide/ </w:t>
      </w:r>
      <w:r w:rsidR="000A4ED3" w:rsidRPr="00D80624">
        <w:t>Al</w:t>
      </w:r>
      <w:r w:rsidR="000A4ED3" w:rsidRPr="00D80624">
        <w:rPr>
          <w:vertAlign w:val="subscript"/>
        </w:rPr>
        <w:t>2</w:t>
      </w:r>
      <w:r w:rsidR="000A4ED3" w:rsidRPr="00D80624">
        <w:t>O</w:t>
      </w:r>
      <w:r w:rsidR="000A4ED3" w:rsidRPr="00D80624">
        <w:rPr>
          <w:vertAlign w:val="subscript"/>
        </w:rPr>
        <w:t>3</w:t>
      </w:r>
      <w:r w:rsidR="000A4ED3">
        <w:t>) having a high heat of formation at 1658 kJ/mole. The addition of aluminium also included a secondary improvement in the form of the possibility of “post-heating” thus increasing the air blast of the Torpex or even the ability for a delayed secondary explosion to occur. This “post-heating” occurred if any aluminium had not reacted in the initial detonation and would oxidise in atmospheric</w:t>
      </w:r>
      <w:r w:rsidR="00A845EA">
        <w:t xml:space="preserve"> </w:t>
      </w:r>
      <w:r w:rsidR="00A845EA">
        <w:t>oxygen and produce alumina (aluminium oxide) which has the higher heat of formation</w:t>
      </w:r>
      <w:r w:rsidR="00A845EA" w:rsidRPr="007C25C9">
        <w:t xml:space="preserve"> [</w:t>
      </w:r>
      <w:r w:rsidR="00A845EA">
        <w:t>5</w:t>
      </w:r>
      <w:r w:rsidR="00A845EA">
        <w:t>].</w:t>
      </w:r>
    </w:p>
    <w:p w14:paraId="4064988A" w14:textId="77777777" w:rsidR="00CA1303" w:rsidRPr="00FA0156" w:rsidRDefault="003F4DD4" w:rsidP="00C77ACA">
      <w:r w:rsidRPr="00FA0156">
        <w:t xml:space="preserve">The learner determined the following limitations and/or potential sources of </w:t>
      </w:r>
      <w:r w:rsidR="00CA1303" w:rsidRPr="00FA0156">
        <w:t>error in the experiment as follows:</w:t>
      </w:r>
    </w:p>
    <w:p w14:paraId="03F2B83D" w14:textId="603CD0BE" w:rsidR="005F2350" w:rsidRPr="00FA0156" w:rsidRDefault="00CA1303" w:rsidP="00CA1303">
      <w:pPr>
        <w:pStyle w:val="ListParagraph"/>
        <w:numPr>
          <w:ilvl w:val="0"/>
          <w:numId w:val="32"/>
        </w:numPr>
        <w:rPr>
          <w:rFonts w:asciiTheme="minorHAnsi" w:hAnsiTheme="minorHAnsi" w:cstheme="minorHAnsi"/>
          <w:sz w:val="22"/>
          <w:szCs w:val="22"/>
        </w:rPr>
      </w:pPr>
      <w:r w:rsidRPr="00FA0156">
        <w:rPr>
          <w:rFonts w:asciiTheme="minorHAnsi" w:hAnsiTheme="minorHAnsi" w:cstheme="minorHAnsi"/>
          <w:sz w:val="22"/>
          <w:szCs w:val="22"/>
        </w:rPr>
        <w:t xml:space="preserve">The </w:t>
      </w:r>
      <w:r w:rsidR="00A45949" w:rsidRPr="00FA0156">
        <w:rPr>
          <w:rFonts w:asciiTheme="minorHAnsi" w:hAnsiTheme="minorHAnsi" w:cstheme="minorHAnsi"/>
          <w:sz w:val="22"/>
          <w:szCs w:val="22"/>
        </w:rPr>
        <w:t xml:space="preserve">application of heat to the crucible was determined by the distances from the crucible to the flame from the Bunsen burner. Ideally a thermocouple could have </w:t>
      </w:r>
      <w:r w:rsidR="00B25FF1" w:rsidRPr="00FA0156">
        <w:rPr>
          <w:rFonts w:asciiTheme="minorHAnsi" w:hAnsiTheme="minorHAnsi" w:cstheme="minorHAnsi"/>
          <w:sz w:val="22"/>
          <w:szCs w:val="22"/>
        </w:rPr>
        <w:t>been</w:t>
      </w:r>
      <w:r w:rsidR="00A45949" w:rsidRPr="00FA0156">
        <w:rPr>
          <w:rFonts w:asciiTheme="minorHAnsi" w:hAnsiTheme="minorHAnsi" w:cstheme="minorHAnsi"/>
          <w:sz w:val="22"/>
          <w:szCs w:val="22"/>
        </w:rPr>
        <w:t xml:space="preserve"> used to record the temperature </w:t>
      </w:r>
      <w:r w:rsidR="00B25FF1" w:rsidRPr="00FA0156">
        <w:rPr>
          <w:rFonts w:asciiTheme="minorHAnsi" w:hAnsiTheme="minorHAnsi" w:cstheme="minorHAnsi"/>
          <w:sz w:val="22"/>
          <w:szCs w:val="22"/>
        </w:rPr>
        <w:t>in the crucible during the reaction</w:t>
      </w:r>
      <w:r w:rsidR="00A56450">
        <w:rPr>
          <w:rFonts w:asciiTheme="minorHAnsi" w:hAnsiTheme="minorHAnsi" w:cstheme="minorHAnsi"/>
          <w:sz w:val="22"/>
          <w:szCs w:val="22"/>
        </w:rPr>
        <w:t xml:space="preserve"> at a fixed distance between the crucible and the flame.</w:t>
      </w:r>
    </w:p>
    <w:p w14:paraId="24AE7D56" w14:textId="02C76C36" w:rsidR="00B25FF1" w:rsidRPr="00FA0156" w:rsidRDefault="00B25FF1" w:rsidP="00CA1303">
      <w:pPr>
        <w:pStyle w:val="ListParagraph"/>
        <w:numPr>
          <w:ilvl w:val="0"/>
          <w:numId w:val="32"/>
        </w:numPr>
        <w:rPr>
          <w:rFonts w:asciiTheme="minorHAnsi" w:hAnsiTheme="minorHAnsi" w:cstheme="minorHAnsi"/>
          <w:sz w:val="22"/>
          <w:szCs w:val="22"/>
        </w:rPr>
      </w:pPr>
      <w:r w:rsidRPr="00FA0156">
        <w:rPr>
          <w:rFonts w:asciiTheme="minorHAnsi" w:hAnsiTheme="minorHAnsi" w:cstheme="minorHAnsi"/>
          <w:sz w:val="22"/>
          <w:szCs w:val="22"/>
        </w:rPr>
        <w:t xml:space="preserve">The </w:t>
      </w:r>
      <w:r w:rsidR="00C820FD" w:rsidRPr="00FA0156">
        <w:rPr>
          <w:rFonts w:asciiTheme="minorHAnsi" w:hAnsiTheme="minorHAnsi" w:cstheme="minorHAnsi"/>
          <w:sz w:val="22"/>
          <w:szCs w:val="22"/>
        </w:rPr>
        <w:t>experiment</w:t>
      </w:r>
      <w:r w:rsidRPr="00FA0156">
        <w:rPr>
          <w:rFonts w:asciiTheme="minorHAnsi" w:hAnsiTheme="minorHAnsi" w:cstheme="minorHAnsi"/>
          <w:sz w:val="22"/>
          <w:szCs w:val="22"/>
        </w:rPr>
        <w:t xml:space="preserve"> could have been carried out in a closed system with </w:t>
      </w:r>
      <w:r w:rsidR="00C820FD" w:rsidRPr="00FA0156">
        <w:rPr>
          <w:rFonts w:asciiTheme="minorHAnsi" w:hAnsiTheme="minorHAnsi" w:cstheme="minorHAnsi"/>
          <w:sz w:val="22"/>
          <w:szCs w:val="22"/>
        </w:rPr>
        <w:t>only oxygen rather than normal air.</w:t>
      </w:r>
    </w:p>
    <w:p w14:paraId="0332CADD" w14:textId="0DE82136" w:rsidR="00C820FD" w:rsidRDefault="00C820FD" w:rsidP="00CA1303">
      <w:pPr>
        <w:pStyle w:val="ListParagraph"/>
        <w:numPr>
          <w:ilvl w:val="0"/>
          <w:numId w:val="32"/>
        </w:numPr>
        <w:rPr>
          <w:rFonts w:asciiTheme="minorHAnsi" w:hAnsiTheme="minorHAnsi" w:cstheme="minorHAnsi"/>
          <w:sz w:val="22"/>
          <w:szCs w:val="22"/>
        </w:rPr>
      </w:pPr>
      <w:r w:rsidRPr="00FA0156">
        <w:rPr>
          <w:rFonts w:asciiTheme="minorHAnsi" w:hAnsiTheme="minorHAnsi" w:cstheme="minorHAnsi"/>
          <w:sz w:val="22"/>
          <w:szCs w:val="22"/>
        </w:rPr>
        <w:t xml:space="preserve">A different crucible could have been used for each experiment to ensure that any residue from the previous experiment was not present </w:t>
      </w:r>
      <w:r w:rsidR="00FA0156" w:rsidRPr="00FA0156">
        <w:rPr>
          <w:rFonts w:asciiTheme="minorHAnsi" w:hAnsiTheme="minorHAnsi" w:cstheme="minorHAnsi"/>
          <w:sz w:val="22"/>
          <w:szCs w:val="22"/>
        </w:rPr>
        <w:t>to ensure the results were truly representative of the reaction of the reactants.</w:t>
      </w:r>
    </w:p>
    <w:p w14:paraId="4116652C" w14:textId="58B18FF3" w:rsidR="00A56450" w:rsidRDefault="00A56450" w:rsidP="00CA1303">
      <w:pPr>
        <w:pStyle w:val="ListParagraph"/>
        <w:numPr>
          <w:ilvl w:val="0"/>
          <w:numId w:val="32"/>
        </w:numPr>
        <w:rPr>
          <w:rFonts w:asciiTheme="minorHAnsi" w:hAnsiTheme="minorHAnsi" w:cstheme="minorHAnsi"/>
          <w:sz w:val="22"/>
          <w:szCs w:val="22"/>
        </w:rPr>
      </w:pPr>
      <w:r>
        <w:rPr>
          <w:rFonts w:asciiTheme="minorHAnsi" w:hAnsiTheme="minorHAnsi" w:cstheme="minorHAnsi"/>
          <w:sz w:val="22"/>
          <w:szCs w:val="22"/>
        </w:rPr>
        <w:t xml:space="preserve">Ideally the learner would have preferred to weigh the mass of the magnesium chips provided </w:t>
      </w:r>
      <w:r w:rsidR="0078191B">
        <w:rPr>
          <w:rFonts w:asciiTheme="minorHAnsi" w:hAnsiTheme="minorHAnsi" w:cstheme="minorHAnsi"/>
          <w:sz w:val="22"/>
          <w:szCs w:val="22"/>
        </w:rPr>
        <w:t>for the experiment.</w:t>
      </w:r>
    </w:p>
    <w:p w14:paraId="394FF172" w14:textId="11726892" w:rsidR="0078191B" w:rsidRPr="00FA0156" w:rsidRDefault="0078191B" w:rsidP="00CA1303">
      <w:pPr>
        <w:pStyle w:val="ListParagraph"/>
        <w:numPr>
          <w:ilvl w:val="0"/>
          <w:numId w:val="32"/>
        </w:numPr>
        <w:rPr>
          <w:rFonts w:asciiTheme="minorHAnsi" w:hAnsiTheme="minorHAnsi" w:cstheme="minorHAnsi"/>
          <w:sz w:val="22"/>
          <w:szCs w:val="22"/>
        </w:rPr>
      </w:pPr>
      <w:r>
        <w:rPr>
          <w:rFonts w:asciiTheme="minorHAnsi" w:hAnsiTheme="minorHAnsi" w:cstheme="minorHAnsi"/>
          <w:sz w:val="22"/>
          <w:szCs w:val="22"/>
        </w:rPr>
        <w:t>The balance used for mass measurement was not on a level surface and no evidence of check weights being used</w:t>
      </w:r>
      <w:r w:rsidR="00DD7520">
        <w:rPr>
          <w:rFonts w:asciiTheme="minorHAnsi" w:hAnsiTheme="minorHAnsi" w:cstheme="minorHAnsi"/>
          <w:sz w:val="22"/>
          <w:szCs w:val="22"/>
        </w:rPr>
        <w:t xml:space="preserve"> to determine the accuracy of balance.</w:t>
      </w:r>
    </w:p>
    <w:p w14:paraId="600BC182" w14:textId="209FF39F" w:rsidR="00503F74" w:rsidRDefault="005A330D" w:rsidP="00503F74">
      <w:pPr>
        <w:pStyle w:val="Heading1"/>
      </w:pPr>
      <w:bookmarkStart w:id="7" w:name="_Toc172449209"/>
      <w:r>
        <w:t>Conclusion</w:t>
      </w:r>
      <w:bookmarkEnd w:id="7"/>
    </w:p>
    <w:p w14:paraId="6407DE97" w14:textId="085DC4F6" w:rsidR="000D6017" w:rsidRPr="000D6017" w:rsidRDefault="00576C71" w:rsidP="000D6017">
      <w:r>
        <w:t xml:space="preserve">The results of the experiment carried out by the learner support the original hypothesis of the learner </w:t>
      </w:r>
      <w:r w:rsidR="00203FC2">
        <w:t>and shows that the laws of conservation of mass and definite proportion where observed.</w:t>
      </w:r>
      <w:r w:rsidR="00153AA3">
        <w:t xml:space="preserve"> Future research could be carried out on this experiment</w:t>
      </w:r>
      <w:r w:rsidR="00BA1B8B">
        <w:t xml:space="preserve"> addressing the limitations of this experiment described in section 3.</w:t>
      </w:r>
    </w:p>
    <w:p w14:paraId="077929E0" w14:textId="77777777" w:rsidR="000B3399" w:rsidRDefault="000B3399">
      <w:pPr>
        <w:jc w:val="left"/>
      </w:pPr>
      <w:r>
        <w:br w:type="page"/>
      </w:r>
    </w:p>
    <w:p w14:paraId="3D7BFD88" w14:textId="4047B826" w:rsidR="007F503B" w:rsidRDefault="0057796B" w:rsidP="0057796B">
      <w:pPr>
        <w:pStyle w:val="Heading1"/>
        <w:rPr>
          <w:lang w:val="en-US"/>
        </w:rPr>
      </w:pPr>
      <w:bookmarkStart w:id="8" w:name="_Toc172449210"/>
      <w:r>
        <w:rPr>
          <w:lang w:val="en-US"/>
        </w:rPr>
        <w:lastRenderedPageBreak/>
        <w:t>References</w:t>
      </w:r>
      <w:bookmarkEnd w:id="8"/>
    </w:p>
    <w:p w14:paraId="1AB023EE" w14:textId="0FF6CF92" w:rsidR="00A845EA" w:rsidRDefault="00FF0540" w:rsidP="00A845EA">
      <w:pPr>
        <w:pStyle w:val="ListParagraph"/>
        <w:numPr>
          <w:ilvl w:val="0"/>
          <w:numId w:val="30"/>
        </w:numPr>
        <w:rPr>
          <w:lang w:val="en-US"/>
        </w:rPr>
      </w:pPr>
      <w:r w:rsidRPr="00FF0540">
        <w:rPr>
          <w:lang w:val="en-US"/>
        </w:rPr>
        <w:t xml:space="preserve">E. </w:t>
      </w:r>
      <w:proofErr w:type="spellStart"/>
      <w:r w:rsidRPr="00FF0540">
        <w:rPr>
          <w:lang w:val="en-US"/>
        </w:rPr>
        <w:t>Kazimierska</w:t>
      </w:r>
      <w:proofErr w:type="spellEnd"/>
      <w:r w:rsidRPr="00FF0540">
        <w:rPr>
          <w:lang w:val="en-US"/>
        </w:rPr>
        <w:t>. (2024) Understanding the Mole and Balancing chemical equations [PowerPoint]. Available: Moodle</w:t>
      </w:r>
      <w:r w:rsidRPr="00FF0540">
        <w:rPr>
          <w:lang w:val="en-US"/>
        </w:rPr>
        <w:t xml:space="preserve"> </w:t>
      </w:r>
    </w:p>
    <w:p w14:paraId="6FAF168C" w14:textId="58D6DBBB" w:rsidR="00A845EA" w:rsidRDefault="00D142A7" w:rsidP="00A845EA">
      <w:pPr>
        <w:pStyle w:val="ListParagraph"/>
        <w:numPr>
          <w:ilvl w:val="0"/>
          <w:numId w:val="30"/>
        </w:numPr>
        <w:rPr>
          <w:lang w:val="en-US"/>
        </w:rPr>
      </w:pPr>
      <w:r w:rsidRPr="00D142A7">
        <w:rPr>
          <w:lang w:val="en-US"/>
        </w:rPr>
        <w:t xml:space="preserve">"Law of Conservation of Mass." Byjues.com. Accessed: July 2024. [Online]. Available: </w:t>
      </w:r>
      <w:r w:rsidR="006C7EB7" w:rsidRPr="006C7EB7">
        <w:rPr>
          <w:lang w:val="en-US"/>
        </w:rPr>
        <w:t>https://byjus.com/physics/law-of-conservation-of-mass/</w:t>
      </w:r>
    </w:p>
    <w:p w14:paraId="15EC2FD7" w14:textId="1941CDC2" w:rsidR="006C7EB7" w:rsidRDefault="00532304" w:rsidP="00A845EA">
      <w:pPr>
        <w:pStyle w:val="ListParagraph"/>
        <w:numPr>
          <w:ilvl w:val="0"/>
          <w:numId w:val="30"/>
        </w:numPr>
        <w:rPr>
          <w:lang w:val="en-US"/>
        </w:rPr>
      </w:pPr>
      <w:r w:rsidRPr="00532304">
        <w:rPr>
          <w:lang w:val="en-US"/>
        </w:rPr>
        <w:t xml:space="preserve">"Law of Definite Proportions" chem.libretext.org. Accessed: July 2024. [Online]. Available: </w:t>
      </w:r>
      <w:r w:rsidR="00403B42" w:rsidRPr="00403B42">
        <w:rPr>
          <w:lang w:val="en-US"/>
        </w:rPr>
        <w:t>https://chem.libretexts.org/Bookshelves/Introductory_Chemistry/Introductory_Chemistry_(CK-12)/04%3A_Atomic_Structure/4.04%3A_Law_of_Definite_Proportions</w:t>
      </w:r>
    </w:p>
    <w:p w14:paraId="14628C08" w14:textId="67217EB5" w:rsidR="00532304" w:rsidRDefault="00C94BDB" w:rsidP="00A845EA">
      <w:pPr>
        <w:pStyle w:val="ListParagraph"/>
        <w:numPr>
          <w:ilvl w:val="0"/>
          <w:numId w:val="30"/>
        </w:numPr>
        <w:rPr>
          <w:lang w:val="en-US"/>
        </w:rPr>
      </w:pPr>
      <w:r w:rsidRPr="00C94BDB">
        <w:rPr>
          <w:lang w:val="en-US"/>
        </w:rPr>
        <w:t>J T Moore, "Determining what you need and what you'll get: Reaction stoichiometry," in Chemistry for Dummies., Wiley Publishing Inc, Hoboken, NJ: 2011, Pages 132-133.</w:t>
      </w:r>
    </w:p>
    <w:p w14:paraId="3590F7DA" w14:textId="0C552021" w:rsidR="00A845EA" w:rsidRPr="004E6053" w:rsidRDefault="0083392D" w:rsidP="00A845EA">
      <w:pPr>
        <w:pStyle w:val="ListParagraph"/>
        <w:numPr>
          <w:ilvl w:val="0"/>
          <w:numId w:val="30"/>
        </w:numPr>
        <w:rPr>
          <w:rFonts w:cstheme="majorHAnsi"/>
          <w:lang w:val="en-US"/>
        </w:rPr>
      </w:pPr>
      <w:r w:rsidRPr="004E6053">
        <w:rPr>
          <w:rFonts w:eastAsiaTheme="minorHAnsi" w:cstheme="majorHAnsi"/>
          <w:kern w:val="2"/>
          <w:shd w:val="clear" w:color="auto" w:fill="FFFFFF"/>
          <w:lang w:eastAsia="en-US"/>
          <w14:ligatures w14:val="standardContextual"/>
        </w:rPr>
        <w:t>Baxter, C. F. (2018). </w:t>
      </w:r>
      <w:r w:rsidRPr="004E6053">
        <w:rPr>
          <w:rFonts w:eastAsiaTheme="minorHAnsi" w:cstheme="majorHAnsi"/>
          <w:i/>
          <w:iCs/>
          <w:kern w:val="2"/>
          <w:shd w:val="clear" w:color="auto" w:fill="FFFFFF"/>
          <w:lang w:eastAsia="en-US"/>
          <w14:ligatures w14:val="standardContextual"/>
        </w:rPr>
        <w:t>The Secret History of RDX The Super-Explosive that Helped Win World War II</w:t>
      </w:r>
      <w:r w:rsidRPr="004E6053">
        <w:rPr>
          <w:rFonts w:eastAsiaTheme="minorHAnsi" w:cstheme="majorHAnsi"/>
          <w:kern w:val="2"/>
          <w:shd w:val="clear" w:color="auto" w:fill="FFFFFF"/>
          <w:lang w:eastAsia="en-US"/>
          <w14:ligatures w14:val="standardContextual"/>
        </w:rPr>
        <w:t>. University Press of Kentucky</w:t>
      </w:r>
    </w:p>
    <w:p w14:paraId="66D66A93" w14:textId="13ECFBE8" w:rsidR="00A220B5" w:rsidRPr="00A649AB" w:rsidRDefault="00A220B5" w:rsidP="00A649AB">
      <w:pPr>
        <w:rPr>
          <w:lang w:val="en-US"/>
        </w:rPr>
      </w:pPr>
      <w:r w:rsidRPr="00A649AB">
        <w:rPr>
          <w:lang w:val="en-US"/>
        </w:rPr>
        <w:br w:type="page"/>
      </w:r>
    </w:p>
    <w:p w14:paraId="777ED11B" w14:textId="5BA805DE" w:rsidR="00521579" w:rsidRDefault="00521579" w:rsidP="00521579">
      <w:pPr>
        <w:pStyle w:val="Heading1"/>
      </w:pPr>
      <w:bookmarkStart w:id="9" w:name="_Toc172449211"/>
      <w:r>
        <w:lastRenderedPageBreak/>
        <w:t>Appendices</w:t>
      </w:r>
      <w:bookmarkEnd w:id="9"/>
      <w:r>
        <w:tab/>
      </w:r>
    </w:p>
    <w:p w14:paraId="5A43689F" w14:textId="6320DBCA" w:rsidR="00C14552" w:rsidRDefault="0044007A" w:rsidP="0044007A">
      <w:pPr>
        <w:pStyle w:val="Heading2"/>
      </w:pPr>
      <w:bookmarkStart w:id="10" w:name="_Toc172449212"/>
      <w:r>
        <w:t xml:space="preserve">Appendix A – </w:t>
      </w:r>
      <w:r w:rsidR="005B133B">
        <w:t>Combustion of Magnesium in Oxygen method.</w:t>
      </w:r>
      <w:bookmarkEnd w:id="10"/>
    </w:p>
    <w:p w14:paraId="4935F306" w14:textId="6566309F" w:rsidR="0044007A" w:rsidRPr="00E0398A" w:rsidRDefault="00811196" w:rsidP="0044007A">
      <w:pPr>
        <w:rPr>
          <w:rFonts w:cstheme="minorHAnsi"/>
          <w:u w:val="single"/>
        </w:rPr>
      </w:pPr>
      <w:r w:rsidRPr="00E0398A">
        <w:rPr>
          <w:rFonts w:cstheme="minorHAnsi"/>
          <w:u w:val="single"/>
        </w:rPr>
        <w:t>Lab tools</w:t>
      </w:r>
      <w:r w:rsidR="0031287A">
        <w:rPr>
          <w:rFonts w:cstheme="minorHAnsi"/>
          <w:u w:val="single"/>
        </w:rPr>
        <w:t>, Materials</w:t>
      </w:r>
      <w:r w:rsidRPr="00E0398A">
        <w:rPr>
          <w:rFonts w:cstheme="minorHAnsi"/>
          <w:u w:val="single"/>
        </w:rPr>
        <w:t xml:space="preserve"> and Supplies:</w:t>
      </w:r>
    </w:p>
    <w:p w14:paraId="317647DA" w14:textId="2DB9FB17" w:rsidR="00811196" w:rsidRPr="00E0398A" w:rsidRDefault="00811196" w:rsidP="00811196">
      <w:pPr>
        <w:pStyle w:val="ListParagraph"/>
        <w:numPr>
          <w:ilvl w:val="0"/>
          <w:numId w:val="25"/>
        </w:numPr>
        <w:rPr>
          <w:rFonts w:asciiTheme="minorHAnsi" w:hAnsiTheme="minorHAnsi" w:cstheme="minorHAnsi"/>
          <w:sz w:val="22"/>
          <w:szCs w:val="22"/>
        </w:rPr>
      </w:pPr>
      <w:r w:rsidRPr="00E0398A">
        <w:rPr>
          <w:rFonts w:asciiTheme="minorHAnsi" w:hAnsiTheme="minorHAnsi" w:cstheme="minorHAnsi"/>
          <w:sz w:val="22"/>
          <w:szCs w:val="22"/>
        </w:rPr>
        <w:t>Bunsen burner</w:t>
      </w:r>
    </w:p>
    <w:p w14:paraId="7AC16CBE" w14:textId="1D7B1777" w:rsidR="00811196" w:rsidRPr="00E0398A" w:rsidRDefault="00811196" w:rsidP="00811196">
      <w:pPr>
        <w:pStyle w:val="ListParagraph"/>
        <w:numPr>
          <w:ilvl w:val="0"/>
          <w:numId w:val="25"/>
        </w:numPr>
        <w:rPr>
          <w:rFonts w:asciiTheme="minorHAnsi" w:hAnsiTheme="minorHAnsi" w:cstheme="minorHAnsi"/>
          <w:sz w:val="22"/>
          <w:szCs w:val="22"/>
        </w:rPr>
      </w:pPr>
      <w:r w:rsidRPr="00E0398A">
        <w:rPr>
          <w:rFonts w:asciiTheme="minorHAnsi" w:hAnsiTheme="minorHAnsi" w:cstheme="minorHAnsi"/>
          <w:sz w:val="22"/>
          <w:szCs w:val="22"/>
        </w:rPr>
        <w:t>Heat-resistant mat</w:t>
      </w:r>
    </w:p>
    <w:p w14:paraId="79B5DF63" w14:textId="3FCC681B" w:rsidR="00811196" w:rsidRDefault="00811196" w:rsidP="00811196">
      <w:pPr>
        <w:pStyle w:val="ListParagraph"/>
        <w:numPr>
          <w:ilvl w:val="0"/>
          <w:numId w:val="25"/>
        </w:numPr>
        <w:rPr>
          <w:rFonts w:asciiTheme="minorHAnsi" w:hAnsiTheme="minorHAnsi" w:cstheme="minorHAnsi"/>
          <w:sz w:val="22"/>
          <w:szCs w:val="22"/>
        </w:rPr>
      </w:pPr>
      <w:r w:rsidRPr="00E0398A">
        <w:rPr>
          <w:rFonts w:asciiTheme="minorHAnsi" w:hAnsiTheme="minorHAnsi" w:cstheme="minorHAnsi"/>
          <w:sz w:val="22"/>
          <w:szCs w:val="22"/>
        </w:rPr>
        <w:t>Matches</w:t>
      </w:r>
    </w:p>
    <w:p w14:paraId="08EC1EE6" w14:textId="0DCB626F" w:rsidR="00023ADF" w:rsidRDefault="00023ADF" w:rsidP="00811196">
      <w:pPr>
        <w:pStyle w:val="ListParagraph"/>
        <w:numPr>
          <w:ilvl w:val="0"/>
          <w:numId w:val="25"/>
        </w:numPr>
        <w:rPr>
          <w:rFonts w:asciiTheme="minorHAnsi" w:hAnsiTheme="minorHAnsi" w:cstheme="minorHAnsi"/>
          <w:sz w:val="22"/>
          <w:szCs w:val="22"/>
        </w:rPr>
      </w:pPr>
      <w:r>
        <w:rPr>
          <w:rFonts w:asciiTheme="minorHAnsi" w:hAnsiTheme="minorHAnsi" w:cstheme="minorHAnsi"/>
          <w:sz w:val="22"/>
          <w:szCs w:val="22"/>
        </w:rPr>
        <w:t>Ceramic crucible and cover</w:t>
      </w:r>
    </w:p>
    <w:p w14:paraId="1C392898" w14:textId="3544AAA1" w:rsidR="00E74B4A" w:rsidRDefault="00E74B4A" w:rsidP="00811196">
      <w:pPr>
        <w:pStyle w:val="ListParagraph"/>
        <w:numPr>
          <w:ilvl w:val="0"/>
          <w:numId w:val="25"/>
        </w:numPr>
        <w:rPr>
          <w:rFonts w:asciiTheme="minorHAnsi" w:hAnsiTheme="minorHAnsi" w:cstheme="minorHAnsi"/>
          <w:sz w:val="22"/>
          <w:szCs w:val="22"/>
        </w:rPr>
      </w:pPr>
      <w:r>
        <w:rPr>
          <w:rFonts w:asciiTheme="minorHAnsi" w:hAnsiTheme="minorHAnsi" w:cstheme="minorHAnsi"/>
          <w:sz w:val="22"/>
          <w:szCs w:val="22"/>
        </w:rPr>
        <w:t>Ring stand</w:t>
      </w:r>
    </w:p>
    <w:p w14:paraId="50548593" w14:textId="7AFA21E1" w:rsidR="00E74B4A" w:rsidRDefault="00E74B4A" w:rsidP="00811196">
      <w:pPr>
        <w:pStyle w:val="ListParagraph"/>
        <w:numPr>
          <w:ilvl w:val="0"/>
          <w:numId w:val="25"/>
        </w:numPr>
        <w:rPr>
          <w:rFonts w:asciiTheme="minorHAnsi" w:hAnsiTheme="minorHAnsi" w:cstheme="minorHAnsi"/>
          <w:sz w:val="22"/>
          <w:szCs w:val="22"/>
        </w:rPr>
      </w:pPr>
      <w:r>
        <w:rPr>
          <w:rFonts w:asciiTheme="minorHAnsi" w:hAnsiTheme="minorHAnsi" w:cstheme="minorHAnsi"/>
          <w:sz w:val="22"/>
          <w:szCs w:val="22"/>
        </w:rPr>
        <w:t>Clay triangle</w:t>
      </w:r>
    </w:p>
    <w:p w14:paraId="42988D59" w14:textId="235BAAD7" w:rsidR="00E74B4A" w:rsidRDefault="00E74B4A" w:rsidP="00811196">
      <w:pPr>
        <w:pStyle w:val="ListParagraph"/>
        <w:numPr>
          <w:ilvl w:val="0"/>
          <w:numId w:val="25"/>
        </w:numPr>
        <w:rPr>
          <w:rFonts w:asciiTheme="minorHAnsi" w:hAnsiTheme="minorHAnsi" w:cstheme="minorHAnsi"/>
          <w:sz w:val="22"/>
          <w:szCs w:val="22"/>
        </w:rPr>
      </w:pPr>
      <w:r>
        <w:rPr>
          <w:rFonts w:asciiTheme="minorHAnsi" w:hAnsiTheme="minorHAnsi" w:cstheme="minorHAnsi"/>
          <w:sz w:val="22"/>
          <w:szCs w:val="22"/>
        </w:rPr>
        <w:t>Furnace tongs</w:t>
      </w:r>
    </w:p>
    <w:p w14:paraId="6CF29CD3" w14:textId="284FC010" w:rsidR="0097314E" w:rsidRDefault="0097314E" w:rsidP="00811196">
      <w:pPr>
        <w:pStyle w:val="ListParagraph"/>
        <w:numPr>
          <w:ilvl w:val="0"/>
          <w:numId w:val="25"/>
        </w:numPr>
        <w:rPr>
          <w:rFonts w:asciiTheme="minorHAnsi" w:hAnsiTheme="minorHAnsi" w:cstheme="minorHAnsi"/>
          <w:sz w:val="22"/>
          <w:szCs w:val="22"/>
        </w:rPr>
      </w:pPr>
      <w:r>
        <w:rPr>
          <w:rFonts w:asciiTheme="minorHAnsi" w:hAnsiTheme="minorHAnsi" w:cstheme="minorHAnsi"/>
          <w:sz w:val="22"/>
          <w:szCs w:val="22"/>
        </w:rPr>
        <w:t>Analytical balance</w:t>
      </w:r>
    </w:p>
    <w:p w14:paraId="787071F8" w14:textId="72C7E09C" w:rsidR="0097314E" w:rsidRPr="00E0398A" w:rsidRDefault="0097314E" w:rsidP="00811196">
      <w:pPr>
        <w:pStyle w:val="ListParagraph"/>
        <w:numPr>
          <w:ilvl w:val="0"/>
          <w:numId w:val="25"/>
        </w:numPr>
        <w:rPr>
          <w:rFonts w:asciiTheme="minorHAnsi" w:hAnsiTheme="minorHAnsi" w:cstheme="minorHAnsi"/>
          <w:sz w:val="22"/>
          <w:szCs w:val="22"/>
        </w:rPr>
      </w:pPr>
      <w:r>
        <w:rPr>
          <w:rFonts w:asciiTheme="minorHAnsi" w:hAnsiTheme="minorHAnsi" w:cstheme="minorHAnsi"/>
          <w:sz w:val="22"/>
          <w:szCs w:val="22"/>
        </w:rPr>
        <w:t>Magnesium chips 1-2g</w:t>
      </w:r>
    </w:p>
    <w:p w14:paraId="3BB1AD61" w14:textId="4358788C" w:rsidR="008475A3" w:rsidRPr="00E0398A" w:rsidRDefault="008475A3" w:rsidP="00811196">
      <w:pPr>
        <w:pStyle w:val="ListParagraph"/>
        <w:numPr>
          <w:ilvl w:val="0"/>
          <w:numId w:val="25"/>
        </w:numPr>
        <w:rPr>
          <w:rFonts w:asciiTheme="minorHAnsi" w:hAnsiTheme="minorHAnsi" w:cstheme="minorHAnsi"/>
          <w:sz w:val="22"/>
          <w:szCs w:val="22"/>
        </w:rPr>
      </w:pPr>
      <w:r w:rsidRPr="00E0398A">
        <w:rPr>
          <w:rFonts w:asciiTheme="minorHAnsi" w:hAnsiTheme="minorHAnsi" w:cstheme="minorHAnsi"/>
          <w:sz w:val="22"/>
          <w:szCs w:val="22"/>
        </w:rPr>
        <w:t>Required PPE – Lab coats</w:t>
      </w:r>
      <w:r w:rsidR="009A1549" w:rsidRPr="00E0398A">
        <w:rPr>
          <w:rFonts w:asciiTheme="minorHAnsi" w:hAnsiTheme="minorHAnsi" w:cstheme="minorHAnsi"/>
          <w:sz w:val="22"/>
          <w:szCs w:val="22"/>
        </w:rPr>
        <w:t>, nitrile gloves</w:t>
      </w:r>
      <w:r w:rsidRPr="00E0398A">
        <w:rPr>
          <w:rFonts w:asciiTheme="minorHAnsi" w:hAnsiTheme="minorHAnsi" w:cstheme="minorHAnsi"/>
          <w:sz w:val="22"/>
          <w:szCs w:val="22"/>
        </w:rPr>
        <w:t xml:space="preserve"> and Safety goggles conforming to correct EN standards.</w:t>
      </w:r>
    </w:p>
    <w:p w14:paraId="5D98E936" w14:textId="6B4A7188" w:rsidR="008475A3" w:rsidRPr="00E0398A" w:rsidRDefault="008475A3" w:rsidP="00811196">
      <w:pPr>
        <w:pStyle w:val="ListParagraph"/>
        <w:numPr>
          <w:ilvl w:val="0"/>
          <w:numId w:val="25"/>
        </w:numPr>
        <w:rPr>
          <w:rFonts w:asciiTheme="minorHAnsi" w:hAnsiTheme="minorHAnsi" w:cstheme="minorHAnsi"/>
          <w:sz w:val="22"/>
          <w:szCs w:val="22"/>
        </w:rPr>
      </w:pPr>
      <w:r w:rsidRPr="00E0398A">
        <w:rPr>
          <w:rFonts w:asciiTheme="minorHAnsi" w:hAnsiTheme="minorHAnsi" w:cstheme="minorHAnsi"/>
          <w:sz w:val="22"/>
          <w:szCs w:val="22"/>
        </w:rPr>
        <w:t xml:space="preserve">Pen and </w:t>
      </w:r>
      <w:r w:rsidR="00395A37" w:rsidRPr="00E0398A">
        <w:rPr>
          <w:rFonts w:asciiTheme="minorHAnsi" w:hAnsiTheme="minorHAnsi" w:cstheme="minorHAnsi"/>
          <w:sz w:val="22"/>
          <w:szCs w:val="22"/>
        </w:rPr>
        <w:t>experiment hand out</w:t>
      </w:r>
      <w:r w:rsidR="009A1549" w:rsidRPr="00E0398A">
        <w:rPr>
          <w:rFonts w:asciiTheme="minorHAnsi" w:hAnsiTheme="minorHAnsi" w:cstheme="minorHAnsi"/>
          <w:sz w:val="22"/>
          <w:szCs w:val="22"/>
        </w:rPr>
        <w:t xml:space="preserve"> (including table for observations)</w:t>
      </w:r>
    </w:p>
    <w:p w14:paraId="6429F3F2" w14:textId="79A1B0E6" w:rsidR="009F435F" w:rsidRPr="00E0398A" w:rsidRDefault="009F435F" w:rsidP="009F435F">
      <w:pPr>
        <w:rPr>
          <w:rFonts w:cstheme="minorHAnsi"/>
          <w:u w:val="single"/>
        </w:rPr>
      </w:pPr>
      <w:r w:rsidRPr="00E0398A">
        <w:rPr>
          <w:rFonts w:cstheme="minorHAnsi"/>
          <w:u w:val="single"/>
        </w:rPr>
        <w:t>Procedure:</w:t>
      </w:r>
    </w:p>
    <w:p w14:paraId="79A90D5D" w14:textId="5292FC62" w:rsidR="009F435F" w:rsidRPr="00E0398A" w:rsidRDefault="007536FF" w:rsidP="0031287A">
      <w:pPr>
        <w:pStyle w:val="ListParagraph"/>
        <w:numPr>
          <w:ilvl w:val="0"/>
          <w:numId w:val="26"/>
        </w:numPr>
        <w:jc w:val="both"/>
        <w:rPr>
          <w:rFonts w:asciiTheme="minorHAnsi" w:hAnsiTheme="minorHAnsi" w:cstheme="minorHAnsi"/>
          <w:sz w:val="22"/>
          <w:szCs w:val="22"/>
        </w:rPr>
      </w:pPr>
      <w:r w:rsidRPr="00E0398A">
        <w:rPr>
          <w:rFonts w:asciiTheme="minorHAnsi" w:hAnsiTheme="minorHAnsi" w:cstheme="minorHAnsi"/>
          <w:sz w:val="22"/>
          <w:szCs w:val="22"/>
        </w:rPr>
        <w:t>The Bunsen burn was placed on the heat-resistant mat</w:t>
      </w:r>
      <w:r w:rsidR="00651678">
        <w:rPr>
          <w:rFonts w:asciiTheme="minorHAnsi" w:hAnsiTheme="minorHAnsi" w:cstheme="minorHAnsi"/>
          <w:sz w:val="22"/>
          <w:szCs w:val="22"/>
        </w:rPr>
        <w:t xml:space="preserve"> with the ring stand placed over and the clay triangle on top of the ring. A</w:t>
      </w:r>
      <w:r w:rsidRPr="00E0398A">
        <w:rPr>
          <w:rFonts w:asciiTheme="minorHAnsi" w:hAnsiTheme="minorHAnsi" w:cstheme="minorHAnsi"/>
          <w:sz w:val="22"/>
          <w:szCs w:val="22"/>
        </w:rPr>
        <w:t xml:space="preserve"> match was used to light </w:t>
      </w:r>
      <w:r w:rsidR="00626964">
        <w:rPr>
          <w:rFonts w:asciiTheme="minorHAnsi" w:hAnsiTheme="minorHAnsi" w:cstheme="minorHAnsi"/>
          <w:sz w:val="22"/>
          <w:szCs w:val="22"/>
        </w:rPr>
        <w:t>the flame</w:t>
      </w:r>
      <w:r w:rsidRPr="00E0398A">
        <w:rPr>
          <w:rFonts w:asciiTheme="minorHAnsi" w:hAnsiTheme="minorHAnsi" w:cstheme="minorHAnsi"/>
          <w:sz w:val="22"/>
          <w:szCs w:val="22"/>
        </w:rPr>
        <w:t>.</w:t>
      </w:r>
      <w:r w:rsidR="00413949">
        <w:rPr>
          <w:rFonts w:asciiTheme="minorHAnsi" w:hAnsiTheme="minorHAnsi" w:cstheme="minorHAnsi"/>
          <w:sz w:val="22"/>
          <w:szCs w:val="22"/>
        </w:rPr>
        <w:t xml:space="preserve"> The</w:t>
      </w:r>
      <w:r w:rsidR="001D09C3" w:rsidRPr="00E0398A">
        <w:rPr>
          <w:rFonts w:asciiTheme="minorHAnsi" w:hAnsiTheme="minorHAnsi" w:cstheme="minorHAnsi"/>
          <w:sz w:val="22"/>
          <w:szCs w:val="22"/>
        </w:rPr>
        <w:t xml:space="preserve"> air vent was open until a non-luminous flame with two blue con</w:t>
      </w:r>
      <w:r w:rsidR="00C61F25" w:rsidRPr="00E0398A">
        <w:rPr>
          <w:rFonts w:asciiTheme="minorHAnsi" w:hAnsiTheme="minorHAnsi" w:cstheme="minorHAnsi"/>
          <w:sz w:val="22"/>
          <w:szCs w:val="22"/>
        </w:rPr>
        <w:t>es was observed by the learner.</w:t>
      </w:r>
      <w:r w:rsidR="00C61F25" w:rsidRPr="00E0398A">
        <w:rPr>
          <w:rFonts w:asciiTheme="minorHAnsi" w:hAnsiTheme="minorHAnsi" w:cstheme="minorHAnsi"/>
          <w:b/>
          <w:bCs/>
          <w:sz w:val="22"/>
          <w:szCs w:val="22"/>
        </w:rPr>
        <w:t xml:space="preserve"> The learner </w:t>
      </w:r>
      <w:r w:rsidR="00653109" w:rsidRPr="00E0398A">
        <w:rPr>
          <w:rFonts w:asciiTheme="minorHAnsi" w:hAnsiTheme="minorHAnsi" w:cstheme="minorHAnsi"/>
          <w:b/>
          <w:bCs/>
          <w:sz w:val="22"/>
          <w:szCs w:val="22"/>
        </w:rPr>
        <w:t>ensured that</w:t>
      </w:r>
      <w:r w:rsidR="00C61F25" w:rsidRPr="00E0398A">
        <w:rPr>
          <w:rFonts w:asciiTheme="minorHAnsi" w:hAnsiTheme="minorHAnsi" w:cstheme="minorHAnsi"/>
          <w:b/>
          <w:bCs/>
          <w:sz w:val="22"/>
          <w:szCs w:val="22"/>
        </w:rPr>
        <w:t xml:space="preserve"> the</w:t>
      </w:r>
      <w:r w:rsidR="009F435F" w:rsidRPr="00E0398A">
        <w:rPr>
          <w:rFonts w:asciiTheme="minorHAnsi" w:hAnsiTheme="minorHAnsi" w:cstheme="minorHAnsi"/>
          <w:b/>
          <w:bCs/>
          <w:sz w:val="22"/>
          <w:szCs w:val="22"/>
        </w:rPr>
        <w:t xml:space="preserve"> safety yellow flame</w:t>
      </w:r>
      <w:r w:rsidR="00C61F25" w:rsidRPr="00E0398A">
        <w:rPr>
          <w:rFonts w:asciiTheme="minorHAnsi" w:hAnsiTheme="minorHAnsi" w:cstheme="minorHAnsi"/>
          <w:b/>
          <w:bCs/>
          <w:sz w:val="22"/>
          <w:szCs w:val="22"/>
        </w:rPr>
        <w:t xml:space="preserve"> (visible)</w:t>
      </w:r>
      <w:r w:rsidR="009F435F" w:rsidRPr="00E0398A">
        <w:rPr>
          <w:rFonts w:asciiTheme="minorHAnsi" w:hAnsiTheme="minorHAnsi" w:cstheme="minorHAnsi"/>
          <w:b/>
          <w:bCs/>
          <w:sz w:val="22"/>
          <w:szCs w:val="22"/>
        </w:rPr>
        <w:t xml:space="preserve"> is on when the Bunsen burner </w:t>
      </w:r>
      <w:r w:rsidR="00C61F25" w:rsidRPr="00E0398A">
        <w:rPr>
          <w:rFonts w:asciiTheme="minorHAnsi" w:hAnsiTheme="minorHAnsi" w:cstheme="minorHAnsi"/>
          <w:b/>
          <w:bCs/>
          <w:sz w:val="22"/>
          <w:szCs w:val="22"/>
        </w:rPr>
        <w:t>was not</w:t>
      </w:r>
      <w:r w:rsidR="009F435F" w:rsidRPr="00E0398A">
        <w:rPr>
          <w:rFonts w:asciiTheme="minorHAnsi" w:hAnsiTheme="minorHAnsi" w:cstheme="minorHAnsi"/>
          <w:b/>
          <w:bCs/>
          <w:sz w:val="22"/>
          <w:szCs w:val="22"/>
        </w:rPr>
        <w:t xml:space="preserve"> in use</w:t>
      </w:r>
      <w:r w:rsidR="00395A37" w:rsidRPr="00E0398A">
        <w:rPr>
          <w:rFonts w:asciiTheme="minorHAnsi" w:hAnsiTheme="minorHAnsi" w:cstheme="minorHAnsi"/>
          <w:b/>
          <w:bCs/>
          <w:sz w:val="22"/>
          <w:szCs w:val="22"/>
        </w:rPr>
        <w:t>.</w:t>
      </w:r>
    </w:p>
    <w:p w14:paraId="754226BE" w14:textId="5FE3DD35" w:rsidR="00EC57BE" w:rsidRDefault="00DD2692" w:rsidP="0031287A">
      <w:pPr>
        <w:pStyle w:val="ListParagraph"/>
        <w:numPr>
          <w:ilvl w:val="0"/>
          <w:numId w:val="26"/>
        </w:numPr>
        <w:jc w:val="both"/>
        <w:rPr>
          <w:rFonts w:asciiTheme="minorHAnsi" w:hAnsiTheme="minorHAnsi" w:cstheme="minorHAnsi"/>
          <w:sz w:val="22"/>
          <w:szCs w:val="22"/>
        </w:rPr>
      </w:pPr>
      <w:r>
        <w:rPr>
          <w:rFonts w:asciiTheme="minorHAnsi" w:hAnsiTheme="minorHAnsi" w:cstheme="minorHAnsi"/>
          <w:sz w:val="22"/>
          <w:szCs w:val="22"/>
        </w:rPr>
        <w:t xml:space="preserve">Ensuring the </w:t>
      </w:r>
      <w:r w:rsidR="00784ACE">
        <w:rPr>
          <w:rFonts w:asciiTheme="minorHAnsi" w:hAnsiTheme="minorHAnsi" w:cstheme="minorHAnsi"/>
          <w:sz w:val="22"/>
          <w:szCs w:val="22"/>
        </w:rPr>
        <w:t>crucible</w:t>
      </w:r>
      <w:r>
        <w:rPr>
          <w:rFonts w:asciiTheme="minorHAnsi" w:hAnsiTheme="minorHAnsi" w:cstheme="minorHAnsi"/>
          <w:sz w:val="22"/>
          <w:szCs w:val="22"/>
        </w:rPr>
        <w:t xml:space="preserve"> and lid were clean and dry,</w:t>
      </w:r>
      <w:r w:rsidR="00784ACE">
        <w:rPr>
          <w:rFonts w:asciiTheme="minorHAnsi" w:hAnsiTheme="minorHAnsi" w:cstheme="minorHAnsi"/>
          <w:sz w:val="22"/>
          <w:szCs w:val="22"/>
        </w:rPr>
        <w:t xml:space="preserve"> it was placed on the balance and </w:t>
      </w:r>
      <w:r w:rsidR="00237242">
        <w:rPr>
          <w:rFonts w:asciiTheme="minorHAnsi" w:hAnsiTheme="minorHAnsi" w:cstheme="minorHAnsi"/>
          <w:sz w:val="22"/>
          <w:szCs w:val="22"/>
        </w:rPr>
        <w:t>weighed with</w:t>
      </w:r>
      <w:r w:rsidR="006E65C4">
        <w:rPr>
          <w:rFonts w:asciiTheme="minorHAnsi" w:hAnsiTheme="minorHAnsi" w:cstheme="minorHAnsi"/>
          <w:sz w:val="22"/>
          <w:szCs w:val="22"/>
        </w:rPr>
        <w:t xml:space="preserve"> the value recorded by the learner.</w:t>
      </w:r>
    </w:p>
    <w:p w14:paraId="4B80C221" w14:textId="43AA27E0" w:rsidR="00EC57BE" w:rsidRDefault="00EC57BE" w:rsidP="0031287A">
      <w:pPr>
        <w:pStyle w:val="ListParagraph"/>
        <w:numPr>
          <w:ilvl w:val="0"/>
          <w:numId w:val="26"/>
        </w:numPr>
        <w:jc w:val="both"/>
        <w:rPr>
          <w:rFonts w:asciiTheme="minorHAnsi" w:hAnsiTheme="minorHAnsi" w:cstheme="minorHAnsi"/>
          <w:sz w:val="22"/>
          <w:szCs w:val="22"/>
        </w:rPr>
      </w:pPr>
      <w:r>
        <w:rPr>
          <w:rFonts w:asciiTheme="minorHAnsi" w:hAnsiTheme="minorHAnsi" w:cstheme="minorHAnsi"/>
          <w:sz w:val="22"/>
          <w:szCs w:val="22"/>
        </w:rPr>
        <w:t>1-2g of the Magnesium chips were added to the crucible, it was place on the balance and weighed with the value recorded by the learner.</w:t>
      </w:r>
    </w:p>
    <w:p w14:paraId="5486F68C" w14:textId="0E738FC3" w:rsidR="004F7536" w:rsidRDefault="004F7536" w:rsidP="0031287A">
      <w:pPr>
        <w:pStyle w:val="ListParagraph"/>
        <w:numPr>
          <w:ilvl w:val="0"/>
          <w:numId w:val="26"/>
        </w:numPr>
        <w:jc w:val="both"/>
        <w:rPr>
          <w:rFonts w:asciiTheme="minorHAnsi" w:hAnsiTheme="minorHAnsi" w:cstheme="minorHAnsi"/>
          <w:sz w:val="22"/>
          <w:szCs w:val="22"/>
        </w:rPr>
      </w:pPr>
      <w:r>
        <w:rPr>
          <w:rFonts w:asciiTheme="minorHAnsi" w:hAnsiTheme="minorHAnsi" w:cstheme="minorHAnsi"/>
          <w:sz w:val="22"/>
          <w:szCs w:val="22"/>
        </w:rPr>
        <w:t>The crucible</w:t>
      </w:r>
      <w:r w:rsidR="00237242">
        <w:rPr>
          <w:rFonts w:asciiTheme="minorHAnsi" w:hAnsiTheme="minorHAnsi" w:cstheme="minorHAnsi"/>
          <w:sz w:val="22"/>
          <w:szCs w:val="22"/>
        </w:rPr>
        <w:t xml:space="preserve"> with the magnesium chips</w:t>
      </w:r>
      <w:r>
        <w:rPr>
          <w:rFonts w:asciiTheme="minorHAnsi" w:hAnsiTheme="minorHAnsi" w:cstheme="minorHAnsi"/>
          <w:sz w:val="22"/>
          <w:szCs w:val="22"/>
        </w:rPr>
        <w:t xml:space="preserve"> was then placed on the clay triangle</w:t>
      </w:r>
      <w:r w:rsidR="00E1425A">
        <w:rPr>
          <w:rFonts w:asciiTheme="minorHAnsi" w:hAnsiTheme="minorHAnsi" w:cstheme="minorHAnsi"/>
          <w:sz w:val="22"/>
          <w:szCs w:val="22"/>
        </w:rPr>
        <w:t xml:space="preserve"> </w:t>
      </w:r>
      <w:r w:rsidR="009E2D72">
        <w:rPr>
          <w:rFonts w:asciiTheme="minorHAnsi" w:hAnsiTheme="minorHAnsi" w:cstheme="minorHAnsi"/>
          <w:sz w:val="22"/>
          <w:szCs w:val="22"/>
        </w:rPr>
        <w:t>on the ring stand with</w:t>
      </w:r>
      <w:r w:rsidR="00E1425A">
        <w:rPr>
          <w:rFonts w:asciiTheme="minorHAnsi" w:hAnsiTheme="minorHAnsi" w:cstheme="minorHAnsi"/>
          <w:sz w:val="22"/>
          <w:szCs w:val="22"/>
        </w:rPr>
        <w:t xml:space="preserve"> the lid slightly off centre to ensure that air was able to enter without the magnesium oxide escaping.</w:t>
      </w:r>
    </w:p>
    <w:p w14:paraId="679D801A" w14:textId="6616229F" w:rsidR="00885F07" w:rsidRDefault="009E2D72" w:rsidP="0031287A">
      <w:pPr>
        <w:pStyle w:val="ListParagraph"/>
        <w:numPr>
          <w:ilvl w:val="0"/>
          <w:numId w:val="26"/>
        </w:numPr>
        <w:jc w:val="both"/>
        <w:rPr>
          <w:rFonts w:asciiTheme="minorHAnsi" w:hAnsiTheme="minorHAnsi" w:cstheme="minorHAnsi"/>
          <w:sz w:val="22"/>
          <w:szCs w:val="22"/>
        </w:rPr>
      </w:pPr>
      <w:r>
        <w:rPr>
          <w:rFonts w:asciiTheme="minorHAnsi" w:hAnsiTheme="minorHAnsi" w:cstheme="minorHAnsi"/>
          <w:sz w:val="22"/>
          <w:szCs w:val="22"/>
        </w:rPr>
        <w:t>The Bunsen burner was then placed under the crucible on the ring stand</w:t>
      </w:r>
      <w:r w:rsidR="009F7F61">
        <w:rPr>
          <w:rFonts w:asciiTheme="minorHAnsi" w:hAnsiTheme="minorHAnsi" w:cstheme="minorHAnsi"/>
          <w:sz w:val="22"/>
          <w:szCs w:val="22"/>
        </w:rPr>
        <w:t xml:space="preserve"> and gently heated for about 1 minute before heating strongly.</w:t>
      </w:r>
    </w:p>
    <w:p w14:paraId="48E6CADB" w14:textId="79C5897F" w:rsidR="009F7F61" w:rsidRDefault="006E1D8A" w:rsidP="0031287A">
      <w:pPr>
        <w:pStyle w:val="ListParagraph"/>
        <w:numPr>
          <w:ilvl w:val="0"/>
          <w:numId w:val="26"/>
        </w:numPr>
        <w:jc w:val="both"/>
        <w:rPr>
          <w:rFonts w:asciiTheme="minorHAnsi" w:hAnsiTheme="minorHAnsi" w:cstheme="minorHAnsi"/>
          <w:sz w:val="22"/>
          <w:szCs w:val="22"/>
        </w:rPr>
      </w:pPr>
      <w:r>
        <w:rPr>
          <w:rFonts w:asciiTheme="minorHAnsi" w:hAnsiTheme="minorHAnsi" w:cstheme="minorHAnsi"/>
          <w:sz w:val="22"/>
          <w:szCs w:val="22"/>
        </w:rPr>
        <w:t xml:space="preserve">The crucible and magnesium chips were then heated </w:t>
      </w:r>
      <w:r w:rsidR="00CE1673">
        <w:rPr>
          <w:rFonts w:asciiTheme="minorHAnsi" w:hAnsiTheme="minorHAnsi" w:cstheme="minorHAnsi"/>
          <w:sz w:val="22"/>
          <w:szCs w:val="22"/>
        </w:rPr>
        <w:t>for 13 to 25 minutes until the magnesium had turned into a grey-white powder and now glowing was observed by the learner.</w:t>
      </w:r>
    </w:p>
    <w:p w14:paraId="729FD3D5" w14:textId="7161186E" w:rsidR="0031287A" w:rsidRDefault="0031287A" w:rsidP="0031287A">
      <w:pPr>
        <w:pStyle w:val="ListParagraph"/>
        <w:numPr>
          <w:ilvl w:val="0"/>
          <w:numId w:val="26"/>
        </w:numPr>
        <w:jc w:val="both"/>
        <w:rPr>
          <w:rFonts w:asciiTheme="minorHAnsi" w:hAnsiTheme="minorHAnsi" w:cstheme="minorHAnsi"/>
          <w:sz w:val="22"/>
          <w:szCs w:val="22"/>
        </w:rPr>
      </w:pPr>
      <w:r>
        <w:rPr>
          <w:rFonts w:asciiTheme="minorHAnsi" w:hAnsiTheme="minorHAnsi" w:cstheme="minorHAnsi"/>
          <w:sz w:val="22"/>
          <w:szCs w:val="22"/>
        </w:rPr>
        <w:t>The crucible was then allowed to cool before being placed back on the balance to weigh the mass of the crucible, lid and product of the reaction, with the value recorded by the learner.</w:t>
      </w:r>
    </w:p>
    <w:p w14:paraId="6CA734BC" w14:textId="2258492A" w:rsidR="0031287A" w:rsidRDefault="0031287A" w:rsidP="0031287A">
      <w:pPr>
        <w:pStyle w:val="ListParagraph"/>
        <w:numPr>
          <w:ilvl w:val="0"/>
          <w:numId w:val="26"/>
        </w:numPr>
        <w:jc w:val="both"/>
        <w:rPr>
          <w:rFonts w:asciiTheme="minorHAnsi" w:hAnsiTheme="minorHAnsi" w:cstheme="minorHAnsi"/>
          <w:sz w:val="22"/>
          <w:szCs w:val="22"/>
        </w:rPr>
      </w:pPr>
      <w:r>
        <w:rPr>
          <w:rFonts w:asciiTheme="minorHAnsi" w:hAnsiTheme="minorHAnsi" w:cstheme="minorHAnsi"/>
          <w:sz w:val="22"/>
          <w:szCs w:val="22"/>
        </w:rPr>
        <w:t>Steps 2-7 were then repeated for a second set of results for the learner.</w:t>
      </w:r>
    </w:p>
    <w:p w14:paraId="41F03301" w14:textId="31295E46" w:rsidR="00E42EF2" w:rsidRPr="00647383" w:rsidRDefault="004E43B7" w:rsidP="00647383">
      <w:pPr>
        <w:rPr>
          <w:rFonts w:asciiTheme="majorHAnsi" w:eastAsia="Times New Roman" w:hAnsiTheme="majorHAnsi" w:cs="Times New Roman"/>
          <w:kern w:val="0"/>
          <w:lang w:eastAsia="en-GB"/>
          <w14:ligatures w14:val="none"/>
        </w:rPr>
      </w:pPr>
      <w:r>
        <w:br w:type="page"/>
      </w:r>
    </w:p>
    <w:p w14:paraId="65B18D94" w14:textId="692C72CC" w:rsidR="00B7097A" w:rsidRDefault="004E43B7" w:rsidP="004969C0">
      <w:pPr>
        <w:pStyle w:val="Heading2"/>
      </w:pPr>
      <w:bookmarkStart w:id="11" w:name="_Toc172449213"/>
      <w:r>
        <w:lastRenderedPageBreak/>
        <w:t xml:space="preserve">Appendix B – </w:t>
      </w:r>
      <w:r w:rsidR="007607A9">
        <w:t>Experiment hand out results table.</w:t>
      </w:r>
      <w:bookmarkEnd w:id="11"/>
    </w:p>
    <w:p w14:paraId="7C70D2ED" w14:textId="301C1C7A" w:rsidR="009F3A23" w:rsidRDefault="009F3A23" w:rsidP="009F3A23">
      <w:r w:rsidRPr="009F3A23">
        <w:drawing>
          <wp:inline distT="0" distB="0" distL="0" distR="0" wp14:anchorId="417D332F" wp14:editId="4E7D476D">
            <wp:extent cx="5382376" cy="7678222"/>
            <wp:effectExtent l="0" t="0" r="8890" b="0"/>
            <wp:docPr id="474308724" name="Picture 1" descr="A sheet of paper with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308724" name="Picture 1" descr="A sheet of paper with writing&#10;&#10;Description automatically generated"/>
                    <pic:cNvPicPr/>
                  </pic:nvPicPr>
                  <pic:blipFill>
                    <a:blip r:embed="rId9"/>
                    <a:stretch>
                      <a:fillRect/>
                    </a:stretch>
                  </pic:blipFill>
                  <pic:spPr>
                    <a:xfrm>
                      <a:off x="0" y="0"/>
                      <a:ext cx="5382376" cy="7678222"/>
                    </a:xfrm>
                    <a:prstGeom prst="rect">
                      <a:avLst/>
                    </a:prstGeom>
                  </pic:spPr>
                </pic:pic>
              </a:graphicData>
            </a:graphic>
          </wp:inline>
        </w:drawing>
      </w:r>
    </w:p>
    <w:p w14:paraId="6187A033" w14:textId="53FBC575" w:rsidR="009F3A23" w:rsidRPr="009F3A23" w:rsidRDefault="00FF666B" w:rsidP="009F3A23">
      <w:r w:rsidRPr="00FF666B">
        <w:lastRenderedPageBreak/>
        <w:drawing>
          <wp:inline distT="0" distB="0" distL="0" distR="0" wp14:anchorId="7CD2F417" wp14:editId="2A85B7E0">
            <wp:extent cx="5363323" cy="7678222"/>
            <wp:effectExtent l="0" t="0" r="8890" b="0"/>
            <wp:docPr id="1039192165" name="Picture 1" descr="A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192165" name="Picture 1" descr="A paper with writing on it&#10;&#10;Description automatically generated"/>
                    <pic:cNvPicPr/>
                  </pic:nvPicPr>
                  <pic:blipFill>
                    <a:blip r:embed="rId10"/>
                    <a:stretch>
                      <a:fillRect/>
                    </a:stretch>
                  </pic:blipFill>
                  <pic:spPr>
                    <a:xfrm>
                      <a:off x="0" y="0"/>
                      <a:ext cx="5363323" cy="7678222"/>
                    </a:xfrm>
                    <a:prstGeom prst="rect">
                      <a:avLst/>
                    </a:prstGeom>
                  </pic:spPr>
                </pic:pic>
              </a:graphicData>
            </a:graphic>
          </wp:inline>
        </w:drawing>
      </w:r>
    </w:p>
    <w:p w14:paraId="513124E8" w14:textId="77777777" w:rsidR="00C94BDB" w:rsidRPr="00C94BDB" w:rsidRDefault="00C94BDB" w:rsidP="00C94BDB"/>
    <w:p w14:paraId="0587DF5B" w14:textId="77777777" w:rsidR="00647383" w:rsidRDefault="00647383" w:rsidP="00647383"/>
    <w:p w14:paraId="676B300C" w14:textId="161F32C0" w:rsidR="00647383" w:rsidRDefault="00647383">
      <w:pPr>
        <w:jc w:val="left"/>
      </w:pPr>
      <w:r>
        <w:br w:type="page"/>
      </w:r>
    </w:p>
    <w:p w14:paraId="45EAA2ED" w14:textId="679DA797" w:rsidR="00647383" w:rsidRPr="00647383" w:rsidRDefault="00647383" w:rsidP="00647383">
      <w:pPr>
        <w:pStyle w:val="Heading2"/>
      </w:pPr>
      <w:bookmarkStart w:id="12" w:name="_Toc172449214"/>
      <w:r>
        <w:lastRenderedPageBreak/>
        <w:t>Appendix C – Results calculations</w:t>
      </w:r>
      <w:bookmarkEnd w:id="12"/>
    </w:p>
    <w:p w14:paraId="493B0C86" w14:textId="77777777" w:rsidR="002A14C3" w:rsidRDefault="002A14C3" w:rsidP="002A14C3">
      <w:r>
        <w:t>Below are the calculations used for the results in table 1 using the equations 1 to 3.</w:t>
      </w:r>
    </w:p>
    <w:p w14:paraId="149E426F" w14:textId="4380CFC8" w:rsidR="002A14C3" w:rsidRDefault="002A14C3" w:rsidP="002A14C3">
      <w:pPr>
        <w:pStyle w:val="Caption"/>
        <w:keepNext/>
        <w:jc w:val="center"/>
      </w:pPr>
      <w:bookmarkStart w:id="13" w:name="_Toc172449216"/>
      <w:r>
        <w:t xml:space="preserve">Table </w:t>
      </w:r>
      <w:r>
        <w:fldChar w:fldCharType="begin"/>
      </w:r>
      <w:r>
        <w:instrText xml:space="preserve"> SEQ Table \* ARABIC </w:instrText>
      </w:r>
      <w:r>
        <w:fldChar w:fldCharType="separate"/>
      </w:r>
      <w:r>
        <w:rPr>
          <w:noProof/>
        </w:rPr>
        <w:t>2</w:t>
      </w:r>
      <w:r>
        <w:fldChar w:fldCharType="end"/>
      </w:r>
      <w:r>
        <w:t xml:space="preserve"> Results Calculations</w:t>
      </w:r>
      <w:bookmarkEnd w:id="13"/>
    </w:p>
    <w:tbl>
      <w:tblPr>
        <w:tblStyle w:val="TableGrid"/>
        <w:tblW w:w="0" w:type="auto"/>
        <w:tblLook w:val="04A0" w:firstRow="1" w:lastRow="0" w:firstColumn="1" w:lastColumn="0" w:noHBand="0" w:noVBand="1"/>
      </w:tblPr>
      <w:tblGrid>
        <w:gridCol w:w="3005"/>
        <w:gridCol w:w="3005"/>
        <w:gridCol w:w="3006"/>
      </w:tblGrid>
      <w:tr w:rsidR="002A14C3" w14:paraId="06119945" w14:textId="77777777" w:rsidTr="008617F4">
        <w:tc>
          <w:tcPr>
            <w:tcW w:w="3005" w:type="dxa"/>
            <w:shd w:val="clear" w:color="auto" w:fill="BFBFBF" w:themeFill="background1" w:themeFillShade="BF"/>
          </w:tcPr>
          <w:p w14:paraId="795C450C" w14:textId="77777777" w:rsidR="002A14C3" w:rsidRDefault="002A14C3" w:rsidP="008617F4"/>
        </w:tc>
        <w:tc>
          <w:tcPr>
            <w:tcW w:w="3005" w:type="dxa"/>
            <w:shd w:val="clear" w:color="auto" w:fill="BFBFBF" w:themeFill="background1" w:themeFillShade="BF"/>
          </w:tcPr>
          <w:p w14:paraId="63D1CB6D" w14:textId="77777777" w:rsidR="002A14C3" w:rsidRDefault="002A14C3" w:rsidP="008617F4">
            <w:pPr>
              <w:jc w:val="center"/>
            </w:pPr>
            <w:r>
              <w:t>Experiment 1</w:t>
            </w:r>
          </w:p>
        </w:tc>
        <w:tc>
          <w:tcPr>
            <w:tcW w:w="3006" w:type="dxa"/>
            <w:shd w:val="clear" w:color="auto" w:fill="BFBFBF" w:themeFill="background1" w:themeFillShade="BF"/>
          </w:tcPr>
          <w:p w14:paraId="02760E5C" w14:textId="77777777" w:rsidR="002A14C3" w:rsidRDefault="002A14C3" w:rsidP="008617F4">
            <w:pPr>
              <w:jc w:val="center"/>
            </w:pPr>
            <w:r>
              <w:t>Experiment 2</w:t>
            </w:r>
          </w:p>
        </w:tc>
      </w:tr>
      <w:tr w:rsidR="002A14C3" w14:paraId="14D0B964" w14:textId="77777777" w:rsidTr="008617F4">
        <w:tc>
          <w:tcPr>
            <w:tcW w:w="3005" w:type="dxa"/>
          </w:tcPr>
          <w:p w14:paraId="6C31A83C" w14:textId="77777777" w:rsidR="002A14C3" w:rsidRDefault="002A14C3" w:rsidP="008617F4">
            <w:r>
              <w:t>Mass of oxygen which reacted with magnesium (g)</w:t>
            </w:r>
          </w:p>
        </w:tc>
        <w:tc>
          <w:tcPr>
            <w:tcW w:w="3005" w:type="dxa"/>
          </w:tcPr>
          <w:p w14:paraId="480FF129" w14:textId="77777777" w:rsidR="002A14C3" w:rsidRDefault="002A14C3" w:rsidP="008617F4">
            <w:pPr>
              <w:jc w:val="center"/>
            </w:pPr>
            <m:oMathPara>
              <m:oMath>
                <m:r>
                  <w:rPr>
                    <w:rFonts w:ascii="Cambria Math" w:hAnsi="Cambria Math"/>
                  </w:rPr>
                  <m:t>1.5401 - 1.001 = 0.5391</m:t>
                </m:r>
              </m:oMath>
            </m:oMathPara>
          </w:p>
          <w:p w14:paraId="26A387B0" w14:textId="77777777" w:rsidR="002A14C3" w:rsidRDefault="002A14C3" w:rsidP="008617F4">
            <w:pPr>
              <w:jc w:val="center"/>
            </w:pPr>
          </w:p>
        </w:tc>
        <w:tc>
          <w:tcPr>
            <w:tcW w:w="3006" w:type="dxa"/>
          </w:tcPr>
          <w:p w14:paraId="6A9943F3" w14:textId="77777777" w:rsidR="002A14C3" w:rsidRDefault="002A14C3" w:rsidP="008617F4">
            <w:pPr>
              <w:jc w:val="center"/>
            </w:pPr>
            <m:oMathPara>
              <m:oMath>
                <m:r>
                  <w:rPr>
                    <w:rFonts w:ascii="Cambria Math" w:hAnsi="Cambria Math"/>
                  </w:rPr>
                  <m:t xml:space="preserve">3.0969 - 1.992 = </m:t>
                </m:r>
                <m:r>
                  <m:rPr>
                    <m:sty m:val="p"/>
                  </m:rPr>
                  <w:rPr>
                    <w:rFonts w:ascii="Cambria Math" w:hAnsi="Cambria Math"/>
                  </w:rPr>
                  <m:t>1.1049</m:t>
                </m:r>
              </m:oMath>
            </m:oMathPara>
          </w:p>
        </w:tc>
      </w:tr>
      <w:tr w:rsidR="002A14C3" w14:paraId="459FE544" w14:textId="77777777" w:rsidTr="008617F4">
        <w:trPr>
          <w:trHeight w:val="572"/>
        </w:trPr>
        <w:tc>
          <w:tcPr>
            <w:tcW w:w="3005" w:type="dxa"/>
          </w:tcPr>
          <w:p w14:paraId="2664EB53" w14:textId="77777777" w:rsidR="002A14C3" w:rsidRDefault="002A14C3" w:rsidP="008617F4">
            <w:r>
              <w:t>Moles of Oxygen (mol)</w:t>
            </w:r>
          </w:p>
        </w:tc>
        <w:tc>
          <w:tcPr>
            <w:tcW w:w="3005" w:type="dxa"/>
          </w:tcPr>
          <w:p w14:paraId="08A49943" w14:textId="77777777" w:rsidR="002A14C3" w:rsidRDefault="002A14C3" w:rsidP="008617F4">
            <w:pPr>
              <w:jc w:val="center"/>
            </w:pPr>
            <m:oMathPara>
              <m:oMath>
                <m:f>
                  <m:fPr>
                    <m:ctrlPr>
                      <w:rPr>
                        <w:rFonts w:ascii="Cambria Math" w:hAnsi="Cambria Math"/>
                        <w:i/>
                      </w:rPr>
                    </m:ctrlPr>
                  </m:fPr>
                  <m:num>
                    <m:r>
                      <w:rPr>
                        <w:rFonts w:ascii="Cambria Math" w:hAnsi="Cambria Math"/>
                      </w:rPr>
                      <m:t>0.5391</m:t>
                    </m:r>
                  </m:num>
                  <m:den>
                    <m:r>
                      <w:rPr>
                        <w:rFonts w:ascii="Cambria Math" w:hAnsi="Cambria Math"/>
                      </w:rPr>
                      <m:t>32.0</m:t>
                    </m:r>
                  </m:den>
                </m:f>
                <m:r>
                  <w:rPr>
                    <w:rFonts w:ascii="Cambria Math" w:hAnsi="Cambria Math"/>
                  </w:rPr>
                  <m:t>= 0.016846875</m:t>
                </m:r>
              </m:oMath>
            </m:oMathPara>
          </w:p>
        </w:tc>
        <w:tc>
          <w:tcPr>
            <w:tcW w:w="3006" w:type="dxa"/>
          </w:tcPr>
          <w:p w14:paraId="2D98451B" w14:textId="77777777" w:rsidR="002A14C3" w:rsidRDefault="002A14C3" w:rsidP="008617F4">
            <w:pPr>
              <w:jc w:val="center"/>
            </w:pPr>
            <m:oMathPara>
              <m:oMath>
                <m:f>
                  <m:fPr>
                    <m:ctrlPr>
                      <w:rPr>
                        <w:rFonts w:ascii="Cambria Math" w:hAnsi="Cambria Math"/>
                        <w:i/>
                      </w:rPr>
                    </m:ctrlPr>
                  </m:fPr>
                  <m:num>
                    <m:r>
                      <w:rPr>
                        <w:rFonts w:ascii="Cambria Math" w:hAnsi="Cambria Math"/>
                      </w:rPr>
                      <m:t>1.1049</m:t>
                    </m:r>
                  </m:num>
                  <m:den>
                    <m:r>
                      <w:rPr>
                        <w:rFonts w:ascii="Cambria Math" w:hAnsi="Cambria Math"/>
                      </w:rPr>
                      <m:t>32.0</m:t>
                    </m:r>
                  </m:den>
                </m:f>
                <m:r>
                  <w:rPr>
                    <w:rFonts w:ascii="Cambria Math" w:hAnsi="Cambria Math"/>
                  </w:rPr>
                  <m:t>= 0.034528125</m:t>
                </m:r>
              </m:oMath>
            </m:oMathPara>
          </w:p>
        </w:tc>
      </w:tr>
      <w:tr w:rsidR="002A14C3" w14:paraId="0A26489E" w14:textId="77777777" w:rsidTr="008617F4">
        <w:trPr>
          <w:trHeight w:val="636"/>
        </w:trPr>
        <w:tc>
          <w:tcPr>
            <w:tcW w:w="3005" w:type="dxa"/>
          </w:tcPr>
          <w:p w14:paraId="222B2DFB" w14:textId="77777777" w:rsidR="002A14C3" w:rsidRDefault="002A14C3" w:rsidP="008617F4">
            <w:r>
              <w:t>Moles of Magnesium (mol)</w:t>
            </w:r>
          </w:p>
        </w:tc>
        <w:tc>
          <w:tcPr>
            <w:tcW w:w="3005" w:type="dxa"/>
          </w:tcPr>
          <w:p w14:paraId="6D8FCC93" w14:textId="77777777" w:rsidR="002A14C3" w:rsidRDefault="002A14C3" w:rsidP="008617F4">
            <w:pPr>
              <w:jc w:val="center"/>
            </w:pPr>
            <m:oMathPara>
              <m:oMath>
                <m:f>
                  <m:fPr>
                    <m:ctrlPr>
                      <w:rPr>
                        <w:rFonts w:ascii="Cambria Math" w:hAnsi="Cambria Math"/>
                        <w:i/>
                      </w:rPr>
                    </m:ctrlPr>
                  </m:fPr>
                  <m:num>
                    <m:r>
                      <w:rPr>
                        <w:rFonts w:ascii="Cambria Math" w:hAnsi="Cambria Math"/>
                      </w:rPr>
                      <m:t>1.001</m:t>
                    </m:r>
                  </m:num>
                  <m:den>
                    <m:r>
                      <w:rPr>
                        <w:rFonts w:ascii="Cambria Math" w:hAnsi="Cambria Math"/>
                      </w:rPr>
                      <m:t>24.3</m:t>
                    </m:r>
                  </m:den>
                </m:f>
                <m:r>
                  <w:rPr>
                    <w:rFonts w:ascii="Cambria Math" w:hAnsi="Cambria Math"/>
                  </w:rPr>
                  <m:t>= 0.0411934156</m:t>
                </m:r>
              </m:oMath>
            </m:oMathPara>
          </w:p>
        </w:tc>
        <w:tc>
          <w:tcPr>
            <w:tcW w:w="3006" w:type="dxa"/>
          </w:tcPr>
          <w:p w14:paraId="40A80DCD" w14:textId="77777777" w:rsidR="002A14C3" w:rsidRDefault="002A14C3" w:rsidP="008617F4">
            <w:pPr>
              <w:jc w:val="center"/>
            </w:pPr>
            <m:oMathPara>
              <m:oMath>
                <m:f>
                  <m:fPr>
                    <m:ctrlPr>
                      <w:rPr>
                        <w:rFonts w:ascii="Cambria Math" w:hAnsi="Cambria Math"/>
                        <w:i/>
                      </w:rPr>
                    </m:ctrlPr>
                  </m:fPr>
                  <m:num>
                    <m:r>
                      <w:rPr>
                        <w:rFonts w:ascii="Cambria Math" w:hAnsi="Cambria Math"/>
                      </w:rPr>
                      <m:t>1.992</m:t>
                    </m:r>
                  </m:num>
                  <m:den>
                    <m:r>
                      <w:rPr>
                        <w:rFonts w:ascii="Cambria Math" w:hAnsi="Cambria Math"/>
                      </w:rPr>
                      <m:t>24.3</m:t>
                    </m:r>
                  </m:den>
                </m:f>
                <m:r>
                  <w:rPr>
                    <w:rFonts w:ascii="Cambria Math" w:hAnsi="Cambria Math"/>
                  </w:rPr>
                  <m:t>= 0.0819753086</m:t>
                </m:r>
              </m:oMath>
            </m:oMathPara>
          </w:p>
        </w:tc>
      </w:tr>
      <w:tr w:rsidR="002A14C3" w14:paraId="6D3D2FD9" w14:textId="77777777" w:rsidTr="008617F4">
        <w:tc>
          <w:tcPr>
            <w:tcW w:w="3005" w:type="dxa"/>
          </w:tcPr>
          <w:p w14:paraId="79BC9263" w14:textId="77777777" w:rsidR="002A14C3" w:rsidRPr="00DB0C51" w:rsidRDefault="002A14C3" w:rsidP="008617F4">
            <w:r>
              <w:t>Mole ratio of Mg to O</w:t>
            </w:r>
            <w:r>
              <w:rPr>
                <w:vertAlign w:val="subscript"/>
              </w:rPr>
              <w:t>2</w:t>
            </w:r>
          </w:p>
        </w:tc>
        <w:tc>
          <w:tcPr>
            <w:tcW w:w="3005" w:type="dxa"/>
          </w:tcPr>
          <w:p w14:paraId="5248DA9F" w14:textId="77777777" w:rsidR="002A14C3" w:rsidRPr="001C3416" w:rsidRDefault="002A14C3" w:rsidP="008617F4">
            <w:pPr>
              <w:jc w:val="center"/>
              <w:rPr>
                <w:rFonts w:eastAsiaTheme="minorEastAsia"/>
              </w:rPr>
            </w:pPr>
            <m:oMathPara>
              <m:oMath>
                <m:f>
                  <m:fPr>
                    <m:ctrlPr>
                      <w:rPr>
                        <w:rFonts w:ascii="Cambria Math" w:hAnsi="Cambria Math"/>
                        <w:i/>
                      </w:rPr>
                    </m:ctrlPr>
                  </m:fPr>
                  <m:num>
                    <m:r>
                      <w:rPr>
                        <w:rFonts w:ascii="Cambria Math" w:hAnsi="Cambria Math"/>
                      </w:rPr>
                      <m:t>0.0168</m:t>
                    </m:r>
                  </m:num>
                  <m:den>
                    <m:r>
                      <w:rPr>
                        <w:rFonts w:ascii="Cambria Math" w:hAnsi="Cambria Math"/>
                      </w:rPr>
                      <m:t>0.0412</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oMath>
            </m:oMathPara>
          </w:p>
          <w:p w14:paraId="4FF7ECF0" w14:textId="77777777" w:rsidR="002A14C3" w:rsidRDefault="002A14C3" w:rsidP="008617F4">
            <w:pPr>
              <w:jc w:val="center"/>
              <w:rPr>
                <w:rFonts w:eastAsiaTheme="minorEastAsia"/>
              </w:rPr>
            </w:pPr>
            <w:r>
              <w:rPr>
                <w:rFonts w:eastAsiaTheme="minorEastAsia"/>
              </w:rPr>
              <w:t>0.4076 = ½</w:t>
            </w:r>
          </w:p>
          <w:p w14:paraId="75499198" w14:textId="77777777" w:rsidR="002A14C3" w:rsidRDefault="002A14C3" w:rsidP="008617F4">
            <w:pPr>
              <w:jc w:val="center"/>
              <w:rPr>
                <w:rFonts w:eastAsiaTheme="minorEastAsia"/>
              </w:rPr>
            </w:pPr>
            <w:r>
              <w:rPr>
                <w:rFonts w:eastAsiaTheme="minorEastAsia"/>
              </w:rPr>
              <w:t>2(0.4076 = ½)</w:t>
            </w:r>
          </w:p>
          <w:p w14:paraId="22636F54" w14:textId="77777777" w:rsidR="002A14C3" w:rsidRPr="00822F53" w:rsidRDefault="002A14C3" w:rsidP="008617F4">
            <w:pPr>
              <w:jc w:val="center"/>
              <w:rPr>
                <w:rFonts w:eastAsiaTheme="minorEastAsia"/>
              </w:rPr>
            </w:pPr>
            <w:r>
              <w:rPr>
                <w:rFonts w:eastAsiaTheme="minorEastAsia"/>
              </w:rPr>
              <w:t>0.8152 = 1.0</w:t>
            </w:r>
          </w:p>
          <w:p w14:paraId="5BB2ADC6" w14:textId="77777777" w:rsidR="002A14C3" w:rsidRPr="001C3416" w:rsidRDefault="002A14C3" w:rsidP="008617F4">
            <w:pPr>
              <w:jc w:val="center"/>
              <w:rPr>
                <w:rFonts w:eastAsiaTheme="minorEastAsia"/>
              </w:rPr>
            </w:pPr>
          </w:p>
        </w:tc>
        <w:tc>
          <w:tcPr>
            <w:tcW w:w="3006" w:type="dxa"/>
          </w:tcPr>
          <w:p w14:paraId="70C170F9" w14:textId="77777777" w:rsidR="002A14C3" w:rsidRPr="00D15182" w:rsidRDefault="002A14C3" w:rsidP="008617F4">
            <w:pPr>
              <w:jc w:val="center"/>
              <w:rPr>
                <w:rFonts w:eastAsiaTheme="minorEastAsia"/>
              </w:rPr>
            </w:pPr>
            <m:oMathPara>
              <m:oMath>
                <m:f>
                  <m:fPr>
                    <m:ctrlPr>
                      <w:rPr>
                        <w:rFonts w:ascii="Cambria Math" w:hAnsi="Cambria Math"/>
                        <w:i/>
                      </w:rPr>
                    </m:ctrlPr>
                  </m:fPr>
                  <m:num>
                    <m:r>
                      <w:rPr>
                        <w:rFonts w:ascii="Cambria Math" w:hAnsi="Cambria Math"/>
                      </w:rPr>
                      <m:t>0.0345</m:t>
                    </m:r>
                  </m:num>
                  <m:den>
                    <m:r>
                      <w:rPr>
                        <w:rFonts w:ascii="Cambria Math" w:hAnsi="Cambria Math"/>
                      </w:rPr>
                      <m:t>0.0820</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oMath>
            </m:oMathPara>
          </w:p>
          <w:p w14:paraId="4817FDD0" w14:textId="77777777" w:rsidR="002A14C3" w:rsidRDefault="002A14C3" w:rsidP="008617F4">
            <w:pPr>
              <w:jc w:val="center"/>
              <w:rPr>
                <w:rFonts w:eastAsiaTheme="minorEastAsia"/>
              </w:rPr>
            </w:pPr>
            <w:r>
              <w:rPr>
                <w:rFonts w:eastAsiaTheme="minorEastAsia"/>
              </w:rPr>
              <w:t>0.4207= ½</w:t>
            </w:r>
          </w:p>
          <w:p w14:paraId="5B70EA0E" w14:textId="77777777" w:rsidR="002A14C3" w:rsidRDefault="002A14C3" w:rsidP="008617F4">
            <w:pPr>
              <w:jc w:val="center"/>
              <w:rPr>
                <w:rFonts w:eastAsiaTheme="minorEastAsia"/>
              </w:rPr>
            </w:pPr>
            <w:r>
              <w:rPr>
                <w:rFonts w:eastAsiaTheme="minorEastAsia"/>
              </w:rPr>
              <w:t>2(0.4207 = ½)</w:t>
            </w:r>
          </w:p>
          <w:p w14:paraId="15CFFE98" w14:textId="77777777" w:rsidR="002A14C3" w:rsidRPr="00822F53" w:rsidRDefault="002A14C3" w:rsidP="008617F4">
            <w:pPr>
              <w:jc w:val="center"/>
              <w:rPr>
                <w:rFonts w:eastAsiaTheme="minorEastAsia"/>
              </w:rPr>
            </w:pPr>
            <w:r>
              <w:rPr>
                <w:rFonts w:eastAsiaTheme="minorEastAsia"/>
              </w:rPr>
              <w:t>0.8414 = 1.0</w:t>
            </w:r>
          </w:p>
          <w:p w14:paraId="6766C916" w14:textId="77777777" w:rsidR="002A14C3" w:rsidRDefault="002A14C3" w:rsidP="008617F4">
            <w:pPr>
              <w:jc w:val="center"/>
            </w:pPr>
          </w:p>
        </w:tc>
      </w:tr>
      <w:tr w:rsidR="002A14C3" w14:paraId="435168C4" w14:textId="77777777" w:rsidTr="008617F4">
        <w:tc>
          <w:tcPr>
            <w:tcW w:w="3005" w:type="dxa"/>
          </w:tcPr>
          <w:p w14:paraId="5F619662" w14:textId="77777777" w:rsidR="002A14C3" w:rsidRDefault="002A14C3" w:rsidP="008617F4">
            <w:r>
              <w:t>Percent by mass of Mg in the oxide (%)</w:t>
            </w:r>
          </w:p>
        </w:tc>
        <w:tc>
          <w:tcPr>
            <w:tcW w:w="3005" w:type="dxa"/>
          </w:tcPr>
          <w:p w14:paraId="3DD325DD" w14:textId="77777777" w:rsidR="002A14C3" w:rsidRDefault="002A14C3" w:rsidP="008617F4">
            <w:pPr>
              <w:jc w:val="center"/>
            </w:pPr>
            <m:oMath>
              <m:d>
                <m:dPr>
                  <m:ctrlPr>
                    <w:rPr>
                      <w:rFonts w:ascii="Cambria Math" w:hAnsi="Cambria Math"/>
                      <w:i/>
                    </w:rPr>
                  </m:ctrlPr>
                </m:dPr>
                <m:e>
                  <m:f>
                    <m:fPr>
                      <m:ctrlPr>
                        <w:rPr>
                          <w:rFonts w:ascii="Cambria Math" w:hAnsi="Cambria Math"/>
                          <w:i/>
                        </w:rPr>
                      </m:ctrlPr>
                    </m:fPr>
                    <m:num>
                      <m:r>
                        <w:rPr>
                          <w:rFonts w:ascii="Cambria Math" w:hAnsi="Cambria Math"/>
                        </w:rPr>
                        <m:t>1.001</m:t>
                      </m:r>
                    </m:num>
                    <m:den>
                      <m:r>
                        <w:rPr>
                          <w:rFonts w:ascii="Cambria Math" w:hAnsi="Cambria Math"/>
                        </w:rPr>
                        <m:t>1.5401</m:t>
                      </m:r>
                    </m:den>
                  </m:f>
                </m:e>
              </m:d>
              <m:r>
                <w:rPr>
                  <w:rFonts w:ascii="Cambria Math" w:hAnsi="Cambria Math"/>
                </w:rPr>
                <m:t>x 100 =</m:t>
              </m:r>
            </m:oMath>
            <w:r>
              <w:rPr>
                <w:rFonts w:eastAsiaTheme="minorEastAsia"/>
              </w:rPr>
              <w:t>64.99577949</w:t>
            </w:r>
          </w:p>
          <w:p w14:paraId="68605737" w14:textId="77777777" w:rsidR="002A14C3" w:rsidRDefault="002A14C3" w:rsidP="008617F4">
            <w:pPr>
              <w:jc w:val="center"/>
            </w:pPr>
          </w:p>
        </w:tc>
        <w:tc>
          <w:tcPr>
            <w:tcW w:w="3006" w:type="dxa"/>
          </w:tcPr>
          <w:p w14:paraId="52FEC134" w14:textId="77777777" w:rsidR="002A14C3" w:rsidRDefault="002A14C3" w:rsidP="008617F4">
            <w:pPr>
              <w:jc w:val="center"/>
            </w:pPr>
            <m:oMath>
              <m:d>
                <m:dPr>
                  <m:ctrlPr>
                    <w:rPr>
                      <w:rFonts w:ascii="Cambria Math" w:hAnsi="Cambria Math"/>
                      <w:i/>
                    </w:rPr>
                  </m:ctrlPr>
                </m:dPr>
                <m:e>
                  <m:f>
                    <m:fPr>
                      <m:ctrlPr>
                        <w:rPr>
                          <w:rFonts w:ascii="Cambria Math" w:hAnsi="Cambria Math"/>
                          <w:i/>
                        </w:rPr>
                      </m:ctrlPr>
                    </m:fPr>
                    <m:num>
                      <m:r>
                        <w:rPr>
                          <w:rFonts w:ascii="Cambria Math" w:hAnsi="Cambria Math"/>
                        </w:rPr>
                        <m:t>1.992</m:t>
                      </m:r>
                    </m:num>
                    <m:den>
                      <m:r>
                        <w:rPr>
                          <w:rFonts w:ascii="Cambria Math" w:hAnsi="Cambria Math"/>
                        </w:rPr>
                        <m:t>3.0969</m:t>
                      </m:r>
                    </m:den>
                  </m:f>
                </m:e>
              </m:d>
              <m:r>
                <w:rPr>
                  <w:rFonts w:ascii="Cambria Math" w:hAnsi="Cambria Math"/>
                </w:rPr>
                <m:t>x 100 =</m:t>
              </m:r>
            </m:oMath>
            <w:r>
              <w:rPr>
                <w:rFonts w:eastAsiaTheme="minorEastAsia"/>
              </w:rPr>
              <w:t>64.3223869</w:t>
            </w:r>
          </w:p>
          <w:p w14:paraId="1246DB22" w14:textId="77777777" w:rsidR="002A14C3" w:rsidRDefault="002A14C3" w:rsidP="008617F4">
            <w:pPr>
              <w:jc w:val="center"/>
            </w:pPr>
          </w:p>
        </w:tc>
      </w:tr>
      <w:tr w:rsidR="002A14C3" w14:paraId="65C8C3AD" w14:textId="77777777" w:rsidTr="008617F4">
        <w:tc>
          <w:tcPr>
            <w:tcW w:w="3005" w:type="dxa"/>
          </w:tcPr>
          <w:p w14:paraId="252CF0A3" w14:textId="77777777" w:rsidR="002A14C3" w:rsidRDefault="002A14C3" w:rsidP="008617F4">
            <w:r>
              <w:t>Percent by mass of O</w:t>
            </w:r>
            <w:r>
              <w:rPr>
                <w:vertAlign w:val="subscript"/>
              </w:rPr>
              <w:t>2</w:t>
            </w:r>
            <w:r>
              <w:t xml:space="preserve"> in the oxide (%)</w:t>
            </w:r>
          </w:p>
        </w:tc>
        <w:tc>
          <w:tcPr>
            <w:tcW w:w="3005" w:type="dxa"/>
          </w:tcPr>
          <w:p w14:paraId="481850FD" w14:textId="77777777" w:rsidR="002A14C3" w:rsidRDefault="002A14C3" w:rsidP="008617F4">
            <w:pPr>
              <w:jc w:val="center"/>
            </w:pPr>
            <m:oMath>
              <m:d>
                <m:dPr>
                  <m:ctrlPr>
                    <w:rPr>
                      <w:rFonts w:ascii="Cambria Math" w:hAnsi="Cambria Math"/>
                      <w:i/>
                    </w:rPr>
                  </m:ctrlPr>
                </m:dPr>
                <m:e>
                  <m:f>
                    <m:fPr>
                      <m:ctrlPr>
                        <w:rPr>
                          <w:rFonts w:ascii="Cambria Math" w:hAnsi="Cambria Math"/>
                          <w:i/>
                        </w:rPr>
                      </m:ctrlPr>
                    </m:fPr>
                    <m:num>
                      <m:r>
                        <w:rPr>
                          <w:rFonts w:ascii="Cambria Math" w:hAnsi="Cambria Math"/>
                        </w:rPr>
                        <m:t>0.5391</m:t>
                      </m:r>
                    </m:num>
                    <m:den>
                      <m:r>
                        <w:rPr>
                          <w:rFonts w:ascii="Cambria Math" w:hAnsi="Cambria Math"/>
                        </w:rPr>
                        <m:t>1.5401</m:t>
                      </m:r>
                    </m:den>
                  </m:f>
                </m:e>
              </m:d>
              <m:r>
                <w:rPr>
                  <w:rFonts w:ascii="Cambria Math" w:hAnsi="Cambria Math"/>
                </w:rPr>
                <m:t>x 100 =</m:t>
              </m:r>
            </m:oMath>
            <w:r>
              <w:rPr>
                <w:rFonts w:eastAsiaTheme="minorEastAsia"/>
              </w:rPr>
              <w:t>35.00422051</w:t>
            </w:r>
          </w:p>
          <w:p w14:paraId="67E7E774" w14:textId="77777777" w:rsidR="002A14C3" w:rsidRDefault="002A14C3" w:rsidP="008617F4">
            <w:pPr>
              <w:jc w:val="center"/>
            </w:pPr>
          </w:p>
        </w:tc>
        <w:tc>
          <w:tcPr>
            <w:tcW w:w="3006" w:type="dxa"/>
          </w:tcPr>
          <w:p w14:paraId="46A73C69" w14:textId="77777777" w:rsidR="002A14C3" w:rsidRDefault="002A14C3" w:rsidP="008617F4">
            <w:pPr>
              <w:jc w:val="center"/>
            </w:pPr>
            <m:oMath>
              <m:d>
                <m:dPr>
                  <m:ctrlPr>
                    <w:rPr>
                      <w:rFonts w:ascii="Cambria Math" w:hAnsi="Cambria Math"/>
                      <w:i/>
                    </w:rPr>
                  </m:ctrlPr>
                </m:dPr>
                <m:e>
                  <m:f>
                    <m:fPr>
                      <m:ctrlPr>
                        <w:rPr>
                          <w:rFonts w:ascii="Cambria Math" w:hAnsi="Cambria Math"/>
                          <w:i/>
                        </w:rPr>
                      </m:ctrlPr>
                    </m:fPr>
                    <m:num>
                      <m:r>
                        <w:rPr>
                          <w:rFonts w:ascii="Cambria Math" w:hAnsi="Cambria Math"/>
                        </w:rPr>
                        <m:t>1.1049</m:t>
                      </m:r>
                    </m:num>
                    <m:den>
                      <m:r>
                        <w:rPr>
                          <w:rFonts w:ascii="Cambria Math" w:hAnsi="Cambria Math"/>
                        </w:rPr>
                        <m:t>3.0969</m:t>
                      </m:r>
                    </m:den>
                  </m:f>
                </m:e>
              </m:d>
              <m:r>
                <w:rPr>
                  <w:rFonts w:ascii="Cambria Math" w:hAnsi="Cambria Math"/>
                </w:rPr>
                <m:t>x 100 =</m:t>
              </m:r>
            </m:oMath>
            <w:r>
              <w:rPr>
                <w:rFonts w:eastAsiaTheme="minorEastAsia"/>
              </w:rPr>
              <w:t>35.6776131</w:t>
            </w:r>
          </w:p>
          <w:p w14:paraId="18C557DF" w14:textId="77777777" w:rsidR="002A14C3" w:rsidRDefault="002A14C3" w:rsidP="008617F4">
            <w:pPr>
              <w:jc w:val="center"/>
            </w:pPr>
          </w:p>
        </w:tc>
      </w:tr>
    </w:tbl>
    <w:p w14:paraId="4B75EE59" w14:textId="6BD3437B" w:rsidR="004F6910" w:rsidRPr="004F6910" w:rsidRDefault="004F6910" w:rsidP="004F6910"/>
    <w:sectPr w:rsidR="004F6910" w:rsidRPr="004F6910">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27CE1F" w14:textId="77777777" w:rsidR="00793B79" w:rsidRDefault="00793B79" w:rsidP="00521579">
      <w:pPr>
        <w:spacing w:after="0" w:line="240" w:lineRule="auto"/>
      </w:pPr>
      <w:r>
        <w:separator/>
      </w:r>
    </w:p>
  </w:endnote>
  <w:endnote w:type="continuationSeparator" w:id="0">
    <w:p w14:paraId="0B8AAAEE" w14:textId="77777777" w:rsidR="00793B79" w:rsidRDefault="00793B79" w:rsidP="005215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78474946"/>
      <w:docPartObj>
        <w:docPartGallery w:val="Page Numbers (Bottom of Page)"/>
        <w:docPartUnique/>
      </w:docPartObj>
    </w:sdtPr>
    <w:sdtEndPr/>
    <w:sdtContent>
      <w:sdt>
        <w:sdtPr>
          <w:id w:val="1728636285"/>
          <w:docPartObj>
            <w:docPartGallery w:val="Page Numbers (Top of Page)"/>
            <w:docPartUnique/>
          </w:docPartObj>
        </w:sdtPr>
        <w:sdtEndPr/>
        <w:sdtContent>
          <w:p w14:paraId="28FCBB51" w14:textId="7A16DB44" w:rsidR="00521579" w:rsidRDefault="00521579" w:rsidP="00D177A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90EACE0" w14:textId="77777777" w:rsidR="00521579" w:rsidRDefault="005215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9F8702" w14:textId="77777777" w:rsidR="00793B79" w:rsidRDefault="00793B79" w:rsidP="00521579">
      <w:pPr>
        <w:spacing w:after="0" w:line="240" w:lineRule="auto"/>
      </w:pPr>
      <w:r>
        <w:separator/>
      </w:r>
    </w:p>
  </w:footnote>
  <w:footnote w:type="continuationSeparator" w:id="0">
    <w:p w14:paraId="2147F905" w14:textId="77777777" w:rsidR="00793B79" w:rsidRDefault="00793B79" w:rsidP="005215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047F59" w14:textId="2BFC27F0" w:rsidR="00D177A8" w:rsidRDefault="00795890" w:rsidP="00795890">
    <w:pPr>
      <w:pStyle w:val="Header"/>
      <w:tabs>
        <w:tab w:val="left" w:pos="5245"/>
      </w:tabs>
    </w:pPr>
    <w:r>
      <w:t>A</w:t>
    </w:r>
    <w:r w:rsidR="00D177A8">
      <w:t>.</w:t>
    </w:r>
    <w:r>
      <w:t xml:space="preserve"> Clarke</w:t>
    </w:r>
  </w:p>
  <w:p w14:paraId="25E4E449" w14:textId="7C9645AE" w:rsidR="00795890" w:rsidRDefault="00D177A8" w:rsidP="00795890">
    <w:pPr>
      <w:pStyle w:val="Header"/>
      <w:tabs>
        <w:tab w:val="left" w:pos="5245"/>
      </w:tabs>
    </w:pPr>
    <w:r>
      <w:t>Student ID: 2309711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02329"/>
    <w:multiLevelType w:val="hybridMultilevel"/>
    <w:tmpl w:val="2404EFA2"/>
    <w:lvl w:ilvl="0" w:tplc="ACEA3612">
      <w:start w:val="3"/>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3129A9"/>
    <w:multiLevelType w:val="hybridMultilevel"/>
    <w:tmpl w:val="E370DF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F83064"/>
    <w:multiLevelType w:val="hybridMultilevel"/>
    <w:tmpl w:val="40EE7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6D791D"/>
    <w:multiLevelType w:val="multilevel"/>
    <w:tmpl w:val="39284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1766BE"/>
    <w:multiLevelType w:val="hybridMultilevel"/>
    <w:tmpl w:val="BD1C4C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463AED"/>
    <w:multiLevelType w:val="hybridMultilevel"/>
    <w:tmpl w:val="D1EE538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082851"/>
    <w:multiLevelType w:val="hybridMultilevel"/>
    <w:tmpl w:val="BEB6D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3D7FF7"/>
    <w:multiLevelType w:val="hybridMultilevel"/>
    <w:tmpl w:val="079C6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BC63EE"/>
    <w:multiLevelType w:val="hybridMultilevel"/>
    <w:tmpl w:val="DDB06A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D4201E0"/>
    <w:multiLevelType w:val="hybridMultilevel"/>
    <w:tmpl w:val="28FE0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E67495"/>
    <w:multiLevelType w:val="hybridMultilevel"/>
    <w:tmpl w:val="94864B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EB2048B"/>
    <w:multiLevelType w:val="hybridMultilevel"/>
    <w:tmpl w:val="EF2638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1D1233D"/>
    <w:multiLevelType w:val="hybridMultilevel"/>
    <w:tmpl w:val="9B582E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4A8F020A"/>
    <w:multiLevelType w:val="hybridMultilevel"/>
    <w:tmpl w:val="DD521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2100BA"/>
    <w:multiLevelType w:val="hybridMultilevel"/>
    <w:tmpl w:val="6F2C78B2"/>
    <w:lvl w:ilvl="0" w:tplc="53AC6E22">
      <w:start w:val="3"/>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0903CD"/>
    <w:multiLevelType w:val="hybridMultilevel"/>
    <w:tmpl w:val="01185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6435C4"/>
    <w:multiLevelType w:val="hybridMultilevel"/>
    <w:tmpl w:val="AFA4A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C47C84"/>
    <w:multiLevelType w:val="hybridMultilevel"/>
    <w:tmpl w:val="53A69052"/>
    <w:lvl w:ilvl="0" w:tplc="ACEA3612">
      <w:start w:val="3"/>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4A8779F"/>
    <w:multiLevelType w:val="hybridMultilevel"/>
    <w:tmpl w:val="BDC01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6A1034"/>
    <w:multiLevelType w:val="multilevel"/>
    <w:tmpl w:val="80BE58EE"/>
    <w:lvl w:ilvl="0">
      <w:start w:val="1"/>
      <w:numFmt w:val="decimal"/>
      <w:pStyle w:val="Heading1"/>
      <w:lvlText w:val="%1"/>
      <w:lvlJc w:val="left"/>
      <w:pPr>
        <w:ind w:left="574"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15:restartNumberingAfterBreak="0">
    <w:nsid w:val="580173D3"/>
    <w:multiLevelType w:val="hybridMultilevel"/>
    <w:tmpl w:val="5C244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251EB4"/>
    <w:multiLevelType w:val="hybridMultilevel"/>
    <w:tmpl w:val="459C0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F76764"/>
    <w:multiLevelType w:val="hybridMultilevel"/>
    <w:tmpl w:val="69E88A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6204005A"/>
    <w:multiLevelType w:val="hybridMultilevel"/>
    <w:tmpl w:val="FEC455A8"/>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25" w15:restartNumberingAfterBreak="0">
    <w:nsid w:val="63091154"/>
    <w:multiLevelType w:val="hybridMultilevel"/>
    <w:tmpl w:val="F8021F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460BBE"/>
    <w:multiLevelType w:val="hybridMultilevel"/>
    <w:tmpl w:val="679AE4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E963A0D"/>
    <w:multiLevelType w:val="hybridMultilevel"/>
    <w:tmpl w:val="718CA0C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B136CC"/>
    <w:multiLevelType w:val="hybridMultilevel"/>
    <w:tmpl w:val="FD567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6B2D2D"/>
    <w:multiLevelType w:val="hybridMultilevel"/>
    <w:tmpl w:val="CA6C0CE8"/>
    <w:lvl w:ilvl="0" w:tplc="ACEA3612">
      <w:start w:val="3"/>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B84EBB"/>
    <w:multiLevelType w:val="hybridMultilevel"/>
    <w:tmpl w:val="2BACB4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7CB61831"/>
    <w:multiLevelType w:val="multilevel"/>
    <w:tmpl w:val="6B263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3275548">
    <w:abstractNumId w:val="20"/>
  </w:num>
  <w:num w:numId="2" w16cid:durableId="1563835446">
    <w:abstractNumId w:val="30"/>
  </w:num>
  <w:num w:numId="3" w16cid:durableId="118229556">
    <w:abstractNumId w:val="18"/>
  </w:num>
  <w:num w:numId="4" w16cid:durableId="1285043326">
    <w:abstractNumId w:val="10"/>
  </w:num>
  <w:num w:numId="5" w16cid:durableId="335419655">
    <w:abstractNumId w:val="5"/>
  </w:num>
  <w:num w:numId="6" w16cid:durableId="1423994696">
    <w:abstractNumId w:val="8"/>
  </w:num>
  <w:num w:numId="7" w16cid:durableId="943074600">
    <w:abstractNumId w:val="12"/>
  </w:num>
  <w:num w:numId="8" w16cid:durableId="855465227">
    <w:abstractNumId w:val="23"/>
  </w:num>
  <w:num w:numId="9" w16cid:durableId="591159072">
    <w:abstractNumId w:val="6"/>
  </w:num>
  <w:num w:numId="10" w16cid:durableId="162012127">
    <w:abstractNumId w:val="25"/>
  </w:num>
  <w:num w:numId="11" w16cid:durableId="1880970920">
    <w:abstractNumId w:val="4"/>
  </w:num>
  <w:num w:numId="12" w16cid:durableId="913248306">
    <w:abstractNumId w:val="27"/>
  </w:num>
  <w:num w:numId="13" w16cid:durableId="104153004">
    <w:abstractNumId w:val="22"/>
  </w:num>
  <w:num w:numId="14" w16cid:durableId="2076389754">
    <w:abstractNumId w:val="19"/>
  </w:num>
  <w:num w:numId="15" w16cid:durableId="627857293">
    <w:abstractNumId w:val="3"/>
  </w:num>
  <w:num w:numId="16" w16cid:durableId="1372803340">
    <w:abstractNumId w:val="31"/>
  </w:num>
  <w:num w:numId="17" w16cid:durableId="2123914787">
    <w:abstractNumId w:val="9"/>
  </w:num>
  <w:num w:numId="18" w16cid:durableId="1647080330">
    <w:abstractNumId w:val="13"/>
  </w:num>
  <w:num w:numId="19" w16cid:durableId="617370496">
    <w:abstractNumId w:val="2"/>
  </w:num>
  <w:num w:numId="20" w16cid:durableId="700859889">
    <w:abstractNumId w:val="24"/>
  </w:num>
  <w:num w:numId="21" w16cid:durableId="427820804">
    <w:abstractNumId w:val="15"/>
  </w:num>
  <w:num w:numId="22" w16cid:durableId="134490757">
    <w:abstractNumId w:val="28"/>
  </w:num>
  <w:num w:numId="23" w16cid:durableId="539368605">
    <w:abstractNumId w:val="21"/>
  </w:num>
  <w:num w:numId="24" w16cid:durableId="1982929268">
    <w:abstractNumId w:val="7"/>
  </w:num>
  <w:num w:numId="25" w16cid:durableId="994995799">
    <w:abstractNumId w:val="16"/>
  </w:num>
  <w:num w:numId="26" w16cid:durableId="465126563">
    <w:abstractNumId w:val="26"/>
  </w:num>
  <w:num w:numId="27" w16cid:durableId="1191528213">
    <w:abstractNumId w:val="11"/>
  </w:num>
  <w:num w:numId="28" w16cid:durableId="16976106">
    <w:abstractNumId w:val="14"/>
  </w:num>
  <w:num w:numId="29" w16cid:durableId="1469514380">
    <w:abstractNumId w:val="29"/>
  </w:num>
  <w:num w:numId="30" w16cid:durableId="1713770686">
    <w:abstractNumId w:val="1"/>
  </w:num>
  <w:num w:numId="31" w16cid:durableId="448397978">
    <w:abstractNumId w:val="0"/>
  </w:num>
  <w:num w:numId="32" w16cid:durableId="49021587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F74"/>
    <w:rsid w:val="000038C9"/>
    <w:rsid w:val="0000615D"/>
    <w:rsid w:val="00007C32"/>
    <w:rsid w:val="0001790D"/>
    <w:rsid w:val="00020D6F"/>
    <w:rsid w:val="00023ADF"/>
    <w:rsid w:val="00026160"/>
    <w:rsid w:val="00027BC5"/>
    <w:rsid w:val="000326BB"/>
    <w:rsid w:val="00032C98"/>
    <w:rsid w:val="00034B85"/>
    <w:rsid w:val="00035A69"/>
    <w:rsid w:val="00036F78"/>
    <w:rsid w:val="00045492"/>
    <w:rsid w:val="00046FCD"/>
    <w:rsid w:val="000526B1"/>
    <w:rsid w:val="000549FF"/>
    <w:rsid w:val="00056004"/>
    <w:rsid w:val="00056B98"/>
    <w:rsid w:val="00057A64"/>
    <w:rsid w:val="0006060C"/>
    <w:rsid w:val="00060EC6"/>
    <w:rsid w:val="0006650B"/>
    <w:rsid w:val="00071751"/>
    <w:rsid w:val="00071F55"/>
    <w:rsid w:val="0008021C"/>
    <w:rsid w:val="00080A51"/>
    <w:rsid w:val="00082C86"/>
    <w:rsid w:val="000933FE"/>
    <w:rsid w:val="00093C42"/>
    <w:rsid w:val="0009590E"/>
    <w:rsid w:val="000963C4"/>
    <w:rsid w:val="00096E07"/>
    <w:rsid w:val="000A0213"/>
    <w:rsid w:val="000A0EB6"/>
    <w:rsid w:val="000A15BD"/>
    <w:rsid w:val="000A2083"/>
    <w:rsid w:val="000A2140"/>
    <w:rsid w:val="000A24E5"/>
    <w:rsid w:val="000A31A2"/>
    <w:rsid w:val="000A4ED3"/>
    <w:rsid w:val="000B0800"/>
    <w:rsid w:val="000B17DF"/>
    <w:rsid w:val="000B25A4"/>
    <w:rsid w:val="000B3399"/>
    <w:rsid w:val="000B4A5B"/>
    <w:rsid w:val="000C1CD8"/>
    <w:rsid w:val="000C1EDD"/>
    <w:rsid w:val="000C2D5A"/>
    <w:rsid w:val="000C4BED"/>
    <w:rsid w:val="000C4CC5"/>
    <w:rsid w:val="000C5C51"/>
    <w:rsid w:val="000C72CD"/>
    <w:rsid w:val="000C74D6"/>
    <w:rsid w:val="000D31E9"/>
    <w:rsid w:val="000D6017"/>
    <w:rsid w:val="000D66CE"/>
    <w:rsid w:val="000E1265"/>
    <w:rsid w:val="000E330D"/>
    <w:rsid w:val="000E4625"/>
    <w:rsid w:val="000E4A07"/>
    <w:rsid w:val="000E5DE0"/>
    <w:rsid w:val="000F0F47"/>
    <w:rsid w:val="000F3E02"/>
    <w:rsid w:val="000F3F4C"/>
    <w:rsid w:val="00101BCF"/>
    <w:rsid w:val="00102A5B"/>
    <w:rsid w:val="001061AE"/>
    <w:rsid w:val="0010691D"/>
    <w:rsid w:val="00106A1B"/>
    <w:rsid w:val="001074DB"/>
    <w:rsid w:val="00107A67"/>
    <w:rsid w:val="00112E88"/>
    <w:rsid w:val="001133EF"/>
    <w:rsid w:val="00114451"/>
    <w:rsid w:val="001166A9"/>
    <w:rsid w:val="00120EDE"/>
    <w:rsid w:val="00121420"/>
    <w:rsid w:val="001223FA"/>
    <w:rsid w:val="00127032"/>
    <w:rsid w:val="00127A53"/>
    <w:rsid w:val="001330A3"/>
    <w:rsid w:val="00133F73"/>
    <w:rsid w:val="00136994"/>
    <w:rsid w:val="00142D2B"/>
    <w:rsid w:val="00145969"/>
    <w:rsid w:val="001471DB"/>
    <w:rsid w:val="00153AA3"/>
    <w:rsid w:val="00154CE5"/>
    <w:rsid w:val="001560BB"/>
    <w:rsid w:val="00160911"/>
    <w:rsid w:val="00162266"/>
    <w:rsid w:val="00164175"/>
    <w:rsid w:val="00164CE9"/>
    <w:rsid w:val="001671CA"/>
    <w:rsid w:val="0017255B"/>
    <w:rsid w:val="00173E54"/>
    <w:rsid w:val="00175170"/>
    <w:rsid w:val="0017625E"/>
    <w:rsid w:val="00187392"/>
    <w:rsid w:val="001910A1"/>
    <w:rsid w:val="00191451"/>
    <w:rsid w:val="001A0A69"/>
    <w:rsid w:val="001A1172"/>
    <w:rsid w:val="001A397E"/>
    <w:rsid w:val="001A3F45"/>
    <w:rsid w:val="001A4CE7"/>
    <w:rsid w:val="001A5132"/>
    <w:rsid w:val="001A5D71"/>
    <w:rsid w:val="001A5E6D"/>
    <w:rsid w:val="001B0398"/>
    <w:rsid w:val="001B3B28"/>
    <w:rsid w:val="001B5488"/>
    <w:rsid w:val="001B659A"/>
    <w:rsid w:val="001B692A"/>
    <w:rsid w:val="001B71CA"/>
    <w:rsid w:val="001C3416"/>
    <w:rsid w:val="001C69E9"/>
    <w:rsid w:val="001C7423"/>
    <w:rsid w:val="001C7E68"/>
    <w:rsid w:val="001D09C3"/>
    <w:rsid w:val="001D5C81"/>
    <w:rsid w:val="001D7EE7"/>
    <w:rsid w:val="001E1188"/>
    <w:rsid w:val="001E16BD"/>
    <w:rsid w:val="001E3411"/>
    <w:rsid w:val="001E4E20"/>
    <w:rsid w:val="001E6578"/>
    <w:rsid w:val="001F5135"/>
    <w:rsid w:val="001F5757"/>
    <w:rsid w:val="001F6824"/>
    <w:rsid w:val="001F6D10"/>
    <w:rsid w:val="001F6DEF"/>
    <w:rsid w:val="00200698"/>
    <w:rsid w:val="00201CA1"/>
    <w:rsid w:val="00203FC2"/>
    <w:rsid w:val="00204F82"/>
    <w:rsid w:val="00213132"/>
    <w:rsid w:val="00215B2B"/>
    <w:rsid w:val="00216A3C"/>
    <w:rsid w:val="00226B38"/>
    <w:rsid w:val="002310C4"/>
    <w:rsid w:val="002337E9"/>
    <w:rsid w:val="00237242"/>
    <w:rsid w:val="00237FB8"/>
    <w:rsid w:val="002406F5"/>
    <w:rsid w:val="002408D1"/>
    <w:rsid w:val="00242359"/>
    <w:rsid w:val="0024720B"/>
    <w:rsid w:val="002512DA"/>
    <w:rsid w:val="002534F3"/>
    <w:rsid w:val="00256D6B"/>
    <w:rsid w:val="00257D3B"/>
    <w:rsid w:val="00261B6D"/>
    <w:rsid w:val="00262E2D"/>
    <w:rsid w:val="00263CF4"/>
    <w:rsid w:val="002672A0"/>
    <w:rsid w:val="00273A81"/>
    <w:rsid w:val="00277A91"/>
    <w:rsid w:val="002830D0"/>
    <w:rsid w:val="00287192"/>
    <w:rsid w:val="00294FBA"/>
    <w:rsid w:val="00297856"/>
    <w:rsid w:val="002A14C3"/>
    <w:rsid w:val="002A3871"/>
    <w:rsid w:val="002A7672"/>
    <w:rsid w:val="002A7922"/>
    <w:rsid w:val="002A7F79"/>
    <w:rsid w:val="002B1804"/>
    <w:rsid w:val="002B45A3"/>
    <w:rsid w:val="002B4EFC"/>
    <w:rsid w:val="002B502D"/>
    <w:rsid w:val="002C0559"/>
    <w:rsid w:val="002C5099"/>
    <w:rsid w:val="002C739C"/>
    <w:rsid w:val="002D57BB"/>
    <w:rsid w:val="002E4F8D"/>
    <w:rsid w:val="002E630A"/>
    <w:rsid w:val="002F3757"/>
    <w:rsid w:val="002F52A5"/>
    <w:rsid w:val="002F641D"/>
    <w:rsid w:val="002F6DEC"/>
    <w:rsid w:val="00300187"/>
    <w:rsid w:val="00301741"/>
    <w:rsid w:val="00304CFD"/>
    <w:rsid w:val="0031287A"/>
    <w:rsid w:val="00314114"/>
    <w:rsid w:val="00320BDF"/>
    <w:rsid w:val="0032551C"/>
    <w:rsid w:val="00327C27"/>
    <w:rsid w:val="003307D7"/>
    <w:rsid w:val="00331272"/>
    <w:rsid w:val="00331389"/>
    <w:rsid w:val="00331978"/>
    <w:rsid w:val="00334CD7"/>
    <w:rsid w:val="003405A5"/>
    <w:rsid w:val="00346A69"/>
    <w:rsid w:val="00347E16"/>
    <w:rsid w:val="00350FCF"/>
    <w:rsid w:val="0036333D"/>
    <w:rsid w:val="00363D0E"/>
    <w:rsid w:val="003662F2"/>
    <w:rsid w:val="00374056"/>
    <w:rsid w:val="00375F87"/>
    <w:rsid w:val="00381B08"/>
    <w:rsid w:val="00390A65"/>
    <w:rsid w:val="0039110B"/>
    <w:rsid w:val="003930F3"/>
    <w:rsid w:val="0039324F"/>
    <w:rsid w:val="00394F9B"/>
    <w:rsid w:val="00395A37"/>
    <w:rsid w:val="00396E21"/>
    <w:rsid w:val="003A2F6C"/>
    <w:rsid w:val="003A6BB5"/>
    <w:rsid w:val="003B15C6"/>
    <w:rsid w:val="003C0224"/>
    <w:rsid w:val="003C0580"/>
    <w:rsid w:val="003C18B7"/>
    <w:rsid w:val="003C3650"/>
    <w:rsid w:val="003C471B"/>
    <w:rsid w:val="003C493E"/>
    <w:rsid w:val="003C4D4C"/>
    <w:rsid w:val="003C5E21"/>
    <w:rsid w:val="003D17D8"/>
    <w:rsid w:val="003D2E19"/>
    <w:rsid w:val="003D37E1"/>
    <w:rsid w:val="003D3D2F"/>
    <w:rsid w:val="003D5B83"/>
    <w:rsid w:val="003D7945"/>
    <w:rsid w:val="003E5353"/>
    <w:rsid w:val="003E76DC"/>
    <w:rsid w:val="003F4DD4"/>
    <w:rsid w:val="003F57B5"/>
    <w:rsid w:val="0040044C"/>
    <w:rsid w:val="00403B42"/>
    <w:rsid w:val="0040415D"/>
    <w:rsid w:val="00413949"/>
    <w:rsid w:val="004146A4"/>
    <w:rsid w:val="0041546B"/>
    <w:rsid w:val="00421D24"/>
    <w:rsid w:val="00424E8E"/>
    <w:rsid w:val="00425E49"/>
    <w:rsid w:val="00427F68"/>
    <w:rsid w:val="00427F9B"/>
    <w:rsid w:val="004322DB"/>
    <w:rsid w:val="00432A07"/>
    <w:rsid w:val="00434D45"/>
    <w:rsid w:val="00435A72"/>
    <w:rsid w:val="00437E50"/>
    <w:rsid w:val="0044007A"/>
    <w:rsid w:val="00443FFC"/>
    <w:rsid w:val="004470AD"/>
    <w:rsid w:val="0045047F"/>
    <w:rsid w:val="00451D4F"/>
    <w:rsid w:val="0045223B"/>
    <w:rsid w:val="00452F9C"/>
    <w:rsid w:val="004537B9"/>
    <w:rsid w:val="0045522D"/>
    <w:rsid w:val="00456536"/>
    <w:rsid w:val="0047164A"/>
    <w:rsid w:val="00477EBB"/>
    <w:rsid w:val="00481980"/>
    <w:rsid w:val="004843FC"/>
    <w:rsid w:val="00490684"/>
    <w:rsid w:val="004958B4"/>
    <w:rsid w:val="004A18FB"/>
    <w:rsid w:val="004A4F21"/>
    <w:rsid w:val="004A6697"/>
    <w:rsid w:val="004B24CC"/>
    <w:rsid w:val="004B3764"/>
    <w:rsid w:val="004B4D89"/>
    <w:rsid w:val="004C34FB"/>
    <w:rsid w:val="004C3878"/>
    <w:rsid w:val="004C3E5C"/>
    <w:rsid w:val="004C446C"/>
    <w:rsid w:val="004C4891"/>
    <w:rsid w:val="004C6753"/>
    <w:rsid w:val="004D0272"/>
    <w:rsid w:val="004D3754"/>
    <w:rsid w:val="004D4715"/>
    <w:rsid w:val="004E06B0"/>
    <w:rsid w:val="004E229B"/>
    <w:rsid w:val="004E2523"/>
    <w:rsid w:val="004E289D"/>
    <w:rsid w:val="004E43B7"/>
    <w:rsid w:val="004E4B28"/>
    <w:rsid w:val="004E4D25"/>
    <w:rsid w:val="004E6053"/>
    <w:rsid w:val="004F014A"/>
    <w:rsid w:val="004F26BA"/>
    <w:rsid w:val="004F51F2"/>
    <w:rsid w:val="004F6910"/>
    <w:rsid w:val="004F7536"/>
    <w:rsid w:val="004F76C5"/>
    <w:rsid w:val="00501115"/>
    <w:rsid w:val="00503F74"/>
    <w:rsid w:val="00506AD6"/>
    <w:rsid w:val="005104D2"/>
    <w:rsid w:val="005125CF"/>
    <w:rsid w:val="00516EC8"/>
    <w:rsid w:val="00516EF2"/>
    <w:rsid w:val="00520A7E"/>
    <w:rsid w:val="00521579"/>
    <w:rsid w:val="0052408B"/>
    <w:rsid w:val="00530030"/>
    <w:rsid w:val="00532304"/>
    <w:rsid w:val="0053252B"/>
    <w:rsid w:val="005325CA"/>
    <w:rsid w:val="00532B00"/>
    <w:rsid w:val="00532FBE"/>
    <w:rsid w:val="00533A97"/>
    <w:rsid w:val="005409BF"/>
    <w:rsid w:val="005422DF"/>
    <w:rsid w:val="005429CA"/>
    <w:rsid w:val="00546133"/>
    <w:rsid w:val="00546D49"/>
    <w:rsid w:val="00550122"/>
    <w:rsid w:val="00552C5C"/>
    <w:rsid w:val="00552F87"/>
    <w:rsid w:val="00556CC0"/>
    <w:rsid w:val="00562000"/>
    <w:rsid w:val="005624B7"/>
    <w:rsid w:val="00562E3B"/>
    <w:rsid w:val="00563B64"/>
    <w:rsid w:val="00564256"/>
    <w:rsid w:val="005651FB"/>
    <w:rsid w:val="005710C2"/>
    <w:rsid w:val="00576C71"/>
    <w:rsid w:val="0057796B"/>
    <w:rsid w:val="00581663"/>
    <w:rsid w:val="00582634"/>
    <w:rsid w:val="00583A24"/>
    <w:rsid w:val="00585225"/>
    <w:rsid w:val="0058694C"/>
    <w:rsid w:val="005906EE"/>
    <w:rsid w:val="005931C5"/>
    <w:rsid w:val="00594733"/>
    <w:rsid w:val="005964CD"/>
    <w:rsid w:val="005A2733"/>
    <w:rsid w:val="005A330D"/>
    <w:rsid w:val="005A7860"/>
    <w:rsid w:val="005B0DFF"/>
    <w:rsid w:val="005B1283"/>
    <w:rsid w:val="005B133B"/>
    <w:rsid w:val="005B73B3"/>
    <w:rsid w:val="005C1AA6"/>
    <w:rsid w:val="005C1B00"/>
    <w:rsid w:val="005C6040"/>
    <w:rsid w:val="005D1C3B"/>
    <w:rsid w:val="005D1E04"/>
    <w:rsid w:val="005D212C"/>
    <w:rsid w:val="005D3ADD"/>
    <w:rsid w:val="005D46EF"/>
    <w:rsid w:val="005D49D6"/>
    <w:rsid w:val="005D4CCA"/>
    <w:rsid w:val="005D4F1B"/>
    <w:rsid w:val="005D5283"/>
    <w:rsid w:val="005E0443"/>
    <w:rsid w:val="005E3C82"/>
    <w:rsid w:val="005F2350"/>
    <w:rsid w:val="005F2C9C"/>
    <w:rsid w:val="005F42CD"/>
    <w:rsid w:val="005F4939"/>
    <w:rsid w:val="005F49D2"/>
    <w:rsid w:val="00601696"/>
    <w:rsid w:val="00604B9E"/>
    <w:rsid w:val="006060DB"/>
    <w:rsid w:val="0061033C"/>
    <w:rsid w:val="006106E8"/>
    <w:rsid w:val="00610DF0"/>
    <w:rsid w:val="00621D08"/>
    <w:rsid w:val="00626964"/>
    <w:rsid w:val="006272B3"/>
    <w:rsid w:val="00634769"/>
    <w:rsid w:val="00636808"/>
    <w:rsid w:val="00637164"/>
    <w:rsid w:val="00641831"/>
    <w:rsid w:val="00641890"/>
    <w:rsid w:val="00642469"/>
    <w:rsid w:val="00646AF1"/>
    <w:rsid w:val="00647383"/>
    <w:rsid w:val="00651678"/>
    <w:rsid w:val="0065241E"/>
    <w:rsid w:val="00653109"/>
    <w:rsid w:val="00653D1E"/>
    <w:rsid w:val="006562D5"/>
    <w:rsid w:val="00660164"/>
    <w:rsid w:val="00662E64"/>
    <w:rsid w:val="00665FEF"/>
    <w:rsid w:val="00670AFB"/>
    <w:rsid w:val="00673F34"/>
    <w:rsid w:val="0067403B"/>
    <w:rsid w:val="00674091"/>
    <w:rsid w:val="006756DC"/>
    <w:rsid w:val="00680CA4"/>
    <w:rsid w:val="00680CAD"/>
    <w:rsid w:val="00681C4B"/>
    <w:rsid w:val="00681DC2"/>
    <w:rsid w:val="00681E25"/>
    <w:rsid w:val="00686496"/>
    <w:rsid w:val="006909AC"/>
    <w:rsid w:val="006924DD"/>
    <w:rsid w:val="006934CA"/>
    <w:rsid w:val="00696AAC"/>
    <w:rsid w:val="00696D60"/>
    <w:rsid w:val="0069796D"/>
    <w:rsid w:val="006A0848"/>
    <w:rsid w:val="006A451A"/>
    <w:rsid w:val="006B05AB"/>
    <w:rsid w:val="006B1F34"/>
    <w:rsid w:val="006C1F57"/>
    <w:rsid w:val="006C37B9"/>
    <w:rsid w:val="006C7EB7"/>
    <w:rsid w:val="006D573F"/>
    <w:rsid w:val="006D57A9"/>
    <w:rsid w:val="006D6655"/>
    <w:rsid w:val="006D6937"/>
    <w:rsid w:val="006E0C61"/>
    <w:rsid w:val="006E1575"/>
    <w:rsid w:val="006E1D8A"/>
    <w:rsid w:val="006E27FC"/>
    <w:rsid w:val="006E4484"/>
    <w:rsid w:val="006E65C4"/>
    <w:rsid w:val="006E6723"/>
    <w:rsid w:val="006E6AB5"/>
    <w:rsid w:val="006F1798"/>
    <w:rsid w:val="006F2B71"/>
    <w:rsid w:val="00700EE6"/>
    <w:rsid w:val="007014DE"/>
    <w:rsid w:val="00704DB7"/>
    <w:rsid w:val="00705C45"/>
    <w:rsid w:val="00705F07"/>
    <w:rsid w:val="00707A5C"/>
    <w:rsid w:val="007106CA"/>
    <w:rsid w:val="00711901"/>
    <w:rsid w:val="00716751"/>
    <w:rsid w:val="00716B15"/>
    <w:rsid w:val="007216DD"/>
    <w:rsid w:val="00721F6A"/>
    <w:rsid w:val="00723B47"/>
    <w:rsid w:val="00725289"/>
    <w:rsid w:val="00725DA6"/>
    <w:rsid w:val="00732015"/>
    <w:rsid w:val="00734E48"/>
    <w:rsid w:val="00740C5D"/>
    <w:rsid w:val="007444E8"/>
    <w:rsid w:val="00751125"/>
    <w:rsid w:val="00751AE2"/>
    <w:rsid w:val="007536FF"/>
    <w:rsid w:val="00754E01"/>
    <w:rsid w:val="00755F02"/>
    <w:rsid w:val="00756A33"/>
    <w:rsid w:val="007604AF"/>
    <w:rsid w:val="007607A9"/>
    <w:rsid w:val="00773F40"/>
    <w:rsid w:val="007741A3"/>
    <w:rsid w:val="00774972"/>
    <w:rsid w:val="00777E5F"/>
    <w:rsid w:val="00780B61"/>
    <w:rsid w:val="007818C3"/>
    <w:rsid w:val="0078191B"/>
    <w:rsid w:val="00784523"/>
    <w:rsid w:val="00784ACE"/>
    <w:rsid w:val="00786F22"/>
    <w:rsid w:val="00787CAA"/>
    <w:rsid w:val="00791A47"/>
    <w:rsid w:val="00793B79"/>
    <w:rsid w:val="00793D0D"/>
    <w:rsid w:val="00795890"/>
    <w:rsid w:val="00796AAD"/>
    <w:rsid w:val="00796E24"/>
    <w:rsid w:val="00797A40"/>
    <w:rsid w:val="007A0086"/>
    <w:rsid w:val="007A17C4"/>
    <w:rsid w:val="007A1914"/>
    <w:rsid w:val="007A1B23"/>
    <w:rsid w:val="007A2D8A"/>
    <w:rsid w:val="007A42C5"/>
    <w:rsid w:val="007B4999"/>
    <w:rsid w:val="007B4A62"/>
    <w:rsid w:val="007B6333"/>
    <w:rsid w:val="007B7384"/>
    <w:rsid w:val="007B7D38"/>
    <w:rsid w:val="007C20C0"/>
    <w:rsid w:val="007C25C9"/>
    <w:rsid w:val="007C4D91"/>
    <w:rsid w:val="007C579F"/>
    <w:rsid w:val="007D1399"/>
    <w:rsid w:val="007D21E5"/>
    <w:rsid w:val="007D28BB"/>
    <w:rsid w:val="007D2B5E"/>
    <w:rsid w:val="007E288B"/>
    <w:rsid w:val="007E2E62"/>
    <w:rsid w:val="007E3882"/>
    <w:rsid w:val="007F0200"/>
    <w:rsid w:val="007F171A"/>
    <w:rsid w:val="007F1D27"/>
    <w:rsid w:val="007F241C"/>
    <w:rsid w:val="007F2BE9"/>
    <w:rsid w:val="007F503B"/>
    <w:rsid w:val="007F52C6"/>
    <w:rsid w:val="00800A63"/>
    <w:rsid w:val="008016F2"/>
    <w:rsid w:val="00802018"/>
    <w:rsid w:val="00803541"/>
    <w:rsid w:val="00804D22"/>
    <w:rsid w:val="008063CE"/>
    <w:rsid w:val="0080785A"/>
    <w:rsid w:val="00811196"/>
    <w:rsid w:val="008132D7"/>
    <w:rsid w:val="00821103"/>
    <w:rsid w:val="008240CF"/>
    <w:rsid w:val="00830B0F"/>
    <w:rsid w:val="008330F3"/>
    <w:rsid w:val="008337D6"/>
    <w:rsid w:val="0083392D"/>
    <w:rsid w:val="008352AC"/>
    <w:rsid w:val="00836A02"/>
    <w:rsid w:val="0084099F"/>
    <w:rsid w:val="008475A3"/>
    <w:rsid w:val="00847C63"/>
    <w:rsid w:val="008526CC"/>
    <w:rsid w:val="0085577B"/>
    <w:rsid w:val="00857EF7"/>
    <w:rsid w:val="008600B5"/>
    <w:rsid w:val="0086199A"/>
    <w:rsid w:val="00862092"/>
    <w:rsid w:val="00865E8D"/>
    <w:rsid w:val="00867B0D"/>
    <w:rsid w:val="00867E22"/>
    <w:rsid w:val="0087244E"/>
    <w:rsid w:val="00874EA0"/>
    <w:rsid w:val="00875F1E"/>
    <w:rsid w:val="00880D66"/>
    <w:rsid w:val="008813DF"/>
    <w:rsid w:val="00885F07"/>
    <w:rsid w:val="00887361"/>
    <w:rsid w:val="0088742B"/>
    <w:rsid w:val="00892391"/>
    <w:rsid w:val="008A01C5"/>
    <w:rsid w:val="008A301F"/>
    <w:rsid w:val="008B06E8"/>
    <w:rsid w:val="008B4059"/>
    <w:rsid w:val="008B437D"/>
    <w:rsid w:val="008B454B"/>
    <w:rsid w:val="008C19E1"/>
    <w:rsid w:val="008C3F72"/>
    <w:rsid w:val="008C4014"/>
    <w:rsid w:val="008D11FA"/>
    <w:rsid w:val="008E1741"/>
    <w:rsid w:val="008E3424"/>
    <w:rsid w:val="008E3E26"/>
    <w:rsid w:val="008F1451"/>
    <w:rsid w:val="008F498A"/>
    <w:rsid w:val="008F56EF"/>
    <w:rsid w:val="008F76FF"/>
    <w:rsid w:val="009011E3"/>
    <w:rsid w:val="00902C9A"/>
    <w:rsid w:val="00903886"/>
    <w:rsid w:val="009108B2"/>
    <w:rsid w:val="00913777"/>
    <w:rsid w:val="00913DD4"/>
    <w:rsid w:val="009174E4"/>
    <w:rsid w:val="00917FF2"/>
    <w:rsid w:val="00922AB6"/>
    <w:rsid w:val="00925361"/>
    <w:rsid w:val="009259FE"/>
    <w:rsid w:val="00930D6D"/>
    <w:rsid w:val="00931078"/>
    <w:rsid w:val="009329B0"/>
    <w:rsid w:val="0093318D"/>
    <w:rsid w:val="00933ECF"/>
    <w:rsid w:val="009377B0"/>
    <w:rsid w:val="0094137B"/>
    <w:rsid w:val="009418FC"/>
    <w:rsid w:val="009419FE"/>
    <w:rsid w:val="00943147"/>
    <w:rsid w:val="009457C0"/>
    <w:rsid w:val="009471E5"/>
    <w:rsid w:val="00952862"/>
    <w:rsid w:val="00956E1A"/>
    <w:rsid w:val="009629D9"/>
    <w:rsid w:val="00967E4F"/>
    <w:rsid w:val="0097314E"/>
    <w:rsid w:val="00975323"/>
    <w:rsid w:val="00976F7B"/>
    <w:rsid w:val="00976F95"/>
    <w:rsid w:val="00982A56"/>
    <w:rsid w:val="00982D00"/>
    <w:rsid w:val="009838A0"/>
    <w:rsid w:val="009866FF"/>
    <w:rsid w:val="00987F15"/>
    <w:rsid w:val="00987F2C"/>
    <w:rsid w:val="0099246B"/>
    <w:rsid w:val="009964B2"/>
    <w:rsid w:val="009970A0"/>
    <w:rsid w:val="00997D7F"/>
    <w:rsid w:val="009A149E"/>
    <w:rsid w:val="009A1549"/>
    <w:rsid w:val="009A44EF"/>
    <w:rsid w:val="009A4E8A"/>
    <w:rsid w:val="009A5537"/>
    <w:rsid w:val="009A581A"/>
    <w:rsid w:val="009A6080"/>
    <w:rsid w:val="009B083D"/>
    <w:rsid w:val="009C0677"/>
    <w:rsid w:val="009C0CFD"/>
    <w:rsid w:val="009C3C3F"/>
    <w:rsid w:val="009C6FDB"/>
    <w:rsid w:val="009C78D6"/>
    <w:rsid w:val="009D0A27"/>
    <w:rsid w:val="009D3E75"/>
    <w:rsid w:val="009D60BF"/>
    <w:rsid w:val="009D774D"/>
    <w:rsid w:val="009E01FD"/>
    <w:rsid w:val="009E16FB"/>
    <w:rsid w:val="009E2D72"/>
    <w:rsid w:val="009E39B2"/>
    <w:rsid w:val="009E3CA8"/>
    <w:rsid w:val="009E5B4B"/>
    <w:rsid w:val="009E687E"/>
    <w:rsid w:val="009E7822"/>
    <w:rsid w:val="009F1B94"/>
    <w:rsid w:val="009F3056"/>
    <w:rsid w:val="009F3A23"/>
    <w:rsid w:val="009F435F"/>
    <w:rsid w:val="009F7938"/>
    <w:rsid w:val="009F7F61"/>
    <w:rsid w:val="00A00C52"/>
    <w:rsid w:val="00A029BF"/>
    <w:rsid w:val="00A03856"/>
    <w:rsid w:val="00A03A00"/>
    <w:rsid w:val="00A03F2D"/>
    <w:rsid w:val="00A07D81"/>
    <w:rsid w:val="00A107D3"/>
    <w:rsid w:val="00A10ED6"/>
    <w:rsid w:val="00A11936"/>
    <w:rsid w:val="00A17833"/>
    <w:rsid w:val="00A20EA0"/>
    <w:rsid w:val="00A220B5"/>
    <w:rsid w:val="00A2363E"/>
    <w:rsid w:val="00A240FB"/>
    <w:rsid w:val="00A270DA"/>
    <w:rsid w:val="00A277FF"/>
    <w:rsid w:val="00A32893"/>
    <w:rsid w:val="00A36097"/>
    <w:rsid w:val="00A4103E"/>
    <w:rsid w:val="00A43179"/>
    <w:rsid w:val="00A45949"/>
    <w:rsid w:val="00A52BD4"/>
    <w:rsid w:val="00A53B45"/>
    <w:rsid w:val="00A53BCF"/>
    <w:rsid w:val="00A55F1B"/>
    <w:rsid w:val="00A56450"/>
    <w:rsid w:val="00A6054F"/>
    <w:rsid w:val="00A649AB"/>
    <w:rsid w:val="00A65768"/>
    <w:rsid w:val="00A71728"/>
    <w:rsid w:val="00A7476D"/>
    <w:rsid w:val="00A8052F"/>
    <w:rsid w:val="00A836C4"/>
    <w:rsid w:val="00A8443A"/>
    <w:rsid w:val="00A845EA"/>
    <w:rsid w:val="00A874C9"/>
    <w:rsid w:val="00A87501"/>
    <w:rsid w:val="00A87E80"/>
    <w:rsid w:val="00A914E4"/>
    <w:rsid w:val="00A927A3"/>
    <w:rsid w:val="00A9437F"/>
    <w:rsid w:val="00A94D2C"/>
    <w:rsid w:val="00A969F4"/>
    <w:rsid w:val="00A96B52"/>
    <w:rsid w:val="00A96DFE"/>
    <w:rsid w:val="00A97E57"/>
    <w:rsid w:val="00AA1EEE"/>
    <w:rsid w:val="00AA61B3"/>
    <w:rsid w:val="00AB09FF"/>
    <w:rsid w:val="00AB2387"/>
    <w:rsid w:val="00AC170A"/>
    <w:rsid w:val="00AC6DCF"/>
    <w:rsid w:val="00AD3021"/>
    <w:rsid w:val="00AD3A8E"/>
    <w:rsid w:val="00AD4A9B"/>
    <w:rsid w:val="00AD6206"/>
    <w:rsid w:val="00AE19CA"/>
    <w:rsid w:val="00AE2D0A"/>
    <w:rsid w:val="00AF5C42"/>
    <w:rsid w:val="00B02019"/>
    <w:rsid w:val="00B04EF2"/>
    <w:rsid w:val="00B166D9"/>
    <w:rsid w:val="00B25FF1"/>
    <w:rsid w:val="00B328CC"/>
    <w:rsid w:val="00B32B27"/>
    <w:rsid w:val="00B36E33"/>
    <w:rsid w:val="00B40026"/>
    <w:rsid w:val="00B40390"/>
    <w:rsid w:val="00B41036"/>
    <w:rsid w:val="00B454E3"/>
    <w:rsid w:val="00B45D9E"/>
    <w:rsid w:val="00B510C0"/>
    <w:rsid w:val="00B536AE"/>
    <w:rsid w:val="00B5659C"/>
    <w:rsid w:val="00B623ED"/>
    <w:rsid w:val="00B64B57"/>
    <w:rsid w:val="00B655C9"/>
    <w:rsid w:val="00B66510"/>
    <w:rsid w:val="00B66D22"/>
    <w:rsid w:val="00B67EE4"/>
    <w:rsid w:val="00B7097A"/>
    <w:rsid w:val="00B810D5"/>
    <w:rsid w:val="00B812C3"/>
    <w:rsid w:val="00B81A1F"/>
    <w:rsid w:val="00B8404F"/>
    <w:rsid w:val="00B85DC1"/>
    <w:rsid w:val="00B96650"/>
    <w:rsid w:val="00BA0ED4"/>
    <w:rsid w:val="00BA1B8B"/>
    <w:rsid w:val="00BA2B34"/>
    <w:rsid w:val="00BA2F26"/>
    <w:rsid w:val="00BA3AAF"/>
    <w:rsid w:val="00BA3B80"/>
    <w:rsid w:val="00BA497E"/>
    <w:rsid w:val="00BB0A6A"/>
    <w:rsid w:val="00BB5FF1"/>
    <w:rsid w:val="00BC30DE"/>
    <w:rsid w:val="00BC38EE"/>
    <w:rsid w:val="00BC5895"/>
    <w:rsid w:val="00BC6D09"/>
    <w:rsid w:val="00BC6FB1"/>
    <w:rsid w:val="00BD06A0"/>
    <w:rsid w:val="00BD2D73"/>
    <w:rsid w:val="00BD2DB8"/>
    <w:rsid w:val="00BD4E18"/>
    <w:rsid w:val="00BD7975"/>
    <w:rsid w:val="00BE1D35"/>
    <w:rsid w:val="00BE272F"/>
    <w:rsid w:val="00BE5291"/>
    <w:rsid w:val="00BE64FF"/>
    <w:rsid w:val="00BE7BAD"/>
    <w:rsid w:val="00BE7CBB"/>
    <w:rsid w:val="00BE7D44"/>
    <w:rsid w:val="00BF1A62"/>
    <w:rsid w:val="00C11CB3"/>
    <w:rsid w:val="00C14552"/>
    <w:rsid w:val="00C14CFD"/>
    <w:rsid w:val="00C167D4"/>
    <w:rsid w:val="00C231DE"/>
    <w:rsid w:val="00C31BBB"/>
    <w:rsid w:val="00C35BD9"/>
    <w:rsid w:val="00C36022"/>
    <w:rsid w:val="00C36EB8"/>
    <w:rsid w:val="00C37DDE"/>
    <w:rsid w:val="00C37EAC"/>
    <w:rsid w:val="00C40051"/>
    <w:rsid w:val="00C449E3"/>
    <w:rsid w:val="00C542F3"/>
    <w:rsid w:val="00C56E74"/>
    <w:rsid w:val="00C5782C"/>
    <w:rsid w:val="00C57C63"/>
    <w:rsid w:val="00C61F25"/>
    <w:rsid w:val="00C62523"/>
    <w:rsid w:val="00C6411A"/>
    <w:rsid w:val="00C656D7"/>
    <w:rsid w:val="00C65DDE"/>
    <w:rsid w:val="00C67BC9"/>
    <w:rsid w:val="00C715F0"/>
    <w:rsid w:val="00C726FA"/>
    <w:rsid w:val="00C77412"/>
    <w:rsid w:val="00C77ACA"/>
    <w:rsid w:val="00C81E14"/>
    <w:rsid w:val="00C820FD"/>
    <w:rsid w:val="00C82E5A"/>
    <w:rsid w:val="00C83FB8"/>
    <w:rsid w:val="00C85A2A"/>
    <w:rsid w:val="00C87168"/>
    <w:rsid w:val="00C91B2A"/>
    <w:rsid w:val="00C93AD0"/>
    <w:rsid w:val="00C94BDB"/>
    <w:rsid w:val="00C94F9B"/>
    <w:rsid w:val="00C950BF"/>
    <w:rsid w:val="00C96B0D"/>
    <w:rsid w:val="00C97086"/>
    <w:rsid w:val="00CA1303"/>
    <w:rsid w:val="00CB7404"/>
    <w:rsid w:val="00CC4B87"/>
    <w:rsid w:val="00CC4D64"/>
    <w:rsid w:val="00CD5C49"/>
    <w:rsid w:val="00CD6D7C"/>
    <w:rsid w:val="00CE1673"/>
    <w:rsid w:val="00CE7E31"/>
    <w:rsid w:val="00CF029E"/>
    <w:rsid w:val="00CF15EF"/>
    <w:rsid w:val="00CF737B"/>
    <w:rsid w:val="00D009C4"/>
    <w:rsid w:val="00D00ADA"/>
    <w:rsid w:val="00D02884"/>
    <w:rsid w:val="00D11216"/>
    <w:rsid w:val="00D1145F"/>
    <w:rsid w:val="00D142A7"/>
    <w:rsid w:val="00D15182"/>
    <w:rsid w:val="00D156C5"/>
    <w:rsid w:val="00D177A8"/>
    <w:rsid w:val="00D215D9"/>
    <w:rsid w:val="00D22C65"/>
    <w:rsid w:val="00D23AA3"/>
    <w:rsid w:val="00D240E9"/>
    <w:rsid w:val="00D2706D"/>
    <w:rsid w:val="00D31B1F"/>
    <w:rsid w:val="00D4153F"/>
    <w:rsid w:val="00D43D6D"/>
    <w:rsid w:val="00D46097"/>
    <w:rsid w:val="00D502E9"/>
    <w:rsid w:val="00D508A1"/>
    <w:rsid w:val="00D51797"/>
    <w:rsid w:val="00D542C9"/>
    <w:rsid w:val="00D6621F"/>
    <w:rsid w:val="00D664AE"/>
    <w:rsid w:val="00D76969"/>
    <w:rsid w:val="00D80624"/>
    <w:rsid w:val="00D818FA"/>
    <w:rsid w:val="00D913F8"/>
    <w:rsid w:val="00D923BA"/>
    <w:rsid w:val="00D92983"/>
    <w:rsid w:val="00D94550"/>
    <w:rsid w:val="00D95A7A"/>
    <w:rsid w:val="00D974A4"/>
    <w:rsid w:val="00D97C1A"/>
    <w:rsid w:val="00DA077B"/>
    <w:rsid w:val="00DA112B"/>
    <w:rsid w:val="00DA6099"/>
    <w:rsid w:val="00DB0C51"/>
    <w:rsid w:val="00DB10D1"/>
    <w:rsid w:val="00DB7871"/>
    <w:rsid w:val="00DC1612"/>
    <w:rsid w:val="00DC4F76"/>
    <w:rsid w:val="00DC6311"/>
    <w:rsid w:val="00DC79A1"/>
    <w:rsid w:val="00DD01D4"/>
    <w:rsid w:val="00DD2692"/>
    <w:rsid w:val="00DD5482"/>
    <w:rsid w:val="00DD7520"/>
    <w:rsid w:val="00DE423A"/>
    <w:rsid w:val="00DE7F08"/>
    <w:rsid w:val="00DF3218"/>
    <w:rsid w:val="00DF5014"/>
    <w:rsid w:val="00DF56C2"/>
    <w:rsid w:val="00DF6579"/>
    <w:rsid w:val="00E0165C"/>
    <w:rsid w:val="00E01D6D"/>
    <w:rsid w:val="00E0398A"/>
    <w:rsid w:val="00E07133"/>
    <w:rsid w:val="00E075B0"/>
    <w:rsid w:val="00E11508"/>
    <w:rsid w:val="00E1228E"/>
    <w:rsid w:val="00E1316D"/>
    <w:rsid w:val="00E13E2A"/>
    <w:rsid w:val="00E1425A"/>
    <w:rsid w:val="00E152EC"/>
    <w:rsid w:val="00E15E0A"/>
    <w:rsid w:val="00E2263B"/>
    <w:rsid w:val="00E226D4"/>
    <w:rsid w:val="00E23A71"/>
    <w:rsid w:val="00E24C87"/>
    <w:rsid w:val="00E31111"/>
    <w:rsid w:val="00E32DCF"/>
    <w:rsid w:val="00E361FB"/>
    <w:rsid w:val="00E3720F"/>
    <w:rsid w:val="00E37623"/>
    <w:rsid w:val="00E42EF2"/>
    <w:rsid w:val="00E43C05"/>
    <w:rsid w:val="00E572A3"/>
    <w:rsid w:val="00E623E6"/>
    <w:rsid w:val="00E66020"/>
    <w:rsid w:val="00E7350D"/>
    <w:rsid w:val="00E74B4A"/>
    <w:rsid w:val="00E83BA4"/>
    <w:rsid w:val="00E90AE3"/>
    <w:rsid w:val="00E92643"/>
    <w:rsid w:val="00E92656"/>
    <w:rsid w:val="00E9432F"/>
    <w:rsid w:val="00E97A81"/>
    <w:rsid w:val="00EA0970"/>
    <w:rsid w:val="00EA1EBE"/>
    <w:rsid w:val="00EA2D04"/>
    <w:rsid w:val="00EA3414"/>
    <w:rsid w:val="00EA5E42"/>
    <w:rsid w:val="00EB28E0"/>
    <w:rsid w:val="00EB33C5"/>
    <w:rsid w:val="00EB4189"/>
    <w:rsid w:val="00EB5DFF"/>
    <w:rsid w:val="00EC04AC"/>
    <w:rsid w:val="00EC2FD5"/>
    <w:rsid w:val="00EC57BE"/>
    <w:rsid w:val="00EC6EAE"/>
    <w:rsid w:val="00EC70FB"/>
    <w:rsid w:val="00ED0D06"/>
    <w:rsid w:val="00ED39E4"/>
    <w:rsid w:val="00ED478F"/>
    <w:rsid w:val="00ED4A98"/>
    <w:rsid w:val="00ED65C6"/>
    <w:rsid w:val="00ED75D4"/>
    <w:rsid w:val="00EE00BF"/>
    <w:rsid w:val="00EE3F79"/>
    <w:rsid w:val="00EF251A"/>
    <w:rsid w:val="00EF2BE1"/>
    <w:rsid w:val="00EF3F2F"/>
    <w:rsid w:val="00EF7329"/>
    <w:rsid w:val="00F02067"/>
    <w:rsid w:val="00F05944"/>
    <w:rsid w:val="00F05EE7"/>
    <w:rsid w:val="00F06F4E"/>
    <w:rsid w:val="00F0745C"/>
    <w:rsid w:val="00F0764A"/>
    <w:rsid w:val="00F138D2"/>
    <w:rsid w:val="00F15E15"/>
    <w:rsid w:val="00F215CC"/>
    <w:rsid w:val="00F22546"/>
    <w:rsid w:val="00F23E91"/>
    <w:rsid w:val="00F32076"/>
    <w:rsid w:val="00F337B6"/>
    <w:rsid w:val="00F348A2"/>
    <w:rsid w:val="00F36BCA"/>
    <w:rsid w:val="00F37C27"/>
    <w:rsid w:val="00F4016A"/>
    <w:rsid w:val="00F42784"/>
    <w:rsid w:val="00F43CBC"/>
    <w:rsid w:val="00F45CAB"/>
    <w:rsid w:val="00F460CA"/>
    <w:rsid w:val="00F46216"/>
    <w:rsid w:val="00F53705"/>
    <w:rsid w:val="00F53F97"/>
    <w:rsid w:val="00F60827"/>
    <w:rsid w:val="00F61D0F"/>
    <w:rsid w:val="00F6620D"/>
    <w:rsid w:val="00F66295"/>
    <w:rsid w:val="00F66420"/>
    <w:rsid w:val="00F7137F"/>
    <w:rsid w:val="00F72756"/>
    <w:rsid w:val="00F814E1"/>
    <w:rsid w:val="00F83344"/>
    <w:rsid w:val="00F83669"/>
    <w:rsid w:val="00F84896"/>
    <w:rsid w:val="00F84B79"/>
    <w:rsid w:val="00F85F1C"/>
    <w:rsid w:val="00F87042"/>
    <w:rsid w:val="00F91AB1"/>
    <w:rsid w:val="00F94F42"/>
    <w:rsid w:val="00FA0156"/>
    <w:rsid w:val="00FA23B2"/>
    <w:rsid w:val="00FA2D42"/>
    <w:rsid w:val="00FA3505"/>
    <w:rsid w:val="00FA3CC5"/>
    <w:rsid w:val="00FA5802"/>
    <w:rsid w:val="00FB3676"/>
    <w:rsid w:val="00FB444D"/>
    <w:rsid w:val="00FB491E"/>
    <w:rsid w:val="00FB6A7E"/>
    <w:rsid w:val="00FB7531"/>
    <w:rsid w:val="00FD0D1C"/>
    <w:rsid w:val="00FD62EC"/>
    <w:rsid w:val="00FD655D"/>
    <w:rsid w:val="00FE040A"/>
    <w:rsid w:val="00FE2825"/>
    <w:rsid w:val="00FF0540"/>
    <w:rsid w:val="00FF1919"/>
    <w:rsid w:val="00FF666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91009A"/>
  <w15:chartTrackingRefBased/>
  <w15:docId w15:val="{51207E21-D845-48D9-B450-ECCD63AF0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03B"/>
    <w:pPr>
      <w:jc w:val="both"/>
    </w:pPr>
  </w:style>
  <w:style w:type="paragraph" w:styleId="Heading1">
    <w:name w:val="heading 1"/>
    <w:basedOn w:val="Normal"/>
    <w:next w:val="Normal"/>
    <w:link w:val="Heading1Char"/>
    <w:uiPriority w:val="9"/>
    <w:qFormat/>
    <w:rsid w:val="003C18B7"/>
    <w:pPr>
      <w:keepNext/>
      <w:keepLines/>
      <w:numPr>
        <w:numId w:val="1"/>
      </w:numPr>
      <w:spacing w:before="240" w:after="0"/>
      <w:ind w:left="432"/>
      <w:outlineLvl w:val="0"/>
    </w:pPr>
    <w:rPr>
      <w:rFonts w:asciiTheme="majorHAnsi" w:eastAsiaTheme="majorEastAsia" w:hAnsiTheme="majorHAnsi" w:cstheme="majorBidi"/>
      <w:b/>
      <w:color w:val="000000" w:themeColor="text1"/>
      <w:sz w:val="32"/>
      <w:szCs w:val="32"/>
    </w:rPr>
  </w:style>
  <w:style w:type="paragraph" w:styleId="Heading2">
    <w:name w:val="heading 2"/>
    <w:basedOn w:val="Normal"/>
    <w:next w:val="Normal"/>
    <w:link w:val="Heading2Char"/>
    <w:uiPriority w:val="9"/>
    <w:unhideWhenUsed/>
    <w:qFormat/>
    <w:rsid w:val="003C18B7"/>
    <w:pPr>
      <w:keepNext/>
      <w:keepLines/>
      <w:numPr>
        <w:ilvl w:val="1"/>
        <w:numId w:val="1"/>
      </w:numPr>
      <w:spacing w:before="40" w:after="0"/>
      <w:outlineLvl w:val="1"/>
    </w:pPr>
    <w:rPr>
      <w:rFonts w:asciiTheme="majorHAnsi" w:eastAsiaTheme="majorEastAsia" w:hAnsiTheme="majorHAnsi" w:cstheme="majorBidi"/>
      <w:b/>
      <w:color w:val="000000" w:themeColor="text1"/>
      <w:sz w:val="26"/>
      <w:szCs w:val="26"/>
    </w:rPr>
  </w:style>
  <w:style w:type="paragraph" w:styleId="Heading3">
    <w:name w:val="heading 3"/>
    <w:basedOn w:val="Normal"/>
    <w:next w:val="Normal"/>
    <w:link w:val="Heading3Char"/>
    <w:uiPriority w:val="9"/>
    <w:semiHidden/>
    <w:unhideWhenUsed/>
    <w:qFormat/>
    <w:rsid w:val="00503F74"/>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03F74"/>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03F74"/>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03F74"/>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03F7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03F7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03F7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C18B7"/>
    <w:pPr>
      <w:ind w:firstLine="567"/>
    </w:pPr>
    <w:rPr>
      <w:b/>
      <w:sz w:val="56"/>
    </w:rPr>
  </w:style>
  <w:style w:type="character" w:customStyle="1" w:styleId="TitleChar">
    <w:name w:val="Title Char"/>
    <w:basedOn w:val="DefaultParagraphFont"/>
    <w:link w:val="Title"/>
    <w:uiPriority w:val="10"/>
    <w:rsid w:val="003C18B7"/>
    <w:rPr>
      <w:b/>
      <w:sz w:val="56"/>
    </w:rPr>
  </w:style>
  <w:style w:type="character" w:customStyle="1" w:styleId="Heading1Char">
    <w:name w:val="Heading 1 Char"/>
    <w:basedOn w:val="DefaultParagraphFont"/>
    <w:link w:val="Heading1"/>
    <w:uiPriority w:val="9"/>
    <w:rsid w:val="003C18B7"/>
    <w:rPr>
      <w:rFonts w:asciiTheme="majorHAnsi" w:eastAsiaTheme="majorEastAsia" w:hAnsiTheme="majorHAnsi" w:cstheme="majorBidi"/>
      <w:b/>
      <w:color w:val="000000" w:themeColor="text1"/>
      <w:sz w:val="32"/>
      <w:szCs w:val="32"/>
    </w:rPr>
  </w:style>
  <w:style w:type="paragraph" w:styleId="TOCHeading">
    <w:name w:val="TOC Heading"/>
    <w:basedOn w:val="Heading1"/>
    <w:next w:val="Normal"/>
    <w:uiPriority w:val="39"/>
    <w:unhideWhenUsed/>
    <w:qFormat/>
    <w:rsid w:val="00503F74"/>
    <w:pPr>
      <w:outlineLvl w:val="9"/>
    </w:pPr>
    <w:rPr>
      <w:kern w:val="0"/>
      <w:lang w:val="en-US"/>
      <w14:ligatures w14:val="none"/>
    </w:rPr>
  </w:style>
  <w:style w:type="character" w:customStyle="1" w:styleId="Heading2Char">
    <w:name w:val="Heading 2 Char"/>
    <w:basedOn w:val="DefaultParagraphFont"/>
    <w:link w:val="Heading2"/>
    <w:uiPriority w:val="9"/>
    <w:rsid w:val="003C18B7"/>
    <w:rPr>
      <w:rFonts w:asciiTheme="majorHAnsi" w:eastAsiaTheme="majorEastAsia" w:hAnsiTheme="majorHAnsi" w:cstheme="majorBidi"/>
      <w:b/>
      <w:color w:val="000000" w:themeColor="text1"/>
      <w:sz w:val="26"/>
      <w:szCs w:val="26"/>
    </w:rPr>
  </w:style>
  <w:style w:type="character" w:customStyle="1" w:styleId="Heading3Char">
    <w:name w:val="Heading 3 Char"/>
    <w:basedOn w:val="DefaultParagraphFont"/>
    <w:link w:val="Heading3"/>
    <w:uiPriority w:val="9"/>
    <w:semiHidden/>
    <w:rsid w:val="00503F7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03F7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03F7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03F7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03F7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03F7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03F74"/>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521579"/>
    <w:pPr>
      <w:spacing w:after="100"/>
    </w:pPr>
  </w:style>
  <w:style w:type="paragraph" w:styleId="TOC2">
    <w:name w:val="toc 2"/>
    <w:basedOn w:val="Normal"/>
    <w:next w:val="Normal"/>
    <w:autoRedefine/>
    <w:uiPriority w:val="39"/>
    <w:unhideWhenUsed/>
    <w:rsid w:val="00521579"/>
    <w:pPr>
      <w:spacing w:after="100"/>
      <w:ind w:left="220"/>
    </w:pPr>
  </w:style>
  <w:style w:type="character" w:styleId="Hyperlink">
    <w:name w:val="Hyperlink"/>
    <w:basedOn w:val="DefaultParagraphFont"/>
    <w:uiPriority w:val="99"/>
    <w:unhideWhenUsed/>
    <w:rsid w:val="00521579"/>
    <w:rPr>
      <w:color w:val="0563C1" w:themeColor="hyperlink"/>
      <w:u w:val="single"/>
    </w:rPr>
  </w:style>
  <w:style w:type="paragraph" w:styleId="Header">
    <w:name w:val="header"/>
    <w:basedOn w:val="Normal"/>
    <w:link w:val="HeaderChar"/>
    <w:uiPriority w:val="99"/>
    <w:unhideWhenUsed/>
    <w:rsid w:val="005215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1579"/>
  </w:style>
  <w:style w:type="paragraph" w:styleId="Footer">
    <w:name w:val="footer"/>
    <w:basedOn w:val="Normal"/>
    <w:link w:val="FooterChar"/>
    <w:uiPriority w:val="99"/>
    <w:unhideWhenUsed/>
    <w:rsid w:val="005215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1579"/>
  </w:style>
  <w:style w:type="paragraph" w:styleId="ListParagraph">
    <w:name w:val="List Paragraph"/>
    <w:basedOn w:val="Normal"/>
    <w:uiPriority w:val="34"/>
    <w:qFormat/>
    <w:rsid w:val="00811196"/>
    <w:pPr>
      <w:spacing w:after="0" w:line="240" w:lineRule="auto"/>
      <w:ind w:left="720"/>
      <w:contextualSpacing/>
      <w:jc w:val="left"/>
    </w:pPr>
    <w:rPr>
      <w:rFonts w:asciiTheme="majorHAnsi" w:eastAsia="Times New Roman" w:hAnsiTheme="majorHAnsi" w:cs="Times New Roman"/>
      <w:kern w:val="0"/>
      <w:sz w:val="20"/>
      <w:szCs w:val="20"/>
      <w:lang w:eastAsia="en-GB"/>
      <w14:ligatures w14:val="none"/>
    </w:rPr>
  </w:style>
  <w:style w:type="paragraph" w:styleId="Caption">
    <w:name w:val="caption"/>
    <w:basedOn w:val="Normal"/>
    <w:next w:val="Normal"/>
    <w:uiPriority w:val="35"/>
    <w:unhideWhenUsed/>
    <w:qFormat/>
    <w:rsid w:val="006E4484"/>
    <w:pPr>
      <w:spacing w:after="200" w:line="240" w:lineRule="auto"/>
    </w:pPr>
    <w:rPr>
      <w:i/>
      <w:iCs/>
      <w:sz w:val="18"/>
      <w:szCs w:val="18"/>
    </w:rPr>
  </w:style>
  <w:style w:type="paragraph" w:styleId="TableofFigures">
    <w:name w:val="table of figures"/>
    <w:basedOn w:val="Normal"/>
    <w:next w:val="Normal"/>
    <w:uiPriority w:val="99"/>
    <w:unhideWhenUsed/>
    <w:rsid w:val="00164CE9"/>
    <w:pPr>
      <w:spacing w:after="0"/>
    </w:pPr>
  </w:style>
  <w:style w:type="character" w:styleId="CommentReference">
    <w:name w:val="annotation reference"/>
    <w:basedOn w:val="DefaultParagraphFont"/>
    <w:uiPriority w:val="99"/>
    <w:semiHidden/>
    <w:unhideWhenUsed/>
    <w:rsid w:val="0088742B"/>
    <w:rPr>
      <w:sz w:val="16"/>
      <w:szCs w:val="16"/>
    </w:rPr>
  </w:style>
  <w:style w:type="paragraph" w:styleId="CommentText">
    <w:name w:val="annotation text"/>
    <w:basedOn w:val="Normal"/>
    <w:link w:val="CommentTextChar"/>
    <w:uiPriority w:val="99"/>
    <w:unhideWhenUsed/>
    <w:rsid w:val="0088742B"/>
    <w:pPr>
      <w:spacing w:line="240" w:lineRule="auto"/>
    </w:pPr>
    <w:rPr>
      <w:sz w:val="20"/>
      <w:szCs w:val="20"/>
    </w:rPr>
  </w:style>
  <w:style w:type="character" w:customStyle="1" w:styleId="CommentTextChar">
    <w:name w:val="Comment Text Char"/>
    <w:basedOn w:val="DefaultParagraphFont"/>
    <w:link w:val="CommentText"/>
    <w:uiPriority w:val="99"/>
    <w:rsid w:val="0088742B"/>
    <w:rPr>
      <w:sz w:val="20"/>
      <w:szCs w:val="20"/>
    </w:rPr>
  </w:style>
  <w:style w:type="paragraph" w:styleId="CommentSubject">
    <w:name w:val="annotation subject"/>
    <w:basedOn w:val="CommentText"/>
    <w:next w:val="CommentText"/>
    <w:link w:val="CommentSubjectChar"/>
    <w:uiPriority w:val="99"/>
    <w:semiHidden/>
    <w:unhideWhenUsed/>
    <w:rsid w:val="0088742B"/>
    <w:rPr>
      <w:b/>
      <w:bCs/>
    </w:rPr>
  </w:style>
  <w:style w:type="character" w:customStyle="1" w:styleId="CommentSubjectChar">
    <w:name w:val="Comment Subject Char"/>
    <w:basedOn w:val="CommentTextChar"/>
    <w:link w:val="CommentSubject"/>
    <w:uiPriority w:val="99"/>
    <w:semiHidden/>
    <w:rsid w:val="0088742B"/>
    <w:rPr>
      <w:b/>
      <w:bCs/>
      <w:sz w:val="20"/>
      <w:szCs w:val="20"/>
    </w:rPr>
  </w:style>
  <w:style w:type="character" w:styleId="UnresolvedMention">
    <w:name w:val="Unresolved Mention"/>
    <w:basedOn w:val="DefaultParagraphFont"/>
    <w:uiPriority w:val="99"/>
    <w:semiHidden/>
    <w:unhideWhenUsed/>
    <w:rsid w:val="0088742B"/>
    <w:rPr>
      <w:color w:val="605E5C"/>
      <w:shd w:val="clear" w:color="auto" w:fill="E1DFDD"/>
    </w:rPr>
  </w:style>
  <w:style w:type="character" w:styleId="Strong">
    <w:name w:val="Strong"/>
    <w:basedOn w:val="DefaultParagraphFont"/>
    <w:uiPriority w:val="22"/>
    <w:qFormat/>
    <w:rsid w:val="00EF2BE1"/>
    <w:rPr>
      <w:b/>
      <w:bCs/>
    </w:rPr>
  </w:style>
  <w:style w:type="paragraph" w:styleId="NormalWeb">
    <w:name w:val="Normal (Web)"/>
    <w:basedOn w:val="Normal"/>
    <w:uiPriority w:val="99"/>
    <w:unhideWhenUsed/>
    <w:rsid w:val="006C1F57"/>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EC6EAE"/>
    <w:rPr>
      <w:color w:val="954F72" w:themeColor="followedHyperlink"/>
      <w:u w:val="single"/>
    </w:rPr>
  </w:style>
  <w:style w:type="table" w:styleId="TableGrid">
    <w:name w:val="Table Grid"/>
    <w:basedOn w:val="TableNormal"/>
    <w:uiPriority w:val="39"/>
    <w:rsid w:val="007604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520A7E"/>
    <w:rPr>
      <w:rFonts w:ascii="Segoe UI" w:hAnsi="Segoe UI" w:cs="Segoe UI" w:hint="default"/>
      <w:color w:val="333333"/>
      <w:sz w:val="18"/>
      <w:szCs w:val="18"/>
      <w:shd w:val="clear" w:color="auto" w:fill="FFFFFF"/>
    </w:rPr>
  </w:style>
  <w:style w:type="character" w:customStyle="1" w:styleId="cf11">
    <w:name w:val="cf11"/>
    <w:basedOn w:val="DefaultParagraphFont"/>
    <w:rsid w:val="00520A7E"/>
    <w:rPr>
      <w:rFonts w:ascii="Segoe UI" w:hAnsi="Segoe UI" w:cs="Segoe UI" w:hint="default"/>
      <w:sz w:val="18"/>
      <w:szCs w:val="18"/>
      <w:shd w:val="clear" w:color="auto" w:fill="FFFFFF"/>
    </w:rPr>
  </w:style>
  <w:style w:type="character" w:customStyle="1" w:styleId="cf21">
    <w:name w:val="cf21"/>
    <w:basedOn w:val="DefaultParagraphFont"/>
    <w:rsid w:val="00520A7E"/>
    <w:rPr>
      <w:rFonts w:ascii="Segoe UI" w:hAnsi="Segoe UI" w:cs="Segoe UI" w:hint="default"/>
      <w:sz w:val="18"/>
      <w:szCs w:val="18"/>
      <w:shd w:val="clear" w:color="auto" w:fill="FFFFFF"/>
    </w:rPr>
  </w:style>
  <w:style w:type="character" w:styleId="PlaceholderText">
    <w:name w:val="Placeholder Text"/>
    <w:basedOn w:val="DefaultParagraphFont"/>
    <w:uiPriority w:val="99"/>
    <w:semiHidden/>
    <w:rsid w:val="005A273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465503">
      <w:bodyDiv w:val="1"/>
      <w:marLeft w:val="0"/>
      <w:marRight w:val="0"/>
      <w:marTop w:val="0"/>
      <w:marBottom w:val="0"/>
      <w:divBdr>
        <w:top w:val="none" w:sz="0" w:space="0" w:color="auto"/>
        <w:left w:val="none" w:sz="0" w:space="0" w:color="auto"/>
        <w:bottom w:val="none" w:sz="0" w:space="0" w:color="auto"/>
        <w:right w:val="none" w:sz="0" w:space="0" w:color="auto"/>
      </w:divBdr>
    </w:div>
    <w:div w:id="308829640">
      <w:bodyDiv w:val="1"/>
      <w:marLeft w:val="0"/>
      <w:marRight w:val="0"/>
      <w:marTop w:val="0"/>
      <w:marBottom w:val="0"/>
      <w:divBdr>
        <w:top w:val="none" w:sz="0" w:space="0" w:color="auto"/>
        <w:left w:val="none" w:sz="0" w:space="0" w:color="auto"/>
        <w:bottom w:val="none" w:sz="0" w:space="0" w:color="auto"/>
        <w:right w:val="none" w:sz="0" w:space="0" w:color="auto"/>
      </w:divBdr>
      <w:divsChild>
        <w:div w:id="1825464035">
          <w:blockQuote w:val="1"/>
          <w:marLeft w:val="0"/>
          <w:marRight w:val="0"/>
          <w:marTop w:val="600"/>
          <w:marBottom w:val="600"/>
          <w:divBdr>
            <w:top w:val="single" w:sz="2" w:space="8" w:color="auto"/>
            <w:left w:val="single" w:sz="18" w:space="30" w:color="auto"/>
            <w:bottom w:val="single" w:sz="2" w:space="8" w:color="auto"/>
            <w:right w:val="single" w:sz="2" w:space="0" w:color="auto"/>
          </w:divBdr>
        </w:div>
        <w:div w:id="1203788399">
          <w:marLeft w:val="0"/>
          <w:marRight w:val="0"/>
          <w:marTop w:val="750"/>
          <w:marBottom w:val="750"/>
          <w:divBdr>
            <w:top w:val="none" w:sz="0" w:space="0" w:color="auto"/>
            <w:left w:val="none" w:sz="0" w:space="0" w:color="auto"/>
            <w:bottom w:val="none" w:sz="0" w:space="0" w:color="auto"/>
            <w:right w:val="none" w:sz="0" w:space="0" w:color="auto"/>
          </w:divBdr>
        </w:div>
        <w:div w:id="39942443">
          <w:marLeft w:val="0"/>
          <w:marRight w:val="0"/>
          <w:marTop w:val="600"/>
          <w:marBottom w:val="600"/>
          <w:divBdr>
            <w:top w:val="single" w:sz="2" w:space="15" w:color="33A474"/>
            <w:left w:val="single" w:sz="18" w:space="30" w:color="33A474"/>
            <w:bottom w:val="single" w:sz="2" w:space="15" w:color="33A474"/>
            <w:right w:val="single" w:sz="2" w:space="30" w:color="33A474"/>
          </w:divBdr>
        </w:div>
      </w:divsChild>
    </w:div>
    <w:div w:id="846287400">
      <w:bodyDiv w:val="1"/>
      <w:marLeft w:val="0"/>
      <w:marRight w:val="0"/>
      <w:marTop w:val="0"/>
      <w:marBottom w:val="0"/>
      <w:divBdr>
        <w:top w:val="none" w:sz="0" w:space="0" w:color="auto"/>
        <w:left w:val="none" w:sz="0" w:space="0" w:color="auto"/>
        <w:bottom w:val="none" w:sz="0" w:space="0" w:color="auto"/>
        <w:right w:val="none" w:sz="0" w:space="0" w:color="auto"/>
      </w:divBdr>
    </w:div>
    <w:div w:id="1205554735">
      <w:bodyDiv w:val="1"/>
      <w:marLeft w:val="0"/>
      <w:marRight w:val="0"/>
      <w:marTop w:val="0"/>
      <w:marBottom w:val="0"/>
      <w:divBdr>
        <w:top w:val="none" w:sz="0" w:space="0" w:color="auto"/>
        <w:left w:val="none" w:sz="0" w:space="0" w:color="auto"/>
        <w:bottom w:val="none" w:sz="0" w:space="0" w:color="auto"/>
        <w:right w:val="none" w:sz="0" w:space="0" w:color="auto"/>
      </w:divBdr>
    </w:div>
    <w:div w:id="1887793246">
      <w:bodyDiv w:val="1"/>
      <w:marLeft w:val="0"/>
      <w:marRight w:val="0"/>
      <w:marTop w:val="0"/>
      <w:marBottom w:val="0"/>
      <w:divBdr>
        <w:top w:val="none" w:sz="0" w:space="0" w:color="auto"/>
        <w:left w:val="none" w:sz="0" w:space="0" w:color="auto"/>
        <w:bottom w:val="none" w:sz="0" w:space="0" w:color="auto"/>
        <w:right w:val="none" w:sz="0" w:space="0" w:color="auto"/>
      </w:divBdr>
      <w:divsChild>
        <w:div w:id="331683338">
          <w:marLeft w:val="0"/>
          <w:marRight w:val="0"/>
          <w:marTop w:val="750"/>
          <w:marBottom w:val="750"/>
          <w:divBdr>
            <w:top w:val="none" w:sz="0" w:space="0" w:color="auto"/>
            <w:left w:val="none" w:sz="0" w:space="0" w:color="auto"/>
            <w:bottom w:val="none" w:sz="0" w:space="0" w:color="auto"/>
            <w:right w:val="none" w:sz="0" w:space="0" w:color="auto"/>
          </w:divBdr>
        </w:div>
      </w:divsChild>
    </w:div>
    <w:div w:id="2088916844">
      <w:bodyDiv w:val="1"/>
      <w:marLeft w:val="0"/>
      <w:marRight w:val="0"/>
      <w:marTop w:val="0"/>
      <w:marBottom w:val="0"/>
      <w:divBdr>
        <w:top w:val="none" w:sz="0" w:space="0" w:color="auto"/>
        <w:left w:val="none" w:sz="0" w:space="0" w:color="auto"/>
        <w:bottom w:val="none" w:sz="0" w:space="0" w:color="auto"/>
        <w:right w:val="none" w:sz="0" w:space="0" w:color="auto"/>
      </w:divBdr>
      <w:divsChild>
        <w:div w:id="101921256">
          <w:marLeft w:val="0"/>
          <w:marRight w:val="0"/>
          <w:marTop w:val="750"/>
          <w:marBottom w:val="750"/>
          <w:divBdr>
            <w:top w:val="none" w:sz="0" w:space="0" w:color="auto"/>
            <w:left w:val="none" w:sz="0" w:space="0" w:color="auto"/>
            <w:bottom w:val="none" w:sz="0" w:space="0" w:color="auto"/>
            <w:right w:val="none" w:sz="0" w:space="0" w:color="auto"/>
          </w:divBdr>
        </w:div>
      </w:divsChild>
    </w:div>
    <w:div w:id="211027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6200AD2-A4F2-4A4B-B5F2-05EFD6E2D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1267</TotalTime>
  <Pages>10</Pages>
  <Words>1763</Words>
  <Characters>10251</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Clarke (2309711)</dc:creator>
  <cp:keywords/>
  <dc:description/>
  <cp:lastModifiedBy>Alex Clarke (2309711)</cp:lastModifiedBy>
  <cp:revision>942</cp:revision>
  <dcterms:created xsi:type="dcterms:W3CDTF">2023-10-30T11:11:00Z</dcterms:created>
  <dcterms:modified xsi:type="dcterms:W3CDTF">2024-07-21T09:22:00Z</dcterms:modified>
</cp:coreProperties>
</file>