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15179CB" w14:textId="77777777" w:rsidR="00A109DC" w:rsidRDefault="00A109DC" w:rsidP="00A109DC">
      <w:pPr>
        <w:spacing w:line="360" w:lineRule="auto"/>
        <w:jc w:val="center"/>
        <w:rPr>
          <w:rFonts w:ascii="Arial" w:hAnsi="Arial" w:cs="Arial"/>
          <w:sz w:val="40"/>
          <w:szCs w:val="40"/>
        </w:rPr>
      </w:pPr>
    </w:p>
    <w:p w14:paraId="2DB6AF09" w14:textId="77777777" w:rsidR="00A109DC" w:rsidRDefault="00A109DC" w:rsidP="00A109DC">
      <w:pPr>
        <w:spacing w:line="360" w:lineRule="auto"/>
        <w:jc w:val="center"/>
        <w:rPr>
          <w:rFonts w:ascii="Arial" w:hAnsi="Arial" w:cs="Arial"/>
          <w:sz w:val="40"/>
          <w:szCs w:val="40"/>
        </w:rPr>
      </w:pPr>
    </w:p>
    <w:p w14:paraId="783ABAB8" w14:textId="5465AFDB" w:rsidR="002D035F" w:rsidRDefault="00A109DC" w:rsidP="00A109DC">
      <w:pPr>
        <w:spacing w:line="360" w:lineRule="auto"/>
        <w:jc w:val="center"/>
        <w:rPr>
          <w:rFonts w:ascii="Arial" w:hAnsi="Arial" w:cs="Arial"/>
          <w:sz w:val="40"/>
          <w:szCs w:val="40"/>
        </w:rPr>
      </w:pPr>
      <w:r>
        <w:rPr>
          <w:rFonts w:ascii="Arial" w:hAnsi="Arial" w:cs="Arial"/>
          <w:sz w:val="40"/>
          <w:szCs w:val="40"/>
        </w:rPr>
        <w:t>Personnel Resourcing and Development</w:t>
      </w:r>
    </w:p>
    <w:p w14:paraId="5C183841" w14:textId="2832EB55" w:rsidR="00A109DC" w:rsidRDefault="00A109DC" w:rsidP="00A109DC">
      <w:pPr>
        <w:spacing w:line="360" w:lineRule="auto"/>
        <w:jc w:val="center"/>
        <w:rPr>
          <w:rFonts w:ascii="Arial" w:hAnsi="Arial" w:cs="Arial"/>
          <w:sz w:val="40"/>
          <w:szCs w:val="40"/>
        </w:rPr>
      </w:pPr>
    </w:p>
    <w:p w14:paraId="447AEDED" w14:textId="3B0672F7" w:rsidR="00A109DC" w:rsidRDefault="00A109DC" w:rsidP="00A109DC">
      <w:pPr>
        <w:spacing w:line="360" w:lineRule="auto"/>
        <w:jc w:val="center"/>
        <w:rPr>
          <w:rFonts w:ascii="Arial" w:hAnsi="Arial" w:cs="Arial"/>
          <w:sz w:val="40"/>
          <w:szCs w:val="40"/>
        </w:rPr>
      </w:pPr>
    </w:p>
    <w:p w14:paraId="01754DB8" w14:textId="0C33331C" w:rsidR="00A109DC" w:rsidRDefault="00A109DC" w:rsidP="00A109DC">
      <w:pPr>
        <w:spacing w:line="360" w:lineRule="auto"/>
        <w:jc w:val="center"/>
        <w:rPr>
          <w:rFonts w:ascii="Arial" w:hAnsi="Arial" w:cs="Arial"/>
          <w:sz w:val="40"/>
          <w:szCs w:val="40"/>
        </w:rPr>
      </w:pPr>
    </w:p>
    <w:p w14:paraId="233C738B" w14:textId="77777777" w:rsidR="00A109DC" w:rsidRPr="00A109DC" w:rsidRDefault="00A109DC" w:rsidP="00A109DC">
      <w:pPr>
        <w:spacing w:line="360" w:lineRule="auto"/>
        <w:jc w:val="center"/>
        <w:rPr>
          <w:rFonts w:ascii="Arial" w:hAnsi="Arial" w:cs="Arial"/>
          <w:sz w:val="40"/>
          <w:szCs w:val="40"/>
        </w:rPr>
      </w:pPr>
    </w:p>
    <w:p w14:paraId="05D85170" w14:textId="77777777" w:rsidR="002D035F" w:rsidRDefault="002D035F" w:rsidP="00C30FE2">
      <w:pPr>
        <w:spacing w:line="360" w:lineRule="auto"/>
        <w:jc w:val="both"/>
        <w:rPr>
          <w:rFonts w:ascii="Arial" w:hAnsi="Arial" w:cs="Arial"/>
          <w:sz w:val="24"/>
          <w:szCs w:val="24"/>
        </w:rPr>
      </w:pPr>
    </w:p>
    <w:p w14:paraId="0F6E2973" w14:textId="77777777" w:rsidR="002D035F" w:rsidRDefault="002D035F" w:rsidP="00C30FE2">
      <w:pPr>
        <w:spacing w:line="360" w:lineRule="auto"/>
        <w:jc w:val="both"/>
        <w:rPr>
          <w:rFonts w:ascii="Arial" w:hAnsi="Arial" w:cs="Arial"/>
          <w:sz w:val="24"/>
          <w:szCs w:val="24"/>
        </w:rPr>
      </w:pPr>
    </w:p>
    <w:p w14:paraId="7280AD43" w14:textId="77777777" w:rsidR="002D035F" w:rsidRDefault="002D035F" w:rsidP="00C30FE2">
      <w:pPr>
        <w:spacing w:line="360" w:lineRule="auto"/>
        <w:jc w:val="both"/>
        <w:rPr>
          <w:rFonts w:ascii="Arial" w:hAnsi="Arial" w:cs="Arial"/>
          <w:sz w:val="24"/>
          <w:szCs w:val="24"/>
        </w:rPr>
      </w:pPr>
    </w:p>
    <w:p w14:paraId="5453448F" w14:textId="77777777" w:rsidR="002D035F" w:rsidRDefault="002D035F" w:rsidP="00C30FE2">
      <w:pPr>
        <w:spacing w:line="360" w:lineRule="auto"/>
        <w:jc w:val="both"/>
        <w:rPr>
          <w:rFonts w:ascii="Arial" w:hAnsi="Arial" w:cs="Arial"/>
          <w:sz w:val="24"/>
          <w:szCs w:val="24"/>
        </w:rPr>
      </w:pPr>
    </w:p>
    <w:p w14:paraId="76BD7190" w14:textId="77777777" w:rsidR="002D035F" w:rsidRDefault="002D035F" w:rsidP="00C30FE2">
      <w:pPr>
        <w:spacing w:line="360" w:lineRule="auto"/>
        <w:jc w:val="both"/>
        <w:rPr>
          <w:rFonts w:ascii="Arial" w:hAnsi="Arial" w:cs="Arial"/>
          <w:sz w:val="24"/>
          <w:szCs w:val="24"/>
        </w:rPr>
      </w:pPr>
    </w:p>
    <w:p w14:paraId="070848D1" w14:textId="77777777" w:rsidR="00A109DC" w:rsidRDefault="00A109DC" w:rsidP="00A109DC">
      <w:pPr>
        <w:spacing w:line="360" w:lineRule="auto"/>
        <w:rPr>
          <w:rFonts w:ascii="Arial" w:hAnsi="Arial" w:cs="Arial"/>
          <w:sz w:val="24"/>
          <w:szCs w:val="24"/>
        </w:rPr>
      </w:pPr>
    </w:p>
    <w:p w14:paraId="5EE22A2E" w14:textId="77777777" w:rsidR="00A109DC" w:rsidRDefault="00A109DC" w:rsidP="00A109DC">
      <w:pPr>
        <w:spacing w:line="360" w:lineRule="auto"/>
        <w:rPr>
          <w:rFonts w:ascii="Arial" w:hAnsi="Arial" w:cs="Arial"/>
          <w:sz w:val="24"/>
          <w:szCs w:val="24"/>
        </w:rPr>
      </w:pPr>
    </w:p>
    <w:p w14:paraId="7C3B147F" w14:textId="63DE369E" w:rsidR="002D035F" w:rsidRDefault="00A109DC" w:rsidP="00A109DC">
      <w:pPr>
        <w:spacing w:line="360" w:lineRule="auto"/>
        <w:rPr>
          <w:rFonts w:ascii="Arial" w:hAnsi="Arial" w:cs="Arial"/>
          <w:sz w:val="24"/>
          <w:szCs w:val="24"/>
        </w:rPr>
      </w:pPr>
      <w:r>
        <w:rPr>
          <w:rFonts w:ascii="Arial" w:hAnsi="Arial" w:cs="Arial"/>
          <w:sz w:val="24"/>
          <w:szCs w:val="24"/>
        </w:rPr>
        <w:t>STUDENT NAME: MIHAELA ANTON</w:t>
      </w:r>
    </w:p>
    <w:p w14:paraId="0FD8807C" w14:textId="16E07DBE" w:rsidR="00A109DC" w:rsidRDefault="00A109DC" w:rsidP="00A109DC">
      <w:pPr>
        <w:spacing w:line="360" w:lineRule="auto"/>
        <w:rPr>
          <w:rFonts w:ascii="Arial" w:hAnsi="Arial" w:cs="Arial"/>
          <w:sz w:val="24"/>
          <w:szCs w:val="24"/>
        </w:rPr>
      </w:pPr>
      <w:r>
        <w:rPr>
          <w:rFonts w:ascii="Arial" w:hAnsi="Arial" w:cs="Arial"/>
          <w:sz w:val="24"/>
          <w:szCs w:val="24"/>
        </w:rPr>
        <w:t>STUDENT NUMBER: 2122259</w:t>
      </w:r>
    </w:p>
    <w:p w14:paraId="3D448E88" w14:textId="629C3DBB" w:rsidR="00A109DC" w:rsidRDefault="00A109DC" w:rsidP="00A109DC">
      <w:pPr>
        <w:spacing w:line="360" w:lineRule="auto"/>
        <w:rPr>
          <w:rFonts w:ascii="Arial" w:hAnsi="Arial" w:cs="Arial"/>
          <w:sz w:val="24"/>
          <w:szCs w:val="24"/>
        </w:rPr>
      </w:pPr>
      <w:r>
        <w:rPr>
          <w:rFonts w:ascii="Arial" w:hAnsi="Arial" w:cs="Arial"/>
          <w:sz w:val="24"/>
          <w:szCs w:val="24"/>
        </w:rPr>
        <w:t>MODULE NUMBER: BMIH5005</w:t>
      </w:r>
    </w:p>
    <w:p w14:paraId="1EF929BE" w14:textId="329AEA82" w:rsidR="00A109DC" w:rsidRDefault="00A109DC" w:rsidP="00A109DC">
      <w:pPr>
        <w:spacing w:line="360" w:lineRule="auto"/>
        <w:rPr>
          <w:rFonts w:ascii="Arial" w:hAnsi="Arial" w:cs="Arial"/>
          <w:sz w:val="24"/>
          <w:szCs w:val="24"/>
        </w:rPr>
      </w:pPr>
      <w:r>
        <w:rPr>
          <w:rFonts w:ascii="Arial" w:hAnsi="Arial" w:cs="Arial"/>
          <w:sz w:val="24"/>
          <w:szCs w:val="24"/>
        </w:rPr>
        <w:t>LECTURER NAME: LISA KNIGHT</w:t>
      </w:r>
    </w:p>
    <w:p w14:paraId="49F1247D" w14:textId="77777777" w:rsidR="002D035F" w:rsidRDefault="002D035F" w:rsidP="00C30FE2">
      <w:pPr>
        <w:spacing w:line="360" w:lineRule="auto"/>
        <w:jc w:val="both"/>
        <w:rPr>
          <w:rFonts w:ascii="Arial" w:hAnsi="Arial" w:cs="Arial"/>
          <w:sz w:val="24"/>
          <w:szCs w:val="24"/>
        </w:rPr>
      </w:pPr>
    </w:p>
    <w:p w14:paraId="1C91A65C" w14:textId="2046B58D" w:rsidR="00C30FE2" w:rsidRDefault="00C30FE2" w:rsidP="00C30FE2">
      <w:pPr>
        <w:spacing w:line="360" w:lineRule="auto"/>
        <w:jc w:val="both"/>
        <w:rPr>
          <w:rFonts w:ascii="Arial" w:hAnsi="Arial" w:cs="Arial"/>
          <w:bCs/>
          <w:sz w:val="24"/>
          <w:szCs w:val="24"/>
          <w:lang w:val="en-US"/>
        </w:rPr>
      </w:pPr>
      <w:r>
        <w:rPr>
          <w:rFonts w:ascii="Arial" w:hAnsi="Arial" w:cs="Arial"/>
          <w:sz w:val="24"/>
          <w:szCs w:val="24"/>
        </w:rPr>
        <w:lastRenderedPageBreak/>
        <w:t xml:space="preserve">Engaging employees is very important for business organisations to have a sustainable growth and development in the market. </w:t>
      </w:r>
      <w:r w:rsidRPr="003E1BC9">
        <w:rPr>
          <w:rFonts w:ascii="Arial" w:hAnsi="Arial" w:cs="Arial"/>
          <w:sz w:val="24"/>
          <w:szCs w:val="24"/>
        </w:rPr>
        <w:t xml:space="preserve">The essay aims to understand the </w:t>
      </w:r>
      <w:r>
        <w:rPr>
          <w:rFonts w:ascii="Arial" w:hAnsi="Arial" w:cs="Arial"/>
          <w:sz w:val="24"/>
          <w:szCs w:val="24"/>
        </w:rPr>
        <w:t xml:space="preserve">how </w:t>
      </w:r>
      <w:r w:rsidRPr="003E1BC9">
        <w:rPr>
          <w:rFonts w:ascii="Arial" w:hAnsi="Arial" w:cs="Arial"/>
          <w:sz w:val="24"/>
          <w:szCs w:val="24"/>
        </w:rPr>
        <w:t xml:space="preserve">employees </w:t>
      </w:r>
      <w:r>
        <w:rPr>
          <w:rFonts w:ascii="Arial" w:hAnsi="Arial" w:cs="Arial"/>
          <w:sz w:val="24"/>
          <w:szCs w:val="24"/>
        </w:rPr>
        <w:t xml:space="preserve">can be engaged </w:t>
      </w:r>
      <w:r w:rsidRPr="003E1BC9">
        <w:rPr>
          <w:rFonts w:ascii="Arial" w:hAnsi="Arial" w:cs="Arial"/>
          <w:sz w:val="24"/>
          <w:szCs w:val="24"/>
        </w:rPr>
        <w:t>throughout the employee lifecycle.</w:t>
      </w:r>
      <w:r>
        <w:rPr>
          <w:rFonts w:ascii="Arial" w:hAnsi="Arial" w:cs="Arial"/>
          <w:sz w:val="24"/>
          <w:szCs w:val="24"/>
        </w:rPr>
        <w:t xml:space="preserve"> It</w:t>
      </w:r>
      <w:r w:rsidRPr="003E1BC9">
        <w:rPr>
          <w:rFonts w:ascii="Arial" w:hAnsi="Arial" w:cs="Arial"/>
          <w:sz w:val="24"/>
          <w:szCs w:val="24"/>
        </w:rPr>
        <w:t xml:space="preserve"> will </w:t>
      </w:r>
      <w:r>
        <w:rPr>
          <w:rFonts w:ascii="Arial" w:hAnsi="Arial" w:cs="Arial"/>
          <w:sz w:val="24"/>
          <w:szCs w:val="24"/>
        </w:rPr>
        <w:t xml:space="preserve">also </w:t>
      </w:r>
      <w:r w:rsidRPr="003E1BC9">
        <w:rPr>
          <w:rFonts w:ascii="Arial" w:hAnsi="Arial" w:cs="Arial"/>
          <w:sz w:val="24"/>
          <w:szCs w:val="24"/>
        </w:rPr>
        <w:t xml:space="preserve">discuss the title role of human resources in engaging the employee. </w:t>
      </w:r>
      <w:r>
        <w:rPr>
          <w:rFonts w:ascii="Arial" w:hAnsi="Arial" w:cs="Arial"/>
          <w:sz w:val="24"/>
          <w:szCs w:val="24"/>
        </w:rPr>
        <w:t>T</w:t>
      </w:r>
      <w:r w:rsidRPr="003E1BC9">
        <w:rPr>
          <w:rFonts w:ascii="Arial" w:hAnsi="Arial" w:cs="Arial"/>
          <w:sz w:val="24"/>
          <w:szCs w:val="24"/>
        </w:rPr>
        <w:t xml:space="preserve">he ways </w:t>
      </w:r>
      <w:r>
        <w:rPr>
          <w:rFonts w:ascii="Arial" w:hAnsi="Arial" w:cs="Arial"/>
          <w:sz w:val="24"/>
          <w:szCs w:val="24"/>
        </w:rPr>
        <w:t>of</w:t>
      </w:r>
      <w:r w:rsidRPr="003E1BC9">
        <w:rPr>
          <w:rFonts w:ascii="Arial" w:hAnsi="Arial" w:cs="Arial"/>
          <w:sz w:val="24"/>
          <w:szCs w:val="24"/>
        </w:rPr>
        <w:t xml:space="preserve"> engag</w:t>
      </w:r>
      <w:r>
        <w:rPr>
          <w:rFonts w:ascii="Arial" w:hAnsi="Arial" w:cs="Arial"/>
          <w:sz w:val="24"/>
          <w:szCs w:val="24"/>
        </w:rPr>
        <w:t xml:space="preserve">ing the employees and </w:t>
      </w:r>
      <w:r w:rsidRPr="003E1BC9">
        <w:rPr>
          <w:rFonts w:ascii="Arial" w:hAnsi="Arial" w:cs="Arial"/>
          <w:sz w:val="24"/>
          <w:szCs w:val="24"/>
        </w:rPr>
        <w:t>the advantages of engaging a team</w:t>
      </w:r>
      <w:r>
        <w:rPr>
          <w:rFonts w:ascii="Arial" w:hAnsi="Arial" w:cs="Arial"/>
          <w:sz w:val="24"/>
          <w:szCs w:val="24"/>
        </w:rPr>
        <w:t xml:space="preserve"> will also be discussed</w:t>
      </w:r>
      <w:r w:rsidRPr="003E1BC9">
        <w:rPr>
          <w:rFonts w:ascii="Arial" w:hAnsi="Arial" w:cs="Arial"/>
          <w:sz w:val="24"/>
          <w:szCs w:val="24"/>
        </w:rPr>
        <w:t xml:space="preserve">. </w:t>
      </w:r>
      <w:r>
        <w:rPr>
          <w:rFonts w:ascii="Arial" w:hAnsi="Arial" w:cs="Arial"/>
          <w:sz w:val="24"/>
          <w:szCs w:val="24"/>
        </w:rPr>
        <w:t xml:space="preserve">The different stages of the </w:t>
      </w:r>
      <w:r w:rsidRPr="003E1BC9">
        <w:rPr>
          <w:rFonts w:ascii="Arial" w:hAnsi="Arial" w:cs="Arial"/>
          <w:sz w:val="24"/>
          <w:szCs w:val="24"/>
        </w:rPr>
        <w:t>employee lifecycl</w:t>
      </w:r>
      <w:r>
        <w:rPr>
          <w:rFonts w:ascii="Arial" w:hAnsi="Arial" w:cs="Arial"/>
          <w:sz w:val="24"/>
          <w:szCs w:val="24"/>
        </w:rPr>
        <w:t xml:space="preserve">e; </w:t>
      </w:r>
      <w:r w:rsidRPr="003E1BC9">
        <w:rPr>
          <w:rFonts w:ascii="Arial" w:hAnsi="Arial" w:cs="Arial"/>
          <w:sz w:val="24"/>
          <w:szCs w:val="24"/>
        </w:rPr>
        <w:t xml:space="preserve">attraction, recruitment, onboarding, career development, retention and separation </w:t>
      </w:r>
      <w:r>
        <w:rPr>
          <w:rFonts w:ascii="Arial" w:hAnsi="Arial" w:cs="Arial"/>
          <w:sz w:val="24"/>
          <w:szCs w:val="24"/>
        </w:rPr>
        <w:t>will be discussed with the help of several examples</w:t>
      </w:r>
      <w:r w:rsidRPr="003E1BC9">
        <w:rPr>
          <w:rFonts w:ascii="Arial" w:hAnsi="Arial" w:cs="Arial"/>
          <w:sz w:val="24"/>
          <w:szCs w:val="24"/>
        </w:rPr>
        <w:t xml:space="preserve">. Then it will discuss an employee engagement model and </w:t>
      </w:r>
      <w:r w:rsidR="007905B8" w:rsidRPr="003E1BC9">
        <w:rPr>
          <w:rFonts w:ascii="Arial" w:hAnsi="Arial" w:cs="Arial"/>
          <w:sz w:val="24"/>
          <w:szCs w:val="24"/>
        </w:rPr>
        <w:t>their</w:t>
      </w:r>
      <w:r w:rsidRPr="003E1BC9">
        <w:rPr>
          <w:rFonts w:ascii="Arial" w:hAnsi="Arial" w:cs="Arial"/>
          <w:sz w:val="24"/>
          <w:szCs w:val="24"/>
        </w:rPr>
        <w:t xml:space="preserve"> different ways in which it could be implemented and their suitable examples of the </w:t>
      </w:r>
      <w:r w:rsidR="00A109DC" w:rsidRPr="003E1BC9">
        <w:rPr>
          <w:rFonts w:ascii="Arial" w:hAnsi="Arial" w:cs="Arial"/>
          <w:sz w:val="24"/>
          <w:szCs w:val="24"/>
        </w:rPr>
        <w:t>industry</w:t>
      </w:r>
      <w:r w:rsidRPr="003E1BC9">
        <w:rPr>
          <w:rFonts w:ascii="Arial" w:hAnsi="Arial" w:cs="Arial"/>
          <w:sz w:val="24"/>
          <w:szCs w:val="24"/>
        </w:rPr>
        <w:t xml:space="preserve">. The employee engagement model includes </w:t>
      </w:r>
      <w:r w:rsidRPr="003E1BC9">
        <w:rPr>
          <w:rFonts w:ascii="Arial" w:hAnsi="Arial" w:cs="Arial"/>
          <w:bCs/>
          <w:sz w:val="24"/>
          <w:szCs w:val="24"/>
          <w:lang w:val="en-US"/>
        </w:rPr>
        <w:t>the zinger model, the Gallup model, t</w:t>
      </w:r>
      <w:r w:rsidRPr="003E1BC9">
        <w:rPr>
          <w:rFonts w:ascii="Arial" w:hAnsi="Arial" w:cs="Arial"/>
          <w:sz w:val="24"/>
          <w:szCs w:val="24"/>
          <w:lang w:val="en-US"/>
        </w:rPr>
        <w:t>he AON-Hewitt model</w:t>
      </w:r>
      <w:r w:rsidRPr="003E1BC9">
        <w:rPr>
          <w:rFonts w:ascii="Arial" w:hAnsi="Arial" w:cs="Arial"/>
          <w:bCs/>
          <w:sz w:val="24"/>
          <w:szCs w:val="24"/>
          <w:lang w:val="en-US"/>
        </w:rPr>
        <w:t>, the</w:t>
      </w:r>
      <w:r w:rsidRPr="003E1BC9">
        <w:rPr>
          <w:rFonts w:ascii="Arial" w:hAnsi="Arial" w:cs="Arial"/>
          <w:sz w:val="24"/>
          <w:szCs w:val="24"/>
          <w:lang w:val="en-US"/>
        </w:rPr>
        <w:t xml:space="preserve"> Kahn model</w:t>
      </w:r>
      <w:r w:rsidRPr="003E1BC9">
        <w:rPr>
          <w:rFonts w:ascii="Arial" w:hAnsi="Arial" w:cs="Arial"/>
          <w:bCs/>
          <w:sz w:val="24"/>
          <w:szCs w:val="24"/>
          <w:lang w:val="en-US"/>
        </w:rPr>
        <w:t>, t</w:t>
      </w:r>
      <w:r w:rsidRPr="003E1BC9">
        <w:rPr>
          <w:rFonts w:ascii="Arial" w:hAnsi="Arial" w:cs="Arial"/>
          <w:sz w:val="24"/>
          <w:szCs w:val="24"/>
          <w:lang w:val="en-US"/>
        </w:rPr>
        <w:t>he Maslow model</w:t>
      </w:r>
      <w:r w:rsidRPr="003E1BC9">
        <w:rPr>
          <w:rFonts w:ascii="Arial" w:hAnsi="Arial" w:cs="Arial"/>
          <w:b/>
          <w:bCs/>
          <w:sz w:val="24"/>
          <w:szCs w:val="24"/>
          <w:lang w:val="en-US"/>
        </w:rPr>
        <w:t xml:space="preserve"> </w:t>
      </w:r>
      <w:r w:rsidRPr="003E1BC9">
        <w:rPr>
          <w:rFonts w:ascii="Arial" w:hAnsi="Arial" w:cs="Arial"/>
          <w:bCs/>
          <w:sz w:val="24"/>
          <w:szCs w:val="24"/>
          <w:lang w:val="en-US"/>
        </w:rPr>
        <w:t>and</w:t>
      </w:r>
      <w:r w:rsidRPr="003E1BC9">
        <w:rPr>
          <w:rFonts w:ascii="Arial" w:hAnsi="Arial" w:cs="Arial"/>
          <w:b/>
          <w:bCs/>
          <w:sz w:val="24"/>
          <w:szCs w:val="24"/>
          <w:lang w:val="en-US"/>
        </w:rPr>
        <w:t xml:space="preserve"> </w:t>
      </w:r>
      <w:r w:rsidRPr="003E1BC9">
        <w:rPr>
          <w:rFonts w:ascii="Arial" w:hAnsi="Arial" w:cs="Arial"/>
          <w:bCs/>
          <w:sz w:val="24"/>
          <w:szCs w:val="24"/>
          <w:lang w:val="en-US"/>
        </w:rPr>
        <w:t>t</w:t>
      </w:r>
      <w:r w:rsidRPr="003E1BC9">
        <w:rPr>
          <w:rFonts w:ascii="Arial" w:hAnsi="Arial" w:cs="Arial"/>
          <w:sz w:val="24"/>
          <w:szCs w:val="24"/>
          <w:lang w:val="en-US"/>
        </w:rPr>
        <w:t>he JD-R model</w:t>
      </w:r>
      <w:r w:rsidRPr="003E1BC9">
        <w:rPr>
          <w:rFonts w:ascii="Arial" w:hAnsi="Arial" w:cs="Arial"/>
          <w:bCs/>
          <w:sz w:val="24"/>
          <w:szCs w:val="24"/>
          <w:lang w:val="en-US"/>
        </w:rPr>
        <w:t xml:space="preserve">. </w:t>
      </w:r>
    </w:p>
    <w:p w14:paraId="1AA7E5A6" w14:textId="6A288957" w:rsidR="00C30FE2" w:rsidRPr="00916E04" w:rsidRDefault="00C30FE2" w:rsidP="00C30FE2">
      <w:pPr>
        <w:spacing w:line="360" w:lineRule="auto"/>
        <w:jc w:val="both"/>
        <w:rPr>
          <w:rFonts w:ascii="Arial" w:hAnsi="Arial" w:cs="Arial"/>
          <w:sz w:val="24"/>
          <w:szCs w:val="24"/>
        </w:rPr>
      </w:pPr>
      <w:r>
        <w:rPr>
          <w:rFonts w:ascii="Arial" w:hAnsi="Arial" w:cs="Arial"/>
          <w:bCs/>
          <w:sz w:val="24"/>
          <w:szCs w:val="24"/>
          <w:lang w:val="en-US"/>
        </w:rPr>
        <w:t>As the hotel industry is a service-based industry, the employees need to improve their skill sets continuously. The nature of the customer base is such that the management focuses on training the employees for addressing diverse kinds of employees</w:t>
      </w:r>
      <w:r w:rsidR="004F6084">
        <w:rPr>
          <w:rFonts w:ascii="Arial" w:hAnsi="Arial" w:cs="Arial"/>
          <w:bCs/>
          <w:sz w:val="24"/>
          <w:szCs w:val="24"/>
          <w:lang w:val="en-US"/>
        </w:rPr>
        <w:t xml:space="preserve"> (Friedman, 2012). </w:t>
      </w:r>
      <w:r>
        <w:rPr>
          <w:rFonts w:ascii="Arial" w:hAnsi="Arial" w:cs="Arial"/>
          <w:bCs/>
          <w:sz w:val="24"/>
          <w:szCs w:val="24"/>
          <w:lang w:val="en-US"/>
        </w:rPr>
        <w:t xml:space="preserve">Hence, understanding how the employees can be improved throughout their employment is important. </w:t>
      </w:r>
    </w:p>
    <w:p w14:paraId="6E6DFC92" w14:textId="12AC7A94" w:rsidR="00C30FE2" w:rsidRPr="003E1BC9" w:rsidRDefault="00C30FE2" w:rsidP="00C30FE2">
      <w:pPr>
        <w:spacing w:line="360" w:lineRule="auto"/>
        <w:jc w:val="both"/>
        <w:rPr>
          <w:rFonts w:ascii="Arial" w:hAnsi="Arial" w:cs="Arial"/>
          <w:sz w:val="24"/>
          <w:szCs w:val="24"/>
        </w:rPr>
      </w:pPr>
      <w:r w:rsidRPr="003E1BC9">
        <w:rPr>
          <w:rFonts w:ascii="Arial" w:hAnsi="Arial" w:cs="Arial"/>
          <w:color w:val="000000" w:themeColor="text1"/>
          <w:sz w:val="24"/>
          <w:szCs w:val="24"/>
          <w:shd w:val="clear" w:color="auto" w:fill="FFFFFF"/>
        </w:rPr>
        <w:t>The life cycle model of the employees is generally used to express and recognise the most important and countless stages an employee can go by how they attract with their company.</w:t>
      </w:r>
      <w:r w:rsidR="00A374C7">
        <w:rPr>
          <w:rFonts w:ascii="Arial" w:hAnsi="Arial" w:cs="Arial"/>
          <w:color w:val="000000" w:themeColor="text1"/>
          <w:sz w:val="24"/>
          <w:szCs w:val="24"/>
          <w:shd w:val="clear" w:color="auto" w:fill="FFFFFF"/>
        </w:rPr>
        <w:t xml:space="preserve"> A god example is Marriott hotel, they consider their employees associates</w:t>
      </w:r>
      <w:r w:rsidR="00135F0F">
        <w:rPr>
          <w:rFonts w:ascii="Arial" w:hAnsi="Arial" w:cs="Arial"/>
          <w:color w:val="000000" w:themeColor="text1"/>
          <w:sz w:val="24"/>
          <w:szCs w:val="24"/>
          <w:shd w:val="clear" w:color="auto" w:fill="FFFFFF"/>
        </w:rPr>
        <w:t>,</w:t>
      </w:r>
      <w:r w:rsidR="00A374C7">
        <w:rPr>
          <w:rFonts w:ascii="Arial" w:hAnsi="Arial" w:cs="Arial"/>
          <w:color w:val="000000" w:themeColor="text1"/>
          <w:sz w:val="24"/>
          <w:szCs w:val="24"/>
          <w:shd w:val="clear" w:color="auto" w:fill="FFFFFF"/>
        </w:rPr>
        <w:t xml:space="preserve"> for them the physical, emotional, and financial needs mater (Marriott, 2022).</w:t>
      </w:r>
      <w:r w:rsidRPr="003E1BC9">
        <w:rPr>
          <w:rFonts w:ascii="Arial" w:hAnsi="Arial" w:cs="Arial"/>
          <w:color w:val="000000" w:themeColor="text1"/>
          <w:sz w:val="24"/>
          <w:szCs w:val="24"/>
          <w:shd w:val="clear" w:color="auto" w:fill="FFFFFF"/>
        </w:rPr>
        <w:t xml:space="preserve"> There are six stages of an employee's lifecycle attraction, recruitment, onboarding, development, retention and separation. Every employee precedes each stage sequentially</w:t>
      </w:r>
      <w:r w:rsidRPr="003E1BC9">
        <w:rPr>
          <w:rFonts w:ascii="Arial" w:hAnsi="Arial" w:cs="Arial"/>
          <w:color w:val="000000"/>
          <w:sz w:val="24"/>
          <w:szCs w:val="24"/>
          <w:shd w:val="clear" w:color="auto" w:fill="FFFFFF"/>
        </w:rPr>
        <w:t xml:space="preserve"> </w:t>
      </w:r>
      <w:r w:rsidRPr="003E1BC9">
        <w:rPr>
          <w:rFonts w:ascii="Arial" w:hAnsi="Arial" w:cs="Arial"/>
          <w:sz w:val="24"/>
          <w:szCs w:val="24"/>
        </w:rPr>
        <w:t>(Kwon and Park, 2</w:t>
      </w:r>
      <w:r w:rsidR="004F6084">
        <w:rPr>
          <w:rFonts w:ascii="Arial" w:hAnsi="Arial" w:cs="Arial"/>
          <w:sz w:val="24"/>
          <w:szCs w:val="24"/>
        </w:rPr>
        <w:t>0</w:t>
      </w:r>
      <w:r w:rsidRPr="003E1BC9">
        <w:rPr>
          <w:rFonts w:ascii="Arial" w:hAnsi="Arial" w:cs="Arial"/>
          <w:sz w:val="24"/>
          <w:szCs w:val="24"/>
        </w:rPr>
        <w:t>19).</w:t>
      </w:r>
    </w:p>
    <w:p w14:paraId="0C7F5E42" w14:textId="0023631C" w:rsidR="00C30FE2" w:rsidRPr="003E1BC9" w:rsidRDefault="00C30FE2" w:rsidP="00C30FE2">
      <w:pPr>
        <w:spacing w:line="360" w:lineRule="auto"/>
        <w:jc w:val="both"/>
        <w:rPr>
          <w:rFonts w:ascii="Arial" w:hAnsi="Arial" w:cs="Arial"/>
          <w:sz w:val="24"/>
          <w:szCs w:val="24"/>
          <w:lang w:val="en-US"/>
        </w:rPr>
      </w:pPr>
      <w:r w:rsidRPr="002D035F">
        <w:rPr>
          <w:rFonts w:ascii="Arial" w:hAnsi="Arial" w:cs="Arial"/>
          <w:bCs/>
          <w:color w:val="000000" w:themeColor="text1"/>
          <w:sz w:val="24"/>
          <w:szCs w:val="24"/>
          <w:shd w:val="clear" w:color="auto" w:fill="FFFFFF"/>
        </w:rPr>
        <w:t>Attraction</w:t>
      </w:r>
      <w:r w:rsidRPr="003E1BC9">
        <w:rPr>
          <w:rFonts w:ascii="Arial" w:hAnsi="Arial" w:cs="Arial"/>
          <w:b/>
          <w:color w:val="000000" w:themeColor="text1"/>
          <w:sz w:val="24"/>
          <w:szCs w:val="24"/>
          <w:shd w:val="clear" w:color="auto" w:fill="FFFFFF"/>
        </w:rPr>
        <w:t xml:space="preserve"> </w:t>
      </w:r>
      <w:r w:rsidRPr="003E1BC9">
        <w:rPr>
          <w:rFonts w:ascii="Arial" w:hAnsi="Arial" w:cs="Arial"/>
          <w:color w:val="000000" w:themeColor="text1"/>
          <w:sz w:val="24"/>
          <w:szCs w:val="24"/>
          <w:shd w:val="clear" w:color="auto" w:fill="FFFFFF"/>
        </w:rPr>
        <w:t>is the first</w:t>
      </w:r>
      <w:r w:rsidRPr="003E1BC9">
        <w:rPr>
          <w:rFonts w:ascii="Arial" w:hAnsi="Arial" w:cs="Arial"/>
          <w:b/>
          <w:color w:val="000000" w:themeColor="text1"/>
          <w:sz w:val="24"/>
          <w:szCs w:val="24"/>
          <w:shd w:val="clear" w:color="auto" w:fill="FFFFFF"/>
        </w:rPr>
        <w:t xml:space="preserve"> </w:t>
      </w:r>
      <w:r w:rsidRPr="003E1BC9">
        <w:rPr>
          <w:rFonts w:ascii="Arial" w:hAnsi="Arial" w:cs="Arial"/>
          <w:color w:val="000000" w:themeColor="text1"/>
          <w:sz w:val="24"/>
          <w:szCs w:val="24"/>
          <w:shd w:val="clear" w:color="auto" w:fill="FFFFFF"/>
        </w:rPr>
        <w:t xml:space="preserve">stage in the life cycle model of the employee. The relationship with the employee will not start at that movement when the employee will make an appearance in the office and then apply for the particular job or sign a contract of that employment. </w:t>
      </w:r>
      <w:r w:rsidR="00873EE3" w:rsidRPr="003E1BC9">
        <w:rPr>
          <w:rFonts w:ascii="Arial" w:hAnsi="Arial" w:cs="Arial"/>
          <w:sz w:val="24"/>
          <w:szCs w:val="24"/>
          <w:lang w:val="en-US"/>
        </w:rPr>
        <w:t>Its</w:t>
      </w:r>
      <w:r w:rsidRPr="003E1BC9">
        <w:rPr>
          <w:rFonts w:ascii="Arial" w:hAnsi="Arial" w:cs="Arial"/>
          <w:sz w:val="24"/>
          <w:szCs w:val="24"/>
          <w:lang w:val="en-US"/>
        </w:rPr>
        <w:t xml:space="preserve"> commencement the very </w:t>
      </w:r>
      <w:r w:rsidR="00873EE3" w:rsidRPr="003E1BC9">
        <w:rPr>
          <w:rFonts w:ascii="Arial" w:hAnsi="Arial" w:cs="Arial"/>
          <w:sz w:val="24"/>
          <w:szCs w:val="24"/>
          <w:lang w:val="en-US"/>
        </w:rPr>
        <w:t>second,</w:t>
      </w:r>
      <w:r w:rsidRPr="003E1BC9">
        <w:rPr>
          <w:rFonts w:ascii="Arial" w:hAnsi="Arial" w:cs="Arial"/>
          <w:sz w:val="24"/>
          <w:szCs w:val="24"/>
          <w:lang w:val="en-US"/>
        </w:rPr>
        <w:t xml:space="preserve"> they are initially discovered to your company brand. </w:t>
      </w:r>
    </w:p>
    <w:p w14:paraId="0D4FCF24" w14:textId="77777777" w:rsidR="00C30FE2" w:rsidRPr="003E1BC9" w:rsidRDefault="00C30FE2" w:rsidP="00C30FE2">
      <w:pPr>
        <w:spacing w:line="360" w:lineRule="auto"/>
        <w:jc w:val="both"/>
        <w:rPr>
          <w:rFonts w:ascii="Arial" w:hAnsi="Arial" w:cs="Arial"/>
          <w:sz w:val="24"/>
          <w:szCs w:val="24"/>
        </w:rPr>
      </w:pPr>
      <w:r w:rsidRPr="003E1BC9">
        <w:rPr>
          <w:rFonts w:ascii="Arial" w:hAnsi="Arial" w:cs="Arial"/>
          <w:sz w:val="24"/>
          <w:szCs w:val="24"/>
          <w:lang w:val="en-US"/>
        </w:rPr>
        <w:t xml:space="preserve">That is the reason behind the strong HR leaders that inoculate the correct common literature censoriously. If any person notices the cultural web model for occurrences, it is feasible to pick out how organizational construction, rules and regulations, </w:t>
      </w:r>
      <w:r w:rsidRPr="003E1BC9">
        <w:rPr>
          <w:rFonts w:ascii="Arial" w:hAnsi="Arial" w:cs="Arial"/>
          <w:sz w:val="24"/>
          <w:szCs w:val="24"/>
          <w:lang w:val="en-US"/>
        </w:rPr>
        <w:lastRenderedPageBreak/>
        <w:t xml:space="preserve">structure, characters and stories affect the different ways in which employees interconnect with each other </w:t>
      </w:r>
      <w:r w:rsidRPr="003E1BC9">
        <w:rPr>
          <w:rFonts w:ascii="Arial" w:hAnsi="Arial" w:cs="Arial"/>
          <w:sz w:val="24"/>
          <w:szCs w:val="24"/>
        </w:rPr>
        <w:t>(</w:t>
      </w:r>
      <w:proofErr w:type="spellStart"/>
      <w:r w:rsidRPr="003E1BC9">
        <w:rPr>
          <w:rFonts w:ascii="Arial" w:hAnsi="Arial" w:cs="Arial"/>
          <w:sz w:val="24"/>
          <w:szCs w:val="24"/>
        </w:rPr>
        <w:t>Yameen</w:t>
      </w:r>
      <w:proofErr w:type="spellEnd"/>
      <w:r w:rsidRPr="003E1BC9">
        <w:rPr>
          <w:rFonts w:ascii="Arial" w:hAnsi="Arial" w:cs="Arial"/>
          <w:sz w:val="24"/>
          <w:szCs w:val="24"/>
        </w:rPr>
        <w:t xml:space="preserve">, Bharadwaj and </w:t>
      </w:r>
      <w:r w:rsidRPr="003E1BC9">
        <w:rPr>
          <w:rFonts w:ascii="Arial" w:hAnsi="Arial" w:cs="Arial"/>
          <w:sz w:val="24"/>
          <w:szCs w:val="24"/>
          <w:lang w:val="en-US"/>
        </w:rPr>
        <w:t>Ahmad, 2021).</w:t>
      </w:r>
    </w:p>
    <w:p w14:paraId="49CA3E4B" w14:textId="77777777" w:rsidR="00C30FE2" w:rsidRPr="003E1BC9" w:rsidRDefault="00C30FE2" w:rsidP="00C30FE2">
      <w:pPr>
        <w:spacing w:line="360" w:lineRule="auto"/>
        <w:jc w:val="both"/>
        <w:rPr>
          <w:rFonts w:ascii="Arial" w:hAnsi="Arial" w:cs="Arial"/>
          <w:color w:val="000000" w:themeColor="text1"/>
          <w:sz w:val="24"/>
          <w:szCs w:val="24"/>
          <w:shd w:val="clear" w:color="auto" w:fill="FFFFFF"/>
        </w:rPr>
      </w:pPr>
      <w:r w:rsidRPr="002D035F">
        <w:rPr>
          <w:rFonts w:ascii="Arial" w:hAnsi="Arial" w:cs="Arial"/>
          <w:bCs/>
          <w:color w:val="000000" w:themeColor="text1"/>
          <w:sz w:val="24"/>
          <w:szCs w:val="24"/>
          <w:shd w:val="clear" w:color="auto" w:fill="FFFFFF"/>
        </w:rPr>
        <w:t>Recruitment</w:t>
      </w:r>
      <w:r w:rsidRPr="003E1BC9">
        <w:rPr>
          <w:rFonts w:ascii="Arial" w:hAnsi="Arial" w:cs="Arial"/>
          <w:color w:val="000000" w:themeColor="text1"/>
          <w:sz w:val="24"/>
          <w:szCs w:val="24"/>
          <w:shd w:val="clear" w:color="auto" w:fill="FFFFFF"/>
        </w:rPr>
        <w:t xml:space="preserve"> is the second stage in the life cycle model of the employee. </w:t>
      </w:r>
      <w:r w:rsidRPr="003E1BC9">
        <w:rPr>
          <w:rFonts w:ascii="Arial" w:hAnsi="Arial" w:cs="Arial"/>
          <w:sz w:val="24"/>
          <w:szCs w:val="24"/>
          <w:lang w:val="en-US"/>
        </w:rPr>
        <w:t xml:space="preserve">This is important even if you can do this the primitive ways or make use of instruments to assist you to </w:t>
      </w:r>
      <w:proofErr w:type="gramStart"/>
      <w:r w:rsidRPr="003E1BC9">
        <w:rPr>
          <w:rFonts w:ascii="Arial" w:hAnsi="Arial" w:cs="Arial"/>
          <w:sz w:val="24"/>
          <w:szCs w:val="24"/>
          <w:lang w:val="en-US"/>
        </w:rPr>
        <w:t>be in charge of</w:t>
      </w:r>
      <w:proofErr w:type="gramEnd"/>
      <w:r w:rsidRPr="003E1BC9">
        <w:rPr>
          <w:rFonts w:ascii="Arial" w:hAnsi="Arial" w:cs="Arial"/>
          <w:sz w:val="24"/>
          <w:szCs w:val="24"/>
          <w:lang w:val="en-US"/>
        </w:rPr>
        <w:t xml:space="preserve"> the recruitment procedure.</w:t>
      </w:r>
    </w:p>
    <w:p w14:paraId="6EC48F25" w14:textId="77777777" w:rsidR="00C30FE2" w:rsidRPr="003E1BC9" w:rsidRDefault="00C30FE2" w:rsidP="00C30FE2">
      <w:pPr>
        <w:spacing w:line="360" w:lineRule="auto"/>
        <w:jc w:val="both"/>
        <w:rPr>
          <w:rFonts w:ascii="Arial" w:hAnsi="Arial" w:cs="Arial"/>
          <w:sz w:val="24"/>
          <w:szCs w:val="24"/>
        </w:rPr>
      </w:pPr>
      <w:r w:rsidRPr="003E1BC9">
        <w:rPr>
          <w:rFonts w:ascii="Arial" w:hAnsi="Arial" w:cs="Arial"/>
          <w:sz w:val="24"/>
          <w:szCs w:val="24"/>
          <w:lang w:val="en-US"/>
        </w:rPr>
        <w:t xml:space="preserve">Especially since the ways were skillfully managing the potential of employees </w:t>
      </w:r>
      <w:proofErr w:type="gramStart"/>
      <w:r w:rsidRPr="003E1BC9">
        <w:rPr>
          <w:rFonts w:ascii="Arial" w:hAnsi="Arial" w:cs="Arial"/>
          <w:sz w:val="24"/>
          <w:szCs w:val="24"/>
          <w:lang w:val="en-US"/>
        </w:rPr>
        <w:t>in particular those</w:t>
      </w:r>
      <w:proofErr w:type="gramEnd"/>
      <w:r w:rsidRPr="003E1BC9">
        <w:rPr>
          <w:rFonts w:ascii="Arial" w:hAnsi="Arial" w:cs="Arial"/>
          <w:sz w:val="24"/>
          <w:szCs w:val="24"/>
          <w:lang w:val="en-US"/>
        </w:rPr>
        <w:t xml:space="preserve"> that journey (even that type of persons who will never forget about the job) control their perception of the company continuously </w:t>
      </w:r>
      <w:r w:rsidRPr="003E1BC9">
        <w:rPr>
          <w:rFonts w:ascii="Arial" w:hAnsi="Arial" w:cs="Arial"/>
          <w:sz w:val="24"/>
          <w:szCs w:val="24"/>
        </w:rPr>
        <w:t>(Nikolaou, 2021).</w:t>
      </w:r>
    </w:p>
    <w:p w14:paraId="05B47EB9" w14:textId="58E06BD7" w:rsidR="00C30FE2" w:rsidRPr="003E1BC9" w:rsidRDefault="00C30FE2" w:rsidP="00C30FE2">
      <w:pPr>
        <w:spacing w:line="360" w:lineRule="auto"/>
        <w:jc w:val="both"/>
        <w:rPr>
          <w:rFonts w:ascii="Arial" w:hAnsi="Arial" w:cs="Arial"/>
          <w:sz w:val="24"/>
          <w:szCs w:val="24"/>
        </w:rPr>
      </w:pPr>
      <w:r w:rsidRPr="002D035F">
        <w:rPr>
          <w:rFonts w:ascii="Arial" w:hAnsi="Arial" w:cs="Arial"/>
          <w:bCs/>
          <w:color w:val="000000" w:themeColor="text1"/>
          <w:sz w:val="24"/>
          <w:szCs w:val="24"/>
          <w:shd w:val="clear" w:color="auto" w:fill="FFFFFF"/>
        </w:rPr>
        <w:t>Onboarding</w:t>
      </w:r>
      <w:r w:rsidRPr="003E1BC9">
        <w:rPr>
          <w:rFonts w:ascii="Arial" w:hAnsi="Arial" w:cs="Arial"/>
          <w:color w:val="000000" w:themeColor="text1"/>
          <w:sz w:val="24"/>
          <w:szCs w:val="24"/>
          <w:shd w:val="clear" w:color="auto" w:fill="FFFFFF"/>
        </w:rPr>
        <w:t xml:space="preserve"> is the third stage of the life cycle model of the employees. When employees have a new job then it is common for human beings to be excited. </w:t>
      </w:r>
      <w:r w:rsidRPr="003E1BC9">
        <w:rPr>
          <w:rFonts w:ascii="Arial" w:hAnsi="Arial" w:cs="Arial"/>
          <w:sz w:val="24"/>
          <w:szCs w:val="24"/>
          <w:lang w:val="en-US"/>
        </w:rPr>
        <w:t xml:space="preserve">There is a feeling of hope and possibility. That is the reason behind the perfect time to put together employees feel greeted, out of harm’s way and earlier on at home. Onboarding is about helping new employees put together the combined literature and </w:t>
      </w:r>
      <w:r w:rsidR="002D035F" w:rsidRPr="003E1BC9">
        <w:rPr>
          <w:rFonts w:ascii="Arial" w:hAnsi="Arial" w:cs="Arial"/>
          <w:sz w:val="24"/>
          <w:szCs w:val="24"/>
          <w:lang w:val="en-US"/>
        </w:rPr>
        <w:t>honestly,</w:t>
      </w:r>
      <w:r w:rsidRPr="003E1BC9">
        <w:rPr>
          <w:rFonts w:ascii="Arial" w:hAnsi="Arial" w:cs="Arial"/>
          <w:sz w:val="24"/>
          <w:szCs w:val="24"/>
          <w:lang w:val="en-US"/>
        </w:rPr>
        <w:t xml:space="preserve"> they become part of the team. A better onboarding procedure for the new employees will go over a longer period </w:t>
      </w:r>
      <w:r w:rsidRPr="003E1BC9">
        <w:rPr>
          <w:rFonts w:ascii="Arial" w:hAnsi="Arial" w:cs="Arial"/>
          <w:sz w:val="24"/>
          <w:szCs w:val="24"/>
        </w:rPr>
        <w:t>(Walker-Schmidt, Kaul and Papadakis, 2022).</w:t>
      </w:r>
    </w:p>
    <w:p w14:paraId="2AD391EF" w14:textId="77777777" w:rsidR="00C30FE2" w:rsidRPr="003E1BC9" w:rsidRDefault="00C30FE2" w:rsidP="00C30FE2">
      <w:pPr>
        <w:spacing w:line="360" w:lineRule="auto"/>
        <w:jc w:val="both"/>
        <w:rPr>
          <w:rFonts w:ascii="Arial" w:hAnsi="Arial" w:cs="Arial"/>
          <w:sz w:val="24"/>
          <w:szCs w:val="24"/>
          <w:lang w:val="en-US"/>
        </w:rPr>
      </w:pPr>
      <w:r w:rsidRPr="002D035F">
        <w:rPr>
          <w:rFonts w:ascii="Arial" w:hAnsi="Arial" w:cs="Arial"/>
          <w:bCs/>
          <w:color w:val="000000" w:themeColor="text1"/>
          <w:sz w:val="24"/>
          <w:szCs w:val="24"/>
          <w:shd w:val="clear" w:color="auto" w:fill="FFFFFF"/>
        </w:rPr>
        <w:t>Retention</w:t>
      </w:r>
      <w:r w:rsidRPr="003E1BC9">
        <w:rPr>
          <w:rFonts w:ascii="Arial" w:hAnsi="Arial" w:cs="Arial"/>
          <w:color w:val="000000" w:themeColor="text1"/>
          <w:sz w:val="24"/>
          <w:szCs w:val="24"/>
          <w:shd w:val="clear" w:color="auto" w:fill="FFFFFF"/>
        </w:rPr>
        <w:t xml:space="preserve"> is the fourth stage of the life cycle model of the employees. This is because when one employee was with the company for some sometimes then there is a real that employees may have in the starting for the granted. </w:t>
      </w:r>
    </w:p>
    <w:p w14:paraId="1192459C" w14:textId="77777777" w:rsidR="00C30FE2" w:rsidRPr="003E1BC9" w:rsidRDefault="00C30FE2" w:rsidP="00C30FE2">
      <w:pPr>
        <w:spacing w:line="360" w:lineRule="auto"/>
        <w:jc w:val="both"/>
        <w:rPr>
          <w:rFonts w:ascii="Arial" w:hAnsi="Arial" w:cs="Arial"/>
          <w:sz w:val="24"/>
          <w:szCs w:val="24"/>
        </w:rPr>
      </w:pPr>
      <w:r w:rsidRPr="003E1BC9">
        <w:rPr>
          <w:rFonts w:ascii="Arial" w:hAnsi="Arial" w:cs="Arial"/>
          <w:sz w:val="24"/>
          <w:szCs w:val="24"/>
        </w:rPr>
        <w:t>It is very necessary to the inscription of the pointed matters such as rewards and recognition immediately when possible. In the supplementary time, it is necessary to make certain employees will know about what they should do to achieve the target of the organisation and HR needs to do what type of work to keep specific documentation of their aspirations, growth and development (Singh, 2019).</w:t>
      </w:r>
    </w:p>
    <w:p w14:paraId="33852599" w14:textId="4ABB1C27" w:rsidR="00C30FE2" w:rsidRPr="003E1BC9" w:rsidRDefault="00C30FE2" w:rsidP="00C30FE2">
      <w:pPr>
        <w:spacing w:line="360" w:lineRule="auto"/>
        <w:jc w:val="both"/>
        <w:rPr>
          <w:rFonts w:ascii="Arial" w:hAnsi="Arial" w:cs="Arial"/>
          <w:sz w:val="24"/>
          <w:szCs w:val="24"/>
        </w:rPr>
      </w:pPr>
      <w:r w:rsidRPr="002D035F">
        <w:rPr>
          <w:rFonts w:ascii="Arial" w:hAnsi="Arial" w:cs="Arial"/>
          <w:bCs/>
          <w:color w:val="000000" w:themeColor="text1"/>
          <w:sz w:val="24"/>
          <w:szCs w:val="24"/>
        </w:rPr>
        <w:t>Career</w:t>
      </w:r>
      <w:r w:rsidRPr="003E1BC9">
        <w:rPr>
          <w:rFonts w:ascii="Arial" w:hAnsi="Arial" w:cs="Arial"/>
          <w:b/>
          <w:color w:val="000000" w:themeColor="text1"/>
          <w:sz w:val="24"/>
          <w:szCs w:val="24"/>
        </w:rPr>
        <w:t xml:space="preserve"> </w:t>
      </w:r>
      <w:r w:rsidRPr="002D035F">
        <w:rPr>
          <w:rFonts w:ascii="Arial" w:hAnsi="Arial" w:cs="Arial"/>
          <w:bCs/>
          <w:color w:val="000000" w:themeColor="text1"/>
          <w:sz w:val="24"/>
          <w:szCs w:val="24"/>
        </w:rPr>
        <w:t>development</w:t>
      </w:r>
      <w:r w:rsidRPr="003E1BC9">
        <w:rPr>
          <w:rFonts w:ascii="Arial" w:hAnsi="Arial" w:cs="Arial"/>
          <w:color w:val="000000" w:themeColor="text1"/>
          <w:sz w:val="24"/>
          <w:szCs w:val="24"/>
        </w:rPr>
        <w:t xml:space="preserve"> is the fifth stage of the life cycle model of the employees. In this particular period, the person wants continuously </w:t>
      </w:r>
      <w:proofErr w:type="gramStart"/>
      <w:r w:rsidRPr="003E1BC9">
        <w:rPr>
          <w:rFonts w:ascii="Arial" w:hAnsi="Arial" w:cs="Arial"/>
          <w:color w:val="000000" w:themeColor="text1"/>
          <w:sz w:val="24"/>
          <w:szCs w:val="24"/>
        </w:rPr>
        <w:t>stimulate</w:t>
      </w:r>
      <w:proofErr w:type="gramEnd"/>
      <w:r w:rsidRPr="003E1BC9">
        <w:rPr>
          <w:rFonts w:ascii="Arial" w:hAnsi="Arial" w:cs="Arial"/>
          <w:color w:val="000000" w:themeColor="text1"/>
          <w:sz w:val="24"/>
          <w:szCs w:val="24"/>
        </w:rPr>
        <w:t xml:space="preserve"> professional development and the growth of the team members, move as a motivation in the development of their skills and help to come up with the acts future professional pathway in the company. Some of the basic important points which are necessary to improve the professional growth and development of the employee’s life cycle are </w:t>
      </w:r>
      <w:r w:rsidRPr="003E1BC9">
        <w:rPr>
          <w:rFonts w:ascii="Arial" w:hAnsi="Arial" w:cs="Arial"/>
          <w:bCs/>
          <w:color w:val="000000" w:themeColor="text1"/>
          <w:sz w:val="24"/>
          <w:szCs w:val="24"/>
        </w:rPr>
        <w:t>Encouraging external learning, e</w:t>
      </w:r>
      <w:r w:rsidRPr="003E1BC9">
        <w:rPr>
          <w:rFonts w:ascii="Arial" w:hAnsi="Arial" w:cs="Arial"/>
          <w:bCs/>
          <w:color w:val="000000" w:themeColor="text1"/>
          <w:sz w:val="24"/>
          <w:szCs w:val="24"/>
          <w:shd w:val="clear" w:color="auto" w:fill="FFFFFF"/>
        </w:rPr>
        <w:t xml:space="preserve">ncouraging your team members to be responsible for their </w:t>
      </w:r>
      <w:r w:rsidRPr="003E1BC9">
        <w:rPr>
          <w:rFonts w:ascii="Arial" w:hAnsi="Arial" w:cs="Arial"/>
          <w:bCs/>
          <w:color w:val="000000" w:themeColor="text1"/>
          <w:sz w:val="24"/>
          <w:szCs w:val="24"/>
          <w:shd w:val="clear" w:color="auto" w:fill="FFFFFF"/>
        </w:rPr>
        <w:lastRenderedPageBreak/>
        <w:t xml:space="preserve">development, </w:t>
      </w:r>
      <w:r w:rsidR="007A1672" w:rsidRPr="003E1BC9">
        <w:rPr>
          <w:rFonts w:ascii="Arial" w:hAnsi="Arial" w:cs="Arial"/>
          <w:bCs/>
          <w:color w:val="000000" w:themeColor="text1"/>
          <w:sz w:val="24"/>
          <w:szCs w:val="24"/>
          <w:shd w:val="clear" w:color="auto" w:fill="FFFFFF"/>
        </w:rPr>
        <w:t>assessing</w:t>
      </w:r>
      <w:r w:rsidRPr="003E1BC9">
        <w:rPr>
          <w:rFonts w:ascii="Arial" w:hAnsi="Arial" w:cs="Arial"/>
          <w:bCs/>
          <w:color w:val="000000" w:themeColor="text1"/>
          <w:sz w:val="24"/>
          <w:szCs w:val="24"/>
          <w:shd w:val="clear" w:color="auto" w:fill="FFFFFF"/>
        </w:rPr>
        <w:t xml:space="preserve"> knowledge and skills together and rewarding the employees who learn in their own time </w:t>
      </w:r>
      <w:r w:rsidRPr="003E1BC9">
        <w:rPr>
          <w:rFonts w:ascii="Arial" w:hAnsi="Arial" w:cs="Arial"/>
          <w:sz w:val="24"/>
          <w:szCs w:val="24"/>
        </w:rPr>
        <w:t>(</w:t>
      </w:r>
      <w:proofErr w:type="spellStart"/>
      <w:r w:rsidRPr="003E1BC9">
        <w:rPr>
          <w:rFonts w:ascii="Arial" w:hAnsi="Arial" w:cs="Arial"/>
          <w:sz w:val="24"/>
          <w:szCs w:val="24"/>
        </w:rPr>
        <w:t>Stachová</w:t>
      </w:r>
      <w:proofErr w:type="spellEnd"/>
      <w:r w:rsidRPr="003E1BC9">
        <w:rPr>
          <w:rFonts w:ascii="Arial" w:hAnsi="Arial" w:cs="Arial"/>
          <w:sz w:val="24"/>
          <w:szCs w:val="24"/>
        </w:rPr>
        <w:t xml:space="preserve">, </w:t>
      </w:r>
      <w:proofErr w:type="spellStart"/>
      <w:r w:rsidRPr="003E1BC9">
        <w:rPr>
          <w:rFonts w:ascii="Arial" w:hAnsi="Arial" w:cs="Arial"/>
          <w:sz w:val="24"/>
          <w:szCs w:val="24"/>
        </w:rPr>
        <w:t>Papula</w:t>
      </w:r>
      <w:proofErr w:type="spellEnd"/>
      <w:r w:rsidRPr="003E1BC9">
        <w:rPr>
          <w:rFonts w:ascii="Arial" w:hAnsi="Arial" w:cs="Arial"/>
          <w:sz w:val="24"/>
          <w:szCs w:val="24"/>
        </w:rPr>
        <w:t xml:space="preserve">, </w:t>
      </w:r>
      <w:proofErr w:type="spellStart"/>
      <w:r w:rsidRPr="003E1BC9">
        <w:rPr>
          <w:rFonts w:ascii="Arial" w:hAnsi="Arial" w:cs="Arial"/>
          <w:sz w:val="24"/>
          <w:szCs w:val="24"/>
        </w:rPr>
        <w:t>Stacho</w:t>
      </w:r>
      <w:proofErr w:type="spellEnd"/>
      <w:r w:rsidRPr="003E1BC9">
        <w:rPr>
          <w:rFonts w:ascii="Arial" w:hAnsi="Arial" w:cs="Arial"/>
          <w:sz w:val="24"/>
          <w:szCs w:val="24"/>
        </w:rPr>
        <w:t xml:space="preserve"> and </w:t>
      </w:r>
      <w:proofErr w:type="spellStart"/>
      <w:r w:rsidRPr="003E1BC9">
        <w:rPr>
          <w:rFonts w:ascii="Arial" w:hAnsi="Arial" w:cs="Arial"/>
          <w:sz w:val="24"/>
          <w:szCs w:val="24"/>
        </w:rPr>
        <w:t>Kohnová</w:t>
      </w:r>
      <w:proofErr w:type="spellEnd"/>
      <w:r w:rsidRPr="003E1BC9">
        <w:rPr>
          <w:rFonts w:ascii="Arial" w:hAnsi="Arial" w:cs="Arial"/>
          <w:sz w:val="24"/>
          <w:szCs w:val="24"/>
        </w:rPr>
        <w:t>, 2019).</w:t>
      </w:r>
    </w:p>
    <w:p w14:paraId="160033B4" w14:textId="5FB76F15" w:rsidR="00C30FE2" w:rsidRDefault="00C30FE2" w:rsidP="00C30FE2">
      <w:pPr>
        <w:spacing w:line="360" w:lineRule="auto"/>
        <w:jc w:val="both"/>
        <w:rPr>
          <w:rFonts w:ascii="Arial" w:hAnsi="Arial" w:cs="Arial"/>
          <w:sz w:val="24"/>
          <w:szCs w:val="24"/>
        </w:rPr>
      </w:pPr>
      <w:r w:rsidRPr="002D035F">
        <w:rPr>
          <w:rFonts w:ascii="Arial" w:hAnsi="Arial" w:cs="Arial"/>
          <w:color w:val="000000" w:themeColor="text1"/>
          <w:sz w:val="24"/>
          <w:szCs w:val="24"/>
          <w:shd w:val="clear" w:color="auto" w:fill="FFFFFF"/>
        </w:rPr>
        <w:t>Separation</w:t>
      </w:r>
      <w:r w:rsidRPr="003E1BC9">
        <w:rPr>
          <w:rFonts w:ascii="Arial" w:hAnsi="Arial" w:cs="Arial"/>
          <w:bCs/>
          <w:color w:val="000000" w:themeColor="text1"/>
          <w:sz w:val="24"/>
          <w:szCs w:val="24"/>
          <w:shd w:val="clear" w:color="auto" w:fill="FFFFFF"/>
        </w:rPr>
        <w:t xml:space="preserve"> is the last stage of the life cycle model of the employees. In the end</w:t>
      </w:r>
      <w:r w:rsidRPr="003E1BC9">
        <w:rPr>
          <w:rFonts w:ascii="Arial" w:hAnsi="Arial" w:cs="Arial"/>
          <w:sz w:val="24"/>
          <w:szCs w:val="24"/>
        </w:rPr>
        <w:t xml:space="preserve">, the move on should be decided by the employees. Many factors will be played in this stage of the employee life cycle model. For example, one-time employees may look or move for career opportunities which will not get in the particular company, and sometimes they may retire (Liu, </w:t>
      </w:r>
      <w:proofErr w:type="spellStart"/>
      <w:r w:rsidRPr="003E1BC9">
        <w:rPr>
          <w:rFonts w:ascii="Arial" w:hAnsi="Arial" w:cs="Arial"/>
          <w:sz w:val="24"/>
          <w:szCs w:val="24"/>
        </w:rPr>
        <w:t>Elgowainy</w:t>
      </w:r>
      <w:proofErr w:type="spellEnd"/>
      <w:r w:rsidRPr="003E1BC9">
        <w:rPr>
          <w:rFonts w:ascii="Arial" w:hAnsi="Arial" w:cs="Arial"/>
          <w:sz w:val="24"/>
          <w:szCs w:val="24"/>
        </w:rPr>
        <w:t xml:space="preserve"> and Wang, 2020).</w:t>
      </w:r>
    </w:p>
    <w:p w14:paraId="142A9B31" w14:textId="4FE5986F" w:rsidR="00C30FE2" w:rsidRDefault="00C30FE2" w:rsidP="00C30FE2">
      <w:pPr>
        <w:spacing w:line="360" w:lineRule="auto"/>
        <w:jc w:val="both"/>
        <w:rPr>
          <w:rFonts w:ascii="Arial" w:hAnsi="Arial" w:cs="Arial"/>
          <w:sz w:val="24"/>
          <w:szCs w:val="24"/>
        </w:rPr>
      </w:pPr>
      <w:r w:rsidRPr="003E1BC9">
        <w:rPr>
          <w:rFonts w:ascii="Arial" w:hAnsi="Arial" w:cs="Arial"/>
          <w:color w:val="000000" w:themeColor="text1"/>
          <w:sz w:val="24"/>
          <w:szCs w:val="24"/>
        </w:rPr>
        <w:t>The HR has to make ensure that the employees have the proper skills in the best possible manner to achieve the organisational target. The human resource requires holding on to growing the employees with that affiance will continue. It is necessary to confirm that the employees have understandable career growth and development paths. Occupied employees will know what was expected from them. They have goals towards which they have to work; these are organisational</w:t>
      </w:r>
      <w:r w:rsidRPr="003E1BC9">
        <w:rPr>
          <w:rFonts w:ascii="Arial" w:hAnsi="Arial" w:cs="Arial"/>
          <w:b/>
          <w:color w:val="000000" w:themeColor="text1"/>
          <w:sz w:val="24"/>
          <w:szCs w:val="24"/>
        </w:rPr>
        <w:t xml:space="preserve"> </w:t>
      </w:r>
      <w:r w:rsidRPr="003E1BC9">
        <w:rPr>
          <w:rFonts w:ascii="Arial" w:hAnsi="Arial" w:cs="Arial"/>
          <w:color w:val="000000" w:themeColor="text1"/>
          <w:sz w:val="24"/>
          <w:szCs w:val="24"/>
        </w:rPr>
        <w:t>goals</w:t>
      </w:r>
      <w:r w:rsidRPr="003E1BC9">
        <w:rPr>
          <w:rFonts w:ascii="Arial" w:hAnsi="Arial" w:cs="Arial"/>
          <w:b/>
          <w:color w:val="000000" w:themeColor="text1"/>
          <w:sz w:val="24"/>
          <w:szCs w:val="24"/>
        </w:rPr>
        <w:t xml:space="preserve"> </w:t>
      </w:r>
      <w:r w:rsidRPr="003E1BC9">
        <w:rPr>
          <w:rFonts w:ascii="Arial" w:hAnsi="Arial" w:cs="Arial"/>
          <w:color w:val="000000" w:themeColor="text1"/>
          <w:sz w:val="24"/>
          <w:szCs w:val="24"/>
        </w:rPr>
        <w:t>and</w:t>
      </w:r>
      <w:r w:rsidRPr="003E1BC9">
        <w:rPr>
          <w:rFonts w:ascii="Arial" w:hAnsi="Arial" w:cs="Arial"/>
          <w:b/>
          <w:color w:val="000000" w:themeColor="text1"/>
          <w:sz w:val="24"/>
          <w:szCs w:val="24"/>
        </w:rPr>
        <w:t xml:space="preserve"> </w:t>
      </w:r>
      <w:r w:rsidRPr="003E1BC9">
        <w:rPr>
          <w:rFonts w:ascii="Arial" w:hAnsi="Arial" w:cs="Arial"/>
          <w:color w:val="000000" w:themeColor="text1"/>
          <w:sz w:val="24"/>
          <w:szCs w:val="24"/>
        </w:rPr>
        <w:t>personal</w:t>
      </w:r>
      <w:r w:rsidRPr="003E1BC9">
        <w:rPr>
          <w:rFonts w:ascii="Arial" w:hAnsi="Arial" w:cs="Arial"/>
          <w:b/>
          <w:color w:val="000000" w:themeColor="text1"/>
          <w:sz w:val="24"/>
          <w:szCs w:val="24"/>
        </w:rPr>
        <w:t xml:space="preserve"> </w:t>
      </w:r>
      <w:r w:rsidRPr="003E1BC9">
        <w:rPr>
          <w:rFonts w:ascii="Arial" w:hAnsi="Arial" w:cs="Arial"/>
          <w:color w:val="000000" w:themeColor="text1"/>
          <w:sz w:val="24"/>
          <w:szCs w:val="24"/>
        </w:rPr>
        <w:t>goals</w:t>
      </w:r>
      <w:r w:rsidRPr="003E1BC9">
        <w:rPr>
          <w:rFonts w:ascii="Arial" w:hAnsi="Arial" w:cs="Arial"/>
          <w:b/>
          <w:color w:val="000000" w:themeColor="text1"/>
          <w:sz w:val="24"/>
          <w:szCs w:val="24"/>
        </w:rPr>
        <w:t xml:space="preserve"> </w:t>
      </w:r>
      <w:r w:rsidRPr="003E1BC9">
        <w:rPr>
          <w:rFonts w:ascii="Arial" w:hAnsi="Arial" w:cs="Arial"/>
          <w:sz w:val="24"/>
          <w:szCs w:val="24"/>
        </w:rPr>
        <w:t>(</w:t>
      </w:r>
      <w:proofErr w:type="spellStart"/>
      <w:r w:rsidRPr="003E1BC9">
        <w:rPr>
          <w:rFonts w:ascii="Arial" w:hAnsi="Arial" w:cs="Arial"/>
          <w:sz w:val="24"/>
          <w:szCs w:val="24"/>
        </w:rPr>
        <w:t>Dirani</w:t>
      </w:r>
      <w:proofErr w:type="spellEnd"/>
      <w:r w:rsidRPr="003E1BC9">
        <w:rPr>
          <w:rFonts w:ascii="Arial" w:hAnsi="Arial" w:cs="Arial"/>
          <w:sz w:val="24"/>
          <w:szCs w:val="24"/>
        </w:rPr>
        <w:t xml:space="preserve"> et</w:t>
      </w:r>
      <w:r>
        <w:rPr>
          <w:rFonts w:ascii="Arial" w:hAnsi="Arial" w:cs="Arial"/>
          <w:sz w:val="24"/>
          <w:szCs w:val="24"/>
        </w:rPr>
        <w:t xml:space="preserve"> </w:t>
      </w:r>
      <w:r w:rsidRPr="003E1BC9">
        <w:rPr>
          <w:rFonts w:ascii="Arial" w:hAnsi="Arial" w:cs="Arial"/>
          <w:sz w:val="24"/>
          <w:szCs w:val="24"/>
        </w:rPr>
        <w:t>al., 2020).</w:t>
      </w:r>
    </w:p>
    <w:p w14:paraId="39F7964E" w14:textId="77777777" w:rsidR="00C30FE2" w:rsidRPr="003E1BC9" w:rsidRDefault="00C30FE2" w:rsidP="00C30FE2">
      <w:pPr>
        <w:spacing w:line="360" w:lineRule="auto"/>
        <w:jc w:val="both"/>
        <w:rPr>
          <w:rFonts w:ascii="Arial" w:hAnsi="Arial" w:cs="Arial"/>
          <w:sz w:val="24"/>
          <w:szCs w:val="24"/>
        </w:rPr>
      </w:pPr>
      <w:r w:rsidRPr="003E1BC9">
        <w:rPr>
          <w:rFonts w:ascii="Arial" w:hAnsi="Arial" w:cs="Arial"/>
          <w:sz w:val="24"/>
          <w:szCs w:val="24"/>
        </w:rPr>
        <w:t xml:space="preserve">The advantage of engagement of the employees is a workshop approach that was planned to make sure that employees will carry out their business values and target of the business. By demanding them in the business you can motivate the employees and the person will come up with the success of the business and parallel they better the sensation of health and welfare (Shaik and </w:t>
      </w:r>
      <w:proofErr w:type="spellStart"/>
      <w:r w:rsidRPr="003E1BC9">
        <w:rPr>
          <w:rFonts w:ascii="Arial" w:hAnsi="Arial" w:cs="Arial"/>
          <w:sz w:val="24"/>
          <w:szCs w:val="24"/>
        </w:rPr>
        <w:t>Makhecha</w:t>
      </w:r>
      <w:proofErr w:type="spellEnd"/>
      <w:r w:rsidRPr="003E1BC9">
        <w:rPr>
          <w:rFonts w:ascii="Arial" w:hAnsi="Arial" w:cs="Arial"/>
          <w:sz w:val="24"/>
          <w:szCs w:val="24"/>
        </w:rPr>
        <w:t>, 2019).</w:t>
      </w:r>
    </w:p>
    <w:p w14:paraId="6A4DFB83" w14:textId="77777777" w:rsidR="00C30FE2" w:rsidRPr="00C65412" w:rsidRDefault="00C30FE2" w:rsidP="00C30FE2">
      <w:pPr>
        <w:spacing w:line="360" w:lineRule="auto"/>
        <w:jc w:val="both"/>
        <w:rPr>
          <w:rFonts w:ascii="Arial" w:hAnsi="Arial" w:cs="Arial"/>
          <w:sz w:val="24"/>
          <w:szCs w:val="24"/>
        </w:rPr>
      </w:pPr>
      <w:r w:rsidRPr="003E1BC9">
        <w:rPr>
          <w:rFonts w:ascii="Arial" w:hAnsi="Arial" w:cs="Arial"/>
          <w:sz w:val="24"/>
          <w:szCs w:val="24"/>
        </w:rPr>
        <w:t>When employee engagement can be properly implemented in the business then seve</w:t>
      </w:r>
      <w:r>
        <w:rPr>
          <w:rFonts w:ascii="Arial" w:hAnsi="Arial" w:cs="Arial"/>
          <w:sz w:val="24"/>
          <w:szCs w:val="24"/>
        </w:rPr>
        <w:t xml:space="preserve">ral benefits are </w:t>
      </w:r>
      <w:r>
        <w:rPr>
          <w:rFonts w:ascii="Arial" w:hAnsi="Arial" w:cs="Arial"/>
          <w:sz w:val="24"/>
          <w:szCs w:val="24"/>
          <w:lang w:val="en-US"/>
        </w:rPr>
        <w:t>e</w:t>
      </w:r>
      <w:r w:rsidRPr="003E1BC9">
        <w:rPr>
          <w:rFonts w:ascii="Arial" w:hAnsi="Arial" w:cs="Arial"/>
          <w:sz w:val="24"/>
          <w:szCs w:val="24"/>
          <w:lang w:val="en-US"/>
        </w:rPr>
        <w:t xml:space="preserve">mployees are sanctified and have a supplementary dedication and aspiration to provide their best in the particular </w:t>
      </w:r>
      <w:r w:rsidRPr="003E1BC9">
        <w:rPr>
          <w:rFonts w:ascii="Arial" w:hAnsi="Arial" w:cs="Arial"/>
          <w:sz w:val="24"/>
          <w:szCs w:val="24"/>
        </w:rPr>
        <w:t>organisation</w:t>
      </w:r>
      <w:r>
        <w:rPr>
          <w:rFonts w:ascii="Arial" w:hAnsi="Arial" w:cs="Arial"/>
          <w:sz w:val="24"/>
          <w:szCs w:val="24"/>
          <w:lang w:val="en-US"/>
        </w:rPr>
        <w:t>, s</w:t>
      </w:r>
      <w:r w:rsidRPr="003E1BC9">
        <w:rPr>
          <w:rFonts w:ascii="Arial" w:hAnsi="Arial" w:cs="Arial"/>
          <w:sz w:val="24"/>
          <w:szCs w:val="24"/>
          <w:lang w:val="en-US"/>
        </w:rPr>
        <w:t>taffs are to be expected to take measures as supporters of the business to help in the engagement of modern talents and the latest customers</w:t>
      </w:r>
      <w:r>
        <w:rPr>
          <w:rFonts w:ascii="Arial" w:hAnsi="Arial" w:cs="Arial"/>
          <w:sz w:val="24"/>
          <w:szCs w:val="24"/>
        </w:rPr>
        <w:t xml:space="preserve">, </w:t>
      </w:r>
      <w:r>
        <w:rPr>
          <w:rFonts w:ascii="Arial" w:hAnsi="Arial" w:cs="Arial"/>
          <w:sz w:val="24"/>
          <w:szCs w:val="24"/>
          <w:lang w:val="en-US"/>
        </w:rPr>
        <w:t>s</w:t>
      </w:r>
      <w:r w:rsidRPr="003E1BC9">
        <w:rPr>
          <w:rFonts w:ascii="Arial" w:hAnsi="Arial" w:cs="Arial"/>
          <w:sz w:val="24"/>
          <w:szCs w:val="24"/>
          <w:lang w:val="en-US"/>
        </w:rPr>
        <w:t>taff senses authorization and their response and the judgment occurrence to the fut</w:t>
      </w:r>
      <w:r>
        <w:rPr>
          <w:rFonts w:ascii="Arial" w:hAnsi="Arial" w:cs="Arial"/>
          <w:sz w:val="24"/>
          <w:szCs w:val="24"/>
          <w:lang w:val="en-US"/>
        </w:rPr>
        <w:t>ure indicator of the business, h</w:t>
      </w:r>
      <w:r w:rsidRPr="003E1BC9">
        <w:rPr>
          <w:rFonts w:ascii="Arial" w:hAnsi="Arial" w:cs="Arial"/>
          <w:sz w:val="24"/>
          <w:szCs w:val="24"/>
          <w:lang w:val="en-US"/>
        </w:rPr>
        <w:t>ighly focused on the build on the services of the product aft</w:t>
      </w:r>
      <w:r>
        <w:rPr>
          <w:rFonts w:ascii="Arial" w:hAnsi="Arial" w:cs="Arial"/>
          <w:sz w:val="24"/>
          <w:szCs w:val="24"/>
          <w:lang w:val="en-US"/>
        </w:rPr>
        <w:t>er selling a particular product, a</w:t>
      </w:r>
      <w:r w:rsidRPr="003E1BC9">
        <w:rPr>
          <w:rFonts w:ascii="Arial" w:hAnsi="Arial" w:cs="Arial"/>
          <w:sz w:val="24"/>
          <w:szCs w:val="24"/>
          <w:lang w:val="en-US"/>
        </w:rPr>
        <w:t>dd</w:t>
      </w:r>
      <w:r>
        <w:rPr>
          <w:rFonts w:ascii="Arial" w:hAnsi="Arial" w:cs="Arial"/>
          <w:sz w:val="24"/>
          <w:szCs w:val="24"/>
          <w:lang w:val="en-US"/>
        </w:rPr>
        <w:t>itional Income of the business, t</w:t>
      </w:r>
      <w:r w:rsidRPr="003E1BC9">
        <w:rPr>
          <w:rFonts w:ascii="Arial" w:hAnsi="Arial" w:cs="Arial"/>
          <w:sz w:val="24"/>
          <w:szCs w:val="24"/>
          <w:lang w:val="en-US"/>
        </w:rPr>
        <w:t>op-level of transfor</w:t>
      </w:r>
      <w:r>
        <w:rPr>
          <w:rFonts w:ascii="Arial" w:hAnsi="Arial" w:cs="Arial"/>
          <w:sz w:val="24"/>
          <w:szCs w:val="24"/>
          <w:lang w:val="en-US"/>
        </w:rPr>
        <w:t>mation, s</w:t>
      </w:r>
      <w:r w:rsidRPr="003E1BC9">
        <w:rPr>
          <w:rFonts w:ascii="Arial" w:hAnsi="Arial" w:cs="Arial"/>
          <w:sz w:val="24"/>
          <w:szCs w:val="24"/>
          <w:lang w:val="en-US"/>
        </w:rPr>
        <w:t>u</w:t>
      </w:r>
      <w:r>
        <w:rPr>
          <w:rFonts w:ascii="Arial" w:hAnsi="Arial" w:cs="Arial"/>
          <w:sz w:val="24"/>
          <w:szCs w:val="24"/>
          <w:lang w:val="en-US"/>
        </w:rPr>
        <w:t>pplementary faithful employees and d</w:t>
      </w:r>
      <w:r w:rsidRPr="003E1BC9">
        <w:rPr>
          <w:rFonts w:ascii="Arial" w:hAnsi="Arial" w:cs="Arial"/>
          <w:sz w:val="24"/>
          <w:szCs w:val="24"/>
          <w:lang w:val="en-US"/>
        </w:rPr>
        <w:t xml:space="preserve">efection or illnesses have lower rates. </w:t>
      </w:r>
    </w:p>
    <w:p w14:paraId="45AE677A" w14:textId="77777777" w:rsidR="00C30FE2" w:rsidRPr="003E1BC9" w:rsidRDefault="00C30FE2" w:rsidP="00C30FE2">
      <w:pPr>
        <w:spacing w:line="360" w:lineRule="auto"/>
        <w:jc w:val="both"/>
        <w:rPr>
          <w:rFonts w:ascii="Arial" w:hAnsi="Arial" w:cs="Arial"/>
          <w:sz w:val="24"/>
          <w:szCs w:val="24"/>
        </w:rPr>
      </w:pPr>
      <w:r w:rsidRPr="003E1BC9">
        <w:rPr>
          <w:rFonts w:ascii="Arial" w:hAnsi="Arial" w:cs="Arial"/>
          <w:bCs/>
          <w:sz w:val="24"/>
          <w:szCs w:val="24"/>
        </w:rPr>
        <w:t xml:space="preserve">An employee engagement model is a structure that figures out how a company can help its staff members feel happy, satisfied, cared for, valued, respected, and trusted </w:t>
      </w:r>
      <w:r w:rsidRPr="003E1BC9">
        <w:rPr>
          <w:rFonts w:ascii="Arial" w:hAnsi="Arial" w:cs="Arial"/>
          <w:bCs/>
          <w:sz w:val="24"/>
          <w:szCs w:val="24"/>
        </w:rPr>
        <w:lastRenderedPageBreak/>
        <w:t>in their workplace.</w:t>
      </w:r>
      <w:r w:rsidRPr="003E1BC9">
        <w:rPr>
          <w:rFonts w:ascii="Arial" w:hAnsi="Arial" w:cs="Arial"/>
          <w:b/>
          <w:bCs/>
          <w:sz w:val="24"/>
          <w:szCs w:val="24"/>
        </w:rPr>
        <w:t> </w:t>
      </w:r>
      <w:r w:rsidRPr="003E1BC9">
        <w:rPr>
          <w:rFonts w:ascii="Arial" w:hAnsi="Arial" w:cs="Arial"/>
          <w:sz w:val="24"/>
          <w:szCs w:val="24"/>
        </w:rPr>
        <w:t>It also respects the fact that employees are human beings with lives both in and outside of work (Shen and Jiang, 2019).</w:t>
      </w:r>
    </w:p>
    <w:p w14:paraId="4EC48A89" w14:textId="77777777" w:rsidR="00C30FE2" w:rsidRPr="00C65412" w:rsidRDefault="00C30FE2" w:rsidP="00C30FE2">
      <w:pPr>
        <w:spacing w:line="360" w:lineRule="auto"/>
        <w:jc w:val="both"/>
        <w:rPr>
          <w:rFonts w:ascii="Arial" w:hAnsi="Arial" w:cs="Arial"/>
          <w:sz w:val="24"/>
          <w:szCs w:val="24"/>
        </w:rPr>
      </w:pPr>
      <w:r w:rsidRPr="003E1BC9">
        <w:rPr>
          <w:rFonts w:ascii="Arial" w:hAnsi="Arial" w:cs="Arial"/>
          <w:sz w:val="24"/>
          <w:szCs w:val="24"/>
        </w:rPr>
        <w:t xml:space="preserve">The employee engagement model includes </w:t>
      </w:r>
      <w:r w:rsidRPr="003E1BC9">
        <w:rPr>
          <w:rFonts w:ascii="Arial" w:hAnsi="Arial" w:cs="Arial"/>
          <w:bCs/>
          <w:sz w:val="24"/>
          <w:szCs w:val="24"/>
          <w:lang w:val="en-US"/>
        </w:rPr>
        <w:t>the zinger model, the Gallup model, t</w:t>
      </w:r>
      <w:r w:rsidRPr="003E1BC9">
        <w:rPr>
          <w:rFonts w:ascii="Arial" w:hAnsi="Arial" w:cs="Arial"/>
          <w:sz w:val="24"/>
          <w:szCs w:val="24"/>
          <w:lang w:val="en-US"/>
        </w:rPr>
        <w:t>he AON-Hewitt model</w:t>
      </w:r>
      <w:r w:rsidRPr="003E1BC9">
        <w:rPr>
          <w:rFonts w:ascii="Arial" w:hAnsi="Arial" w:cs="Arial"/>
          <w:bCs/>
          <w:sz w:val="24"/>
          <w:szCs w:val="24"/>
          <w:lang w:val="en-US"/>
        </w:rPr>
        <w:t>, the</w:t>
      </w:r>
      <w:r w:rsidRPr="003E1BC9">
        <w:rPr>
          <w:rFonts w:ascii="Arial" w:hAnsi="Arial" w:cs="Arial"/>
          <w:sz w:val="24"/>
          <w:szCs w:val="24"/>
          <w:lang w:val="en-US"/>
        </w:rPr>
        <w:t xml:space="preserve"> Kahn model</w:t>
      </w:r>
      <w:r w:rsidRPr="003E1BC9">
        <w:rPr>
          <w:rFonts w:ascii="Arial" w:hAnsi="Arial" w:cs="Arial"/>
          <w:bCs/>
          <w:sz w:val="24"/>
          <w:szCs w:val="24"/>
          <w:lang w:val="en-US"/>
        </w:rPr>
        <w:t>, t</w:t>
      </w:r>
      <w:r w:rsidRPr="003E1BC9">
        <w:rPr>
          <w:rFonts w:ascii="Arial" w:hAnsi="Arial" w:cs="Arial"/>
          <w:sz w:val="24"/>
          <w:szCs w:val="24"/>
          <w:lang w:val="en-US"/>
        </w:rPr>
        <w:t>he Maslow model</w:t>
      </w:r>
      <w:r w:rsidRPr="003E1BC9">
        <w:rPr>
          <w:rFonts w:ascii="Arial" w:hAnsi="Arial" w:cs="Arial"/>
          <w:b/>
          <w:bCs/>
          <w:sz w:val="24"/>
          <w:szCs w:val="24"/>
          <w:lang w:val="en-US"/>
        </w:rPr>
        <w:t xml:space="preserve"> </w:t>
      </w:r>
      <w:r w:rsidRPr="003E1BC9">
        <w:rPr>
          <w:rFonts w:ascii="Arial" w:hAnsi="Arial" w:cs="Arial"/>
          <w:bCs/>
          <w:sz w:val="24"/>
          <w:szCs w:val="24"/>
          <w:lang w:val="en-US"/>
        </w:rPr>
        <w:t>and</w:t>
      </w:r>
      <w:r w:rsidRPr="003E1BC9">
        <w:rPr>
          <w:rFonts w:ascii="Arial" w:hAnsi="Arial" w:cs="Arial"/>
          <w:b/>
          <w:bCs/>
          <w:sz w:val="24"/>
          <w:szCs w:val="24"/>
          <w:lang w:val="en-US"/>
        </w:rPr>
        <w:t xml:space="preserve"> </w:t>
      </w:r>
      <w:r w:rsidRPr="003E1BC9">
        <w:rPr>
          <w:rFonts w:ascii="Arial" w:hAnsi="Arial" w:cs="Arial"/>
          <w:bCs/>
          <w:sz w:val="24"/>
          <w:szCs w:val="24"/>
          <w:lang w:val="en-US"/>
        </w:rPr>
        <w:t>t</w:t>
      </w:r>
      <w:r w:rsidRPr="003E1BC9">
        <w:rPr>
          <w:rFonts w:ascii="Arial" w:hAnsi="Arial" w:cs="Arial"/>
          <w:sz w:val="24"/>
          <w:szCs w:val="24"/>
          <w:lang w:val="en-US"/>
        </w:rPr>
        <w:t>he JD-R model</w:t>
      </w:r>
      <w:r>
        <w:rPr>
          <w:rFonts w:ascii="Arial" w:hAnsi="Arial" w:cs="Arial"/>
          <w:bCs/>
          <w:sz w:val="24"/>
          <w:szCs w:val="24"/>
          <w:lang w:val="en-US"/>
        </w:rPr>
        <w:t xml:space="preserve"> </w:t>
      </w:r>
      <w:r>
        <w:rPr>
          <w:rFonts w:ascii="Arial" w:hAnsi="Arial" w:cs="Arial"/>
          <w:sz w:val="24"/>
          <w:szCs w:val="24"/>
        </w:rPr>
        <w:t>(</w:t>
      </w:r>
      <w:proofErr w:type="spellStart"/>
      <w:r w:rsidRPr="00C65412">
        <w:rPr>
          <w:rFonts w:ascii="Arial" w:hAnsi="Arial" w:cs="Arial"/>
          <w:sz w:val="24"/>
          <w:szCs w:val="24"/>
        </w:rPr>
        <w:t>Swarnalatha</w:t>
      </w:r>
      <w:proofErr w:type="spellEnd"/>
      <w:r>
        <w:rPr>
          <w:rFonts w:ascii="Arial" w:hAnsi="Arial" w:cs="Arial"/>
          <w:sz w:val="24"/>
          <w:szCs w:val="24"/>
        </w:rPr>
        <w:t xml:space="preserve"> and </w:t>
      </w:r>
      <w:r w:rsidRPr="00C65412">
        <w:rPr>
          <w:rFonts w:ascii="Arial" w:hAnsi="Arial" w:cs="Arial"/>
          <w:sz w:val="24"/>
          <w:szCs w:val="24"/>
        </w:rPr>
        <w:t>Prasanna</w:t>
      </w:r>
      <w:r>
        <w:rPr>
          <w:rFonts w:ascii="Arial" w:hAnsi="Arial" w:cs="Arial"/>
          <w:sz w:val="24"/>
          <w:szCs w:val="24"/>
        </w:rPr>
        <w:t>, 2013).</w:t>
      </w:r>
    </w:p>
    <w:p w14:paraId="3615C805" w14:textId="1C689A33" w:rsidR="00C30FE2" w:rsidRPr="00C472CC" w:rsidRDefault="00C30FE2" w:rsidP="00C30FE2">
      <w:pPr>
        <w:spacing w:line="360" w:lineRule="auto"/>
        <w:jc w:val="both"/>
        <w:rPr>
          <w:rFonts w:ascii="Arial" w:hAnsi="Arial" w:cs="Arial"/>
          <w:sz w:val="24"/>
          <w:szCs w:val="24"/>
        </w:rPr>
      </w:pPr>
      <w:r w:rsidRPr="002D035F">
        <w:rPr>
          <w:rFonts w:ascii="Arial" w:hAnsi="Arial" w:cs="Arial"/>
          <w:bCs/>
          <w:sz w:val="24"/>
          <w:szCs w:val="24"/>
          <w:lang w:val="en-US"/>
        </w:rPr>
        <w:t>The</w:t>
      </w:r>
      <w:r w:rsidRPr="003E1BC9">
        <w:rPr>
          <w:rFonts w:ascii="Arial" w:hAnsi="Arial" w:cs="Arial"/>
          <w:b/>
          <w:sz w:val="24"/>
          <w:szCs w:val="24"/>
          <w:lang w:val="en-US"/>
        </w:rPr>
        <w:t xml:space="preserve"> </w:t>
      </w:r>
      <w:r w:rsidRPr="002D035F">
        <w:rPr>
          <w:rFonts w:ascii="Arial" w:hAnsi="Arial" w:cs="Arial"/>
          <w:bCs/>
          <w:sz w:val="24"/>
          <w:szCs w:val="24"/>
          <w:lang w:val="en-US"/>
        </w:rPr>
        <w:t>Zinger</w:t>
      </w:r>
      <w:r w:rsidRPr="003E1BC9">
        <w:rPr>
          <w:rFonts w:ascii="Arial" w:hAnsi="Arial" w:cs="Arial"/>
          <w:b/>
          <w:sz w:val="24"/>
          <w:szCs w:val="24"/>
          <w:lang w:val="en-US"/>
        </w:rPr>
        <w:t xml:space="preserve"> </w:t>
      </w:r>
      <w:r w:rsidRPr="002D035F">
        <w:rPr>
          <w:rFonts w:ascii="Arial" w:hAnsi="Arial" w:cs="Arial"/>
          <w:bCs/>
          <w:sz w:val="24"/>
          <w:szCs w:val="24"/>
          <w:lang w:val="en-US"/>
        </w:rPr>
        <w:t>model</w:t>
      </w:r>
      <w:r w:rsidRPr="003E1BC9">
        <w:rPr>
          <w:rFonts w:ascii="Arial" w:hAnsi="Arial" w:cs="Arial"/>
          <w:sz w:val="24"/>
          <w:szCs w:val="24"/>
          <w:lang w:val="en-US"/>
        </w:rPr>
        <w:t xml:space="preserve">, this model highly focuses on using relationships among human beings to bring out greater outcomes. Their focus point is the </w:t>
      </w:r>
      <w:r w:rsidRPr="003E1BC9">
        <w:rPr>
          <w:rFonts w:ascii="Arial" w:hAnsi="Arial" w:cs="Arial"/>
          <w:sz w:val="24"/>
          <w:szCs w:val="24"/>
        </w:rPr>
        <w:t>organisation</w:t>
      </w:r>
      <w:r w:rsidRPr="003E1BC9">
        <w:rPr>
          <w:rFonts w:ascii="Arial" w:hAnsi="Arial" w:cs="Arial"/>
          <w:sz w:val="24"/>
          <w:szCs w:val="24"/>
          <w:lang w:val="en-US"/>
        </w:rPr>
        <w:t xml:space="preserve"> and their master plans, limited life as main elements if it follows it to achieve the </w:t>
      </w:r>
      <w:r w:rsidRPr="003E1BC9">
        <w:rPr>
          <w:rFonts w:ascii="Arial" w:hAnsi="Arial" w:cs="Arial"/>
          <w:sz w:val="24"/>
          <w:szCs w:val="24"/>
        </w:rPr>
        <w:t>organisational</w:t>
      </w:r>
      <w:r w:rsidRPr="003E1BC9">
        <w:rPr>
          <w:rFonts w:ascii="Arial" w:hAnsi="Arial" w:cs="Arial"/>
          <w:sz w:val="24"/>
          <w:szCs w:val="24"/>
          <w:lang w:val="en-US"/>
        </w:rPr>
        <w:t xml:space="preserve"> goal of authentic contentment. </w:t>
      </w:r>
      <w:r w:rsidRPr="003E1BC9">
        <w:rPr>
          <w:rFonts w:ascii="Arial" w:hAnsi="Arial" w:cs="Arial"/>
          <w:sz w:val="24"/>
          <w:szCs w:val="24"/>
        </w:rPr>
        <w:t>They will also think about executive growth and development as evenly necessary to helping their customers. The Zinger model notices the</w:t>
      </w:r>
      <w:r w:rsidRPr="00C30FE2">
        <w:rPr>
          <w:rFonts w:ascii="Arial" w:hAnsi="Arial" w:cs="Arial"/>
          <w:sz w:val="24"/>
          <w:szCs w:val="24"/>
        </w:rPr>
        <w:t xml:space="preserve"> </w:t>
      </w:r>
      <w:r w:rsidRPr="003E1BC9">
        <w:rPr>
          <w:rFonts w:ascii="Arial" w:hAnsi="Arial" w:cs="Arial"/>
          <w:sz w:val="24"/>
          <w:szCs w:val="24"/>
        </w:rPr>
        <w:t>engagement of the employees as an edifice. That includes the bottom row, the middle row, the top row and the pyramid row (Wang, Wang and Gao, 2023).</w:t>
      </w:r>
    </w:p>
    <w:p w14:paraId="1E081C3F" w14:textId="77777777" w:rsidR="00C30FE2" w:rsidRPr="003E1BC9" w:rsidRDefault="00C30FE2" w:rsidP="00C30FE2">
      <w:pPr>
        <w:spacing w:line="360" w:lineRule="auto"/>
        <w:jc w:val="both"/>
        <w:rPr>
          <w:rFonts w:ascii="Arial" w:hAnsi="Arial" w:cs="Arial"/>
          <w:sz w:val="24"/>
          <w:szCs w:val="24"/>
        </w:rPr>
      </w:pPr>
      <w:r w:rsidRPr="002D035F">
        <w:rPr>
          <w:rFonts w:ascii="Arial" w:hAnsi="Arial" w:cs="Arial"/>
          <w:bCs/>
          <w:sz w:val="24"/>
          <w:szCs w:val="24"/>
          <w:lang w:val="en-US"/>
        </w:rPr>
        <w:t>The</w:t>
      </w:r>
      <w:r w:rsidRPr="003E1BC9">
        <w:rPr>
          <w:rFonts w:ascii="Arial" w:hAnsi="Arial" w:cs="Arial"/>
          <w:b/>
          <w:sz w:val="24"/>
          <w:szCs w:val="24"/>
          <w:lang w:val="en-US"/>
        </w:rPr>
        <w:t xml:space="preserve"> </w:t>
      </w:r>
      <w:r w:rsidRPr="002D035F">
        <w:rPr>
          <w:rFonts w:ascii="Arial" w:hAnsi="Arial" w:cs="Arial"/>
          <w:bCs/>
          <w:sz w:val="24"/>
          <w:szCs w:val="24"/>
          <w:lang w:val="en-US"/>
        </w:rPr>
        <w:t>Gallup</w:t>
      </w:r>
      <w:r w:rsidRPr="003E1BC9">
        <w:rPr>
          <w:rFonts w:ascii="Arial" w:hAnsi="Arial" w:cs="Arial"/>
          <w:b/>
          <w:sz w:val="24"/>
          <w:szCs w:val="24"/>
          <w:lang w:val="en-US"/>
        </w:rPr>
        <w:t xml:space="preserve"> </w:t>
      </w:r>
      <w:r w:rsidRPr="002D035F">
        <w:rPr>
          <w:rFonts w:ascii="Arial" w:hAnsi="Arial" w:cs="Arial"/>
          <w:bCs/>
          <w:sz w:val="24"/>
          <w:szCs w:val="24"/>
          <w:lang w:val="en-US"/>
        </w:rPr>
        <w:t>model</w:t>
      </w:r>
      <w:r w:rsidRPr="003E1BC9">
        <w:rPr>
          <w:rFonts w:ascii="Arial" w:hAnsi="Arial" w:cs="Arial"/>
          <w:sz w:val="24"/>
          <w:szCs w:val="24"/>
          <w:lang w:val="en-US"/>
        </w:rPr>
        <w:t xml:space="preserve"> </w:t>
      </w:r>
      <w:r>
        <w:rPr>
          <w:rFonts w:ascii="Arial" w:hAnsi="Arial" w:cs="Arial"/>
          <w:sz w:val="24"/>
          <w:szCs w:val="24"/>
          <w:lang w:val="en-US"/>
        </w:rPr>
        <w:t>suggests</w:t>
      </w:r>
      <w:r w:rsidRPr="003E1BC9">
        <w:rPr>
          <w:rFonts w:ascii="Arial" w:hAnsi="Arial" w:cs="Arial"/>
          <w:sz w:val="24"/>
          <w:szCs w:val="24"/>
          <w:lang w:val="en-US"/>
        </w:rPr>
        <w:t xml:space="preserve"> that all the heads and the superiors will have to take the proprietorship of build on the engagement of the staff and not watch them as a thinking of the HR. The company has looked over on so many workers in the US in the above past 50 years, offering them a perception that engagement concerning motivating the employees, making sure about growth and development, allocating concerns and helping supervisors, possessing the planned discussion and absorbing the power </w:t>
      </w:r>
      <w:r w:rsidRPr="003E1BC9">
        <w:rPr>
          <w:rFonts w:ascii="Arial" w:hAnsi="Arial" w:cs="Arial"/>
          <w:sz w:val="24"/>
          <w:szCs w:val="24"/>
        </w:rPr>
        <w:t>(</w:t>
      </w:r>
      <w:proofErr w:type="spellStart"/>
      <w:r w:rsidRPr="003E1BC9">
        <w:rPr>
          <w:rFonts w:ascii="Arial" w:hAnsi="Arial" w:cs="Arial"/>
          <w:sz w:val="24"/>
          <w:szCs w:val="24"/>
        </w:rPr>
        <w:t>Raposa</w:t>
      </w:r>
      <w:proofErr w:type="spellEnd"/>
      <w:r w:rsidRPr="003E1BC9">
        <w:rPr>
          <w:rFonts w:ascii="Arial" w:hAnsi="Arial" w:cs="Arial"/>
          <w:sz w:val="24"/>
          <w:szCs w:val="24"/>
        </w:rPr>
        <w:t>, Hagler, Liu and Rhodes, 2021).</w:t>
      </w:r>
    </w:p>
    <w:p w14:paraId="38306F15" w14:textId="77777777" w:rsidR="00C30FE2" w:rsidRPr="003E1BC9" w:rsidRDefault="00C30FE2" w:rsidP="00C30FE2">
      <w:pPr>
        <w:spacing w:line="360" w:lineRule="auto"/>
        <w:jc w:val="both"/>
        <w:rPr>
          <w:rFonts w:ascii="Arial" w:hAnsi="Arial" w:cs="Arial"/>
          <w:sz w:val="24"/>
          <w:szCs w:val="24"/>
        </w:rPr>
      </w:pPr>
      <w:r w:rsidRPr="003E1BC9">
        <w:rPr>
          <w:rFonts w:ascii="Arial" w:hAnsi="Arial" w:cs="Arial"/>
          <w:sz w:val="24"/>
          <w:szCs w:val="24"/>
        </w:rPr>
        <w:t xml:space="preserve">The AON-Hewitt model has their centre of attraction on the results of the business as a basic outcome and operator of establishing better engagement of the employee. It will appreciate the engaged staff that will directly impact the satisfaction of the </w:t>
      </w:r>
      <w:r>
        <w:rPr>
          <w:rFonts w:ascii="Arial" w:hAnsi="Arial" w:cs="Arial"/>
          <w:sz w:val="24"/>
          <w:szCs w:val="24"/>
        </w:rPr>
        <w:t>customers and earns profit (</w:t>
      </w:r>
      <w:proofErr w:type="spellStart"/>
      <w:r w:rsidRPr="00C65412">
        <w:rPr>
          <w:rFonts w:ascii="Arial" w:hAnsi="Arial" w:cs="Arial"/>
          <w:sz w:val="24"/>
          <w:szCs w:val="24"/>
        </w:rPr>
        <w:t>Abdurrohman</w:t>
      </w:r>
      <w:proofErr w:type="spellEnd"/>
      <w:r>
        <w:rPr>
          <w:rFonts w:ascii="Arial" w:hAnsi="Arial" w:cs="Arial"/>
          <w:sz w:val="24"/>
          <w:szCs w:val="24"/>
        </w:rPr>
        <w:t xml:space="preserve"> and </w:t>
      </w:r>
      <w:proofErr w:type="spellStart"/>
      <w:r w:rsidRPr="00C65412">
        <w:rPr>
          <w:rFonts w:ascii="Arial" w:hAnsi="Arial" w:cs="Arial"/>
          <w:sz w:val="24"/>
          <w:szCs w:val="24"/>
        </w:rPr>
        <w:t>Febriansyah</w:t>
      </w:r>
      <w:proofErr w:type="spellEnd"/>
      <w:r>
        <w:rPr>
          <w:rFonts w:ascii="Arial" w:hAnsi="Arial" w:cs="Arial"/>
          <w:sz w:val="24"/>
          <w:szCs w:val="24"/>
        </w:rPr>
        <w:t>, 2019).</w:t>
      </w:r>
    </w:p>
    <w:p w14:paraId="4EC01F8F" w14:textId="77777777" w:rsidR="00C30FE2" w:rsidRPr="003E1BC9" w:rsidRDefault="00C30FE2" w:rsidP="00C30FE2">
      <w:pPr>
        <w:spacing w:line="360" w:lineRule="auto"/>
        <w:jc w:val="both"/>
        <w:rPr>
          <w:rFonts w:ascii="Arial" w:hAnsi="Arial" w:cs="Arial"/>
          <w:sz w:val="24"/>
          <w:szCs w:val="24"/>
        </w:rPr>
      </w:pPr>
      <w:r w:rsidRPr="003E1BC9">
        <w:rPr>
          <w:rFonts w:ascii="Arial" w:hAnsi="Arial" w:cs="Arial"/>
          <w:bCs/>
          <w:sz w:val="24"/>
          <w:szCs w:val="24"/>
        </w:rPr>
        <w:t xml:space="preserve">The engagement models of the employee model unify six basic components that work jointly. They are Leadership, performance, brand, work, basics, and company practices. One after the other leads the way to beneficial business results that will include </w:t>
      </w:r>
      <w:r>
        <w:rPr>
          <w:rFonts w:ascii="Arial" w:hAnsi="Arial" w:cs="Arial"/>
          <w:bCs/>
          <w:sz w:val="24"/>
          <w:szCs w:val="24"/>
        </w:rPr>
        <w:t>under-defection</w:t>
      </w:r>
      <w:r w:rsidRPr="003E1BC9">
        <w:rPr>
          <w:rFonts w:ascii="Arial" w:hAnsi="Arial" w:cs="Arial"/>
          <w:bCs/>
          <w:sz w:val="24"/>
          <w:szCs w:val="24"/>
        </w:rPr>
        <w:t xml:space="preserve">, strong point maintenance, functional capacity, faithfulness, customer satisfaction and budgetary development </w:t>
      </w:r>
      <w:r w:rsidRPr="003E1BC9">
        <w:rPr>
          <w:rFonts w:ascii="Arial" w:hAnsi="Arial" w:cs="Arial"/>
          <w:sz w:val="24"/>
          <w:szCs w:val="24"/>
        </w:rPr>
        <w:t>(</w:t>
      </w:r>
      <w:proofErr w:type="spellStart"/>
      <w:r w:rsidRPr="003E1BC9">
        <w:rPr>
          <w:rFonts w:ascii="Arial" w:hAnsi="Arial" w:cs="Arial"/>
          <w:sz w:val="24"/>
          <w:szCs w:val="24"/>
        </w:rPr>
        <w:t>Abdurrohman</w:t>
      </w:r>
      <w:proofErr w:type="spellEnd"/>
      <w:r w:rsidRPr="003E1BC9">
        <w:rPr>
          <w:rFonts w:ascii="Arial" w:hAnsi="Arial" w:cs="Arial"/>
          <w:sz w:val="24"/>
          <w:szCs w:val="24"/>
        </w:rPr>
        <w:t xml:space="preserve"> and </w:t>
      </w:r>
      <w:proofErr w:type="spellStart"/>
      <w:r w:rsidRPr="003E1BC9">
        <w:rPr>
          <w:rFonts w:ascii="Arial" w:hAnsi="Arial" w:cs="Arial"/>
          <w:sz w:val="24"/>
          <w:szCs w:val="24"/>
        </w:rPr>
        <w:t>Febriansyah</w:t>
      </w:r>
      <w:proofErr w:type="spellEnd"/>
      <w:r w:rsidRPr="003E1BC9">
        <w:rPr>
          <w:rFonts w:ascii="Arial" w:hAnsi="Arial" w:cs="Arial"/>
          <w:sz w:val="24"/>
          <w:szCs w:val="24"/>
        </w:rPr>
        <w:t>, 2019).</w:t>
      </w:r>
    </w:p>
    <w:p w14:paraId="3B879DE5" w14:textId="121C2ECF" w:rsidR="00C30FE2" w:rsidRPr="003E1BC9" w:rsidRDefault="00C30FE2" w:rsidP="00C30FE2">
      <w:pPr>
        <w:spacing w:line="360" w:lineRule="auto"/>
        <w:jc w:val="both"/>
        <w:rPr>
          <w:rFonts w:ascii="Arial" w:hAnsi="Arial" w:cs="Arial"/>
          <w:sz w:val="24"/>
          <w:szCs w:val="24"/>
        </w:rPr>
      </w:pPr>
      <w:r w:rsidRPr="002D035F">
        <w:rPr>
          <w:rFonts w:ascii="Arial" w:hAnsi="Arial" w:cs="Arial"/>
          <w:bCs/>
          <w:sz w:val="24"/>
          <w:szCs w:val="24"/>
          <w:lang w:val="en-US"/>
        </w:rPr>
        <w:t>According</w:t>
      </w:r>
      <w:r>
        <w:rPr>
          <w:rFonts w:ascii="Arial" w:hAnsi="Arial" w:cs="Arial"/>
          <w:b/>
          <w:sz w:val="24"/>
          <w:szCs w:val="24"/>
          <w:lang w:val="en-US"/>
        </w:rPr>
        <w:t xml:space="preserve"> </w:t>
      </w:r>
      <w:r w:rsidRPr="002D035F">
        <w:rPr>
          <w:rFonts w:ascii="Arial" w:hAnsi="Arial" w:cs="Arial"/>
          <w:bCs/>
          <w:sz w:val="24"/>
          <w:szCs w:val="24"/>
          <w:lang w:val="en-US"/>
        </w:rPr>
        <w:t>to</w:t>
      </w:r>
      <w:r w:rsidRPr="003E1BC9">
        <w:rPr>
          <w:rFonts w:ascii="Arial" w:hAnsi="Arial" w:cs="Arial"/>
          <w:b/>
          <w:sz w:val="24"/>
          <w:szCs w:val="24"/>
          <w:lang w:val="en-US"/>
        </w:rPr>
        <w:t xml:space="preserve"> </w:t>
      </w:r>
      <w:r w:rsidRPr="002D035F">
        <w:rPr>
          <w:rFonts w:ascii="Arial" w:hAnsi="Arial" w:cs="Arial"/>
          <w:bCs/>
          <w:sz w:val="24"/>
          <w:szCs w:val="24"/>
          <w:lang w:val="en-US"/>
        </w:rPr>
        <w:t>the</w:t>
      </w:r>
      <w:r w:rsidRPr="003E1BC9">
        <w:rPr>
          <w:rFonts w:ascii="Arial" w:hAnsi="Arial" w:cs="Arial"/>
          <w:b/>
          <w:sz w:val="24"/>
          <w:szCs w:val="24"/>
          <w:lang w:val="en-US"/>
        </w:rPr>
        <w:t xml:space="preserve"> </w:t>
      </w:r>
      <w:r w:rsidRPr="002D035F">
        <w:rPr>
          <w:rFonts w:ascii="Arial" w:hAnsi="Arial" w:cs="Arial"/>
          <w:bCs/>
          <w:sz w:val="24"/>
          <w:szCs w:val="24"/>
          <w:lang w:val="en-US"/>
        </w:rPr>
        <w:t>Kahn</w:t>
      </w:r>
      <w:r w:rsidRPr="003E1BC9">
        <w:rPr>
          <w:rFonts w:ascii="Arial" w:hAnsi="Arial" w:cs="Arial"/>
          <w:b/>
          <w:sz w:val="24"/>
          <w:szCs w:val="24"/>
          <w:lang w:val="en-US"/>
        </w:rPr>
        <w:t xml:space="preserve"> </w:t>
      </w:r>
      <w:r w:rsidRPr="002D035F">
        <w:rPr>
          <w:rFonts w:ascii="Arial" w:hAnsi="Arial" w:cs="Arial"/>
          <w:bCs/>
          <w:sz w:val="24"/>
          <w:szCs w:val="24"/>
          <w:lang w:val="en-US"/>
        </w:rPr>
        <w:t>model</w:t>
      </w:r>
      <w:r w:rsidRPr="003E1BC9">
        <w:rPr>
          <w:rFonts w:ascii="Arial" w:hAnsi="Arial" w:cs="Arial"/>
          <w:sz w:val="24"/>
          <w:szCs w:val="24"/>
          <w:lang w:val="en-US"/>
        </w:rPr>
        <w:t xml:space="preserve">, </w:t>
      </w:r>
      <w:r w:rsidRPr="003E1BC9">
        <w:rPr>
          <w:rFonts w:ascii="Arial" w:hAnsi="Arial" w:cs="Arial"/>
          <w:sz w:val="24"/>
          <w:szCs w:val="24"/>
        </w:rPr>
        <w:t xml:space="preserve">the engagement of the employee organizes the significance of human resources; picks out the power given back in the roles of their </w:t>
      </w:r>
      <w:r w:rsidRPr="003E1BC9">
        <w:rPr>
          <w:rFonts w:ascii="Arial" w:hAnsi="Arial" w:cs="Arial"/>
          <w:sz w:val="24"/>
          <w:szCs w:val="24"/>
        </w:rPr>
        <w:lastRenderedPageBreak/>
        <w:t>work. This model is highlighted in this study and recognises three engagements of the employee results for fortunate structure, reasonable, emotional and physical. Kahn says that when employees have completely and successfully engaged, the e</w:t>
      </w:r>
      <w:r>
        <w:rPr>
          <w:rFonts w:ascii="Arial" w:hAnsi="Arial" w:cs="Arial"/>
          <w:sz w:val="24"/>
          <w:szCs w:val="24"/>
        </w:rPr>
        <w:t xml:space="preserve">mployee must have the following they </w:t>
      </w:r>
      <w:r>
        <w:rPr>
          <w:rFonts w:ascii="Arial" w:eastAsia="Times New Roman" w:hAnsi="Arial" w:cs="Arial"/>
          <w:color w:val="000000" w:themeColor="text1"/>
          <w:sz w:val="24"/>
          <w:szCs w:val="24"/>
          <w:lang w:val="en-US"/>
        </w:rPr>
        <w:t>di</w:t>
      </w:r>
      <w:r w:rsidRPr="003E1BC9">
        <w:rPr>
          <w:rFonts w:ascii="Arial" w:eastAsia="Times New Roman" w:hAnsi="Arial" w:cs="Arial"/>
          <w:color w:val="000000" w:themeColor="text1"/>
          <w:sz w:val="24"/>
          <w:szCs w:val="24"/>
          <w:lang w:val="en-US"/>
        </w:rPr>
        <w:t>scover</w:t>
      </w:r>
      <w:r>
        <w:rPr>
          <w:rFonts w:ascii="Arial" w:eastAsia="Times New Roman" w:hAnsi="Arial" w:cs="Arial"/>
          <w:color w:val="000000" w:themeColor="text1"/>
          <w:sz w:val="24"/>
          <w:szCs w:val="24"/>
          <w:lang w:val="en-US"/>
        </w:rPr>
        <w:t xml:space="preserve"> the definitions in their work, </w:t>
      </w:r>
      <w:r>
        <w:rPr>
          <w:rFonts w:ascii="Arial" w:hAnsi="Arial" w:cs="Arial"/>
          <w:color w:val="000000" w:themeColor="text1"/>
          <w:sz w:val="24"/>
          <w:szCs w:val="24"/>
        </w:rPr>
        <w:t>m</w:t>
      </w:r>
      <w:r w:rsidRPr="003E1BC9">
        <w:rPr>
          <w:rFonts w:ascii="Arial" w:hAnsi="Arial" w:cs="Arial"/>
          <w:color w:val="000000" w:themeColor="text1"/>
          <w:sz w:val="24"/>
          <w:szCs w:val="24"/>
        </w:rPr>
        <w:t>ake out secure conduct of their complete person to work in the absence of any possibili</w:t>
      </w:r>
      <w:r>
        <w:rPr>
          <w:rFonts w:ascii="Arial" w:hAnsi="Arial" w:cs="Arial"/>
          <w:color w:val="000000" w:themeColor="text1"/>
          <w:sz w:val="24"/>
          <w:szCs w:val="24"/>
        </w:rPr>
        <w:t xml:space="preserve">ty and the dismissive put down, </w:t>
      </w:r>
      <w:r w:rsidR="00C20B4A" w:rsidRPr="003E1BC9">
        <w:rPr>
          <w:rFonts w:ascii="Arial" w:eastAsia="Times New Roman" w:hAnsi="Arial" w:cs="Arial"/>
          <w:color w:val="000000" w:themeColor="text1"/>
          <w:sz w:val="24"/>
          <w:szCs w:val="24"/>
          <w:lang w:val="en-US"/>
        </w:rPr>
        <w:t>perceive</w:t>
      </w:r>
      <w:r w:rsidRPr="003E1BC9">
        <w:rPr>
          <w:rFonts w:ascii="Arial" w:eastAsia="Times New Roman" w:hAnsi="Arial" w:cs="Arial"/>
          <w:color w:val="000000" w:themeColor="text1"/>
          <w:sz w:val="24"/>
          <w:szCs w:val="24"/>
          <w:lang w:val="en-US"/>
        </w:rPr>
        <w:t xml:space="preserve"> intellectually and </w:t>
      </w:r>
      <w:r w:rsidRPr="003E1BC9">
        <w:rPr>
          <w:rFonts w:ascii="Arial" w:eastAsia="Times New Roman" w:hAnsi="Arial" w:cs="Arial"/>
          <w:color w:val="000000" w:themeColor="text1"/>
          <w:sz w:val="24"/>
          <w:szCs w:val="24"/>
        </w:rPr>
        <w:t xml:space="preserve">corporeally up to conduct the complete personality of their </w:t>
      </w:r>
      <w:r w:rsidRPr="003E1BC9">
        <w:rPr>
          <w:rFonts w:ascii="Arial" w:eastAsia="Times New Roman" w:hAnsi="Arial" w:cs="Arial"/>
          <w:color w:val="000000" w:themeColor="text1"/>
          <w:sz w:val="24"/>
          <w:szCs w:val="24"/>
          <w:lang w:val="en-US"/>
        </w:rPr>
        <w:t xml:space="preserve">workshop </w:t>
      </w:r>
      <w:r w:rsidRPr="003E1BC9">
        <w:rPr>
          <w:rFonts w:ascii="Arial" w:hAnsi="Arial" w:cs="Arial"/>
          <w:sz w:val="24"/>
          <w:szCs w:val="24"/>
        </w:rPr>
        <w:t>(Nusrat, et.al., 2021).</w:t>
      </w:r>
    </w:p>
    <w:p w14:paraId="4239F972" w14:textId="77777777" w:rsidR="00C20B4A" w:rsidRPr="003E1BC9" w:rsidRDefault="00C20B4A" w:rsidP="00C20B4A">
      <w:pPr>
        <w:spacing w:line="360" w:lineRule="auto"/>
        <w:jc w:val="both"/>
        <w:rPr>
          <w:rFonts w:ascii="Arial" w:hAnsi="Arial" w:cs="Arial"/>
          <w:sz w:val="24"/>
          <w:szCs w:val="24"/>
        </w:rPr>
      </w:pPr>
      <w:r w:rsidRPr="002D035F">
        <w:rPr>
          <w:rFonts w:ascii="Arial" w:eastAsiaTheme="majorEastAsia" w:hAnsi="Arial" w:cs="Arial"/>
          <w:color w:val="000000" w:themeColor="text1"/>
          <w:sz w:val="24"/>
          <w:szCs w:val="24"/>
          <w:lang w:val="en-US"/>
        </w:rPr>
        <w:t>The</w:t>
      </w:r>
      <w:r w:rsidRPr="003E1BC9">
        <w:rPr>
          <w:rFonts w:ascii="Arial" w:eastAsiaTheme="majorEastAsia" w:hAnsi="Arial" w:cs="Arial"/>
          <w:b/>
          <w:bCs/>
          <w:color w:val="000000" w:themeColor="text1"/>
          <w:sz w:val="24"/>
          <w:szCs w:val="24"/>
          <w:lang w:val="en-US"/>
        </w:rPr>
        <w:t xml:space="preserve"> </w:t>
      </w:r>
      <w:r w:rsidRPr="002D035F">
        <w:rPr>
          <w:rFonts w:ascii="Arial" w:eastAsiaTheme="majorEastAsia" w:hAnsi="Arial" w:cs="Arial"/>
          <w:color w:val="000000" w:themeColor="text1"/>
          <w:sz w:val="24"/>
          <w:szCs w:val="24"/>
          <w:lang w:val="en-US"/>
        </w:rPr>
        <w:t>Maslow</w:t>
      </w:r>
      <w:r w:rsidRPr="003E1BC9">
        <w:rPr>
          <w:rFonts w:ascii="Arial" w:eastAsiaTheme="majorEastAsia" w:hAnsi="Arial" w:cs="Arial"/>
          <w:b/>
          <w:bCs/>
          <w:color w:val="000000" w:themeColor="text1"/>
          <w:sz w:val="24"/>
          <w:szCs w:val="24"/>
          <w:lang w:val="en-US"/>
        </w:rPr>
        <w:t xml:space="preserve"> </w:t>
      </w:r>
      <w:r w:rsidRPr="002D035F">
        <w:rPr>
          <w:rFonts w:ascii="Arial" w:eastAsiaTheme="majorEastAsia" w:hAnsi="Arial" w:cs="Arial"/>
          <w:color w:val="000000" w:themeColor="text1"/>
          <w:sz w:val="24"/>
          <w:szCs w:val="24"/>
          <w:lang w:val="en-US"/>
        </w:rPr>
        <w:t>model</w:t>
      </w:r>
      <w:r>
        <w:rPr>
          <w:rFonts w:ascii="Arial" w:hAnsi="Arial" w:cs="Arial"/>
          <w:color w:val="000000" w:themeColor="text1"/>
          <w:sz w:val="24"/>
          <w:szCs w:val="24"/>
          <w:lang w:val="en-US"/>
        </w:rPr>
        <w:t xml:space="preserve"> </w:t>
      </w:r>
      <w:r w:rsidRPr="003E1BC9">
        <w:rPr>
          <w:rFonts w:ascii="Arial" w:hAnsi="Arial" w:cs="Arial"/>
          <w:color w:val="000000" w:themeColor="text1"/>
          <w:sz w:val="24"/>
          <w:szCs w:val="24"/>
          <w:lang w:val="en-US"/>
        </w:rPr>
        <w:t>focuses on the pecking order of requirement theory and the dif</w:t>
      </w:r>
      <w:r w:rsidRPr="003E1BC9">
        <w:rPr>
          <w:rFonts w:ascii="Arial" w:eastAsia="Times New Roman" w:hAnsi="Arial" w:cs="Arial"/>
          <w:color w:val="000000" w:themeColor="text1"/>
          <w:sz w:val="24"/>
          <w:szCs w:val="24"/>
          <w:lang w:val="en-US"/>
        </w:rPr>
        <w:t xml:space="preserve">ferent ways in which that will apply to the </w:t>
      </w:r>
      <w:r w:rsidRPr="003E1BC9">
        <w:rPr>
          <w:rFonts w:ascii="Arial" w:hAnsi="Arial" w:cs="Arial"/>
          <w:sz w:val="24"/>
          <w:szCs w:val="24"/>
        </w:rPr>
        <w:t xml:space="preserve">experienced staff in the company. Maslow's social scale hierarchy records the individual essentials in a memorial, expressed in a manner in which each one should be satisfied on the level before persons can move to another one. There follows that with the highest level to the basic level are self-respect, safety and security, being in the hands of attachment, self-achievement and food, clothing, water, air, shelter and sleep (Montag, </w:t>
      </w:r>
      <w:proofErr w:type="spellStart"/>
      <w:r w:rsidRPr="003E1BC9">
        <w:rPr>
          <w:rFonts w:ascii="Arial" w:hAnsi="Arial" w:cs="Arial"/>
          <w:sz w:val="24"/>
          <w:szCs w:val="24"/>
        </w:rPr>
        <w:t>Sindermann</w:t>
      </w:r>
      <w:proofErr w:type="spellEnd"/>
      <w:r w:rsidRPr="003E1BC9">
        <w:rPr>
          <w:rFonts w:ascii="Arial" w:hAnsi="Arial" w:cs="Arial"/>
          <w:sz w:val="24"/>
          <w:szCs w:val="24"/>
        </w:rPr>
        <w:t xml:space="preserve">, Lester and Davis, 2020). </w:t>
      </w:r>
    </w:p>
    <w:p w14:paraId="1975B514" w14:textId="77777777" w:rsidR="00536916" w:rsidRPr="00536916" w:rsidRDefault="00C20B4A" w:rsidP="00536916">
      <w:pPr>
        <w:spacing w:line="360" w:lineRule="auto"/>
        <w:jc w:val="both"/>
        <w:rPr>
          <w:rFonts w:ascii="Arial" w:hAnsi="Arial" w:cs="Arial"/>
          <w:sz w:val="24"/>
          <w:szCs w:val="24"/>
        </w:rPr>
      </w:pPr>
      <w:r w:rsidRPr="002D035F">
        <w:rPr>
          <w:rFonts w:ascii="Arial" w:hAnsi="Arial" w:cs="Arial"/>
          <w:bCs/>
          <w:sz w:val="24"/>
          <w:szCs w:val="24"/>
          <w:lang w:val="en-US"/>
        </w:rPr>
        <w:t>In</w:t>
      </w:r>
      <w:r w:rsidRPr="003E1BC9">
        <w:rPr>
          <w:rFonts w:ascii="Arial" w:hAnsi="Arial" w:cs="Arial"/>
          <w:b/>
          <w:sz w:val="24"/>
          <w:szCs w:val="24"/>
          <w:lang w:val="en-US"/>
        </w:rPr>
        <w:t xml:space="preserve"> </w:t>
      </w:r>
      <w:r w:rsidRPr="002D035F">
        <w:rPr>
          <w:rFonts w:ascii="Arial" w:hAnsi="Arial" w:cs="Arial"/>
          <w:bCs/>
          <w:sz w:val="24"/>
          <w:szCs w:val="24"/>
          <w:lang w:val="en-US"/>
        </w:rPr>
        <w:t>the</w:t>
      </w:r>
      <w:r w:rsidRPr="003E1BC9">
        <w:rPr>
          <w:rFonts w:ascii="Arial" w:hAnsi="Arial" w:cs="Arial"/>
          <w:b/>
          <w:sz w:val="24"/>
          <w:szCs w:val="24"/>
          <w:lang w:val="en-US"/>
        </w:rPr>
        <w:t xml:space="preserve"> </w:t>
      </w:r>
      <w:r w:rsidRPr="002D035F">
        <w:rPr>
          <w:rFonts w:ascii="Arial" w:hAnsi="Arial" w:cs="Arial"/>
          <w:bCs/>
          <w:sz w:val="24"/>
          <w:szCs w:val="24"/>
          <w:lang w:val="en-US"/>
        </w:rPr>
        <w:t>JD-R</w:t>
      </w:r>
      <w:r w:rsidRPr="003E1BC9">
        <w:rPr>
          <w:rFonts w:ascii="Arial" w:hAnsi="Arial" w:cs="Arial"/>
          <w:b/>
          <w:sz w:val="24"/>
          <w:szCs w:val="24"/>
          <w:lang w:val="en-US"/>
        </w:rPr>
        <w:t xml:space="preserve"> </w:t>
      </w:r>
      <w:r w:rsidRPr="002D035F">
        <w:rPr>
          <w:rFonts w:ascii="Arial" w:hAnsi="Arial" w:cs="Arial"/>
          <w:bCs/>
          <w:sz w:val="24"/>
          <w:szCs w:val="24"/>
          <w:lang w:val="en-US"/>
        </w:rPr>
        <w:t>model</w:t>
      </w:r>
      <w:r w:rsidRPr="003E1BC9">
        <w:rPr>
          <w:rFonts w:ascii="Arial" w:hAnsi="Arial" w:cs="Arial"/>
          <w:sz w:val="24"/>
          <w:szCs w:val="24"/>
          <w:lang w:val="en-US"/>
        </w:rPr>
        <w:t xml:space="preserve">, </w:t>
      </w:r>
      <w:r w:rsidRPr="003E1BC9">
        <w:rPr>
          <w:rFonts w:ascii="Arial" w:hAnsi="Arial" w:cs="Arial"/>
          <w:iCs/>
          <w:sz w:val="24"/>
          <w:szCs w:val="24"/>
        </w:rPr>
        <w:t>Job</w:t>
      </w:r>
      <w:r w:rsidRPr="003E1BC9">
        <w:rPr>
          <w:rFonts w:ascii="Arial" w:hAnsi="Arial" w:cs="Arial"/>
          <w:i/>
          <w:iCs/>
          <w:sz w:val="24"/>
          <w:szCs w:val="24"/>
        </w:rPr>
        <w:t xml:space="preserve"> </w:t>
      </w:r>
      <w:r w:rsidRPr="003E1BC9">
        <w:rPr>
          <w:rFonts w:ascii="Arial" w:hAnsi="Arial" w:cs="Arial"/>
          <w:iCs/>
          <w:sz w:val="24"/>
          <w:szCs w:val="24"/>
        </w:rPr>
        <w:t>Demands</w:t>
      </w:r>
      <w:r w:rsidRPr="003E1BC9">
        <w:rPr>
          <w:rFonts w:ascii="Arial" w:hAnsi="Arial" w:cs="Arial"/>
          <w:i/>
          <w:iCs/>
          <w:sz w:val="24"/>
          <w:szCs w:val="24"/>
        </w:rPr>
        <w:t>-</w:t>
      </w:r>
      <w:r w:rsidRPr="003E1BC9">
        <w:rPr>
          <w:rFonts w:ascii="Arial" w:hAnsi="Arial" w:cs="Arial"/>
          <w:iCs/>
          <w:sz w:val="24"/>
          <w:szCs w:val="24"/>
        </w:rPr>
        <w:t>Resources</w:t>
      </w:r>
      <w:r w:rsidRPr="003E1BC9">
        <w:rPr>
          <w:rFonts w:ascii="Arial" w:hAnsi="Arial" w:cs="Arial"/>
          <w:sz w:val="24"/>
          <w:szCs w:val="24"/>
        </w:rPr>
        <w:t xml:space="preserve"> </w:t>
      </w:r>
      <w:r>
        <w:rPr>
          <w:rFonts w:ascii="Arial" w:hAnsi="Arial" w:cs="Arial"/>
          <w:sz w:val="24"/>
          <w:szCs w:val="24"/>
        </w:rPr>
        <w:t>model</w:t>
      </w:r>
      <w:r w:rsidRPr="003E1BC9">
        <w:rPr>
          <w:rFonts w:ascii="Arial" w:hAnsi="Arial" w:cs="Arial"/>
          <w:sz w:val="24"/>
          <w:szCs w:val="24"/>
        </w:rPr>
        <w:t xml:space="preserve"> </w:t>
      </w:r>
      <w:r>
        <w:rPr>
          <w:rFonts w:ascii="Arial" w:hAnsi="Arial" w:cs="Arial"/>
          <w:sz w:val="24"/>
          <w:szCs w:val="24"/>
        </w:rPr>
        <w:t>suggests that</w:t>
      </w:r>
      <w:r w:rsidRPr="003E1BC9">
        <w:rPr>
          <w:rFonts w:ascii="Arial" w:hAnsi="Arial" w:cs="Arial"/>
          <w:sz w:val="24"/>
          <w:szCs w:val="24"/>
        </w:rPr>
        <w:t xml:space="preserve"> the workshop pressure and tension as a disparity in the main situations of </w:t>
      </w:r>
      <w:r w:rsidRPr="003E1BC9">
        <w:rPr>
          <w:rFonts w:ascii="Arial" w:hAnsi="Arial" w:cs="Arial"/>
          <w:sz w:val="24"/>
          <w:szCs w:val="24"/>
          <w:lang w:val="en-US"/>
        </w:rPr>
        <w:t xml:space="preserve">Job Demands and job resources </w:t>
      </w:r>
      <w:r w:rsidRPr="003E1BC9">
        <w:rPr>
          <w:rFonts w:ascii="Arial" w:hAnsi="Arial" w:cs="Arial"/>
          <w:sz w:val="24"/>
          <w:szCs w:val="24"/>
        </w:rPr>
        <w:t>(</w:t>
      </w:r>
      <w:proofErr w:type="spellStart"/>
      <w:r w:rsidRPr="003E1BC9">
        <w:rPr>
          <w:rFonts w:ascii="Arial" w:hAnsi="Arial" w:cs="Arial"/>
          <w:sz w:val="24"/>
          <w:szCs w:val="24"/>
        </w:rPr>
        <w:t>Guenzi</w:t>
      </w:r>
      <w:proofErr w:type="spellEnd"/>
      <w:r w:rsidRPr="003E1BC9">
        <w:rPr>
          <w:rFonts w:ascii="Arial" w:hAnsi="Arial" w:cs="Arial"/>
          <w:sz w:val="24"/>
          <w:szCs w:val="24"/>
        </w:rPr>
        <w:t xml:space="preserve"> and </w:t>
      </w:r>
      <w:proofErr w:type="spellStart"/>
      <w:r w:rsidRPr="003E1BC9">
        <w:rPr>
          <w:rFonts w:ascii="Arial" w:hAnsi="Arial" w:cs="Arial"/>
          <w:sz w:val="24"/>
          <w:szCs w:val="24"/>
        </w:rPr>
        <w:t>Nijssen</w:t>
      </w:r>
      <w:proofErr w:type="spellEnd"/>
      <w:r w:rsidRPr="003E1BC9">
        <w:rPr>
          <w:rFonts w:ascii="Arial" w:hAnsi="Arial" w:cs="Arial"/>
          <w:sz w:val="24"/>
          <w:szCs w:val="24"/>
        </w:rPr>
        <w:t>, 2021).</w:t>
      </w:r>
      <w:r>
        <w:rPr>
          <w:rFonts w:ascii="Arial" w:hAnsi="Arial" w:cs="Arial"/>
          <w:sz w:val="24"/>
          <w:szCs w:val="24"/>
          <w:lang w:val="en-US"/>
        </w:rPr>
        <w:t xml:space="preserve"> </w:t>
      </w:r>
      <w:r w:rsidRPr="002D035F">
        <w:rPr>
          <w:rFonts w:ascii="Arial" w:hAnsi="Arial" w:cs="Arial"/>
          <w:color w:val="000000" w:themeColor="text1"/>
          <w:sz w:val="24"/>
          <w:szCs w:val="24"/>
          <w:lang w:val="en-US"/>
        </w:rPr>
        <w:t>A</w:t>
      </w:r>
      <w:r w:rsidRPr="003E1BC9">
        <w:rPr>
          <w:rFonts w:ascii="Arial" w:hAnsi="Arial" w:cs="Arial"/>
          <w:b/>
          <w:bCs/>
          <w:color w:val="000000" w:themeColor="text1"/>
          <w:sz w:val="24"/>
          <w:szCs w:val="24"/>
          <w:lang w:val="en-US"/>
        </w:rPr>
        <w:t xml:space="preserve"> </w:t>
      </w:r>
      <w:r w:rsidRPr="002D035F">
        <w:rPr>
          <w:rFonts w:ascii="Arial" w:hAnsi="Arial" w:cs="Arial"/>
          <w:color w:val="000000" w:themeColor="text1"/>
          <w:sz w:val="24"/>
          <w:szCs w:val="24"/>
          <w:lang w:val="en-US"/>
        </w:rPr>
        <w:t>Job</w:t>
      </w:r>
      <w:r w:rsidRPr="003E1BC9">
        <w:rPr>
          <w:rFonts w:ascii="Arial" w:hAnsi="Arial" w:cs="Arial"/>
          <w:b/>
          <w:bCs/>
          <w:color w:val="000000" w:themeColor="text1"/>
          <w:sz w:val="24"/>
          <w:szCs w:val="24"/>
          <w:lang w:val="en-US"/>
        </w:rPr>
        <w:t xml:space="preserve"> </w:t>
      </w:r>
      <w:r w:rsidRPr="002D035F">
        <w:rPr>
          <w:rFonts w:ascii="Arial" w:hAnsi="Arial" w:cs="Arial"/>
          <w:color w:val="000000" w:themeColor="text1"/>
          <w:sz w:val="24"/>
          <w:szCs w:val="24"/>
          <w:lang w:val="en-US"/>
        </w:rPr>
        <w:t>demand</w:t>
      </w:r>
      <w:r w:rsidRPr="003E1BC9">
        <w:rPr>
          <w:rFonts w:ascii="Arial" w:hAnsi="Arial" w:cs="Arial"/>
          <w:b/>
          <w:bCs/>
          <w:color w:val="000000" w:themeColor="text1"/>
          <w:sz w:val="24"/>
          <w:szCs w:val="24"/>
          <w:lang w:val="en-US"/>
        </w:rPr>
        <w:t xml:space="preserve"> </w:t>
      </w:r>
      <w:r w:rsidRPr="003E1BC9">
        <w:rPr>
          <w:rFonts w:ascii="Arial" w:hAnsi="Arial" w:cs="Arial"/>
          <w:bCs/>
          <w:color w:val="000000" w:themeColor="text1"/>
          <w:sz w:val="24"/>
          <w:szCs w:val="24"/>
          <w:lang w:val="en-US"/>
        </w:rPr>
        <w:t>refers</w:t>
      </w:r>
      <w:r w:rsidRPr="003E1BC9">
        <w:rPr>
          <w:rFonts w:ascii="Arial" w:hAnsi="Arial" w:cs="Arial"/>
          <w:color w:val="000000" w:themeColor="text1"/>
          <w:sz w:val="24"/>
          <w:szCs w:val="24"/>
          <w:lang w:val="en-US"/>
        </w:rPr>
        <w:t xml:space="preserve"> to the elements of the job, in case it is emotional or physical that price employees’ things. This may include the pressure of work, tension, attempts and the proper use of the knowledge </w:t>
      </w:r>
      <w:r w:rsidRPr="003E1BC9">
        <w:rPr>
          <w:rFonts w:ascii="Arial" w:hAnsi="Arial" w:cs="Arial"/>
          <w:sz w:val="24"/>
          <w:szCs w:val="24"/>
        </w:rPr>
        <w:t>(Bakker and Vries, 2021).</w:t>
      </w:r>
      <w:r w:rsidRPr="003E1BC9">
        <w:rPr>
          <w:rFonts w:ascii="Arial" w:hAnsi="Arial" w:cs="Arial"/>
          <w:color w:val="000000" w:themeColor="text1"/>
          <w:sz w:val="24"/>
          <w:szCs w:val="24"/>
          <w:lang w:val="en-US"/>
        </w:rPr>
        <w:t xml:space="preserve"> </w:t>
      </w:r>
      <w:r w:rsidRPr="002D035F">
        <w:rPr>
          <w:rFonts w:ascii="Arial" w:hAnsi="Arial" w:cs="Arial"/>
          <w:bCs/>
          <w:color w:val="000000" w:themeColor="text1"/>
          <w:sz w:val="24"/>
          <w:szCs w:val="24"/>
        </w:rPr>
        <w:t>A</w:t>
      </w:r>
      <w:r w:rsidRPr="003E1BC9">
        <w:rPr>
          <w:rFonts w:ascii="Arial" w:hAnsi="Arial" w:cs="Arial"/>
          <w:b/>
          <w:color w:val="000000" w:themeColor="text1"/>
          <w:sz w:val="24"/>
          <w:szCs w:val="24"/>
        </w:rPr>
        <w:t xml:space="preserve"> </w:t>
      </w:r>
      <w:r w:rsidRPr="002D035F">
        <w:rPr>
          <w:rFonts w:ascii="Arial" w:hAnsi="Arial" w:cs="Arial"/>
          <w:bCs/>
          <w:color w:val="000000" w:themeColor="text1"/>
          <w:sz w:val="24"/>
          <w:szCs w:val="24"/>
        </w:rPr>
        <w:t>Job</w:t>
      </w:r>
      <w:r w:rsidRPr="003E1BC9">
        <w:rPr>
          <w:rFonts w:ascii="Arial" w:hAnsi="Arial" w:cs="Arial"/>
          <w:b/>
          <w:color w:val="000000" w:themeColor="text1"/>
          <w:sz w:val="24"/>
          <w:szCs w:val="24"/>
        </w:rPr>
        <w:t xml:space="preserve"> </w:t>
      </w:r>
      <w:r w:rsidRPr="002D035F">
        <w:rPr>
          <w:rFonts w:ascii="Arial" w:hAnsi="Arial" w:cs="Arial"/>
          <w:bCs/>
          <w:color w:val="000000" w:themeColor="text1"/>
          <w:sz w:val="24"/>
          <w:szCs w:val="24"/>
        </w:rPr>
        <w:t>resource</w:t>
      </w:r>
      <w:r w:rsidRPr="003E1BC9">
        <w:rPr>
          <w:rFonts w:ascii="Arial" w:hAnsi="Arial" w:cs="Arial"/>
          <w:b/>
          <w:color w:val="000000" w:themeColor="text1"/>
          <w:sz w:val="24"/>
          <w:szCs w:val="24"/>
        </w:rPr>
        <w:t xml:space="preserve"> </w:t>
      </w:r>
      <w:r w:rsidRPr="003E1BC9">
        <w:rPr>
          <w:rFonts w:ascii="Arial" w:hAnsi="Arial" w:cs="Arial"/>
          <w:color w:val="000000" w:themeColor="text1"/>
          <w:sz w:val="24"/>
          <w:szCs w:val="24"/>
        </w:rPr>
        <w:t xml:space="preserve">refers to any element that provides the person with that thing, like growth and development chances, freedom and simplicity for their </w:t>
      </w:r>
      <w:r w:rsidRPr="00536916">
        <w:rPr>
          <w:rFonts w:ascii="Arial" w:hAnsi="Arial" w:cs="Arial"/>
          <w:color w:val="000000" w:themeColor="text1"/>
          <w:sz w:val="24"/>
          <w:szCs w:val="24"/>
        </w:rPr>
        <w:t xml:space="preserve">regulations </w:t>
      </w:r>
      <w:r w:rsidRPr="00536916">
        <w:rPr>
          <w:rFonts w:ascii="Arial" w:hAnsi="Arial" w:cs="Arial"/>
          <w:sz w:val="24"/>
          <w:szCs w:val="24"/>
        </w:rPr>
        <w:t>(Scanlan and Still, 2019).</w:t>
      </w:r>
    </w:p>
    <w:p w14:paraId="127B7DBF" w14:textId="1213B78F" w:rsidR="00C20B4A" w:rsidRPr="00536916" w:rsidRDefault="00C20B4A" w:rsidP="00536916">
      <w:pPr>
        <w:spacing w:line="360" w:lineRule="auto"/>
        <w:jc w:val="both"/>
        <w:rPr>
          <w:rFonts w:ascii="Arial" w:hAnsi="Arial" w:cs="Arial"/>
          <w:sz w:val="24"/>
          <w:szCs w:val="24"/>
          <w:lang w:val="en-US"/>
        </w:rPr>
      </w:pPr>
      <w:r w:rsidRPr="00536916">
        <w:rPr>
          <w:rFonts w:ascii="Arial" w:hAnsi="Arial" w:cs="Arial"/>
          <w:sz w:val="24"/>
          <w:szCs w:val="24"/>
        </w:rPr>
        <w:t xml:space="preserve">This essay concludes that human resource management plays a huge role in engaging the employee to work in a particular organization. The management focuses on attracting right employee, training them for the job and then providing them with a healthy work culture. Hence, it is important that the whole employee lifecycle should be strategized to manage their talent. It further explored the employee engagement concept and the advantages of engaging a team with their examples. The lifecycle model of employee engagement is also discussed in which attraction, recruitment, onboarding, career development, retention and separation provide some examples of </w:t>
      </w:r>
      <w:r w:rsidRPr="00536916">
        <w:rPr>
          <w:rFonts w:ascii="Arial" w:hAnsi="Arial" w:cs="Arial"/>
          <w:sz w:val="24"/>
          <w:szCs w:val="24"/>
        </w:rPr>
        <w:lastRenderedPageBreak/>
        <w:t xml:space="preserve">engaging your team. Finally, it presents a discussion on how employee engagement model can be implemented by business organizations. </w:t>
      </w:r>
    </w:p>
    <w:p w14:paraId="0B23EFC5" w14:textId="689DE9AF" w:rsidR="00B72F8D" w:rsidRDefault="00B72F8D">
      <w:pPr>
        <w:rPr>
          <w:rFonts w:ascii="Arial" w:hAnsi="Arial" w:cs="Arial"/>
          <w:sz w:val="24"/>
          <w:szCs w:val="24"/>
        </w:rPr>
      </w:pPr>
    </w:p>
    <w:p w14:paraId="1ED8F130" w14:textId="77777777" w:rsidR="008B5A95" w:rsidRDefault="008B5A95">
      <w:pPr>
        <w:rPr>
          <w:rFonts w:ascii="Arial" w:hAnsi="Arial" w:cs="Arial"/>
          <w:sz w:val="24"/>
          <w:szCs w:val="24"/>
        </w:rPr>
      </w:pPr>
    </w:p>
    <w:p w14:paraId="16DD0BAC" w14:textId="77777777" w:rsidR="008B5A95" w:rsidRDefault="008B5A95">
      <w:pPr>
        <w:rPr>
          <w:rFonts w:ascii="Arial" w:hAnsi="Arial" w:cs="Arial"/>
          <w:sz w:val="24"/>
          <w:szCs w:val="24"/>
        </w:rPr>
      </w:pPr>
    </w:p>
    <w:p w14:paraId="0B96FB76" w14:textId="77777777" w:rsidR="008B5A95" w:rsidRDefault="008B5A95">
      <w:pPr>
        <w:rPr>
          <w:rFonts w:ascii="Arial" w:hAnsi="Arial" w:cs="Arial"/>
          <w:sz w:val="24"/>
          <w:szCs w:val="24"/>
        </w:rPr>
      </w:pPr>
    </w:p>
    <w:p w14:paraId="4C505CBD" w14:textId="77777777" w:rsidR="008B5A95" w:rsidRDefault="008B5A95">
      <w:pPr>
        <w:rPr>
          <w:rFonts w:ascii="Arial" w:hAnsi="Arial" w:cs="Arial"/>
          <w:sz w:val="24"/>
          <w:szCs w:val="24"/>
        </w:rPr>
      </w:pPr>
    </w:p>
    <w:p w14:paraId="76E3AC37" w14:textId="77777777" w:rsidR="008B5A95" w:rsidRDefault="008B5A95">
      <w:pPr>
        <w:rPr>
          <w:rFonts w:ascii="Arial" w:hAnsi="Arial" w:cs="Arial"/>
          <w:sz w:val="24"/>
          <w:szCs w:val="24"/>
        </w:rPr>
      </w:pPr>
    </w:p>
    <w:p w14:paraId="59A9A6D2" w14:textId="77777777" w:rsidR="008B5A95" w:rsidRDefault="008B5A95">
      <w:pPr>
        <w:rPr>
          <w:rFonts w:ascii="Arial" w:hAnsi="Arial" w:cs="Arial"/>
          <w:sz w:val="24"/>
          <w:szCs w:val="24"/>
        </w:rPr>
      </w:pPr>
    </w:p>
    <w:p w14:paraId="0F6374CA" w14:textId="77777777" w:rsidR="008B5A95" w:rsidRDefault="008B5A95">
      <w:pPr>
        <w:rPr>
          <w:rFonts w:ascii="Arial" w:hAnsi="Arial" w:cs="Arial"/>
          <w:sz w:val="24"/>
          <w:szCs w:val="24"/>
        </w:rPr>
      </w:pPr>
    </w:p>
    <w:p w14:paraId="6BFA2B8F" w14:textId="77777777" w:rsidR="008B5A95" w:rsidRDefault="008B5A95">
      <w:pPr>
        <w:rPr>
          <w:rFonts w:ascii="Arial" w:hAnsi="Arial" w:cs="Arial"/>
          <w:sz w:val="24"/>
          <w:szCs w:val="24"/>
        </w:rPr>
      </w:pPr>
    </w:p>
    <w:p w14:paraId="21865DBE" w14:textId="77777777" w:rsidR="008B5A95" w:rsidRDefault="008B5A95">
      <w:pPr>
        <w:rPr>
          <w:rFonts w:ascii="Arial" w:hAnsi="Arial" w:cs="Arial"/>
          <w:sz w:val="24"/>
          <w:szCs w:val="24"/>
        </w:rPr>
      </w:pPr>
    </w:p>
    <w:p w14:paraId="02CCC73D" w14:textId="77777777" w:rsidR="008B5A95" w:rsidRDefault="008B5A95">
      <w:pPr>
        <w:rPr>
          <w:rFonts w:ascii="Arial" w:hAnsi="Arial" w:cs="Arial"/>
          <w:sz w:val="24"/>
          <w:szCs w:val="24"/>
        </w:rPr>
      </w:pPr>
    </w:p>
    <w:p w14:paraId="09E861F2" w14:textId="77777777" w:rsidR="008B5A95" w:rsidRDefault="008B5A95">
      <w:pPr>
        <w:rPr>
          <w:rFonts w:ascii="Arial" w:hAnsi="Arial" w:cs="Arial"/>
          <w:sz w:val="24"/>
          <w:szCs w:val="24"/>
        </w:rPr>
      </w:pPr>
    </w:p>
    <w:p w14:paraId="773E6EE6" w14:textId="77777777" w:rsidR="008B5A95" w:rsidRDefault="008B5A95">
      <w:pPr>
        <w:rPr>
          <w:rFonts w:ascii="Arial" w:hAnsi="Arial" w:cs="Arial"/>
          <w:sz w:val="24"/>
          <w:szCs w:val="24"/>
        </w:rPr>
      </w:pPr>
    </w:p>
    <w:p w14:paraId="518E6EBD" w14:textId="77777777" w:rsidR="008B5A95" w:rsidRDefault="008B5A95">
      <w:pPr>
        <w:rPr>
          <w:rFonts w:ascii="Arial" w:hAnsi="Arial" w:cs="Arial"/>
          <w:sz w:val="24"/>
          <w:szCs w:val="24"/>
        </w:rPr>
      </w:pPr>
    </w:p>
    <w:p w14:paraId="587370FD" w14:textId="77777777" w:rsidR="008B5A95" w:rsidRDefault="008B5A95">
      <w:pPr>
        <w:rPr>
          <w:rFonts w:ascii="Arial" w:hAnsi="Arial" w:cs="Arial"/>
          <w:sz w:val="24"/>
          <w:szCs w:val="24"/>
        </w:rPr>
      </w:pPr>
    </w:p>
    <w:p w14:paraId="43F3267F" w14:textId="77777777" w:rsidR="008B5A95" w:rsidRDefault="008B5A95">
      <w:pPr>
        <w:rPr>
          <w:rFonts w:ascii="Arial" w:hAnsi="Arial" w:cs="Arial"/>
          <w:sz w:val="24"/>
          <w:szCs w:val="24"/>
        </w:rPr>
      </w:pPr>
    </w:p>
    <w:p w14:paraId="68CD73DC" w14:textId="77777777" w:rsidR="008B5A95" w:rsidRDefault="008B5A95">
      <w:pPr>
        <w:rPr>
          <w:rFonts w:ascii="Arial" w:hAnsi="Arial" w:cs="Arial"/>
          <w:sz w:val="24"/>
          <w:szCs w:val="24"/>
        </w:rPr>
      </w:pPr>
    </w:p>
    <w:p w14:paraId="0FC87773" w14:textId="77777777" w:rsidR="008B5A95" w:rsidRDefault="008B5A95">
      <w:pPr>
        <w:rPr>
          <w:rFonts w:ascii="Arial" w:hAnsi="Arial" w:cs="Arial"/>
          <w:sz w:val="24"/>
          <w:szCs w:val="24"/>
        </w:rPr>
      </w:pPr>
    </w:p>
    <w:p w14:paraId="14EFE2EF" w14:textId="77777777" w:rsidR="008B5A95" w:rsidRDefault="008B5A95">
      <w:pPr>
        <w:rPr>
          <w:rFonts w:ascii="Arial" w:hAnsi="Arial" w:cs="Arial"/>
          <w:sz w:val="24"/>
          <w:szCs w:val="24"/>
        </w:rPr>
      </w:pPr>
    </w:p>
    <w:p w14:paraId="57E19D60" w14:textId="77777777" w:rsidR="008B5A95" w:rsidRDefault="008B5A95">
      <w:pPr>
        <w:rPr>
          <w:rFonts w:ascii="Arial" w:hAnsi="Arial" w:cs="Arial"/>
          <w:sz w:val="24"/>
          <w:szCs w:val="24"/>
        </w:rPr>
      </w:pPr>
    </w:p>
    <w:p w14:paraId="358ED1CC" w14:textId="77777777" w:rsidR="008B5A95" w:rsidRDefault="008B5A95">
      <w:pPr>
        <w:rPr>
          <w:rFonts w:ascii="Arial" w:hAnsi="Arial" w:cs="Arial"/>
          <w:sz w:val="24"/>
          <w:szCs w:val="24"/>
        </w:rPr>
      </w:pPr>
    </w:p>
    <w:p w14:paraId="5600AE34" w14:textId="77777777" w:rsidR="008B5A95" w:rsidRDefault="008B5A95">
      <w:pPr>
        <w:rPr>
          <w:rFonts w:ascii="Arial" w:hAnsi="Arial" w:cs="Arial"/>
          <w:sz w:val="24"/>
          <w:szCs w:val="24"/>
        </w:rPr>
      </w:pPr>
    </w:p>
    <w:p w14:paraId="59D1372F" w14:textId="77777777" w:rsidR="008B5A95" w:rsidRDefault="008B5A95">
      <w:pPr>
        <w:rPr>
          <w:rFonts w:ascii="Arial" w:hAnsi="Arial" w:cs="Arial"/>
          <w:sz w:val="24"/>
          <w:szCs w:val="24"/>
        </w:rPr>
      </w:pPr>
    </w:p>
    <w:p w14:paraId="6AAD93D5" w14:textId="77777777" w:rsidR="008B5A95" w:rsidRDefault="008B5A95">
      <w:pPr>
        <w:rPr>
          <w:rFonts w:ascii="Arial" w:hAnsi="Arial" w:cs="Arial"/>
          <w:sz w:val="24"/>
          <w:szCs w:val="24"/>
        </w:rPr>
      </w:pPr>
    </w:p>
    <w:p w14:paraId="3557A727" w14:textId="77777777" w:rsidR="008B5A95" w:rsidRDefault="008B5A95">
      <w:pPr>
        <w:rPr>
          <w:rFonts w:ascii="Arial" w:hAnsi="Arial" w:cs="Arial"/>
          <w:sz w:val="24"/>
          <w:szCs w:val="24"/>
        </w:rPr>
      </w:pPr>
    </w:p>
    <w:p w14:paraId="0D1AC77B" w14:textId="7EB45BA8" w:rsidR="00873EE3" w:rsidRDefault="00873EE3">
      <w:pPr>
        <w:rPr>
          <w:rFonts w:ascii="Arial" w:hAnsi="Arial" w:cs="Arial"/>
          <w:sz w:val="24"/>
          <w:szCs w:val="24"/>
        </w:rPr>
      </w:pPr>
      <w:r>
        <w:rPr>
          <w:rFonts w:ascii="Arial" w:hAnsi="Arial" w:cs="Arial"/>
          <w:sz w:val="24"/>
          <w:szCs w:val="24"/>
        </w:rPr>
        <w:lastRenderedPageBreak/>
        <w:t>References:</w:t>
      </w:r>
    </w:p>
    <w:p w14:paraId="7CF0E6AF" w14:textId="77777777" w:rsidR="008B5A95" w:rsidRPr="008B5A95" w:rsidRDefault="008B5A95" w:rsidP="008B5A95">
      <w:pPr>
        <w:spacing w:line="360" w:lineRule="auto"/>
        <w:jc w:val="both"/>
        <w:rPr>
          <w:rFonts w:ascii="Arial" w:hAnsi="Arial" w:cs="Arial"/>
          <w:sz w:val="24"/>
          <w:szCs w:val="24"/>
        </w:rPr>
      </w:pPr>
      <w:proofErr w:type="spellStart"/>
      <w:r w:rsidRPr="008B5A95">
        <w:rPr>
          <w:rFonts w:ascii="Arial" w:hAnsi="Arial" w:cs="Arial"/>
          <w:sz w:val="24"/>
          <w:szCs w:val="24"/>
        </w:rPr>
        <w:t>Abdurrohman</w:t>
      </w:r>
      <w:proofErr w:type="spellEnd"/>
      <w:r w:rsidRPr="008B5A95">
        <w:rPr>
          <w:rFonts w:ascii="Arial" w:hAnsi="Arial" w:cs="Arial"/>
          <w:sz w:val="24"/>
          <w:szCs w:val="24"/>
        </w:rPr>
        <w:t xml:space="preserve">, M.K. and </w:t>
      </w:r>
      <w:proofErr w:type="spellStart"/>
      <w:r w:rsidRPr="008B5A95">
        <w:rPr>
          <w:rFonts w:ascii="Arial" w:hAnsi="Arial" w:cs="Arial"/>
          <w:sz w:val="24"/>
          <w:szCs w:val="24"/>
        </w:rPr>
        <w:t>Febriansyah</w:t>
      </w:r>
      <w:proofErr w:type="spellEnd"/>
      <w:r w:rsidRPr="008B5A95">
        <w:rPr>
          <w:rFonts w:ascii="Arial" w:hAnsi="Arial" w:cs="Arial"/>
          <w:sz w:val="24"/>
          <w:szCs w:val="24"/>
        </w:rPr>
        <w:t xml:space="preserve">, H., 2019, November. </w:t>
      </w:r>
      <w:proofErr w:type="spellStart"/>
      <w:r w:rsidRPr="008B5A95">
        <w:rPr>
          <w:rFonts w:ascii="Arial" w:hAnsi="Arial" w:cs="Arial"/>
          <w:sz w:val="24"/>
          <w:szCs w:val="24"/>
        </w:rPr>
        <w:t>Analyzing</w:t>
      </w:r>
      <w:proofErr w:type="spellEnd"/>
      <w:r w:rsidRPr="008B5A95">
        <w:rPr>
          <w:rFonts w:ascii="Arial" w:hAnsi="Arial" w:cs="Arial"/>
          <w:sz w:val="24"/>
          <w:szCs w:val="24"/>
        </w:rPr>
        <w:t xml:space="preserve"> Employee Engagement Improvement in CV. </w:t>
      </w:r>
      <w:proofErr w:type="spellStart"/>
      <w:r w:rsidRPr="008B5A95">
        <w:rPr>
          <w:rFonts w:ascii="Arial" w:hAnsi="Arial" w:cs="Arial"/>
          <w:sz w:val="24"/>
          <w:szCs w:val="24"/>
        </w:rPr>
        <w:t>Crisbar</w:t>
      </w:r>
      <w:proofErr w:type="spellEnd"/>
      <w:r w:rsidRPr="008B5A95">
        <w:rPr>
          <w:rFonts w:ascii="Arial" w:hAnsi="Arial" w:cs="Arial"/>
          <w:sz w:val="24"/>
          <w:szCs w:val="24"/>
        </w:rPr>
        <w:t xml:space="preserve"> Using AON Hewitt and Deloitte Model. In The International Conference of Business and Banking Innovations (Vol. 1, No. 1, pp. 131-144).</w:t>
      </w:r>
    </w:p>
    <w:p w14:paraId="40CED38A" w14:textId="77777777" w:rsidR="008B5A95" w:rsidRPr="008B5A95" w:rsidRDefault="008B5A95" w:rsidP="008B5A95">
      <w:pPr>
        <w:spacing w:line="360" w:lineRule="auto"/>
        <w:jc w:val="both"/>
        <w:rPr>
          <w:rFonts w:ascii="Arial" w:hAnsi="Arial" w:cs="Arial"/>
          <w:sz w:val="24"/>
          <w:szCs w:val="24"/>
        </w:rPr>
      </w:pPr>
      <w:proofErr w:type="spellStart"/>
      <w:r w:rsidRPr="008B5A95">
        <w:rPr>
          <w:rFonts w:ascii="Arial" w:hAnsi="Arial" w:cs="Arial"/>
          <w:sz w:val="24"/>
          <w:szCs w:val="24"/>
        </w:rPr>
        <w:t>Abdurrohman</w:t>
      </w:r>
      <w:proofErr w:type="spellEnd"/>
      <w:r w:rsidRPr="008B5A95">
        <w:rPr>
          <w:rFonts w:ascii="Arial" w:hAnsi="Arial" w:cs="Arial"/>
          <w:sz w:val="24"/>
          <w:szCs w:val="24"/>
        </w:rPr>
        <w:t xml:space="preserve">, M.K. and </w:t>
      </w:r>
      <w:proofErr w:type="spellStart"/>
      <w:r w:rsidRPr="008B5A95">
        <w:rPr>
          <w:rFonts w:ascii="Arial" w:hAnsi="Arial" w:cs="Arial"/>
          <w:sz w:val="24"/>
          <w:szCs w:val="24"/>
        </w:rPr>
        <w:t>Febriansyah</w:t>
      </w:r>
      <w:proofErr w:type="spellEnd"/>
      <w:r w:rsidRPr="008B5A95">
        <w:rPr>
          <w:rFonts w:ascii="Arial" w:hAnsi="Arial" w:cs="Arial"/>
          <w:sz w:val="24"/>
          <w:szCs w:val="24"/>
        </w:rPr>
        <w:t xml:space="preserve">, H., 2019, November. </w:t>
      </w:r>
      <w:proofErr w:type="spellStart"/>
      <w:r w:rsidRPr="008B5A95">
        <w:rPr>
          <w:rFonts w:ascii="Arial" w:hAnsi="Arial" w:cs="Arial"/>
          <w:sz w:val="24"/>
          <w:szCs w:val="24"/>
        </w:rPr>
        <w:t>Analyzing</w:t>
      </w:r>
      <w:proofErr w:type="spellEnd"/>
      <w:r w:rsidRPr="008B5A95">
        <w:rPr>
          <w:rFonts w:ascii="Arial" w:hAnsi="Arial" w:cs="Arial"/>
          <w:sz w:val="24"/>
          <w:szCs w:val="24"/>
        </w:rPr>
        <w:t xml:space="preserve"> Employee Engagement Improvement in CV. </w:t>
      </w:r>
      <w:proofErr w:type="spellStart"/>
      <w:r w:rsidRPr="008B5A95">
        <w:rPr>
          <w:rFonts w:ascii="Arial" w:hAnsi="Arial" w:cs="Arial"/>
          <w:sz w:val="24"/>
          <w:szCs w:val="24"/>
        </w:rPr>
        <w:t>Crisbar</w:t>
      </w:r>
      <w:proofErr w:type="spellEnd"/>
      <w:r w:rsidRPr="008B5A95">
        <w:rPr>
          <w:rFonts w:ascii="Arial" w:hAnsi="Arial" w:cs="Arial"/>
          <w:sz w:val="24"/>
          <w:szCs w:val="24"/>
        </w:rPr>
        <w:t xml:space="preserve"> Using AON Hewitt and Deloitte Model. In The International Conference of Business and Banking Innovations (Vol. 1, No. 1, pp. 131-144).</w:t>
      </w:r>
    </w:p>
    <w:p w14:paraId="59963AA9" w14:textId="77777777" w:rsidR="008B5A95" w:rsidRPr="008B5A95" w:rsidRDefault="008B5A95" w:rsidP="008B5A95">
      <w:pPr>
        <w:spacing w:line="360" w:lineRule="auto"/>
        <w:jc w:val="both"/>
        <w:rPr>
          <w:rFonts w:ascii="Arial" w:hAnsi="Arial" w:cs="Arial"/>
          <w:sz w:val="24"/>
          <w:szCs w:val="24"/>
        </w:rPr>
      </w:pPr>
      <w:r w:rsidRPr="008B5A95">
        <w:rPr>
          <w:rFonts w:ascii="Arial" w:hAnsi="Arial" w:cs="Arial"/>
          <w:sz w:val="24"/>
          <w:szCs w:val="24"/>
        </w:rPr>
        <w:t xml:space="preserve">Bakker, A.B. and de Vries, J.D., 2021. Job Demands–Resources theory and self-regulation: </w:t>
      </w:r>
      <w:proofErr w:type="gramStart"/>
      <w:r w:rsidRPr="008B5A95">
        <w:rPr>
          <w:rFonts w:ascii="Arial" w:hAnsi="Arial" w:cs="Arial"/>
          <w:sz w:val="24"/>
          <w:szCs w:val="24"/>
        </w:rPr>
        <w:t>New</w:t>
      </w:r>
      <w:proofErr w:type="gramEnd"/>
      <w:r w:rsidRPr="008B5A95">
        <w:rPr>
          <w:rFonts w:ascii="Arial" w:hAnsi="Arial" w:cs="Arial"/>
          <w:sz w:val="24"/>
          <w:szCs w:val="24"/>
        </w:rPr>
        <w:t xml:space="preserve"> explanations and remedies for job burnout. Anxiety, Stress, &amp; Coping, 34(1), pp.1-21.</w:t>
      </w:r>
    </w:p>
    <w:p w14:paraId="735543F4" w14:textId="77777777" w:rsidR="008B5A95" w:rsidRPr="008B5A95" w:rsidRDefault="008B5A95" w:rsidP="008B5A95">
      <w:pPr>
        <w:spacing w:line="360" w:lineRule="auto"/>
        <w:jc w:val="both"/>
        <w:rPr>
          <w:rFonts w:ascii="Arial" w:hAnsi="Arial" w:cs="Arial"/>
          <w:sz w:val="24"/>
          <w:szCs w:val="24"/>
        </w:rPr>
      </w:pPr>
      <w:proofErr w:type="spellStart"/>
      <w:r w:rsidRPr="008B5A95">
        <w:rPr>
          <w:rFonts w:ascii="Arial" w:hAnsi="Arial" w:cs="Arial"/>
          <w:sz w:val="24"/>
          <w:szCs w:val="24"/>
        </w:rPr>
        <w:t>Dirani</w:t>
      </w:r>
      <w:proofErr w:type="spellEnd"/>
      <w:r w:rsidRPr="008B5A95">
        <w:rPr>
          <w:rFonts w:ascii="Arial" w:hAnsi="Arial" w:cs="Arial"/>
          <w:sz w:val="24"/>
          <w:szCs w:val="24"/>
        </w:rPr>
        <w:t xml:space="preserve">, K.M., Abadi, M., Alizadeh, A., </w:t>
      </w:r>
      <w:proofErr w:type="spellStart"/>
      <w:r w:rsidRPr="008B5A95">
        <w:rPr>
          <w:rFonts w:ascii="Arial" w:hAnsi="Arial" w:cs="Arial"/>
          <w:sz w:val="24"/>
          <w:szCs w:val="24"/>
        </w:rPr>
        <w:t>Barhate</w:t>
      </w:r>
      <w:proofErr w:type="spellEnd"/>
      <w:r w:rsidRPr="008B5A95">
        <w:rPr>
          <w:rFonts w:ascii="Arial" w:hAnsi="Arial" w:cs="Arial"/>
          <w:sz w:val="24"/>
          <w:szCs w:val="24"/>
        </w:rPr>
        <w:t xml:space="preserve">, B., Garza, R.C., </w:t>
      </w:r>
      <w:proofErr w:type="spellStart"/>
      <w:r w:rsidRPr="008B5A95">
        <w:rPr>
          <w:rFonts w:ascii="Arial" w:hAnsi="Arial" w:cs="Arial"/>
          <w:sz w:val="24"/>
          <w:szCs w:val="24"/>
        </w:rPr>
        <w:t>Gunasekara</w:t>
      </w:r>
      <w:proofErr w:type="spellEnd"/>
      <w:r w:rsidRPr="008B5A95">
        <w:rPr>
          <w:rFonts w:ascii="Arial" w:hAnsi="Arial" w:cs="Arial"/>
          <w:sz w:val="24"/>
          <w:szCs w:val="24"/>
        </w:rPr>
        <w:t xml:space="preserve">, N., Ibrahim, G. and </w:t>
      </w:r>
      <w:proofErr w:type="spellStart"/>
      <w:r w:rsidRPr="008B5A95">
        <w:rPr>
          <w:rFonts w:ascii="Arial" w:hAnsi="Arial" w:cs="Arial"/>
          <w:sz w:val="24"/>
          <w:szCs w:val="24"/>
        </w:rPr>
        <w:t>Majzun</w:t>
      </w:r>
      <w:proofErr w:type="spellEnd"/>
      <w:r w:rsidRPr="008B5A95">
        <w:rPr>
          <w:rFonts w:ascii="Arial" w:hAnsi="Arial" w:cs="Arial"/>
          <w:sz w:val="24"/>
          <w:szCs w:val="24"/>
        </w:rPr>
        <w:t>, Z., 2020. Leadership competencies and the essential role of human resource development in times of crisis: a response to Covid-19 pandemic. Human Resource Development International, 23(4), pp.380-394.</w:t>
      </w:r>
    </w:p>
    <w:p w14:paraId="291CCA53" w14:textId="6B75A4CB" w:rsidR="008B5A95" w:rsidRPr="007E5738" w:rsidRDefault="008B5A95" w:rsidP="008B5A95">
      <w:pPr>
        <w:shd w:val="clear" w:color="auto" w:fill="FFFFFF"/>
        <w:spacing w:line="240" w:lineRule="auto"/>
        <w:rPr>
          <w:rFonts w:ascii="Arial" w:eastAsia="Times New Roman" w:hAnsi="Arial" w:cs="Arial"/>
          <w:color w:val="3A3A3A"/>
          <w:sz w:val="24"/>
          <w:szCs w:val="24"/>
          <w:lang w:eastAsia="en-GB"/>
        </w:rPr>
      </w:pPr>
      <w:r w:rsidRPr="007E5738">
        <w:rPr>
          <w:rFonts w:ascii="Arial" w:eastAsia="Times New Roman" w:hAnsi="Arial" w:cs="Arial"/>
          <w:color w:val="3A3A3A"/>
          <w:sz w:val="24"/>
          <w:szCs w:val="24"/>
          <w:lang w:eastAsia="en-GB"/>
        </w:rPr>
        <w:t xml:space="preserve">Friedman, A.L. (2012) Continuing professional </w:t>
      </w:r>
      <w:r w:rsidRPr="008B5A95">
        <w:rPr>
          <w:rFonts w:ascii="Arial" w:eastAsia="Times New Roman" w:hAnsi="Arial" w:cs="Arial"/>
          <w:color w:val="3A3A3A"/>
          <w:sz w:val="24"/>
          <w:szCs w:val="24"/>
          <w:lang w:eastAsia="en-GB"/>
        </w:rPr>
        <w:t>development:</w:t>
      </w:r>
      <w:r w:rsidRPr="007E5738">
        <w:rPr>
          <w:rFonts w:ascii="Arial" w:eastAsia="Times New Roman" w:hAnsi="Arial" w:cs="Arial"/>
          <w:color w:val="3A3A3A"/>
          <w:sz w:val="24"/>
          <w:szCs w:val="24"/>
          <w:lang w:eastAsia="en-GB"/>
        </w:rPr>
        <w:t xml:space="preserve"> lifelong learning of millions. Abingdon, </w:t>
      </w:r>
      <w:r w:rsidRPr="008B5A95">
        <w:rPr>
          <w:rFonts w:ascii="Arial" w:eastAsia="Times New Roman" w:hAnsi="Arial" w:cs="Arial"/>
          <w:color w:val="3A3A3A"/>
          <w:sz w:val="24"/>
          <w:szCs w:val="24"/>
          <w:lang w:eastAsia="en-GB"/>
        </w:rPr>
        <w:t>Oxon;</w:t>
      </w:r>
      <w:r w:rsidRPr="007E5738">
        <w:rPr>
          <w:rFonts w:ascii="Arial" w:eastAsia="Times New Roman" w:hAnsi="Arial" w:cs="Arial"/>
          <w:color w:val="3A3A3A"/>
          <w:sz w:val="24"/>
          <w:szCs w:val="24"/>
          <w:lang w:eastAsia="en-GB"/>
        </w:rPr>
        <w:t xml:space="preserve"> Routledge. Available at: https://doi.org/10.4324/9780203806166.</w:t>
      </w:r>
    </w:p>
    <w:p w14:paraId="508A8E2B" w14:textId="77777777" w:rsidR="008B5A95" w:rsidRPr="008B5A95" w:rsidRDefault="008B5A95" w:rsidP="008B5A95">
      <w:pPr>
        <w:spacing w:line="360" w:lineRule="auto"/>
        <w:jc w:val="both"/>
        <w:rPr>
          <w:rFonts w:ascii="Arial" w:hAnsi="Arial" w:cs="Arial"/>
          <w:sz w:val="24"/>
          <w:szCs w:val="24"/>
        </w:rPr>
      </w:pPr>
      <w:proofErr w:type="spellStart"/>
      <w:r w:rsidRPr="008B5A95">
        <w:rPr>
          <w:rFonts w:ascii="Arial" w:hAnsi="Arial" w:cs="Arial"/>
          <w:sz w:val="24"/>
          <w:szCs w:val="24"/>
        </w:rPr>
        <w:t>Guenzi</w:t>
      </w:r>
      <w:proofErr w:type="spellEnd"/>
      <w:r w:rsidRPr="008B5A95">
        <w:rPr>
          <w:rFonts w:ascii="Arial" w:hAnsi="Arial" w:cs="Arial"/>
          <w:sz w:val="24"/>
          <w:szCs w:val="24"/>
        </w:rPr>
        <w:t xml:space="preserve">, P. and </w:t>
      </w:r>
      <w:proofErr w:type="spellStart"/>
      <w:r w:rsidRPr="008B5A95">
        <w:rPr>
          <w:rFonts w:ascii="Arial" w:hAnsi="Arial" w:cs="Arial"/>
          <w:sz w:val="24"/>
          <w:szCs w:val="24"/>
        </w:rPr>
        <w:t>Nijssen</w:t>
      </w:r>
      <w:proofErr w:type="spellEnd"/>
      <w:r w:rsidRPr="008B5A95">
        <w:rPr>
          <w:rFonts w:ascii="Arial" w:hAnsi="Arial" w:cs="Arial"/>
          <w:sz w:val="24"/>
          <w:szCs w:val="24"/>
        </w:rPr>
        <w:t>, E.J., 2021. The impact of digital transformation on salespeople: an empirical investigation using the JD-R model. Journal of Personal Selling &amp; Sales Management, 41(2), pp.130-149.</w:t>
      </w:r>
    </w:p>
    <w:p w14:paraId="6E7CF46A" w14:textId="59C8C614" w:rsidR="008B5A95" w:rsidRPr="008B5A95" w:rsidRDefault="008B5A95" w:rsidP="008B5A95">
      <w:pPr>
        <w:spacing w:line="360" w:lineRule="auto"/>
        <w:jc w:val="both"/>
        <w:rPr>
          <w:rFonts w:ascii="Arial" w:hAnsi="Arial" w:cs="Arial"/>
          <w:sz w:val="24"/>
          <w:szCs w:val="24"/>
        </w:rPr>
      </w:pPr>
      <w:hyperlink r:id="rId4" w:history="1">
        <w:r w:rsidRPr="008B5A95">
          <w:rPr>
            <w:rStyle w:val="Hyperlink"/>
            <w:rFonts w:ascii="Arial" w:hAnsi="Arial" w:cs="Arial"/>
            <w:sz w:val="24"/>
            <w:szCs w:val="24"/>
          </w:rPr>
          <w:t>https://careers.marriott.com/life-at-marriott</w:t>
        </w:r>
      </w:hyperlink>
      <w:r w:rsidRPr="008B5A95">
        <w:rPr>
          <w:rFonts w:ascii="Arial" w:hAnsi="Arial" w:cs="Arial"/>
          <w:sz w:val="24"/>
          <w:szCs w:val="24"/>
        </w:rPr>
        <w:t xml:space="preserve"> </w:t>
      </w:r>
      <w:r w:rsidRPr="008B5A95">
        <w:rPr>
          <w:rFonts w:ascii="Arial" w:hAnsi="Arial" w:cs="Arial"/>
          <w:sz w:val="24"/>
          <w:szCs w:val="24"/>
        </w:rPr>
        <w:t>(Accessed</w:t>
      </w:r>
      <w:r w:rsidRPr="008B5A95">
        <w:rPr>
          <w:rFonts w:ascii="Arial" w:hAnsi="Arial" w:cs="Arial"/>
          <w:sz w:val="24"/>
          <w:szCs w:val="24"/>
        </w:rPr>
        <w:t xml:space="preserve"> on: 10 February 2023)</w:t>
      </w:r>
    </w:p>
    <w:p w14:paraId="4AB97CD2" w14:textId="77777777" w:rsidR="008B5A95" w:rsidRPr="008B5A95" w:rsidRDefault="008B5A95" w:rsidP="008B5A95">
      <w:pPr>
        <w:spacing w:line="360" w:lineRule="auto"/>
        <w:jc w:val="both"/>
        <w:rPr>
          <w:rFonts w:ascii="Arial" w:hAnsi="Arial" w:cs="Arial"/>
          <w:sz w:val="24"/>
          <w:szCs w:val="24"/>
        </w:rPr>
      </w:pPr>
      <w:r w:rsidRPr="008B5A95">
        <w:rPr>
          <w:rFonts w:ascii="Arial" w:hAnsi="Arial" w:cs="Arial"/>
          <w:sz w:val="24"/>
          <w:szCs w:val="24"/>
        </w:rPr>
        <w:t>Kwon, K. and Park, J., 2019. The life cycle of employee engagement theory in HRD research. Advances in Developing Human Resources, 21(3), pp.352-370.</w:t>
      </w:r>
    </w:p>
    <w:p w14:paraId="48F656EF" w14:textId="77777777" w:rsidR="008B5A95" w:rsidRPr="008B5A95" w:rsidRDefault="008B5A95" w:rsidP="008B5A95">
      <w:pPr>
        <w:spacing w:line="360" w:lineRule="auto"/>
        <w:jc w:val="both"/>
        <w:rPr>
          <w:rFonts w:ascii="Arial" w:hAnsi="Arial" w:cs="Arial"/>
          <w:sz w:val="24"/>
          <w:szCs w:val="24"/>
        </w:rPr>
      </w:pPr>
      <w:r w:rsidRPr="008B5A95">
        <w:rPr>
          <w:rFonts w:ascii="Arial" w:hAnsi="Arial" w:cs="Arial"/>
          <w:sz w:val="24"/>
          <w:szCs w:val="24"/>
        </w:rPr>
        <w:t xml:space="preserve">Liu, X., </w:t>
      </w:r>
      <w:proofErr w:type="spellStart"/>
      <w:r w:rsidRPr="008B5A95">
        <w:rPr>
          <w:rFonts w:ascii="Arial" w:hAnsi="Arial" w:cs="Arial"/>
          <w:sz w:val="24"/>
          <w:szCs w:val="24"/>
        </w:rPr>
        <w:t>Elgowainy</w:t>
      </w:r>
      <w:proofErr w:type="spellEnd"/>
      <w:r w:rsidRPr="008B5A95">
        <w:rPr>
          <w:rFonts w:ascii="Arial" w:hAnsi="Arial" w:cs="Arial"/>
          <w:sz w:val="24"/>
          <w:szCs w:val="24"/>
        </w:rPr>
        <w:t>, A. and Wang, M., 2020. Life cycle energy use and greenhouse gas emissions of ammonia production from renewable resources and industrial by-products. Green Chemistry, 22(17), pp.5751-5761.</w:t>
      </w:r>
    </w:p>
    <w:p w14:paraId="2D71F614" w14:textId="77777777" w:rsidR="008B5A95" w:rsidRPr="008B5A95" w:rsidRDefault="008B5A95" w:rsidP="008B5A95">
      <w:pPr>
        <w:spacing w:line="360" w:lineRule="auto"/>
        <w:jc w:val="both"/>
        <w:rPr>
          <w:rFonts w:ascii="Arial" w:hAnsi="Arial" w:cs="Arial"/>
          <w:sz w:val="24"/>
          <w:szCs w:val="24"/>
        </w:rPr>
      </w:pPr>
      <w:r w:rsidRPr="008B5A95">
        <w:rPr>
          <w:rFonts w:ascii="Arial" w:hAnsi="Arial" w:cs="Arial"/>
          <w:sz w:val="24"/>
          <w:szCs w:val="24"/>
        </w:rPr>
        <w:lastRenderedPageBreak/>
        <w:t xml:space="preserve">Montag, C., </w:t>
      </w:r>
      <w:proofErr w:type="spellStart"/>
      <w:r w:rsidRPr="008B5A95">
        <w:rPr>
          <w:rFonts w:ascii="Arial" w:hAnsi="Arial" w:cs="Arial"/>
          <w:sz w:val="24"/>
          <w:szCs w:val="24"/>
        </w:rPr>
        <w:t>Sindermann</w:t>
      </w:r>
      <w:proofErr w:type="spellEnd"/>
      <w:r w:rsidRPr="008B5A95">
        <w:rPr>
          <w:rFonts w:ascii="Arial" w:hAnsi="Arial" w:cs="Arial"/>
          <w:sz w:val="24"/>
          <w:szCs w:val="24"/>
        </w:rPr>
        <w:t xml:space="preserve">, C., Lester, D. and Davis, K.L., 2020. Linking individual differences in satisfaction with each of Maslow's needs to the Big Five personality traits and </w:t>
      </w:r>
      <w:proofErr w:type="spellStart"/>
      <w:r w:rsidRPr="008B5A95">
        <w:rPr>
          <w:rFonts w:ascii="Arial" w:hAnsi="Arial" w:cs="Arial"/>
          <w:sz w:val="24"/>
          <w:szCs w:val="24"/>
        </w:rPr>
        <w:t>Panksepp's</w:t>
      </w:r>
      <w:proofErr w:type="spellEnd"/>
      <w:r w:rsidRPr="008B5A95">
        <w:rPr>
          <w:rFonts w:ascii="Arial" w:hAnsi="Arial" w:cs="Arial"/>
          <w:sz w:val="24"/>
          <w:szCs w:val="24"/>
        </w:rPr>
        <w:t xml:space="preserve"> primary emotional systems. </w:t>
      </w:r>
      <w:proofErr w:type="spellStart"/>
      <w:r w:rsidRPr="008B5A95">
        <w:rPr>
          <w:rFonts w:ascii="Arial" w:hAnsi="Arial" w:cs="Arial"/>
          <w:sz w:val="24"/>
          <w:szCs w:val="24"/>
        </w:rPr>
        <w:t>Heliyon</w:t>
      </w:r>
      <w:proofErr w:type="spellEnd"/>
      <w:r w:rsidRPr="008B5A95">
        <w:rPr>
          <w:rFonts w:ascii="Arial" w:hAnsi="Arial" w:cs="Arial"/>
          <w:sz w:val="24"/>
          <w:szCs w:val="24"/>
        </w:rPr>
        <w:t>, 6(7), p.e04325.</w:t>
      </w:r>
    </w:p>
    <w:p w14:paraId="07FA1C49" w14:textId="77777777" w:rsidR="008B5A95" w:rsidRPr="008B5A95" w:rsidRDefault="008B5A95" w:rsidP="008B5A95">
      <w:pPr>
        <w:spacing w:line="360" w:lineRule="auto"/>
        <w:jc w:val="both"/>
        <w:rPr>
          <w:rFonts w:ascii="Arial" w:hAnsi="Arial" w:cs="Arial"/>
          <w:sz w:val="24"/>
          <w:szCs w:val="24"/>
        </w:rPr>
      </w:pPr>
      <w:r w:rsidRPr="008B5A95">
        <w:rPr>
          <w:rFonts w:ascii="Arial" w:hAnsi="Arial" w:cs="Arial"/>
          <w:sz w:val="24"/>
          <w:szCs w:val="24"/>
        </w:rPr>
        <w:t>Nikolaou, I., 2021. What is the Role of Technology in Recruitment and Selection? The Spanish journal of psychology, 24, p.e2.</w:t>
      </w:r>
    </w:p>
    <w:p w14:paraId="211BC6C8" w14:textId="77777777" w:rsidR="008B5A95" w:rsidRPr="008B5A95" w:rsidRDefault="008B5A95" w:rsidP="008B5A95">
      <w:pPr>
        <w:spacing w:line="360" w:lineRule="auto"/>
        <w:jc w:val="both"/>
        <w:rPr>
          <w:rFonts w:ascii="Arial" w:hAnsi="Arial" w:cs="Arial"/>
          <w:sz w:val="24"/>
          <w:szCs w:val="24"/>
        </w:rPr>
      </w:pPr>
      <w:r w:rsidRPr="008B5A95">
        <w:rPr>
          <w:rFonts w:ascii="Arial" w:hAnsi="Arial" w:cs="Arial"/>
          <w:sz w:val="24"/>
          <w:szCs w:val="24"/>
        </w:rPr>
        <w:t xml:space="preserve">Nusrat, A., He, Y., </w:t>
      </w:r>
      <w:proofErr w:type="spellStart"/>
      <w:r w:rsidRPr="008B5A95">
        <w:rPr>
          <w:rFonts w:ascii="Arial" w:hAnsi="Arial" w:cs="Arial"/>
          <w:sz w:val="24"/>
          <w:szCs w:val="24"/>
        </w:rPr>
        <w:t>Luqman</w:t>
      </w:r>
      <w:proofErr w:type="spellEnd"/>
      <w:r w:rsidRPr="008B5A95">
        <w:rPr>
          <w:rFonts w:ascii="Arial" w:hAnsi="Arial" w:cs="Arial"/>
          <w:sz w:val="24"/>
          <w:szCs w:val="24"/>
        </w:rPr>
        <w:t xml:space="preserve">, A., </w:t>
      </w:r>
      <w:proofErr w:type="spellStart"/>
      <w:r w:rsidRPr="008B5A95">
        <w:rPr>
          <w:rFonts w:ascii="Arial" w:hAnsi="Arial" w:cs="Arial"/>
          <w:sz w:val="24"/>
          <w:szCs w:val="24"/>
        </w:rPr>
        <w:t>Waheed</w:t>
      </w:r>
      <w:proofErr w:type="spellEnd"/>
      <w:r w:rsidRPr="008B5A95">
        <w:rPr>
          <w:rFonts w:ascii="Arial" w:hAnsi="Arial" w:cs="Arial"/>
          <w:sz w:val="24"/>
          <w:szCs w:val="24"/>
        </w:rPr>
        <w:t xml:space="preserve">, A. and </w:t>
      </w:r>
      <w:proofErr w:type="spellStart"/>
      <w:r w:rsidRPr="008B5A95">
        <w:rPr>
          <w:rFonts w:ascii="Arial" w:hAnsi="Arial" w:cs="Arial"/>
          <w:sz w:val="24"/>
          <w:szCs w:val="24"/>
        </w:rPr>
        <w:t>Dhir</w:t>
      </w:r>
      <w:proofErr w:type="spellEnd"/>
      <w:r w:rsidRPr="008B5A95">
        <w:rPr>
          <w:rFonts w:ascii="Arial" w:hAnsi="Arial" w:cs="Arial"/>
          <w:sz w:val="24"/>
          <w:szCs w:val="24"/>
        </w:rPr>
        <w:t>, A., 2021. Enterprise social media and cyber-slacking: A Kahn’s model perspective. Information &amp; Management, 58(1), p.103405.</w:t>
      </w:r>
    </w:p>
    <w:p w14:paraId="41A5AB37" w14:textId="77777777" w:rsidR="008B5A95" w:rsidRPr="008B5A95" w:rsidRDefault="008B5A95" w:rsidP="008B5A95">
      <w:pPr>
        <w:spacing w:line="360" w:lineRule="auto"/>
        <w:jc w:val="both"/>
        <w:rPr>
          <w:rFonts w:ascii="Arial" w:hAnsi="Arial" w:cs="Arial"/>
          <w:sz w:val="24"/>
          <w:szCs w:val="24"/>
        </w:rPr>
      </w:pPr>
      <w:proofErr w:type="spellStart"/>
      <w:r w:rsidRPr="008B5A95">
        <w:rPr>
          <w:rFonts w:ascii="Arial" w:hAnsi="Arial" w:cs="Arial"/>
          <w:sz w:val="24"/>
          <w:szCs w:val="24"/>
        </w:rPr>
        <w:t>Raposa</w:t>
      </w:r>
      <w:proofErr w:type="spellEnd"/>
      <w:r w:rsidRPr="008B5A95">
        <w:rPr>
          <w:rFonts w:ascii="Arial" w:hAnsi="Arial" w:cs="Arial"/>
          <w:sz w:val="24"/>
          <w:szCs w:val="24"/>
        </w:rPr>
        <w:t>, E.B., Hagler, M., Liu, D. and Rhodes, J.E., 2021. Predictors of close faculty-student relationships and mentorship in higher education: findings from the Gallup− Purdue Index. Annals of the New York Academy of Sciences, 1483(1), pp.36-49.</w:t>
      </w:r>
    </w:p>
    <w:p w14:paraId="0BA63E8A" w14:textId="77777777" w:rsidR="008B5A95" w:rsidRPr="008B5A95" w:rsidRDefault="008B5A95" w:rsidP="008B5A95">
      <w:pPr>
        <w:spacing w:line="360" w:lineRule="auto"/>
        <w:jc w:val="both"/>
        <w:rPr>
          <w:rFonts w:ascii="Arial" w:hAnsi="Arial" w:cs="Arial"/>
          <w:sz w:val="24"/>
          <w:szCs w:val="24"/>
        </w:rPr>
      </w:pPr>
      <w:r w:rsidRPr="008B5A95">
        <w:rPr>
          <w:rFonts w:ascii="Arial" w:hAnsi="Arial" w:cs="Arial"/>
          <w:sz w:val="24"/>
          <w:szCs w:val="24"/>
        </w:rPr>
        <w:t>Scanlan, J.N. and Still, M., 2019. Relationships between burnout, turnover intention, job satisfaction, job demands and job resources for mental health personnel in an Australian mental health service. BMC health services research, 19(1), pp.1-11.</w:t>
      </w:r>
    </w:p>
    <w:p w14:paraId="03B9FAA5" w14:textId="77777777" w:rsidR="008B5A95" w:rsidRPr="008B5A95" w:rsidRDefault="008B5A95" w:rsidP="008B5A95">
      <w:pPr>
        <w:spacing w:line="360" w:lineRule="auto"/>
        <w:jc w:val="both"/>
        <w:rPr>
          <w:rFonts w:ascii="Arial" w:hAnsi="Arial" w:cs="Arial"/>
          <w:sz w:val="24"/>
          <w:szCs w:val="24"/>
        </w:rPr>
      </w:pPr>
      <w:r w:rsidRPr="008B5A95">
        <w:rPr>
          <w:rFonts w:ascii="Arial" w:hAnsi="Arial" w:cs="Arial"/>
          <w:sz w:val="24"/>
          <w:szCs w:val="24"/>
        </w:rPr>
        <w:t xml:space="preserve">Shaik, F.F. and </w:t>
      </w:r>
      <w:proofErr w:type="spellStart"/>
      <w:r w:rsidRPr="008B5A95">
        <w:rPr>
          <w:rFonts w:ascii="Arial" w:hAnsi="Arial" w:cs="Arial"/>
          <w:sz w:val="24"/>
          <w:szCs w:val="24"/>
        </w:rPr>
        <w:t>Makhecha</w:t>
      </w:r>
      <w:proofErr w:type="spellEnd"/>
      <w:r w:rsidRPr="008B5A95">
        <w:rPr>
          <w:rFonts w:ascii="Arial" w:hAnsi="Arial" w:cs="Arial"/>
          <w:sz w:val="24"/>
          <w:szCs w:val="24"/>
        </w:rPr>
        <w:t>, U.P., 2019. Drivers of employee engagement in global virtual teams. Australasian Journal of Information Systems, 23.</w:t>
      </w:r>
    </w:p>
    <w:p w14:paraId="10D13C80" w14:textId="77777777" w:rsidR="008B5A95" w:rsidRPr="008B5A95" w:rsidRDefault="008B5A95" w:rsidP="008B5A95">
      <w:pPr>
        <w:spacing w:line="360" w:lineRule="auto"/>
        <w:jc w:val="both"/>
        <w:rPr>
          <w:rFonts w:ascii="Arial" w:hAnsi="Arial" w:cs="Arial"/>
          <w:sz w:val="24"/>
          <w:szCs w:val="24"/>
        </w:rPr>
      </w:pPr>
      <w:r w:rsidRPr="008B5A95">
        <w:rPr>
          <w:rFonts w:ascii="Arial" w:hAnsi="Arial" w:cs="Arial"/>
          <w:sz w:val="24"/>
          <w:szCs w:val="24"/>
        </w:rPr>
        <w:t>Shen, H. and Jiang, H., 2019. Engaged at work? An employee engagement model in public relations. Journal of Public Relations Research, 31(1-2), pp.32-49.</w:t>
      </w:r>
    </w:p>
    <w:p w14:paraId="460AA296" w14:textId="77777777" w:rsidR="008B5A95" w:rsidRPr="008B5A95" w:rsidRDefault="008B5A95" w:rsidP="008B5A95">
      <w:pPr>
        <w:spacing w:line="360" w:lineRule="auto"/>
        <w:jc w:val="both"/>
        <w:rPr>
          <w:rFonts w:ascii="Arial" w:hAnsi="Arial" w:cs="Arial"/>
          <w:sz w:val="24"/>
          <w:szCs w:val="24"/>
        </w:rPr>
      </w:pPr>
      <w:r w:rsidRPr="008B5A95">
        <w:rPr>
          <w:rFonts w:ascii="Arial" w:hAnsi="Arial" w:cs="Arial"/>
          <w:sz w:val="24"/>
          <w:szCs w:val="24"/>
        </w:rPr>
        <w:t>Singh, D., 2019. A literature review on employee retention with a focus on recent trends. International Journal of Scientific Research in Science and Technology, 6(1), pp.425-431.</w:t>
      </w:r>
    </w:p>
    <w:p w14:paraId="210C3527" w14:textId="77777777" w:rsidR="008B5A95" w:rsidRPr="008B5A95" w:rsidRDefault="008B5A95" w:rsidP="008B5A95">
      <w:pPr>
        <w:spacing w:line="360" w:lineRule="auto"/>
        <w:jc w:val="both"/>
        <w:rPr>
          <w:rFonts w:ascii="Arial" w:hAnsi="Arial" w:cs="Arial"/>
          <w:sz w:val="24"/>
          <w:szCs w:val="24"/>
        </w:rPr>
      </w:pPr>
      <w:proofErr w:type="spellStart"/>
      <w:r w:rsidRPr="008B5A95">
        <w:rPr>
          <w:rFonts w:ascii="Arial" w:hAnsi="Arial" w:cs="Arial"/>
          <w:sz w:val="24"/>
          <w:szCs w:val="24"/>
        </w:rPr>
        <w:t>Stachová</w:t>
      </w:r>
      <w:proofErr w:type="spellEnd"/>
      <w:r w:rsidRPr="008B5A95">
        <w:rPr>
          <w:rFonts w:ascii="Arial" w:hAnsi="Arial" w:cs="Arial"/>
          <w:sz w:val="24"/>
          <w:szCs w:val="24"/>
        </w:rPr>
        <w:t xml:space="preserve">, K., </w:t>
      </w:r>
      <w:proofErr w:type="spellStart"/>
      <w:r w:rsidRPr="008B5A95">
        <w:rPr>
          <w:rFonts w:ascii="Arial" w:hAnsi="Arial" w:cs="Arial"/>
          <w:sz w:val="24"/>
          <w:szCs w:val="24"/>
        </w:rPr>
        <w:t>Papula</w:t>
      </w:r>
      <w:proofErr w:type="spellEnd"/>
      <w:r w:rsidRPr="008B5A95">
        <w:rPr>
          <w:rFonts w:ascii="Arial" w:hAnsi="Arial" w:cs="Arial"/>
          <w:sz w:val="24"/>
          <w:szCs w:val="24"/>
        </w:rPr>
        <w:t xml:space="preserve">, J., </w:t>
      </w:r>
      <w:proofErr w:type="spellStart"/>
      <w:r w:rsidRPr="008B5A95">
        <w:rPr>
          <w:rFonts w:ascii="Arial" w:hAnsi="Arial" w:cs="Arial"/>
          <w:sz w:val="24"/>
          <w:szCs w:val="24"/>
        </w:rPr>
        <w:t>Stacho</w:t>
      </w:r>
      <w:proofErr w:type="spellEnd"/>
      <w:r w:rsidRPr="008B5A95">
        <w:rPr>
          <w:rFonts w:ascii="Arial" w:hAnsi="Arial" w:cs="Arial"/>
          <w:sz w:val="24"/>
          <w:szCs w:val="24"/>
        </w:rPr>
        <w:t xml:space="preserve">, Z. and </w:t>
      </w:r>
      <w:proofErr w:type="spellStart"/>
      <w:r w:rsidRPr="008B5A95">
        <w:rPr>
          <w:rFonts w:ascii="Arial" w:hAnsi="Arial" w:cs="Arial"/>
          <w:sz w:val="24"/>
          <w:szCs w:val="24"/>
        </w:rPr>
        <w:t>Kohnová</w:t>
      </w:r>
      <w:proofErr w:type="spellEnd"/>
      <w:r w:rsidRPr="008B5A95">
        <w:rPr>
          <w:rFonts w:ascii="Arial" w:hAnsi="Arial" w:cs="Arial"/>
          <w:sz w:val="24"/>
          <w:szCs w:val="24"/>
        </w:rPr>
        <w:t>, L., 2019. External partnerships in employee education and development as the key to facing industry 4.0 challenges. Sustainability, 11(2), p.345.</w:t>
      </w:r>
    </w:p>
    <w:p w14:paraId="6C5FD8C8" w14:textId="77777777" w:rsidR="008B5A95" w:rsidRPr="008B5A95" w:rsidRDefault="008B5A95" w:rsidP="008B5A95">
      <w:pPr>
        <w:spacing w:line="360" w:lineRule="auto"/>
        <w:jc w:val="both"/>
        <w:rPr>
          <w:rFonts w:ascii="Arial" w:hAnsi="Arial" w:cs="Arial"/>
          <w:sz w:val="24"/>
          <w:szCs w:val="24"/>
        </w:rPr>
      </w:pPr>
      <w:proofErr w:type="spellStart"/>
      <w:r w:rsidRPr="008B5A95">
        <w:rPr>
          <w:rFonts w:ascii="Arial" w:hAnsi="Arial" w:cs="Arial"/>
          <w:sz w:val="24"/>
          <w:szCs w:val="24"/>
        </w:rPr>
        <w:t>Swarnalatha</w:t>
      </w:r>
      <w:proofErr w:type="spellEnd"/>
      <w:r w:rsidRPr="008B5A95">
        <w:rPr>
          <w:rFonts w:ascii="Arial" w:hAnsi="Arial" w:cs="Arial"/>
          <w:sz w:val="24"/>
          <w:szCs w:val="24"/>
        </w:rPr>
        <w:t>, C. and Prasanna, T.S., 2013. Leveraging employee engagement for competitive advantage: Strategic role of HR. Review of HRM, 2, p.139.</w:t>
      </w:r>
    </w:p>
    <w:p w14:paraId="340C52AA" w14:textId="77777777" w:rsidR="008B5A95" w:rsidRPr="008B5A95" w:rsidRDefault="008B5A95" w:rsidP="008B5A95">
      <w:pPr>
        <w:spacing w:line="360" w:lineRule="auto"/>
        <w:jc w:val="both"/>
        <w:rPr>
          <w:rFonts w:ascii="Arial" w:hAnsi="Arial" w:cs="Arial"/>
          <w:sz w:val="24"/>
          <w:szCs w:val="24"/>
        </w:rPr>
      </w:pPr>
      <w:r w:rsidRPr="008B5A95">
        <w:rPr>
          <w:rFonts w:ascii="Arial" w:hAnsi="Arial" w:cs="Arial"/>
          <w:sz w:val="24"/>
          <w:szCs w:val="24"/>
        </w:rPr>
        <w:t>Walker-Schmidt, W., Kaul, C. and Papadakis, L.C., 2022. Onboarding Effects on Engagement and Retention in the IT Sector. Impacting Education: Journal on Transforming Professional Practice, 7(4), pp.8-15.</w:t>
      </w:r>
    </w:p>
    <w:p w14:paraId="57CC0DB6" w14:textId="77777777" w:rsidR="008B5A95" w:rsidRPr="008B5A95" w:rsidRDefault="008B5A95" w:rsidP="008B5A95">
      <w:pPr>
        <w:spacing w:line="360" w:lineRule="auto"/>
        <w:jc w:val="both"/>
        <w:rPr>
          <w:rFonts w:ascii="Arial" w:hAnsi="Arial" w:cs="Arial"/>
          <w:sz w:val="24"/>
          <w:szCs w:val="24"/>
        </w:rPr>
      </w:pPr>
      <w:r w:rsidRPr="008B5A95">
        <w:rPr>
          <w:rFonts w:ascii="Arial" w:hAnsi="Arial" w:cs="Arial"/>
          <w:sz w:val="24"/>
          <w:szCs w:val="24"/>
        </w:rPr>
        <w:lastRenderedPageBreak/>
        <w:t>Wang, K., Wang, L. and Gao, R., 2023. An extended mechanism model of gaseous ejectors. Energy, 264, p.126094.</w:t>
      </w:r>
    </w:p>
    <w:p w14:paraId="4A36E3AC" w14:textId="77777777" w:rsidR="008B5A95" w:rsidRPr="008B5A95" w:rsidRDefault="008B5A95" w:rsidP="008B5A95">
      <w:pPr>
        <w:spacing w:line="360" w:lineRule="auto"/>
        <w:jc w:val="both"/>
        <w:rPr>
          <w:rFonts w:ascii="Arial" w:hAnsi="Arial" w:cs="Arial"/>
          <w:sz w:val="24"/>
          <w:szCs w:val="24"/>
        </w:rPr>
      </w:pPr>
      <w:proofErr w:type="spellStart"/>
      <w:r w:rsidRPr="008B5A95">
        <w:rPr>
          <w:rFonts w:ascii="Arial" w:hAnsi="Arial" w:cs="Arial"/>
          <w:sz w:val="24"/>
          <w:szCs w:val="24"/>
        </w:rPr>
        <w:t>Yameen</w:t>
      </w:r>
      <w:proofErr w:type="spellEnd"/>
      <w:r w:rsidRPr="008B5A95">
        <w:rPr>
          <w:rFonts w:ascii="Arial" w:hAnsi="Arial" w:cs="Arial"/>
          <w:sz w:val="24"/>
          <w:szCs w:val="24"/>
        </w:rPr>
        <w:t>, M., Bharadwaj, S. and,</w:t>
      </w:r>
      <w:r w:rsidRPr="008B5A95">
        <w:rPr>
          <w:rFonts w:ascii="Arial" w:hAnsi="Arial" w:cs="Arial"/>
          <w:sz w:val="24"/>
          <w:szCs w:val="24"/>
          <w:lang w:val="en-US"/>
        </w:rPr>
        <w:t xml:space="preserve"> Ahmad</w:t>
      </w:r>
      <w:r w:rsidRPr="008B5A95">
        <w:rPr>
          <w:rFonts w:ascii="Arial" w:hAnsi="Arial" w:cs="Arial"/>
          <w:sz w:val="24"/>
          <w:szCs w:val="24"/>
        </w:rPr>
        <w:t xml:space="preserve"> I., 2021. University brand as an employer: demystifying employee attraction and retention. </w:t>
      </w:r>
      <w:proofErr w:type="spellStart"/>
      <w:r w:rsidRPr="008B5A95">
        <w:rPr>
          <w:rFonts w:ascii="Arial" w:hAnsi="Arial" w:cs="Arial"/>
          <w:sz w:val="24"/>
          <w:szCs w:val="24"/>
        </w:rPr>
        <w:t>Vilakshan</w:t>
      </w:r>
      <w:proofErr w:type="spellEnd"/>
      <w:r w:rsidRPr="008B5A95">
        <w:rPr>
          <w:rFonts w:ascii="Arial" w:hAnsi="Arial" w:cs="Arial"/>
          <w:sz w:val="24"/>
          <w:szCs w:val="24"/>
        </w:rPr>
        <w:t>-XIMB Journal of Management, 18(1), pp.26-41.</w:t>
      </w:r>
    </w:p>
    <w:p w14:paraId="682D29B9" w14:textId="77777777" w:rsidR="008B5A95" w:rsidRDefault="008B5A95">
      <w:pPr>
        <w:rPr>
          <w:rFonts w:ascii="Arial" w:hAnsi="Arial" w:cs="Arial"/>
          <w:sz w:val="24"/>
          <w:szCs w:val="24"/>
        </w:rPr>
      </w:pPr>
    </w:p>
    <w:p w14:paraId="2D0F7F19" w14:textId="77777777" w:rsidR="00873EE3" w:rsidRDefault="00873EE3"/>
    <w:sectPr w:rsidR="00873EE3">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B158C8"/>
    <w:rsid w:val="00066CA5"/>
    <w:rsid w:val="000760AB"/>
    <w:rsid w:val="00135F0F"/>
    <w:rsid w:val="002D035F"/>
    <w:rsid w:val="004F6084"/>
    <w:rsid w:val="00536916"/>
    <w:rsid w:val="007905B8"/>
    <w:rsid w:val="007A1672"/>
    <w:rsid w:val="00873EE3"/>
    <w:rsid w:val="008B5A95"/>
    <w:rsid w:val="00A109DC"/>
    <w:rsid w:val="00A374C7"/>
    <w:rsid w:val="00B158C8"/>
    <w:rsid w:val="00B72F8D"/>
    <w:rsid w:val="00C20B4A"/>
    <w:rsid w:val="00C30FE2"/>
    <w:rsid w:val="00E651DD"/>
    <w:rsid w:val="00F950AA"/>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56E8868F"/>
  <w15:chartTrackingRefBased/>
  <w15:docId w15:val="{9892EC3F-CBBA-4177-900A-F297C61F3B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30FE2"/>
    <w:pPr>
      <w:spacing w:after="200" w:line="276" w:lineRule="auto"/>
    </w:p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efault">
    <w:name w:val="Default"/>
    <w:rsid w:val="00C20B4A"/>
    <w:pPr>
      <w:autoSpaceDE w:val="0"/>
      <w:autoSpaceDN w:val="0"/>
      <w:adjustRightInd w:val="0"/>
      <w:spacing w:after="0" w:line="240" w:lineRule="auto"/>
    </w:pPr>
    <w:rPr>
      <w:rFonts w:ascii="Times New Roman" w:hAnsi="Times New Roman" w:cs="Times New Roman"/>
      <w:color w:val="000000"/>
      <w:sz w:val="24"/>
      <w:szCs w:val="24"/>
      <w:lang w:val="en-US"/>
    </w:rPr>
  </w:style>
  <w:style w:type="character" w:styleId="Hyperlink">
    <w:name w:val="Hyperlink"/>
    <w:basedOn w:val="DefaultParagraphFont"/>
    <w:uiPriority w:val="99"/>
    <w:unhideWhenUsed/>
    <w:rsid w:val="008B5A95"/>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hyperlink" Target="https://careers.marriott.com/life-at-marriot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88</TotalTime>
  <Pages>10</Pages>
  <Words>2445</Words>
  <Characters>13943</Characters>
  <Application>Microsoft Office Word</Application>
  <DocSecurity>0</DocSecurity>
  <Lines>116</Lines>
  <Paragraphs>32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16356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Mihaela Anton (2122259)</dc:creator>
  <cp:keywords/>
  <dc:description/>
  <cp:lastModifiedBy>Mihaela Anton (2122259)</cp:lastModifiedBy>
  <cp:revision>11</cp:revision>
  <dcterms:created xsi:type="dcterms:W3CDTF">2023-02-09T23:14:00Z</dcterms:created>
  <dcterms:modified xsi:type="dcterms:W3CDTF">2023-02-11T19:55:00Z</dcterms:modified>
</cp:coreProperties>
</file>