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36427519"/>
        <w:docPartObj>
          <w:docPartGallery w:val="Cover Pages"/>
          <w:docPartUnique/>
        </w:docPartObj>
      </w:sdtPr>
      <w:sdtEndPr>
        <w:rPr>
          <w:rFonts w:ascii="Arial" w:hAnsi="Arial" w:cs="Arial"/>
        </w:rPr>
      </w:sdtEndPr>
      <w:sdtContent>
        <w:p w14:paraId="69222BD1" w14:textId="29279ECD" w:rsidR="0057453F" w:rsidRDefault="0057453F">
          <w:r>
            <w:rPr>
              <w:noProof/>
            </w:rPr>
            <mc:AlternateContent>
              <mc:Choice Requires="wpg">
                <w:drawing>
                  <wp:anchor distT="0" distB="0" distL="114300" distR="114300" simplePos="0" relativeHeight="251659264" behindDoc="1" locked="0" layoutInCell="1" allowOverlap="1" wp14:anchorId="5EF7E5BD" wp14:editId="67356451">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AEF3186" w14:textId="7E6FBC92" w:rsidR="0057453F" w:rsidRDefault="0057453F">
                                      <w:pPr>
                                        <w:pStyle w:val="NoSpacing"/>
                                        <w:spacing w:before="120"/>
                                        <w:jc w:val="center"/>
                                        <w:rPr>
                                          <w:color w:val="FFFFFF" w:themeColor="background1"/>
                                        </w:rPr>
                                      </w:pPr>
                                      <w:r>
                                        <w:rPr>
                                          <w:color w:val="FFFFFF" w:themeColor="background1"/>
                                        </w:rPr>
                                        <w:t>Saheeb Hussain (2221233)</w:t>
                                      </w:r>
                                    </w:p>
                                  </w:sdtContent>
                                </w:sdt>
                                <w:p w14:paraId="454BD8AA" w14:textId="28940E63" w:rsidR="0057453F" w:rsidRDefault="0057453F">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312BCD">
                                        <w:rPr>
                                          <w:caps/>
                                          <w:color w:val="FFFFFF" w:themeColor="background1"/>
                                        </w:rPr>
                                        <w:t>LCLM</w:t>
                                      </w:r>
                                    </w:sdtContent>
                                  </w:sdt>
                                  <w:r w:rsidR="00312BCD">
                                    <w:rPr>
                                      <w:color w:val="FFFFFF" w:themeColor="background1"/>
                                    </w:rPr>
                                    <w:t>6003</w:t>
                                  </w:r>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312BCD">
                                        <w:rPr>
                                          <w:color w:val="FFFFFF" w:themeColor="background1"/>
                                        </w:rPr>
                                        <w:t>TAONGA KAONGA</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9F5E0C5" w14:textId="55A54418" w:rsidR="0057453F" w:rsidRDefault="00312BCD">
                                      <w:pPr>
                                        <w:pStyle w:val="NoSpacing"/>
                                        <w:jc w:val="center"/>
                                        <w:rPr>
                                          <w:rFonts w:asciiTheme="majorHAnsi" w:eastAsiaTheme="majorEastAsia" w:hAnsiTheme="majorHAnsi" w:cstheme="majorBidi"/>
                                          <w:caps/>
                                          <w:color w:val="4472C4" w:themeColor="accent1"/>
                                          <w:sz w:val="72"/>
                                          <w:szCs w:val="72"/>
                                        </w:rPr>
                                      </w:pPr>
                                      <w:r w:rsidRPr="00312BCD">
                                        <w:rPr>
                                          <w:rFonts w:asciiTheme="majorHAnsi" w:eastAsiaTheme="majorEastAsia" w:hAnsiTheme="majorHAnsi" w:cstheme="majorBidi"/>
                                          <w:caps/>
                                          <w:color w:val="4472C4" w:themeColor="accent1"/>
                                          <w:sz w:val="72"/>
                                          <w:szCs w:val="72"/>
                                        </w:rPr>
                                        <w:t>Strategic Change Plan for Jaguar Land Rover: Navigating Digital Disruption in the UK Automotive Sector</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EF7E5BD"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AEF3186" w14:textId="7E6FBC92" w:rsidR="0057453F" w:rsidRDefault="0057453F">
                                <w:pPr>
                                  <w:pStyle w:val="NoSpacing"/>
                                  <w:spacing w:before="120"/>
                                  <w:jc w:val="center"/>
                                  <w:rPr>
                                    <w:color w:val="FFFFFF" w:themeColor="background1"/>
                                  </w:rPr>
                                </w:pPr>
                                <w:r>
                                  <w:rPr>
                                    <w:color w:val="FFFFFF" w:themeColor="background1"/>
                                  </w:rPr>
                                  <w:t>Saheeb Hussain (2221233)</w:t>
                                </w:r>
                              </w:p>
                            </w:sdtContent>
                          </w:sdt>
                          <w:p w14:paraId="454BD8AA" w14:textId="28940E63" w:rsidR="0057453F" w:rsidRDefault="0057453F">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312BCD">
                                  <w:rPr>
                                    <w:caps/>
                                    <w:color w:val="FFFFFF" w:themeColor="background1"/>
                                  </w:rPr>
                                  <w:t>LCLM</w:t>
                                </w:r>
                              </w:sdtContent>
                            </w:sdt>
                            <w:r w:rsidR="00312BCD">
                              <w:rPr>
                                <w:color w:val="FFFFFF" w:themeColor="background1"/>
                              </w:rPr>
                              <w:t>6003</w:t>
                            </w:r>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312BCD">
                                  <w:rPr>
                                    <w:color w:val="FFFFFF" w:themeColor="background1"/>
                                  </w:rPr>
                                  <w:t>TAONGA KAONGA</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9F5E0C5" w14:textId="55A54418" w:rsidR="0057453F" w:rsidRDefault="00312BCD">
                                <w:pPr>
                                  <w:pStyle w:val="NoSpacing"/>
                                  <w:jc w:val="center"/>
                                  <w:rPr>
                                    <w:rFonts w:asciiTheme="majorHAnsi" w:eastAsiaTheme="majorEastAsia" w:hAnsiTheme="majorHAnsi" w:cstheme="majorBidi"/>
                                    <w:caps/>
                                    <w:color w:val="4472C4" w:themeColor="accent1"/>
                                    <w:sz w:val="72"/>
                                    <w:szCs w:val="72"/>
                                  </w:rPr>
                                </w:pPr>
                                <w:r w:rsidRPr="00312BCD">
                                  <w:rPr>
                                    <w:rFonts w:asciiTheme="majorHAnsi" w:eastAsiaTheme="majorEastAsia" w:hAnsiTheme="majorHAnsi" w:cstheme="majorBidi"/>
                                    <w:caps/>
                                    <w:color w:val="4472C4" w:themeColor="accent1"/>
                                    <w:sz w:val="72"/>
                                    <w:szCs w:val="72"/>
                                  </w:rPr>
                                  <w:t>Strategic Change Plan for Jaguar Land Rover: Navigating Digital Disruption in the UK Automotive Sector</w:t>
                                </w:r>
                              </w:p>
                            </w:sdtContent>
                          </w:sdt>
                        </w:txbxContent>
                      </v:textbox>
                    </v:shape>
                    <w10:wrap anchorx="page" anchory="page"/>
                  </v:group>
                </w:pict>
              </mc:Fallback>
            </mc:AlternateContent>
          </w:r>
        </w:p>
        <w:p w14:paraId="3748E97A" w14:textId="63C74CFD" w:rsidR="0057453F" w:rsidRDefault="0057453F">
          <w:pPr>
            <w:rPr>
              <w:rFonts w:ascii="Arial" w:hAnsi="Arial" w:cs="Arial"/>
            </w:rPr>
          </w:pPr>
          <w:r>
            <w:rPr>
              <w:rFonts w:ascii="Arial" w:hAnsi="Arial" w:cs="Arial"/>
            </w:rPr>
            <w:br w:type="page"/>
          </w:r>
        </w:p>
      </w:sdtContent>
    </w:sdt>
    <w:sdt>
      <w:sdtPr>
        <w:id w:val="-1170790945"/>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58F1140B" w14:textId="4B3220AA" w:rsidR="003662E9" w:rsidRDefault="003662E9">
          <w:pPr>
            <w:pStyle w:val="TOCHeading"/>
          </w:pPr>
          <w:r>
            <w:t>Contents</w:t>
          </w:r>
        </w:p>
        <w:p w14:paraId="6151A9A0" w14:textId="48D9F848" w:rsidR="003662E9" w:rsidRDefault="003662E9">
          <w:pPr>
            <w:pStyle w:val="TOC1"/>
            <w:tabs>
              <w:tab w:val="right" w:leader="dot" w:pos="9016"/>
            </w:tabs>
            <w:rPr>
              <w:noProof/>
            </w:rPr>
          </w:pPr>
          <w:r>
            <w:fldChar w:fldCharType="begin"/>
          </w:r>
          <w:r>
            <w:instrText xml:space="preserve"> TOC \o "1-3" \h \z \u </w:instrText>
          </w:r>
          <w:r>
            <w:fldChar w:fldCharType="separate"/>
          </w:r>
          <w:hyperlink w:anchor="_Toc236054512" w:history="1">
            <w:r w:rsidRPr="001A35B7">
              <w:rPr>
                <w:rStyle w:val="Hyperlink"/>
                <w:noProof/>
              </w:rPr>
              <w:t>Executive Summary</w:t>
            </w:r>
            <w:r>
              <w:rPr>
                <w:noProof/>
                <w:webHidden/>
              </w:rPr>
              <w:tab/>
            </w:r>
            <w:r>
              <w:rPr>
                <w:noProof/>
                <w:webHidden/>
              </w:rPr>
              <w:fldChar w:fldCharType="begin"/>
            </w:r>
            <w:r>
              <w:rPr>
                <w:noProof/>
                <w:webHidden/>
              </w:rPr>
              <w:instrText xml:space="preserve"> PAGEREF _Toc236054512 \h </w:instrText>
            </w:r>
            <w:r>
              <w:rPr>
                <w:noProof/>
                <w:webHidden/>
              </w:rPr>
            </w:r>
            <w:r>
              <w:rPr>
                <w:noProof/>
                <w:webHidden/>
              </w:rPr>
              <w:fldChar w:fldCharType="separate"/>
            </w:r>
            <w:r>
              <w:rPr>
                <w:noProof/>
                <w:webHidden/>
              </w:rPr>
              <w:t>2</w:t>
            </w:r>
            <w:r>
              <w:rPr>
                <w:noProof/>
                <w:webHidden/>
              </w:rPr>
              <w:fldChar w:fldCharType="end"/>
            </w:r>
          </w:hyperlink>
        </w:p>
        <w:p w14:paraId="14E546AE" w14:textId="1E72FD93" w:rsidR="003662E9" w:rsidRDefault="003662E9">
          <w:pPr>
            <w:pStyle w:val="TOC1"/>
            <w:tabs>
              <w:tab w:val="right" w:leader="dot" w:pos="9016"/>
            </w:tabs>
            <w:rPr>
              <w:noProof/>
            </w:rPr>
          </w:pPr>
          <w:hyperlink w:anchor="_Toc236054513" w:history="1">
            <w:r w:rsidRPr="001A35B7">
              <w:rPr>
                <w:rStyle w:val="Hyperlink"/>
                <w:noProof/>
              </w:rPr>
              <w:t>1. Introducing Jaguar Land Rover</w:t>
            </w:r>
            <w:r>
              <w:rPr>
                <w:noProof/>
                <w:webHidden/>
              </w:rPr>
              <w:tab/>
            </w:r>
            <w:r>
              <w:rPr>
                <w:noProof/>
                <w:webHidden/>
              </w:rPr>
              <w:fldChar w:fldCharType="begin"/>
            </w:r>
            <w:r>
              <w:rPr>
                <w:noProof/>
                <w:webHidden/>
              </w:rPr>
              <w:instrText xml:space="preserve"> PAGEREF _Toc236054513 \h </w:instrText>
            </w:r>
            <w:r>
              <w:rPr>
                <w:noProof/>
                <w:webHidden/>
              </w:rPr>
            </w:r>
            <w:r>
              <w:rPr>
                <w:noProof/>
                <w:webHidden/>
              </w:rPr>
              <w:fldChar w:fldCharType="separate"/>
            </w:r>
            <w:r>
              <w:rPr>
                <w:noProof/>
                <w:webHidden/>
              </w:rPr>
              <w:t>3</w:t>
            </w:r>
            <w:r>
              <w:rPr>
                <w:noProof/>
                <w:webHidden/>
              </w:rPr>
              <w:fldChar w:fldCharType="end"/>
            </w:r>
          </w:hyperlink>
        </w:p>
        <w:p w14:paraId="3AD535BC" w14:textId="320057CE" w:rsidR="003662E9" w:rsidRDefault="003662E9">
          <w:pPr>
            <w:pStyle w:val="TOC1"/>
            <w:tabs>
              <w:tab w:val="right" w:leader="dot" w:pos="9016"/>
            </w:tabs>
            <w:rPr>
              <w:noProof/>
            </w:rPr>
          </w:pPr>
          <w:hyperlink w:anchor="_Toc236054514" w:history="1">
            <w:r w:rsidRPr="001A35B7">
              <w:rPr>
                <w:rStyle w:val="Hyperlink"/>
                <w:noProof/>
              </w:rPr>
              <w:t>2. How JLR’s Internal and External Worlds Are Changing</w:t>
            </w:r>
            <w:r>
              <w:rPr>
                <w:noProof/>
                <w:webHidden/>
              </w:rPr>
              <w:tab/>
            </w:r>
            <w:r>
              <w:rPr>
                <w:noProof/>
                <w:webHidden/>
              </w:rPr>
              <w:fldChar w:fldCharType="begin"/>
            </w:r>
            <w:r>
              <w:rPr>
                <w:noProof/>
                <w:webHidden/>
              </w:rPr>
              <w:instrText xml:space="preserve"> PAGEREF _Toc236054514 \h </w:instrText>
            </w:r>
            <w:r>
              <w:rPr>
                <w:noProof/>
                <w:webHidden/>
              </w:rPr>
            </w:r>
            <w:r>
              <w:rPr>
                <w:noProof/>
                <w:webHidden/>
              </w:rPr>
              <w:fldChar w:fldCharType="separate"/>
            </w:r>
            <w:r>
              <w:rPr>
                <w:noProof/>
                <w:webHidden/>
              </w:rPr>
              <w:t>4</w:t>
            </w:r>
            <w:r>
              <w:rPr>
                <w:noProof/>
                <w:webHidden/>
              </w:rPr>
              <w:fldChar w:fldCharType="end"/>
            </w:r>
          </w:hyperlink>
        </w:p>
        <w:p w14:paraId="207B53CD" w14:textId="5E9396A9" w:rsidR="003662E9" w:rsidRDefault="003662E9">
          <w:pPr>
            <w:pStyle w:val="TOC1"/>
            <w:tabs>
              <w:tab w:val="right" w:leader="dot" w:pos="9016"/>
            </w:tabs>
            <w:rPr>
              <w:noProof/>
            </w:rPr>
          </w:pPr>
          <w:hyperlink w:anchor="_Toc236054515" w:history="1">
            <w:r w:rsidRPr="001A35B7">
              <w:rPr>
                <w:rStyle w:val="Hyperlink"/>
                <w:noProof/>
              </w:rPr>
              <w:t>3. Choosing the Right Approach for Change Management</w:t>
            </w:r>
            <w:r>
              <w:rPr>
                <w:noProof/>
                <w:webHidden/>
              </w:rPr>
              <w:tab/>
            </w:r>
            <w:r>
              <w:rPr>
                <w:noProof/>
                <w:webHidden/>
              </w:rPr>
              <w:fldChar w:fldCharType="begin"/>
            </w:r>
            <w:r>
              <w:rPr>
                <w:noProof/>
                <w:webHidden/>
              </w:rPr>
              <w:instrText xml:space="preserve"> PAGEREF _Toc236054515 \h </w:instrText>
            </w:r>
            <w:r>
              <w:rPr>
                <w:noProof/>
                <w:webHidden/>
              </w:rPr>
            </w:r>
            <w:r>
              <w:rPr>
                <w:noProof/>
                <w:webHidden/>
              </w:rPr>
              <w:fldChar w:fldCharType="separate"/>
            </w:r>
            <w:r>
              <w:rPr>
                <w:noProof/>
                <w:webHidden/>
              </w:rPr>
              <w:t>7</w:t>
            </w:r>
            <w:r>
              <w:rPr>
                <w:noProof/>
                <w:webHidden/>
              </w:rPr>
              <w:fldChar w:fldCharType="end"/>
            </w:r>
          </w:hyperlink>
        </w:p>
        <w:p w14:paraId="364AA588" w14:textId="48E6F8ED" w:rsidR="003662E9" w:rsidRDefault="003662E9">
          <w:pPr>
            <w:pStyle w:val="TOC1"/>
            <w:tabs>
              <w:tab w:val="right" w:leader="dot" w:pos="9016"/>
            </w:tabs>
            <w:rPr>
              <w:noProof/>
            </w:rPr>
          </w:pPr>
          <w:hyperlink w:anchor="_Toc236054516" w:history="1">
            <w:r w:rsidRPr="001A35B7">
              <w:rPr>
                <w:rStyle w:val="Hyperlink"/>
                <w:noProof/>
              </w:rPr>
              <w:t>4. Leadership and Organisational Culture: The Heart of Change</w:t>
            </w:r>
            <w:r>
              <w:rPr>
                <w:noProof/>
                <w:webHidden/>
              </w:rPr>
              <w:tab/>
            </w:r>
            <w:r>
              <w:rPr>
                <w:noProof/>
                <w:webHidden/>
              </w:rPr>
              <w:fldChar w:fldCharType="begin"/>
            </w:r>
            <w:r>
              <w:rPr>
                <w:noProof/>
                <w:webHidden/>
              </w:rPr>
              <w:instrText xml:space="preserve"> PAGEREF _Toc236054516 \h </w:instrText>
            </w:r>
            <w:r>
              <w:rPr>
                <w:noProof/>
                <w:webHidden/>
              </w:rPr>
            </w:r>
            <w:r>
              <w:rPr>
                <w:noProof/>
                <w:webHidden/>
              </w:rPr>
              <w:fldChar w:fldCharType="separate"/>
            </w:r>
            <w:r>
              <w:rPr>
                <w:noProof/>
                <w:webHidden/>
              </w:rPr>
              <w:t>8</w:t>
            </w:r>
            <w:r>
              <w:rPr>
                <w:noProof/>
                <w:webHidden/>
              </w:rPr>
              <w:fldChar w:fldCharType="end"/>
            </w:r>
          </w:hyperlink>
        </w:p>
        <w:p w14:paraId="68BD25E0" w14:textId="76F827B7" w:rsidR="003662E9" w:rsidRDefault="003662E9">
          <w:pPr>
            <w:pStyle w:val="TOC1"/>
            <w:tabs>
              <w:tab w:val="right" w:leader="dot" w:pos="9016"/>
            </w:tabs>
            <w:rPr>
              <w:noProof/>
            </w:rPr>
          </w:pPr>
          <w:hyperlink w:anchor="_Toc236054517" w:history="1">
            <w:r w:rsidRPr="001A35B7">
              <w:rPr>
                <w:rStyle w:val="Hyperlink"/>
                <w:noProof/>
              </w:rPr>
              <w:t>5. A Practical and Detailed Change Management Plan</w:t>
            </w:r>
            <w:r>
              <w:rPr>
                <w:noProof/>
                <w:webHidden/>
              </w:rPr>
              <w:tab/>
            </w:r>
            <w:r>
              <w:rPr>
                <w:noProof/>
                <w:webHidden/>
              </w:rPr>
              <w:fldChar w:fldCharType="begin"/>
            </w:r>
            <w:r>
              <w:rPr>
                <w:noProof/>
                <w:webHidden/>
              </w:rPr>
              <w:instrText xml:space="preserve"> PAGEREF _Toc236054517 \h </w:instrText>
            </w:r>
            <w:r>
              <w:rPr>
                <w:noProof/>
                <w:webHidden/>
              </w:rPr>
            </w:r>
            <w:r>
              <w:rPr>
                <w:noProof/>
                <w:webHidden/>
              </w:rPr>
              <w:fldChar w:fldCharType="separate"/>
            </w:r>
            <w:r>
              <w:rPr>
                <w:noProof/>
                <w:webHidden/>
              </w:rPr>
              <w:t>9</w:t>
            </w:r>
            <w:r>
              <w:rPr>
                <w:noProof/>
                <w:webHidden/>
              </w:rPr>
              <w:fldChar w:fldCharType="end"/>
            </w:r>
          </w:hyperlink>
        </w:p>
        <w:p w14:paraId="3B62E98D" w14:textId="2D5DBEE5" w:rsidR="003662E9" w:rsidRDefault="003662E9">
          <w:pPr>
            <w:pStyle w:val="TOC1"/>
            <w:tabs>
              <w:tab w:val="right" w:leader="dot" w:pos="9016"/>
            </w:tabs>
            <w:rPr>
              <w:noProof/>
            </w:rPr>
          </w:pPr>
          <w:hyperlink w:anchor="_Toc236054518" w:history="1">
            <w:r w:rsidRPr="001A35B7">
              <w:rPr>
                <w:rStyle w:val="Hyperlink"/>
                <w:noProof/>
              </w:rPr>
              <w:t>Conclusion</w:t>
            </w:r>
            <w:r>
              <w:rPr>
                <w:noProof/>
                <w:webHidden/>
              </w:rPr>
              <w:tab/>
            </w:r>
            <w:r>
              <w:rPr>
                <w:noProof/>
                <w:webHidden/>
              </w:rPr>
              <w:fldChar w:fldCharType="begin"/>
            </w:r>
            <w:r>
              <w:rPr>
                <w:noProof/>
                <w:webHidden/>
              </w:rPr>
              <w:instrText xml:space="preserve"> PAGEREF _Toc236054518 \h </w:instrText>
            </w:r>
            <w:r>
              <w:rPr>
                <w:noProof/>
                <w:webHidden/>
              </w:rPr>
            </w:r>
            <w:r>
              <w:rPr>
                <w:noProof/>
                <w:webHidden/>
              </w:rPr>
              <w:fldChar w:fldCharType="separate"/>
            </w:r>
            <w:r>
              <w:rPr>
                <w:noProof/>
                <w:webHidden/>
              </w:rPr>
              <w:t>12</w:t>
            </w:r>
            <w:r>
              <w:rPr>
                <w:noProof/>
                <w:webHidden/>
              </w:rPr>
              <w:fldChar w:fldCharType="end"/>
            </w:r>
          </w:hyperlink>
        </w:p>
        <w:p w14:paraId="5CA6A4A2" w14:textId="0F08CD63" w:rsidR="003662E9" w:rsidRDefault="003662E9">
          <w:pPr>
            <w:pStyle w:val="TOC1"/>
            <w:tabs>
              <w:tab w:val="right" w:leader="dot" w:pos="9016"/>
            </w:tabs>
            <w:rPr>
              <w:noProof/>
            </w:rPr>
          </w:pPr>
          <w:hyperlink w:anchor="_Toc236054519" w:history="1">
            <w:r w:rsidRPr="001A35B7">
              <w:rPr>
                <w:rStyle w:val="Hyperlink"/>
                <w:noProof/>
              </w:rPr>
              <w:t>References</w:t>
            </w:r>
            <w:r>
              <w:rPr>
                <w:noProof/>
                <w:webHidden/>
              </w:rPr>
              <w:tab/>
            </w:r>
            <w:r>
              <w:rPr>
                <w:noProof/>
                <w:webHidden/>
              </w:rPr>
              <w:fldChar w:fldCharType="begin"/>
            </w:r>
            <w:r>
              <w:rPr>
                <w:noProof/>
                <w:webHidden/>
              </w:rPr>
              <w:instrText xml:space="preserve"> PAGEREF _Toc236054519 \h </w:instrText>
            </w:r>
            <w:r>
              <w:rPr>
                <w:noProof/>
                <w:webHidden/>
              </w:rPr>
            </w:r>
            <w:r>
              <w:rPr>
                <w:noProof/>
                <w:webHidden/>
              </w:rPr>
              <w:fldChar w:fldCharType="separate"/>
            </w:r>
            <w:r>
              <w:rPr>
                <w:noProof/>
                <w:webHidden/>
              </w:rPr>
              <w:t>13</w:t>
            </w:r>
            <w:r>
              <w:rPr>
                <w:noProof/>
                <w:webHidden/>
              </w:rPr>
              <w:fldChar w:fldCharType="end"/>
            </w:r>
          </w:hyperlink>
        </w:p>
        <w:p w14:paraId="339ADA64" w14:textId="5FBC05A9" w:rsidR="003662E9" w:rsidRDefault="003662E9">
          <w:r>
            <w:rPr>
              <w:b/>
              <w:bCs/>
              <w:noProof/>
            </w:rPr>
            <w:fldChar w:fldCharType="end"/>
          </w:r>
        </w:p>
      </w:sdtContent>
    </w:sdt>
    <w:p w14:paraId="2FC975B7" w14:textId="7311C421" w:rsidR="0057453F" w:rsidRDefault="0057453F" w:rsidP="0057453F">
      <w:pPr>
        <w:spacing w:line="360" w:lineRule="auto"/>
        <w:rPr>
          <w:rFonts w:ascii="Arial" w:hAnsi="Arial" w:cs="Arial"/>
        </w:rPr>
      </w:pPr>
    </w:p>
    <w:p w14:paraId="0B9E1CE7" w14:textId="77777777" w:rsidR="0057453F" w:rsidRDefault="0057453F">
      <w:pPr>
        <w:rPr>
          <w:rFonts w:ascii="Arial" w:hAnsi="Arial" w:cs="Arial"/>
        </w:rPr>
      </w:pPr>
      <w:r>
        <w:rPr>
          <w:rFonts w:ascii="Arial" w:hAnsi="Arial" w:cs="Arial"/>
        </w:rPr>
        <w:br w:type="page"/>
      </w:r>
    </w:p>
    <w:p w14:paraId="4CA91E19" w14:textId="77777777" w:rsidR="0057453F" w:rsidRDefault="0057453F" w:rsidP="00312BCD">
      <w:pPr>
        <w:pStyle w:val="Heading1"/>
      </w:pPr>
      <w:bookmarkStart w:id="0" w:name="_Toc236054512"/>
      <w:r w:rsidRPr="0057453F">
        <w:lastRenderedPageBreak/>
        <w:t>Executive Summary</w:t>
      </w:r>
      <w:bookmarkEnd w:id="0"/>
    </w:p>
    <w:p w14:paraId="3BCB2B9B" w14:textId="77777777" w:rsidR="00312BCD" w:rsidRPr="00312BCD" w:rsidRDefault="00312BCD" w:rsidP="00312BCD"/>
    <w:p w14:paraId="0EF48332" w14:textId="77777777" w:rsidR="0057453F" w:rsidRPr="0057453F" w:rsidRDefault="0057453F" w:rsidP="0057453F">
      <w:pPr>
        <w:spacing w:line="360" w:lineRule="auto"/>
        <w:rPr>
          <w:rFonts w:ascii="Arial" w:hAnsi="Arial" w:cs="Arial"/>
        </w:rPr>
      </w:pPr>
      <w:r w:rsidRPr="0057453F">
        <w:rPr>
          <w:rFonts w:ascii="Arial" w:hAnsi="Arial" w:cs="Arial"/>
        </w:rPr>
        <w:t>The UK automotive industry is facing one of its most challenging periods in history. Rapid technological advancements, changing government policies, and shifting customer expectations are forcing companies to rethink their strategies. Jaguar Land Rover (JLR), a British icon in luxury vehicles, finds itself at a crossroads. Revenues are declining, market share is shrinking, and operational efficiencies are under threat. To stay relevant and competitive in this new landscape, JLR needs a comprehensive plan to embrace digitalisation, AI, and automation.</w:t>
      </w:r>
    </w:p>
    <w:p w14:paraId="5559CE09" w14:textId="77777777" w:rsidR="0057453F" w:rsidRPr="0057453F" w:rsidRDefault="0057453F" w:rsidP="0057453F">
      <w:pPr>
        <w:spacing w:line="360" w:lineRule="auto"/>
        <w:rPr>
          <w:rFonts w:ascii="Arial" w:hAnsi="Arial" w:cs="Arial"/>
        </w:rPr>
      </w:pPr>
      <w:r w:rsidRPr="0057453F">
        <w:rPr>
          <w:rFonts w:ascii="Arial" w:hAnsi="Arial" w:cs="Arial"/>
        </w:rPr>
        <w:t>This report aims to lay out a clear, actionable strategy for JLR’s transformation. It starts by examining JLR’s strengths and weaknesses, and the external forces shaping its future. It then evaluates various change management models to determine what approach will work best. Leadership and organisational culture are highlighted as vital drivers of success, and a detailed change plan is proposed — covering investments, communication, timelines, and measurable goals.</w:t>
      </w:r>
    </w:p>
    <w:p w14:paraId="714203F0" w14:textId="77777777" w:rsidR="0057453F" w:rsidRPr="0057453F" w:rsidRDefault="0057453F" w:rsidP="0057453F">
      <w:pPr>
        <w:spacing w:line="360" w:lineRule="auto"/>
        <w:rPr>
          <w:rFonts w:ascii="Arial" w:hAnsi="Arial" w:cs="Arial"/>
        </w:rPr>
      </w:pPr>
      <w:r w:rsidRPr="0057453F">
        <w:rPr>
          <w:rFonts w:ascii="Arial" w:hAnsi="Arial" w:cs="Arial"/>
        </w:rPr>
        <w:t xml:space="preserve">Ultimately, this plan is about helping JLR navigate the complexities of the modern automotive world — turning challenges into </w:t>
      </w:r>
      <w:proofErr w:type="gramStart"/>
      <w:r w:rsidRPr="0057453F">
        <w:rPr>
          <w:rFonts w:ascii="Arial" w:hAnsi="Arial" w:cs="Arial"/>
        </w:rPr>
        <w:t>opportunities, and</w:t>
      </w:r>
      <w:proofErr w:type="gramEnd"/>
      <w:r w:rsidRPr="0057453F">
        <w:rPr>
          <w:rFonts w:ascii="Arial" w:hAnsi="Arial" w:cs="Arial"/>
        </w:rPr>
        <w:t xml:space="preserve"> ensuring the brand’s legacy endures in a rapidly evolving industry.</w:t>
      </w:r>
    </w:p>
    <w:p w14:paraId="0C9DF1C5" w14:textId="77777777" w:rsidR="0057453F" w:rsidRPr="0057453F" w:rsidRDefault="0057453F" w:rsidP="0057453F">
      <w:pPr>
        <w:spacing w:line="360" w:lineRule="auto"/>
        <w:rPr>
          <w:rFonts w:ascii="Arial" w:hAnsi="Arial" w:cs="Arial"/>
        </w:rPr>
      </w:pPr>
    </w:p>
    <w:p w14:paraId="2B888F13" w14:textId="77777777" w:rsidR="0057453F" w:rsidRDefault="0057453F" w:rsidP="0057453F">
      <w:pPr>
        <w:spacing w:line="360" w:lineRule="auto"/>
        <w:rPr>
          <w:rFonts w:ascii="Arial" w:hAnsi="Arial" w:cs="Arial"/>
        </w:rPr>
      </w:pPr>
    </w:p>
    <w:p w14:paraId="7228DD51" w14:textId="77777777" w:rsidR="0057453F" w:rsidRDefault="0057453F" w:rsidP="0057453F">
      <w:pPr>
        <w:spacing w:line="360" w:lineRule="auto"/>
        <w:rPr>
          <w:rFonts w:ascii="Arial" w:hAnsi="Arial" w:cs="Arial"/>
        </w:rPr>
      </w:pPr>
    </w:p>
    <w:p w14:paraId="5E3E73AA" w14:textId="77777777" w:rsidR="0057453F" w:rsidRDefault="0057453F" w:rsidP="0057453F">
      <w:pPr>
        <w:spacing w:line="360" w:lineRule="auto"/>
        <w:rPr>
          <w:rFonts w:ascii="Arial" w:hAnsi="Arial" w:cs="Arial"/>
        </w:rPr>
      </w:pPr>
    </w:p>
    <w:p w14:paraId="133C641F" w14:textId="77777777" w:rsidR="0057453F" w:rsidRDefault="0057453F" w:rsidP="0057453F">
      <w:pPr>
        <w:spacing w:line="360" w:lineRule="auto"/>
        <w:rPr>
          <w:rFonts w:ascii="Arial" w:hAnsi="Arial" w:cs="Arial"/>
        </w:rPr>
      </w:pPr>
    </w:p>
    <w:p w14:paraId="52A19F5A" w14:textId="77777777" w:rsidR="0057453F" w:rsidRDefault="0057453F" w:rsidP="0057453F">
      <w:pPr>
        <w:spacing w:line="360" w:lineRule="auto"/>
        <w:rPr>
          <w:rFonts w:ascii="Arial" w:hAnsi="Arial" w:cs="Arial"/>
        </w:rPr>
      </w:pPr>
    </w:p>
    <w:p w14:paraId="342C26FF" w14:textId="77777777" w:rsidR="0057453F" w:rsidRDefault="0057453F" w:rsidP="0057453F">
      <w:pPr>
        <w:spacing w:line="360" w:lineRule="auto"/>
        <w:rPr>
          <w:rFonts w:ascii="Arial" w:hAnsi="Arial" w:cs="Arial"/>
        </w:rPr>
      </w:pPr>
    </w:p>
    <w:p w14:paraId="7B0E511E" w14:textId="77777777" w:rsidR="0057453F" w:rsidRDefault="0057453F" w:rsidP="0057453F">
      <w:pPr>
        <w:spacing w:line="360" w:lineRule="auto"/>
        <w:rPr>
          <w:rFonts w:ascii="Arial" w:hAnsi="Arial" w:cs="Arial"/>
        </w:rPr>
      </w:pPr>
    </w:p>
    <w:p w14:paraId="2636EB4E" w14:textId="77777777" w:rsidR="0057453F" w:rsidRDefault="0057453F" w:rsidP="0057453F">
      <w:pPr>
        <w:spacing w:line="360" w:lineRule="auto"/>
        <w:rPr>
          <w:rFonts w:ascii="Arial" w:hAnsi="Arial" w:cs="Arial"/>
        </w:rPr>
      </w:pPr>
    </w:p>
    <w:p w14:paraId="73CA720F" w14:textId="77777777" w:rsidR="0057453F" w:rsidRDefault="0057453F" w:rsidP="0057453F">
      <w:pPr>
        <w:spacing w:line="360" w:lineRule="auto"/>
        <w:rPr>
          <w:rFonts w:ascii="Arial" w:hAnsi="Arial" w:cs="Arial"/>
        </w:rPr>
      </w:pPr>
    </w:p>
    <w:p w14:paraId="1F6111DA" w14:textId="77777777" w:rsidR="0057453F" w:rsidRDefault="0057453F" w:rsidP="0057453F">
      <w:pPr>
        <w:spacing w:line="360" w:lineRule="auto"/>
        <w:rPr>
          <w:rFonts w:ascii="Arial" w:hAnsi="Arial" w:cs="Arial"/>
        </w:rPr>
      </w:pPr>
    </w:p>
    <w:p w14:paraId="332AEDB7" w14:textId="77777777" w:rsidR="0057453F" w:rsidRDefault="0057453F" w:rsidP="0057453F">
      <w:pPr>
        <w:spacing w:line="360" w:lineRule="auto"/>
        <w:rPr>
          <w:rFonts w:ascii="Arial" w:hAnsi="Arial" w:cs="Arial"/>
        </w:rPr>
      </w:pPr>
    </w:p>
    <w:p w14:paraId="24A334C3" w14:textId="77777777" w:rsidR="0057453F" w:rsidRDefault="0057453F" w:rsidP="0057453F">
      <w:pPr>
        <w:spacing w:line="360" w:lineRule="auto"/>
        <w:rPr>
          <w:rFonts w:ascii="Arial" w:hAnsi="Arial" w:cs="Arial"/>
        </w:rPr>
      </w:pPr>
    </w:p>
    <w:p w14:paraId="2250D57B" w14:textId="242BF40F" w:rsidR="0057453F" w:rsidRPr="0057453F" w:rsidRDefault="0057453F" w:rsidP="00312BCD">
      <w:pPr>
        <w:pStyle w:val="Heading1"/>
      </w:pPr>
      <w:bookmarkStart w:id="1" w:name="_Toc236054513"/>
      <w:r w:rsidRPr="0057453F">
        <w:t>1. Introducing Jaguar Land Rover</w:t>
      </w:r>
      <w:bookmarkEnd w:id="1"/>
    </w:p>
    <w:p w14:paraId="567560FA" w14:textId="77777777" w:rsidR="00312BCD" w:rsidRDefault="00312BCD" w:rsidP="0057453F">
      <w:pPr>
        <w:spacing w:line="360" w:lineRule="auto"/>
        <w:rPr>
          <w:rFonts w:ascii="Arial" w:hAnsi="Arial" w:cs="Arial"/>
        </w:rPr>
      </w:pPr>
    </w:p>
    <w:p w14:paraId="121A8B08" w14:textId="7C54A61B" w:rsidR="0057453F" w:rsidRPr="0057453F" w:rsidRDefault="0057453F" w:rsidP="0057453F">
      <w:pPr>
        <w:spacing w:line="360" w:lineRule="auto"/>
        <w:rPr>
          <w:rFonts w:ascii="Arial" w:hAnsi="Arial" w:cs="Arial"/>
        </w:rPr>
      </w:pPr>
      <w:r w:rsidRPr="0057453F">
        <w:rPr>
          <w:rFonts w:ascii="Arial" w:hAnsi="Arial" w:cs="Arial"/>
        </w:rPr>
        <w:t>Jaguar Land Rover (JLR) is a name synonymous with luxury, innovation, and British craftsmanship. Based in Coventry, UK, JLR has been crafting premium vehicles for over a century. Since Tata Motors bought the company in 2008, JLR has continued to build on its historic reputation, producing a range of high-end cars, SUVs, and electric vehicles that appeal to discerning customers around the globe.</w:t>
      </w:r>
    </w:p>
    <w:p w14:paraId="1F545FFD" w14:textId="77777777" w:rsidR="0057453F" w:rsidRPr="0057453F" w:rsidRDefault="0057453F" w:rsidP="0057453F">
      <w:pPr>
        <w:spacing w:line="360" w:lineRule="auto"/>
        <w:rPr>
          <w:rFonts w:ascii="Arial" w:hAnsi="Arial" w:cs="Arial"/>
        </w:rPr>
      </w:pPr>
      <w:r w:rsidRPr="0057453F">
        <w:rPr>
          <w:rFonts w:ascii="Arial" w:hAnsi="Arial" w:cs="Arial"/>
        </w:rPr>
        <w:t>Their portfolio includes iconic models like the Jaguar F-Type, Range Rover, and the all-electric Jaguar I-PACE. The company boasts a strong presence in North America, Europe, and Asia, with manufacturing plants primarily in the UK. It employs around 40,000 people, many of whom are deeply proud of the brand’s heritage.</w:t>
      </w:r>
    </w:p>
    <w:p w14:paraId="02F33B97" w14:textId="77777777" w:rsidR="0057453F" w:rsidRPr="0057453F" w:rsidRDefault="0057453F" w:rsidP="0057453F">
      <w:pPr>
        <w:spacing w:line="360" w:lineRule="auto"/>
        <w:rPr>
          <w:rFonts w:ascii="Arial" w:hAnsi="Arial" w:cs="Arial"/>
        </w:rPr>
      </w:pPr>
      <w:r w:rsidRPr="0057453F">
        <w:rPr>
          <w:rFonts w:ascii="Arial" w:hAnsi="Arial" w:cs="Arial"/>
        </w:rPr>
        <w:t>However, despite their prestige, JLR’s future is uncertain. The automotive industry is undergoing a seismic shift driven by environmental concerns, technological innovation, and consumers’ desire for smarter, more connected mobility. Governments worldwide, including the UK, have announced plans to phase out internal combustion engines by 2030. Meanwhile, new competitors like Tesla are redefining what an electric vehicle can be, with digital technology embedded at every level.</w:t>
      </w:r>
    </w:p>
    <w:p w14:paraId="4841B8B1" w14:textId="77777777" w:rsidR="0057453F" w:rsidRPr="0057453F" w:rsidRDefault="0057453F" w:rsidP="0057453F">
      <w:pPr>
        <w:spacing w:line="360" w:lineRule="auto"/>
        <w:rPr>
          <w:rFonts w:ascii="Arial" w:hAnsi="Arial" w:cs="Arial"/>
        </w:rPr>
      </w:pPr>
      <w:r w:rsidRPr="0057453F">
        <w:rPr>
          <w:rFonts w:ascii="Arial" w:hAnsi="Arial" w:cs="Arial"/>
        </w:rPr>
        <w:t>JLR faces a critical need to adapt. Its current product lineup is heavily reliant on traditional luxury vehicles, with EV offerings still limited. Financial performance has been under pressure, and the organisation’s culture rooted in craftsmanship sometimes hampers rapid technological change. If JLR is to thrive in this new environment, it must embrace digital transformation, foster a culture of innovation, and lead its industry forward.</w:t>
      </w:r>
    </w:p>
    <w:p w14:paraId="1C5737EB" w14:textId="77777777" w:rsidR="0057453F" w:rsidRPr="0057453F" w:rsidRDefault="0057453F" w:rsidP="0057453F">
      <w:pPr>
        <w:spacing w:line="360" w:lineRule="auto"/>
        <w:rPr>
          <w:rFonts w:ascii="Arial" w:hAnsi="Arial" w:cs="Arial"/>
        </w:rPr>
      </w:pPr>
    </w:p>
    <w:p w14:paraId="69BC05E6" w14:textId="77777777" w:rsidR="0057453F" w:rsidRDefault="0057453F" w:rsidP="0057453F">
      <w:pPr>
        <w:spacing w:line="360" w:lineRule="auto"/>
        <w:rPr>
          <w:rFonts w:ascii="Arial" w:hAnsi="Arial" w:cs="Arial"/>
        </w:rPr>
      </w:pPr>
    </w:p>
    <w:p w14:paraId="157FF65E" w14:textId="77777777" w:rsidR="0057453F" w:rsidRDefault="0057453F" w:rsidP="0057453F">
      <w:pPr>
        <w:spacing w:line="360" w:lineRule="auto"/>
        <w:rPr>
          <w:rFonts w:ascii="Arial" w:hAnsi="Arial" w:cs="Arial"/>
        </w:rPr>
      </w:pPr>
    </w:p>
    <w:p w14:paraId="5489573E" w14:textId="77777777" w:rsidR="0057453F" w:rsidRDefault="0057453F" w:rsidP="0057453F">
      <w:pPr>
        <w:spacing w:line="360" w:lineRule="auto"/>
        <w:rPr>
          <w:rFonts w:ascii="Arial" w:hAnsi="Arial" w:cs="Arial"/>
        </w:rPr>
      </w:pPr>
    </w:p>
    <w:p w14:paraId="68467333" w14:textId="77777777" w:rsidR="0057453F" w:rsidRDefault="0057453F" w:rsidP="0057453F">
      <w:pPr>
        <w:spacing w:line="360" w:lineRule="auto"/>
        <w:rPr>
          <w:rFonts w:ascii="Arial" w:hAnsi="Arial" w:cs="Arial"/>
        </w:rPr>
      </w:pPr>
    </w:p>
    <w:p w14:paraId="2CD0E94D" w14:textId="77777777" w:rsidR="0057453F" w:rsidRDefault="0057453F" w:rsidP="0057453F">
      <w:pPr>
        <w:spacing w:line="360" w:lineRule="auto"/>
        <w:rPr>
          <w:rFonts w:ascii="Arial" w:hAnsi="Arial" w:cs="Arial"/>
        </w:rPr>
      </w:pPr>
    </w:p>
    <w:p w14:paraId="555B5E82" w14:textId="77777777" w:rsidR="0057453F" w:rsidRDefault="0057453F" w:rsidP="0057453F">
      <w:pPr>
        <w:spacing w:line="360" w:lineRule="auto"/>
        <w:rPr>
          <w:rFonts w:ascii="Arial" w:hAnsi="Arial" w:cs="Arial"/>
        </w:rPr>
      </w:pPr>
    </w:p>
    <w:p w14:paraId="5FDF3234" w14:textId="77777777" w:rsidR="0057453F" w:rsidRDefault="0057453F" w:rsidP="0057453F">
      <w:pPr>
        <w:spacing w:line="360" w:lineRule="auto"/>
        <w:rPr>
          <w:rFonts w:ascii="Arial" w:hAnsi="Arial" w:cs="Arial"/>
        </w:rPr>
      </w:pPr>
    </w:p>
    <w:p w14:paraId="631974B3" w14:textId="77777777" w:rsidR="0057453F" w:rsidRDefault="0057453F" w:rsidP="0057453F">
      <w:pPr>
        <w:spacing w:line="360" w:lineRule="auto"/>
        <w:rPr>
          <w:rFonts w:ascii="Arial" w:hAnsi="Arial" w:cs="Arial"/>
        </w:rPr>
      </w:pPr>
    </w:p>
    <w:p w14:paraId="05E73679" w14:textId="77777777" w:rsidR="0057453F" w:rsidRDefault="0057453F" w:rsidP="0057453F">
      <w:pPr>
        <w:spacing w:line="360" w:lineRule="auto"/>
        <w:rPr>
          <w:rFonts w:ascii="Arial" w:hAnsi="Arial" w:cs="Arial"/>
        </w:rPr>
      </w:pPr>
    </w:p>
    <w:p w14:paraId="59090624" w14:textId="629EEC97" w:rsidR="0057453F" w:rsidRDefault="0057453F" w:rsidP="00312BCD">
      <w:pPr>
        <w:pStyle w:val="Heading1"/>
      </w:pPr>
      <w:bookmarkStart w:id="2" w:name="_Toc236054514"/>
      <w:r w:rsidRPr="0057453F">
        <w:t>2. How JLR’s Internal and External Worlds Are Changing</w:t>
      </w:r>
      <w:bookmarkEnd w:id="2"/>
    </w:p>
    <w:p w14:paraId="4E47BBD6" w14:textId="77777777" w:rsidR="003662E9" w:rsidRPr="003662E9" w:rsidRDefault="003662E9" w:rsidP="003662E9"/>
    <w:p w14:paraId="4A3D6FC4" w14:textId="77777777" w:rsidR="0057453F" w:rsidRPr="0057453F" w:rsidRDefault="0057453F" w:rsidP="0057453F">
      <w:pPr>
        <w:spacing w:line="360" w:lineRule="auto"/>
        <w:rPr>
          <w:rFonts w:ascii="Arial" w:hAnsi="Arial" w:cs="Arial"/>
        </w:rPr>
      </w:pPr>
      <w:r w:rsidRPr="0057453F">
        <w:rPr>
          <w:rFonts w:ascii="Arial" w:hAnsi="Arial" w:cs="Arial"/>
        </w:rPr>
        <w:t>2.1 Internal Environment</w:t>
      </w:r>
    </w:p>
    <w:p w14:paraId="31F58021" w14:textId="77777777" w:rsidR="0057453F" w:rsidRPr="0057453F" w:rsidRDefault="0057453F" w:rsidP="0057453F">
      <w:pPr>
        <w:spacing w:line="360" w:lineRule="auto"/>
        <w:rPr>
          <w:rFonts w:ascii="Arial" w:hAnsi="Arial" w:cs="Arial"/>
        </w:rPr>
      </w:pPr>
      <w:r w:rsidRPr="0057453F">
        <w:rPr>
          <w:rFonts w:ascii="Arial" w:hAnsi="Arial" w:cs="Arial"/>
        </w:rPr>
        <w:t>JLR’s legacy is built on a proud tradition of British luxury and engineering excellence. This heritage has been their greatest asset—people trust the brand, and they’re known for quality and performance. But that very strength can also become a barrier when it inhibits agility.</w:t>
      </w:r>
    </w:p>
    <w:p w14:paraId="3241483B" w14:textId="77777777" w:rsidR="0057453F" w:rsidRPr="0057453F" w:rsidRDefault="0057453F" w:rsidP="0057453F">
      <w:pPr>
        <w:spacing w:line="360" w:lineRule="auto"/>
        <w:rPr>
          <w:rFonts w:ascii="Arial" w:hAnsi="Arial" w:cs="Arial"/>
        </w:rPr>
      </w:pPr>
      <w:r w:rsidRPr="0057453F">
        <w:rPr>
          <w:rFonts w:ascii="Arial" w:hAnsi="Arial" w:cs="Arial"/>
        </w:rPr>
        <w:t>Strengths include:</w:t>
      </w:r>
    </w:p>
    <w:p w14:paraId="0D7CDBE6" w14:textId="77777777" w:rsidR="0057453F" w:rsidRPr="0057453F" w:rsidRDefault="0057453F" w:rsidP="0057453F">
      <w:pPr>
        <w:spacing w:line="360" w:lineRule="auto"/>
        <w:rPr>
          <w:rFonts w:ascii="Arial" w:hAnsi="Arial" w:cs="Arial"/>
        </w:rPr>
      </w:pPr>
    </w:p>
    <w:p w14:paraId="0A0CBF94" w14:textId="77777777" w:rsidR="0057453F" w:rsidRPr="0057453F" w:rsidRDefault="0057453F" w:rsidP="0057453F">
      <w:pPr>
        <w:spacing w:line="360" w:lineRule="auto"/>
        <w:rPr>
          <w:rFonts w:ascii="Arial" w:hAnsi="Arial" w:cs="Arial"/>
        </w:rPr>
      </w:pPr>
      <w:r w:rsidRPr="0057453F">
        <w:rPr>
          <w:rFonts w:ascii="Arial" w:hAnsi="Arial" w:cs="Arial"/>
        </w:rPr>
        <w:t>Brand equity: JLR’s luxury brands command customer loyalty and high resale values.</w:t>
      </w:r>
    </w:p>
    <w:p w14:paraId="261E4D03" w14:textId="77777777" w:rsidR="0057453F" w:rsidRPr="0057453F" w:rsidRDefault="0057453F" w:rsidP="0057453F">
      <w:pPr>
        <w:spacing w:line="360" w:lineRule="auto"/>
        <w:rPr>
          <w:rFonts w:ascii="Arial" w:hAnsi="Arial" w:cs="Arial"/>
        </w:rPr>
      </w:pPr>
      <w:r w:rsidRPr="0057453F">
        <w:rPr>
          <w:rFonts w:ascii="Arial" w:hAnsi="Arial" w:cs="Arial"/>
        </w:rPr>
        <w:t>Innovation capacity: They have developed cutting-edge technologies like the Jaguar I-PACE, an award-winning electric SUV.</w:t>
      </w:r>
    </w:p>
    <w:p w14:paraId="737D2110" w14:textId="77777777" w:rsidR="0057453F" w:rsidRPr="0057453F" w:rsidRDefault="0057453F" w:rsidP="0057453F">
      <w:pPr>
        <w:spacing w:line="360" w:lineRule="auto"/>
        <w:rPr>
          <w:rFonts w:ascii="Arial" w:hAnsi="Arial" w:cs="Arial"/>
        </w:rPr>
      </w:pPr>
      <w:r w:rsidRPr="0057453F">
        <w:rPr>
          <w:rFonts w:ascii="Arial" w:hAnsi="Arial" w:cs="Arial"/>
        </w:rPr>
        <w:t>Global footprint: Their international sales channels and manufacturing capabilities give them diversification and resilience.</w:t>
      </w:r>
    </w:p>
    <w:p w14:paraId="226A4CC3" w14:textId="77777777" w:rsidR="0057453F" w:rsidRPr="0057453F" w:rsidRDefault="0057453F" w:rsidP="0057453F">
      <w:pPr>
        <w:spacing w:line="360" w:lineRule="auto"/>
        <w:rPr>
          <w:rFonts w:ascii="Arial" w:hAnsi="Arial" w:cs="Arial"/>
        </w:rPr>
      </w:pPr>
    </w:p>
    <w:p w14:paraId="630FA8AF" w14:textId="77777777" w:rsidR="0057453F" w:rsidRPr="0057453F" w:rsidRDefault="0057453F" w:rsidP="0057453F">
      <w:pPr>
        <w:spacing w:line="360" w:lineRule="auto"/>
        <w:rPr>
          <w:rFonts w:ascii="Arial" w:hAnsi="Arial" w:cs="Arial"/>
        </w:rPr>
      </w:pPr>
      <w:r w:rsidRPr="0057453F">
        <w:rPr>
          <w:rFonts w:ascii="Arial" w:hAnsi="Arial" w:cs="Arial"/>
        </w:rPr>
        <w:t>Weaknesses, however, are glaring:</w:t>
      </w:r>
    </w:p>
    <w:p w14:paraId="6AC7253A" w14:textId="77777777" w:rsidR="0057453F" w:rsidRPr="0057453F" w:rsidRDefault="0057453F" w:rsidP="0057453F">
      <w:pPr>
        <w:spacing w:line="360" w:lineRule="auto"/>
        <w:rPr>
          <w:rFonts w:ascii="Arial" w:hAnsi="Arial" w:cs="Arial"/>
        </w:rPr>
      </w:pPr>
    </w:p>
    <w:p w14:paraId="74EC123C" w14:textId="77777777" w:rsidR="0057453F" w:rsidRPr="0057453F" w:rsidRDefault="0057453F" w:rsidP="0057453F">
      <w:pPr>
        <w:spacing w:line="360" w:lineRule="auto"/>
        <w:rPr>
          <w:rFonts w:ascii="Arial" w:hAnsi="Arial" w:cs="Arial"/>
        </w:rPr>
      </w:pPr>
      <w:r w:rsidRPr="0057453F">
        <w:rPr>
          <w:rFonts w:ascii="Arial" w:hAnsi="Arial" w:cs="Arial"/>
        </w:rPr>
        <w:t>Limited EV range: Compared to Tesla, BMW, and Mercedes, JLR’s electric lineup is narrow. Consumers’ expectations are much higher now, and the limited options put JLR at a disadvantage.</w:t>
      </w:r>
    </w:p>
    <w:p w14:paraId="1F8484DB" w14:textId="77777777" w:rsidR="0057453F" w:rsidRPr="0057453F" w:rsidRDefault="0057453F" w:rsidP="0057453F">
      <w:pPr>
        <w:spacing w:line="360" w:lineRule="auto"/>
        <w:rPr>
          <w:rFonts w:ascii="Arial" w:hAnsi="Arial" w:cs="Arial"/>
        </w:rPr>
      </w:pPr>
      <w:r w:rsidRPr="0057453F">
        <w:rPr>
          <w:rFonts w:ascii="Arial" w:hAnsi="Arial" w:cs="Arial"/>
        </w:rPr>
        <w:t>Operational inefficiencies: Outdated manufacturing processes and siloed departments slow down product development and increase costs.</w:t>
      </w:r>
    </w:p>
    <w:p w14:paraId="39E97F2E" w14:textId="77777777" w:rsidR="0057453F" w:rsidRPr="0057453F" w:rsidRDefault="0057453F" w:rsidP="0057453F">
      <w:pPr>
        <w:spacing w:line="360" w:lineRule="auto"/>
        <w:rPr>
          <w:rFonts w:ascii="Arial" w:hAnsi="Arial" w:cs="Arial"/>
        </w:rPr>
      </w:pPr>
      <w:r w:rsidRPr="0057453F">
        <w:rPr>
          <w:rFonts w:ascii="Arial" w:hAnsi="Arial" w:cs="Arial"/>
        </w:rPr>
        <w:t>Cultural rigidity: A traditional mindset rooted in craftsmanship and luxury sometimes resists rapid change, making digital transformation more difficult.</w:t>
      </w:r>
    </w:p>
    <w:p w14:paraId="4DC0D556" w14:textId="77777777" w:rsidR="0057453F" w:rsidRPr="0057453F" w:rsidRDefault="0057453F" w:rsidP="0057453F">
      <w:pPr>
        <w:spacing w:line="360" w:lineRule="auto"/>
        <w:rPr>
          <w:rFonts w:ascii="Arial" w:hAnsi="Arial" w:cs="Arial"/>
        </w:rPr>
      </w:pPr>
      <w:r w:rsidRPr="0057453F">
        <w:rPr>
          <w:rFonts w:ascii="Arial" w:hAnsi="Arial" w:cs="Arial"/>
        </w:rPr>
        <w:t>Financial concerns: Recent losses, exceeding £350 million in 2019, have strained resources needed for innovation (JLR Annual Report, 2022).</w:t>
      </w:r>
    </w:p>
    <w:p w14:paraId="79C524F9" w14:textId="77777777" w:rsidR="0057453F" w:rsidRPr="0057453F" w:rsidRDefault="0057453F" w:rsidP="0057453F">
      <w:pPr>
        <w:spacing w:line="360" w:lineRule="auto"/>
        <w:rPr>
          <w:rFonts w:ascii="Arial" w:hAnsi="Arial" w:cs="Arial"/>
        </w:rPr>
      </w:pPr>
    </w:p>
    <w:p w14:paraId="1B285168" w14:textId="77777777" w:rsidR="0057453F" w:rsidRDefault="0057453F" w:rsidP="0057453F">
      <w:pPr>
        <w:spacing w:line="360" w:lineRule="auto"/>
        <w:rPr>
          <w:rFonts w:ascii="Arial" w:hAnsi="Arial" w:cs="Arial"/>
        </w:rPr>
      </w:pPr>
      <w:r w:rsidRPr="0057453F">
        <w:rPr>
          <w:rFonts w:ascii="Arial" w:hAnsi="Arial" w:cs="Arial"/>
        </w:rPr>
        <w:t>2.2 External Environment</w:t>
      </w:r>
    </w:p>
    <w:p w14:paraId="1763A489" w14:textId="77777777" w:rsidR="003662E9" w:rsidRPr="0057453F" w:rsidRDefault="003662E9" w:rsidP="0057453F">
      <w:pPr>
        <w:spacing w:line="360" w:lineRule="auto"/>
        <w:rPr>
          <w:rFonts w:ascii="Arial" w:hAnsi="Arial" w:cs="Arial"/>
        </w:rPr>
      </w:pPr>
    </w:p>
    <w:p w14:paraId="74C7BA73" w14:textId="77777777" w:rsidR="0057453F" w:rsidRPr="0057453F" w:rsidRDefault="0057453F" w:rsidP="0057453F">
      <w:pPr>
        <w:spacing w:line="360" w:lineRule="auto"/>
        <w:rPr>
          <w:rFonts w:ascii="Arial" w:hAnsi="Arial" w:cs="Arial"/>
        </w:rPr>
      </w:pPr>
      <w:r w:rsidRPr="0057453F">
        <w:rPr>
          <w:rFonts w:ascii="Arial" w:hAnsi="Arial" w:cs="Arial"/>
        </w:rPr>
        <w:t>Externally, the landscape is transforming rapidly. The industry is being reshaped by:</w:t>
      </w:r>
    </w:p>
    <w:p w14:paraId="2D48CC68" w14:textId="77777777" w:rsidR="0057453F" w:rsidRPr="0057453F" w:rsidRDefault="0057453F" w:rsidP="0057453F">
      <w:pPr>
        <w:spacing w:line="360" w:lineRule="auto"/>
        <w:rPr>
          <w:rFonts w:ascii="Arial" w:hAnsi="Arial" w:cs="Arial"/>
        </w:rPr>
      </w:pPr>
      <w:r w:rsidRPr="0057453F">
        <w:rPr>
          <w:rFonts w:ascii="Arial" w:hAnsi="Arial" w:cs="Arial"/>
        </w:rPr>
        <w:t>Market and consumer trends:</w:t>
      </w:r>
    </w:p>
    <w:p w14:paraId="5CD68AB8" w14:textId="77777777" w:rsidR="0057453F" w:rsidRPr="0057453F" w:rsidRDefault="0057453F" w:rsidP="0057453F">
      <w:pPr>
        <w:spacing w:line="360" w:lineRule="auto"/>
        <w:rPr>
          <w:rFonts w:ascii="Arial" w:hAnsi="Arial" w:cs="Arial"/>
        </w:rPr>
      </w:pPr>
    </w:p>
    <w:p w14:paraId="2D94A5FD" w14:textId="77777777" w:rsidR="0057453F" w:rsidRPr="0057453F" w:rsidRDefault="0057453F" w:rsidP="0057453F">
      <w:pPr>
        <w:spacing w:line="360" w:lineRule="auto"/>
        <w:rPr>
          <w:rFonts w:ascii="Arial" w:hAnsi="Arial" w:cs="Arial"/>
        </w:rPr>
      </w:pPr>
      <w:r w:rsidRPr="0057453F">
        <w:rPr>
          <w:rFonts w:ascii="Arial" w:hAnsi="Arial" w:cs="Arial"/>
        </w:rPr>
        <w:t>Digital expectations: Customers now demand seamless, personalised digital experiences inside their vehicles—over-the-air updates, connected navigation, voice control, and more.</w:t>
      </w:r>
    </w:p>
    <w:p w14:paraId="3AB09907" w14:textId="77777777" w:rsidR="0057453F" w:rsidRPr="0057453F" w:rsidRDefault="0057453F" w:rsidP="0057453F">
      <w:pPr>
        <w:spacing w:line="360" w:lineRule="auto"/>
        <w:rPr>
          <w:rFonts w:ascii="Arial" w:hAnsi="Arial" w:cs="Arial"/>
        </w:rPr>
      </w:pPr>
      <w:r w:rsidRPr="0057453F">
        <w:rPr>
          <w:rFonts w:ascii="Arial" w:hAnsi="Arial" w:cs="Arial"/>
        </w:rPr>
        <w:t>Legislation: The UK government plans to ban the sale of new petrol and diesel cars from 2030, forcing automakers to accelerate EV development.</w:t>
      </w:r>
    </w:p>
    <w:p w14:paraId="23EB6B46" w14:textId="77777777" w:rsidR="0057453F" w:rsidRPr="0057453F" w:rsidRDefault="0057453F" w:rsidP="0057453F">
      <w:pPr>
        <w:spacing w:line="360" w:lineRule="auto"/>
        <w:rPr>
          <w:rFonts w:ascii="Arial" w:hAnsi="Arial" w:cs="Arial"/>
        </w:rPr>
      </w:pPr>
      <w:r w:rsidRPr="0057453F">
        <w:rPr>
          <w:rFonts w:ascii="Arial" w:hAnsi="Arial" w:cs="Arial"/>
        </w:rPr>
        <w:t>Competitive landscape: Tesla has set a new standard for electric vehicles with its cutting-edge tech and direct-to-consumer approach. Traditional automakers like BMW, Audi, and Mercedes are investing heavily in EVs and digital services.</w:t>
      </w:r>
    </w:p>
    <w:p w14:paraId="197F2C15" w14:textId="77777777" w:rsidR="0057453F" w:rsidRPr="0057453F" w:rsidRDefault="0057453F" w:rsidP="0057453F">
      <w:pPr>
        <w:spacing w:line="360" w:lineRule="auto"/>
        <w:rPr>
          <w:rFonts w:ascii="Arial" w:hAnsi="Arial" w:cs="Arial"/>
        </w:rPr>
      </w:pPr>
      <w:r w:rsidRPr="0057453F">
        <w:rPr>
          <w:rFonts w:ascii="Arial" w:hAnsi="Arial" w:cs="Arial"/>
        </w:rPr>
        <w:t>Changing mobility habits: Urbanisation, shared mobility, and ride-hailing are reducing the need for personal car ownership, impacting future sales.</w:t>
      </w:r>
    </w:p>
    <w:p w14:paraId="3ECAD854" w14:textId="77777777" w:rsidR="0057453F" w:rsidRPr="0057453F" w:rsidRDefault="0057453F" w:rsidP="0057453F">
      <w:pPr>
        <w:spacing w:line="360" w:lineRule="auto"/>
        <w:rPr>
          <w:rFonts w:ascii="Arial" w:hAnsi="Arial" w:cs="Arial"/>
        </w:rPr>
      </w:pPr>
    </w:p>
    <w:p w14:paraId="06D9D8EC" w14:textId="77777777" w:rsidR="0057453F" w:rsidRPr="0057453F" w:rsidRDefault="0057453F" w:rsidP="0057453F">
      <w:pPr>
        <w:spacing w:line="360" w:lineRule="auto"/>
        <w:rPr>
          <w:rFonts w:ascii="Arial" w:hAnsi="Arial" w:cs="Arial"/>
        </w:rPr>
      </w:pPr>
      <w:r w:rsidRPr="0057453F">
        <w:rPr>
          <w:rFonts w:ascii="Arial" w:hAnsi="Arial" w:cs="Arial"/>
        </w:rPr>
        <w:t>Opportunities:</w:t>
      </w:r>
    </w:p>
    <w:p w14:paraId="6E63975E" w14:textId="77777777" w:rsidR="0057453F" w:rsidRPr="0057453F" w:rsidRDefault="0057453F" w:rsidP="0057453F">
      <w:pPr>
        <w:spacing w:line="360" w:lineRule="auto"/>
        <w:rPr>
          <w:rFonts w:ascii="Arial" w:hAnsi="Arial" w:cs="Arial"/>
        </w:rPr>
      </w:pPr>
    </w:p>
    <w:p w14:paraId="7DB2F5D8" w14:textId="77777777" w:rsidR="0057453F" w:rsidRPr="0057453F" w:rsidRDefault="0057453F" w:rsidP="0057453F">
      <w:pPr>
        <w:spacing w:line="360" w:lineRule="auto"/>
        <w:rPr>
          <w:rFonts w:ascii="Arial" w:hAnsi="Arial" w:cs="Arial"/>
        </w:rPr>
      </w:pPr>
      <w:r w:rsidRPr="0057453F">
        <w:rPr>
          <w:rFonts w:ascii="Arial" w:hAnsi="Arial" w:cs="Arial"/>
        </w:rPr>
        <w:t>Acceleration of EV development and innovation.</w:t>
      </w:r>
    </w:p>
    <w:p w14:paraId="558E53AE" w14:textId="77777777" w:rsidR="0057453F" w:rsidRPr="0057453F" w:rsidRDefault="0057453F" w:rsidP="0057453F">
      <w:pPr>
        <w:spacing w:line="360" w:lineRule="auto"/>
        <w:rPr>
          <w:rFonts w:ascii="Arial" w:hAnsi="Arial" w:cs="Arial"/>
        </w:rPr>
      </w:pPr>
      <w:r w:rsidRPr="0057453F">
        <w:rPr>
          <w:rFonts w:ascii="Arial" w:hAnsi="Arial" w:cs="Arial"/>
        </w:rPr>
        <w:t>Growth in connected, autonomous, and shared mobility.</w:t>
      </w:r>
    </w:p>
    <w:p w14:paraId="502D2FEC" w14:textId="77777777" w:rsidR="0057453F" w:rsidRPr="0057453F" w:rsidRDefault="0057453F" w:rsidP="0057453F">
      <w:pPr>
        <w:spacing w:line="360" w:lineRule="auto"/>
        <w:rPr>
          <w:rFonts w:ascii="Arial" w:hAnsi="Arial" w:cs="Arial"/>
        </w:rPr>
      </w:pPr>
      <w:r w:rsidRPr="0057453F">
        <w:rPr>
          <w:rFonts w:ascii="Arial" w:hAnsi="Arial" w:cs="Arial"/>
        </w:rPr>
        <w:t>Sustainability and green policies creating incentives for eco-friendly vehicles.</w:t>
      </w:r>
    </w:p>
    <w:p w14:paraId="70945848" w14:textId="77777777" w:rsidR="0057453F" w:rsidRPr="0057453F" w:rsidRDefault="0057453F" w:rsidP="0057453F">
      <w:pPr>
        <w:spacing w:line="360" w:lineRule="auto"/>
        <w:rPr>
          <w:rFonts w:ascii="Arial" w:hAnsi="Arial" w:cs="Arial"/>
        </w:rPr>
      </w:pPr>
    </w:p>
    <w:p w14:paraId="060BC369" w14:textId="77777777" w:rsidR="0057453F" w:rsidRPr="0057453F" w:rsidRDefault="0057453F" w:rsidP="0057453F">
      <w:pPr>
        <w:spacing w:line="360" w:lineRule="auto"/>
        <w:rPr>
          <w:rFonts w:ascii="Arial" w:hAnsi="Arial" w:cs="Arial"/>
        </w:rPr>
      </w:pPr>
      <w:r w:rsidRPr="0057453F">
        <w:rPr>
          <w:rFonts w:ascii="Arial" w:hAnsi="Arial" w:cs="Arial"/>
        </w:rPr>
        <w:t>Threats include:</w:t>
      </w:r>
    </w:p>
    <w:p w14:paraId="0C54535D" w14:textId="77777777" w:rsidR="0057453F" w:rsidRPr="0057453F" w:rsidRDefault="0057453F" w:rsidP="0057453F">
      <w:pPr>
        <w:spacing w:line="360" w:lineRule="auto"/>
        <w:rPr>
          <w:rFonts w:ascii="Arial" w:hAnsi="Arial" w:cs="Arial"/>
        </w:rPr>
      </w:pPr>
    </w:p>
    <w:p w14:paraId="1A0EBD73" w14:textId="77777777" w:rsidR="0057453F" w:rsidRPr="0057453F" w:rsidRDefault="0057453F" w:rsidP="0057453F">
      <w:pPr>
        <w:spacing w:line="360" w:lineRule="auto"/>
        <w:rPr>
          <w:rFonts w:ascii="Arial" w:hAnsi="Arial" w:cs="Arial"/>
        </w:rPr>
      </w:pPr>
      <w:r w:rsidRPr="0057453F">
        <w:rPr>
          <w:rFonts w:ascii="Arial" w:hAnsi="Arial" w:cs="Arial"/>
        </w:rPr>
        <w:t>Market volatility due to geopolitical tensions or economic downturns.</w:t>
      </w:r>
    </w:p>
    <w:p w14:paraId="4286B420" w14:textId="77777777" w:rsidR="0057453F" w:rsidRPr="0057453F" w:rsidRDefault="0057453F" w:rsidP="0057453F">
      <w:pPr>
        <w:spacing w:line="360" w:lineRule="auto"/>
        <w:rPr>
          <w:rFonts w:ascii="Arial" w:hAnsi="Arial" w:cs="Arial"/>
        </w:rPr>
      </w:pPr>
      <w:r w:rsidRPr="0057453F">
        <w:rPr>
          <w:rFonts w:ascii="Arial" w:hAnsi="Arial" w:cs="Arial"/>
        </w:rPr>
        <w:t>Rapid technological obsolescence if JLR doesn’t keep pace.</w:t>
      </w:r>
    </w:p>
    <w:p w14:paraId="44B9172D" w14:textId="77777777" w:rsidR="0057453F" w:rsidRPr="0057453F" w:rsidRDefault="0057453F" w:rsidP="0057453F">
      <w:pPr>
        <w:spacing w:line="360" w:lineRule="auto"/>
        <w:rPr>
          <w:rFonts w:ascii="Arial" w:hAnsi="Arial" w:cs="Arial"/>
        </w:rPr>
      </w:pPr>
      <w:r w:rsidRPr="0057453F">
        <w:rPr>
          <w:rFonts w:ascii="Arial" w:hAnsi="Arial" w:cs="Arial"/>
        </w:rPr>
        <w:t>Regulatory penalties if compliance standards are missed.</w:t>
      </w:r>
    </w:p>
    <w:p w14:paraId="0BBAF43D" w14:textId="77777777" w:rsidR="0057453F" w:rsidRPr="0057453F" w:rsidRDefault="0057453F" w:rsidP="0057453F">
      <w:pPr>
        <w:spacing w:line="360" w:lineRule="auto"/>
        <w:rPr>
          <w:rFonts w:ascii="Arial" w:hAnsi="Arial" w:cs="Arial"/>
        </w:rPr>
      </w:pPr>
    </w:p>
    <w:p w14:paraId="703E6BD4" w14:textId="77777777" w:rsidR="0057453F" w:rsidRDefault="0057453F" w:rsidP="0057453F">
      <w:pPr>
        <w:spacing w:line="360" w:lineRule="auto"/>
        <w:rPr>
          <w:rFonts w:ascii="Arial" w:hAnsi="Arial" w:cs="Arial"/>
        </w:rPr>
      </w:pPr>
    </w:p>
    <w:p w14:paraId="27956CC0" w14:textId="77777777" w:rsidR="0057453F" w:rsidRDefault="0057453F" w:rsidP="0057453F">
      <w:pPr>
        <w:spacing w:line="360" w:lineRule="auto"/>
        <w:rPr>
          <w:rFonts w:ascii="Arial" w:hAnsi="Arial" w:cs="Arial"/>
        </w:rPr>
      </w:pPr>
    </w:p>
    <w:p w14:paraId="1FADA43F" w14:textId="77777777" w:rsidR="0057453F" w:rsidRDefault="0057453F" w:rsidP="0057453F">
      <w:pPr>
        <w:spacing w:line="360" w:lineRule="auto"/>
        <w:rPr>
          <w:rFonts w:ascii="Arial" w:hAnsi="Arial" w:cs="Arial"/>
        </w:rPr>
      </w:pPr>
    </w:p>
    <w:p w14:paraId="2A4EE94B" w14:textId="77777777" w:rsidR="0057453F" w:rsidRDefault="0057453F" w:rsidP="0057453F">
      <w:pPr>
        <w:spacing w:line="360" w:lineRule="auto"/>
        <w:rPr>
          <w:rFonts w:ascii="Arial" w:hAnsi="Arial" w:cs="Arial"/>
        </w:rPr>
      </w:pPr>
    </w:p>
    <w:p w14:paraId="54ADA6C3" w14:textId="77777777" w:rsidR="0057453F" w:rsidRDefault="0057453F" w:rsidP="0057453F">
      <w:pPr>
        <w:spacing w:line="360" w:lineRule="auto"/>
        <w:rPr>
          <w:rFonts w:ascii="Arial" w:hAnsi="Arial" w:cs="Arial"/>
        </w:rPr>
      </w:pPr>
    </w:p>
    <w:p w14:paraId="1E38884D" w14:textId="3058AB3A" w:rsidR="0057453F" w:rsidRPr="0057453F" w:rsidRDefault="0057453F" w:rsidP="0057453F">
      <w:pPr>
        <w:spacing w:line="360" w:lineRule="auto"/>
        <w:rPr>
          <w:rFonts w:ascii="Arial" w:hAnsi="Arial" w:cs="Arial"/>
        </w:rPr>
      </w:pPr>
      <w:r w:rsidRPr="0057453F">
        <w:rPr>
          <w:rFonts w:ascii="Arial" w:hAnsi="Arial" w:cs="Arial"/>
        </w:rPr>
        <w:t>Table 1 summarises key internal and external factors influencing JLR:</w:t>
      </w:r>
    </w:p>
    <w:p w14:paraId="79D1B807" w14:textId="77777777" w:rsidR="0057453F" w:rsidRPr="0057453F" w:rsidRDefault="0057453F" w:rsidP="0057453F">
      <w:pPr>
        <w:spacing w:line="360" w:lineRule="auto"/>
        <w:rPr>
          <w:rFonts w:ascii="Arial" w:hAnsi="Arial" w:cs="Arial"/>
        </w:rPr>
      </w:pPr>
    </w:p>
    <w:p w14:paraId="7D8DDE5F" w14:textId="77777777" w:rsidR="0057453F" w:rsidRPr="0057453F" w:rsidRDefault="0057453F" w:rsidP="0057453F">
      <w:pPr>
        <w:spacing w:line="360" w:lineRule="auto"/>
        <w:rPr>
          <w:rFonts w:ascii="Arial" w:hAnsi="Arial" w:cs="Arial"/>
        </w:rPr>
      </w:pPr>
    </w:p>
    <w:tbl>
      <w:tblPr>
        <w:tblStyle w:val="TableGrid"/>
        <w:tblW w:w="0" w:type="auto"/>
        <w:tblLook w:val="04A0" w:firstRow="1" w:lastRow="0" w:firstColumn="1" w:lastColumn="0" w:noHBand="0" w:noVBand="1"/>
      </w:tblPr>
      <w:tblGrid>
        <w:gridCol w:w="3005"/>
        <w:gridCol w:w="3005"/>
        <w:gridCol w:w="3006"/>
      </w:tblGrid>
      <w:tr w:rsidR="0057453F" w14:paraId="1721895D" w14:textId="77777777" w:rsidTr="0057453F">
        <w:tc>
          <w:tcPr>
            <w:tcW w:w="3005" w:type="dxa"/>
          </w:tcPr>
          <w:p w14:paraId="18C3C056" w14:textId="77777777" w:rsidR="0057453F" w:rsidRPr="0057453F" w:rsidRDefault="0057453F" w:rsidP="0057453F">
            <w:pPr>
              <w:spacing w:line="360" w:lineRule="auto"/>
              <w:rPr>
                <w:rFonts w:ascii="Arial" w:hAnsi="Arial" w:cs="Arial"/>
              </w:rPr>
            </w:pPr>
            <w:r w:rsidRPr="0057453F">
              <w:rPr>
                <w:rFonts w:ascii="Arial" w:hAnsi="Arial" w:cs="Arial"/>
              </w:rPr>
              <w:t>Factor</w:t>
            </w:r>
          </w:p>
          <w:p w14:paraId="14038E44" w14:textId="77777777" w:rsidR="0057453F" w:rsidRDefault="0057453F" w:rsidP="0057453F">
            <w:pPr>
              <w:spacing w:line="360" w:lineRule="auto"/>
              <w:rPr>
                <w:rFonts w:ascii="Arial" w:hAnsi="Arial" w:cs="Arial"/>
              </w:rPr>
            </w:pPr>
          </w:p>
        </w:tc>
        <w:tc>
          <w:tcPr>
            <w:tcW w:w="3005" w:type="dxa"/>
          </w:tcPr>
          <w:p w14:paraId="775D34AD" w14:textId="77777777" w:rsidR="0057453F" w:rsidRPr="0057453F" w:rsidRDefault="0057453F" w:rsidP="0057453F">
            <w:pPr>
              <w:spacing w:line="360" w:lineRule="auto"/>
              <w:rPr>
                <w:rFonts w:ascii="Arial" w:hAnsi="Arial" w:cs="Arial"/>
              </w:rPr>
            </w:pPr>
            <w:r w:rsidRPr="0057453F">
              <w:rPr>
                <w:rFonts w:ascii="Arial" w:hAnsi="Arial" w:cs="Arial"/>
              </w:rPr>
              <w:t>Strengths &amp; Opportunities</w:t>
            </w:r>
          </w:p>
          <w:p w14:paraId="67758E7B" w14:textId="77777777" w:rsidR="0057453F" w:rsidRDefault="0057453F" w:rsidP="0057453F">
            <w:pPr>
              <w:spacing w:line="360" w:lineRule="auto"/>
              <w:rPr>
                <w:rFonts w:ascii="Arial" w:hAnsi="Arial" w:cs="Arial"/>
              </w:rPr>
            </w:pPr>
          </w:p>
        </w:tc>
        <w:tc>
          <w:tcPr>
            <w:tcW w:w="3006" w:type="dxa"/>
          </w:tcPr>
          <w:p w14:paraId="100A32E5" w14:textId="77777777" w:rsidR="0057453F" w:rsidRPr="0057453F" w:rsidRDefault="0057453F" w:rsidP="0057453F">
            <w:pPr>
              <w:spacing w:line="360" w:lineRule="auto"/>
              <w:rPr>
                <w:rFonts w:ascii="Arial" w:hAnsi="Arial" w:cs="Arial"/>
              </w:rPr>
            </w:pPr>
            <w:r w:rsidRPr="0057453F">
              <w:rPr>
                <w:rFonts w:ascii="Arial" w:hAnsi="Arial" w:cs="Arial"/>
              </w:rPr>
              <w:t>Weaknesses &amp; Threats</w:t>
            </w:r>
          </w:p>
          <w:p w14:paraId="23E80556" w14:textId="77777777" w:rsidR="0057453F" w:rsidRDefault="0057453F" w:rsidP="0057453F">
            <w:pPr>
              <w:spacing w:line="360" w:lineRule="auto"/>
              <w:rPr>
                <w:rFonts w:ascii="Arial" w:hAnsi="Arial" w:cs="Arial"/>
              </w:rPr>
            </w:pPr>
          </w:p>
        </w:tc>
      </w:tr>
      <w:tr w:rsidR="0057453F" w14:paraId="26748057" w14:textId="77777777" w:rsidTr="0057453F">
        <w:tc>
          <w:tcPr>
            <w:tcW w:w="3005" w:type="dxa"/>
          </w:tcPr>
          <w:p w14:paraId="61A75456" w14:textId="77777777" w:rsidR="0057453F" w:rsidRPr="0057453F" w:rsidRDefault="0057453F" w:rsidP="0057453F">
            <w:pPr>
              <w:spacing w:line="360" w:lineRule="auto"/>
              <w:rPr>
                <w:rFonts w:ascii="Arial" w:hAnsi="Arial" w:cs="Arial"/>
              </w:rPr>
            </w:pPr>
            <w:r w:rsidRPr="0057453F">
              <w:rPr>
                <w:rFonts w:ascii="Arial" w:hAnsi="Arial" w:cs="Arial"/>
              </w:rPr>
              <w:t>Heritage &amp; Brand</w:t>
            </w:r>
          </w:p>
          <w:p w14:paraId="7C9F7572" w14:textId="77777777" w:rsidR="0057453F" w:rsidRDefault="0057453F" w:rsidP="0057453F">
            <w:pPr>
              <w:spacing w:line="360" w:lineRule="auto"/>
              <w:rPr>
                <w:rFonts w:ascii="Arial" w:hAnsi="Arial" w:cs="Arial"/>
              </w:rPr>
            </w:pPr>
          </w:p>
        </w:tc>
        <w:tc>
          <w:tcPr>
            <w:tcW w:w="3005" w:type="dxa"/>
          </w:tcPr>
          <w:p w14:paraId="0C698D41" w14:textId="52767963" w:rsidR="0057453F" w:rsidRDefault="0057453F" w:rsidP="0057453F">
            <w:pPr>
              <w:spacing w:line="360" w:lineRule="auto"/>
              <w:rPr>
                <w:rFonts w:ascii="Arial" w:hAnsi="Arial" w:cs="Arial"/>
              </w:rPr>
            </w:pPr>
            <w:r w:rsidRPr="0057453F">
              <w:rPr>
                <w:rFonts w:ascii="Arial" w:hAnsi="Arial" w:cs="Arial"/>
              </w:rPr>
              <w:t>Strong global reputation</w:t>
            </w:r>
          </w:p>
        </w:tc>
        <w:tc>
          <w:tcPr>
            <w:tcW w:w="3006" w:type="dxa"/>
          </w:tcPr>
          <w:p w14:paraId="485CAD63" w14:textId="6984CC9C" w:rsidR="0057453F" w:rsidRDefault="0057453F" w:rsidP="0057453F">
            <w:pPr>
              <w:spacing w:line="360" w:lineRule="auto"/>
              <w:rPr>
                <w:rFonts w:ascii="Arial" w:hAnsi="Arial" w:cs="Arial"/>
              </w:rPr>
            </w:pPr>
            <w:r w:rsidRPr="0057453F">
              <w:rPr>
                <w:rFonts w:ascii="Arial" w:hAnsi="Arial" w:cs="Arial"/>
              </w:rPr>
              <w:t>Reliance on traditional luxury appeal</w:t>
            </w:r>
          </w:p>
        </w:tc>
      </w:tr>
      <w:tr w:rsidR="0057453F" w14:paraId="4C43D041" w14:textId="77777777" w:rsidTr="0057453F">
        <w:tc>
          <w:tcPr>
            <w:tcW w:w="3005" w:type="dxa"/>
          </w:tcPr>
          <w:p w14:paraId="5E6C471F" w14:textId="5E80177A" w:rsidR="0057453F" w:rsidRDefault="0057453F" w:rsidP="0057453F">
            <w:pPr>
              <w:spacing w:line="360" w:lineRule="auto"/>
              <w:rPr>
                <w:rFonts w:ascii="Arial" w:hAnsi="Arial" w:cs="Arial"/>
              </w:rPr>
            </w:pPr>
            <w:r w:rsidRPr="0057453F">
              <w:rPr>
                <w:rFonts w:ascii="Arial" w:hAnsi="Arial" w:cs="Arial"/>
              </w:rPr>
              <w:t>Innovation</w:t>
            </w:r>
          </w:p>
        </w:tc>
        <w:tc>
          <w:tcPr>
            <w:tcW w:w="3005" w:type="dxa"/>
          </w:tcPr>
          <w:p w14:paraId="7AF14EF8" w14:textId="1366470C" w:rsidR="0057453F" w:rsidRDefault="00810373" w:rsidP="0057453F">
            <w:pPr>
              <w:spacing w:line="360" w:lineRule="auto"/>
              <w:rPr>
                <w:rFonts w:ascii="Arial" w:hAnsi="Arial" w:cs="Arial"/>
              </w:rPr>
            </w:pPr>
            <w:r w:rsidRPr="00810373">
              <w:rPr>
                <w:rFonts w:ascii="Arial" w:hAnsi="Arial" w:cs="Arial"/>
              </w:rPr>
              <w:t>R&amp;D investments, EV tech</w:t>
            </w:r>
          </w:p>
        </w:tc>
        <w:tc>
          <w:tcPr>
            <w:tcW w:w="3006" w:type="dxa"/>
          </w:tcPr>
          <w:p w14:paraId="166F70B7" w14:textId="075EE28C" w:rsidR="0057453F" w:rsidRDefault="00810373" w:rsidP="0057453F">
            <w:pPr>
              <w:spacing w:line="360" w:lineRule="auto"/>
              <w:rPr>
                <w:rFonts w:ascii="Arial" w:hAnsi="Arial" w:cs="Arial"/>
              </w:rPr>
            </w:pPr>
            <w:r w:rsidRPr="00810373">
              <w:rPr>
                <w:rFonts w:ascii="Arial" w:hAnsi="Arial" w:cs="Arial"/>
              </w:rPr>
              <w:t>Limited EV models, slow digital rollout</w:t>
            </w:r>
          </w:p>
        </w:tc>
      </w:tr>
      <w:tr w:rsidR="0057453F" w14:paraId="38000632" w14:textId="77777777" w:rsidTr="0057453F">
        <w:tc>
          <w:tcPr>
            <w:tcW w:w="3005" w:type="dxa"/>
          </w:tcPr>
          <w:p w14:paraId="60993B28" w14:textId="4BE7EA1F" w:rsidR="0057453F" w:rsidRDefault="0057453F" w:rsidP="0057453F">
            <w:pPr>
              <w:spacing w:line="360" w:lineRule="auto"/>
              <w:rPr>
                <w:rFonts w:ascii="Arial" w:hAnsi="Arial" w:cs="Arial"/>
              </w:rPr>
            </w:pPr>
            <w:r w:rsidRPr="0057453F">
              <w:rPr>
                <w:rFonts w:ascii="Arial" w:hAnsi="Arial" w:cs="Arial"/>
              </w:rPr>
              <w:t>Market Presence</w:t>
            </w:r>
          </w:p>
        </w:tc>
        <w:tc>
          <w:tcPr>
            <w:tcW w:w="3005" w:type="dxa"/>
          </w:tcPr>
          <w:p w14:paraId="717F5CCC" w14:textId="33F0A5AA" w:rsidR="0057453F" w:rsidRDefault="00810373" w:rsidP="0057453F">
            <w:pPr>
              <w:spacing w:line="360" w:lineRule="auto"/>
              <w:rPr>
                <w:rFonts w:ascii="Arial" w:hAnsi="Arial" w:cs="Arial"/>
              </w:rPr>
            </w:pPr>
            <w:r w:rsidRPr="00810373">
              <w:rPr>
                <w:rFonts w:ascii="Arial" w:hAnsi="Arial" w:cs="Arial"/>
              </w:rPr>
              <w:t>International reach</w:t>
            </w:r>
          </w:p>
        </w:tc>
        <w:tc>
          <w:tcPr>
            <w:tcW w:w="3006" w:type="dxa"/>
          </w:tcPr>
          <w:p w14:paraId="3E17F432" w14:textId="60DC35DE" w:rsidR="0057453F" w:rsidRDefault="00810373" w:rsidP="0057453F">
            <w:pPr>
              <w:spacing w:line="360" w:lineRule="auto"/>
              <w:rPr>
                <w:rFonts w:ascii="Arial" w:hAnsi="Arial" w:cs="Arial"/>
              </w:rPr>
            </w:pPr>
            <w:r w:rsidRPr="00810373">
              <w:rPr>
                <w:rFonts w:ascii="Arial" w:hAnsi="Arial" w:cs="Arial"/>
              </w:rPr>
              <w:t>Limited in emerging markets</w:t>
            </w:r>
          </w:p>
        </w:tc>
      </w:tr>
      <w:tr w:rsidR="0057453F" w14:paraId="74CABC91" w14:textId="77777777" w:rsidTr="0057453F">
        <w:tc>
          <w:tcPr>
            <w:tcW w:w="3005" w:type="dxa"/>
          </w:tcPr>
          <w:p w14:paraId="73FA7272" w14:textId="4E41395E" w:rsidR="0057453F" w:rsidRDefault="0057453F" w:rsidP="0057453F">
            <w:pPr>
              <w:spacing w:line="360" w:lineRule="auto"/>
              <w:rPr>
                <w:rFonts w:ascii="Arial" w:hAnsi="Arial" w:cs="Arial"/>
              </w:rPr>
            </w:pPr>
            <w:r w:rsidRPr="0057453F">
              <w:rPr>
                <w:rFonts w:ascii="Arial" w:hAnsi="Arial" w:cs="Arial"/>
              </w:rPr>
              <w:t>Manufacturing</w:t>
            </w:r>
          </w:p>
        </w:tc>
        <w:tc>
          <w:tcPr>
            <w:tcW w:w="3005" w:type="dxa"/>
          </w:tcPr>
          <w:p w14:paraId="6A0567C9" w14:textId="69FDFC47" w:rsidR="0057453F" w:rsidRDefault="00810373" w:rsidP="0057453F">
            <w:pPr>
              <w:spacing w:line="360" w:lineRule="auto"/>
              <w:rPr>
                <w:rFonts w:ascii="Arial" w:hAnsi="Arial" w:cs="Arial"/>
              </w:rPr>
            </w:pPr>
            <w:r w:rsidRPr="00810373">
              <w:rPr>
                <w:rFonts w:ascii="Arial" w:hAnsi="Arial" w:cs="Arial"/>
              </w:rPr>
              <w:t>Advanced facilities</w:t>
            </w:r>
          </w:p>
        </w:tc>
        <w:tc>
          <w:tcPr>
            <w:tcW w:w="3006" w:type="dxa"/>
          </w:tcPr>
          <w:p w14:paraId="6C6B8B45" w14:textId="648A6A84" w:rsidR="0057453F" w:rsidRDefault="00810373" w:rsidP="0057453F">
            <w:pPr>
              <w:spacing w:line="360" w:lineRule="auto"/>
              <w:rPr>
                <w:rFonts w:ascii="Arial" w:hAnsi="Arial" w:cs="Arial"/>
              </w:rPr>
            </w:pPr>
            <w:r w:rsidRPr="00810373">
              <w:rPr>
                <w:rFonts w:ascii="Arial" w:hAnsi="Arial" w:cs="Arial"/>
              </w:rPr>
              <w:t>Siloed structures, inefficiencies</w:t>
            </w:r>
          </w:p>
        </w:tc>
      </w:tr>
      <w:tr w:rsidR="0057453F" w14:paraId="0608DA5C" w14:textId="77777777" w:rsidTr="0057453F">
        <w:tc>
          <w:tcPr>
            <w:tcW w:w="3005" w:type="dxa"/>
          </w:tcPr>
          <w:p w14:paraId="20B0F319" w14:textId="4D9EA890" w:rsidR="0057453F" w:rsidRDefault="0057453F" w:rsidP="0057453F">
            <w:pPr>
              <w:spacing w:line="360" w:lineRule="auto"/>
              <w:rPr>
                <w:rFonts w:ascii="Arial" w:hAnsi="Arial" w:cs="Arial"/>
              </w:rPr>
            </w:pPr>
            <w:r w:rsidRPr="0057453F">
              <w:rPr>
                <w:rFonts w:ascii="Arial" w:hAnsi="Arial" w:cs="Arial"/>
              </w:rPr>
              <w:t>Consumer Trends</w:t>
            </w:r>
          </w:p>
        </w:tc>
        <w:tc>
          <w:tcPr>
            <w:tcW w:w="3005" w:type="dxa"/>
          </w:tcPr>
          <w:p w14:paraId="3F6AD9A1" w14:textId="3DF221D1" w:rsidR="0057453F" w:rsidRDefault="00810373" w:rsidP="0057453F">
            <w:pPr>
              <w:spacing w:line="360" w:lineRule="auto"/>
              <w:rPr>
                <w:rFonts w:ascii="Arial" w:hAnsi="Arial" w:cs="Arial"/>
              </w:rPr>
            </w:pPr>
            <w:r w:rsidRPr="00810373">
              <w:rPr>
                <w:rFonts w:ascii="Arial" w:hAnsi="Arial" w:cs="Arial"/>
              </w:rPr>
              <w:t>Growing EV and digital demands</w:t>
            </w:r>
          </w:p>
        </w:tc>
        <w:tc>
          <w:tcPr>
            <w:tcW w:w="3006" w:type="dxa"/>
          </w:tcPr>
          <w:p w14:paraId="012BBD46" w14:textId="661B9D70" w:rsidR="0057453F" w:rsidRDefault="00810373" w:rsidP="0057453F">
            <w:pPr>
              <w:spacing w:line="360" w:lineRule="auto"/>
              <w:rPr>
                <w:rFonts w:ascii="Arial" w:hAnsi="Arial" w:cs="Arial"/>
              </w:rPr>
            </w:pPr>
            <w:r w:rsidRPr="00810373">
              <w:rPr>
                <w:rFonts w:ascii="Arial" w:hAnsi="Arial" w:cs="Arial"/>
              </w:rPr>
              <w:t>Resistance to change, cultural inertia</w:t>
            </w:r>
          </w:p>
        </w:tc>
      </w:tr>
      <w:tr w:rsidR="0057453F" w14:paraId="4E5326E7" w14:textId="77777777" w:rsidTr="0057453F">
        <w:tc>
          <w:tcPr>
            <w:tcW w:w="3005" w:type="dxa"/>
          </w:tcPr>
          <w:p w14:paraId="1CADAA2E" w14:textId="2FA221E3" w:rsidR="0057453F" w:rsidRDefault="0057453F" w:rsidP="0057453F">
            <w:pPr>
              <w:spacing w:line="360" w:lineRule="auto"/>
              <w:rPr>
                <w:rFonts w:ascii="Arial" w:hAnsi="Arial" w:cs="Arial"/>
              </w:rPr>
            </w:pPr>
            <w:r w:rsidRPr="0057453F">
              <w:rPr>
                <w:rFonts w:ascii="Arial" w:hAnsi="Arial" w:cs="Arial"/>
              </w:rPr>
              <w:t>Legislation</w:t>
            </w:r>
          </w:p>
        </w:tc>
        <w:tc>
          <w:tcPr>
            <w:tcW w:w="3005" w:type="dxa"/>
          </w:tcPr>
          <w:p w14:paraId="4D6672DF" w14:textId="6301ABB2" w:rsidR="0057453F" w:rsidRDefault="00810373" w:rsidP="0057453F">
            <w:pPr>
              <w:spacing w:line="360" w:lineRule="auto"/>
              <w:rPr>
                <w:rFonts w:ascii="Arial" w:hAnsi="Arial" w:cs="Arial"/>
              </w:rPr>
            </w:pPr>
            <w:r w:rsidRPr="00810373">
              <w:rPr>
                <w:rFonts w:ascii="Arial" w:hAnsi="Arial" w:cs="Arial"/>
              </w:rPr>
              <w:t>Support for EV adoption</w:t>
            </w:r>
          </w:p>
        </w:tc>
        <w:tc>
          <w:tcPr>
            <w:tcW w:w="3006" w:type="dxa"/>
          </w:tcPr>
          <w:p w14:paraId="6E51AC7D" w14:textId="228D8B30" w:rsidR="0057453F" w:rsidRDefault="00810373" w:rsidP="0057453F">
            <w:pPr>
              <w:spacing w:line="360" w:lineRule="auto"/>
              <w:rPr>
                <w:rFonts w:ascii="Arial" w:hAnsi="Arial" w:cs="Arial"/>
              </w:rPr>
            </w:pPr>
            <w:r w:rsidRPr="00810373">
              <w:rPr>
                <w:rFonts w:ascii="Arial" w:hAnsi="Arial" w:cs="Arial"/>
              </w:rPr>
              <w:t>Strict compliance requirements</w:t>
            </w:r>
          </w:p>
        </w:tc>
      </w:tr>
      <w:tr w:rsidR="0057453F" w14:paraId="41A94596" w14:textId="77777777" w:rsidTr="0057453F">
        <w:tc>
          <w:tcPr>
            <w:tcW w:w="3005" w:type="dxa"/>
          </w:tcPr>
          <w:p w14:paraId="6708508B" w14:textId="34C81402" w:rsidR="0057453F" w:rsidRDefault="00810373" w:rsidP="0057453F">
            <w:pPr>
              <w:spacing w:line="360" w:lineRule="auto"/>
              <w:rPr>
                <w:rFonts w:ascii="Arial" w:hAnsi="Arial" w:cs="Arial"/>
              </w:rPr>
            </w:pPr>
            <w:r w:rsidRPr="00810373">
              <w:rPr>
                <w:rFonts w:ascii="Arial" w:hAnsi="Arial" w:cs="Arial"/>
              </w:rPr>
              <w:t>Competition</w:t>
            </w:r>
          </w:p>
        </w:tc>
        <w:tc>
          <w:tcPr>
            <w:tcW w:w="3005" w:type="dxa"/>
          </w:tcPr>
          <w:p w14:paraId="29AF5057" w14:textId="77777777" w:rsidR="00810373" w:rsidRPr="00810373" w:rsidRDefault="00810373" w:rsidP="00810373">
            <w:pPr>
              <w:spacing w:line="360" w:lineRule="auto"/>
              <w:rPr>
                <w:rFonts w:ascii="Arial" w:hAnsi="Arial" w:cs="Arial"/>
              </w:rPr>
            </w:pPr>
          </w:p>
          <w:p w14:paraId="4506E287" w14:textId="45A9D0FA" w:rsidR="0057453F" w:rsidRDefault="00810373" w:rsidP="00810373">
            <w:pPr>
              <w:spacing w:line="360" w:lineRule="auto"/>
              <w:rPr>
                <w:rFonts w:ascii="Arial" w:hAnsi="Arial" w:cs="Arial"/>
              </w:rPr>
            </w:pPr>
            <w:r w:rsidRPr="00810373">
              <w:rPr>
                <w:rFonts w:ascii="Arial" w:hAnsi="Arial" w:cs="Arial"/>
              </w:rPr>
              <w:t>High investment in EVs</w:t>
            </w:r>
          </w:p>
        </w:tc>
        <w:tc>
          <w:tcPr>
            <w:tcW w:w="3006" w:type="dxa"/>
          </w:tcPr>
          <w:p w14:paraId="15E5E753" w14:textId="77777777" w:rsidR="00810373" w:rsidRPr="00810373" w:rsidRDefault="00810373" w:rsidP="00810373">
            <w:pPr>
              <w:spacing w:line="360" w:lineRule="auto"/>
              <w:rPr>
                <w:rFonts w:ascii="Arial" w:hAnsi="Arial" w:cs="Arial"/>
              </w:rPr>
            </w:pPr>
          </w:p>
          <w:p w14:paraId="342D1C73" w14:textId="2FE80E7B" w:rsidR="0057453F" w:rsidRDefault="00810373" w:rsidP="00810373">
            <w:pPr>
              <w:spacing w:line="360" w:lineRule="auto"/>
              <w:rPr>
                <w:rFonts w:ascii="Arial" w:hAnsi="Arial" w:cs="Arial"/>
              </w:rPr>
            </w:pPr>
            <w:r w:rsidRPr="00810373">
              <w:rPr>
                <w:rFonts w:ascii="Arial" w:hAnsi="Arial" w:cs="Arial"/>
              </w:rPr>
              <w:t>Disruptive entrants like Tesla</w:t>
            </w:r>
          </w:p>
        </w:tc>
      </w:tr>
    </w:tbl>
    <w:p w14:paraId="4698F033" w14:textId="77777777" w:rsidR="0057453F" w:rsidRPr="0057453F" w:rsidRDefault="0057453F" w:rsidP="0057453F">
      <w:pPr>
        <w:spacing w:line="360" w:lineRule="auto"/>
        <w:rPr>
          <w:rFonts w:ascii="Arial" w:hAnsi="Arial" w:cs="Arial"/>
        </w:rPr>
      </w:pPr>
    </w:p>
    <w:p w14:paraId="4D268577" w14:textId="77777777" w:rsidR="0057453F" w:rsidRPr="0057453F" w:rsidRDefault="0057453F" w:rsidP="0057453F">
      <w:pPr>
        <w:spacing w:line="360" w:lineRule="auto"/>
        <w:rPr>
          <w:rFonts w:ascii="Arial" w:hAnsi="Arial" w:cs="Arial"/>
        </w:rPr>
      </w:pPr>
    </w:p>
    <w:p w14:paraId="59DAF2BB" w14:textId="77777777" w:rsidR="0057453F" w:rsidRPr="0057453F" w:rsidRDefault="0057453F" w:rsidP="0057453F">
      <w:pPr>
        <w:spacing w:line="360" w:lineRule="auto"/>
        <w:rPr>
          <w:rFonts w:ascii="Arial" w:hAnsi="Arial" w:cs="Arial"/>
        </w:rPr>
      </w:pPr>
    </w:p>
    <w:p w14:paraId="3F9EDB3B" w14:textId="77777777" w:rsidR="0057453F" w:rsidRPr="0057453F" w:rsidRDefault="0057453F" w:rsidP="0057453F">
      <w:pPr>
        <w:spacing w:line="360" w:lineRule="auto"/>
        <w:rPr>
          <w:rFonts w:ascii="Arial" w:hAnsi="Arial" w:cs="Arial"/>
        </w:rPr>
      </w:pPr>
    </w:p>
    <w:p w14:paraId="006261DA" w14:textId="77777777" w:rsidR="00312BCD" w:rsidRDefault="00312BCD" w:rsidP="0057453F">
      <w:pPr>
        <w:spacing w:line="360" w:lineRule="auto"/>
        <w:rPr>
          <w:rFonts w:ascii="Arial" w:hAnsi="Arial" w:cs="Arial"/>
        </w:rPr>
      </w:pPr>
    </w:p>
    <w:p w14:paraId="02E43902" w14:textId="77777777" w:rsidR="00312BCD" w:rsidRDefault="00312BCD" w:rsidP="0057453F">
      <w:pPr>
        <w:spacing w:line="360" w:lineRule="auto"/>
        <w:rPr>
          <w:rFonts w:ascii="Arial" w:hAnsi="Arial" w:cs="Arial"/>
        </w:rPr>
      </w:pPr>
    </w:p>
    <w:p w14:paraId="28275127" w14:textId="77777777" w:rsidR="00312BCD" w:rsidRDefault="00312BCD" w:rsidP="0057453F">
      <w:pPr>
        <w:spacing w:line="360" w:lineRule="auto"/>
        <w:rPr>
          <w:rFonts w:ascii="Arial" w:hAnsi="Arial" w:cs="Arial"/>
        </w:rPr>
      </w:pPr>
    </w:p>
    <w:p w14:paraId="3ECAECDB" w14:textId="086BBC66" w:rsidR="0057453F" w:rsidRDefault="0057453F" w:rsidP="00312BCD">
      <w:pPr>
        <w:pStyle w:val="Heading1"/>
      </w:pPr>
      <w:bookmarkStart w:id="3" w:name="_Toc236054515"/>
      <w:r w:rsidRPr="0057453F">
        <w:t>3. Choosing the Right Approach for Change Management</w:t>
      </w:r>
      <w:bookmarkEnd w:id="3"/>
    </w:p>
    <w:p w14:paraId="2FC49568" w14:textId="77777777" w:rsidR="00312BCD" w:rsidRPr="00312BCD" w:rsidRDefault="00312BCD" w:rsidP="00312BCD"/>
    <w:p w14:paraId="09ED642E" w14:textId="77777777" w:rsidR="0057453F" w:rsidRPr="0057453F" w:rsidRDefault="0057453F" w:rsidP="0057453F">
      <w:pPr>
        <w:spacing w:line="360" w:lineRule="auto"/>
        <w:rPr>
          <w:rFonts w:ascii="Arial" w:hAnsi="Arial" w:cs="Arial"/>
        </w:rPr>
      </w:pPr>
      <w:r w:rsidRPr="0057453F">
        <w:rPr>
          <w:rFonts w:ascii="Arial" w:hAnsi="Arial" w:cs="Arial"/>
        </w:rPr>
        <w:t>3.1 Why a Structured Model Matters</w:t>
      </w:r>
    </w:p>
    <w:p w14:paraId="7328EB49" w14:textId="77777777" w:rsidR="0057453F" w:rsidRPr="0057453F" w:rsidRDefault="0057453F" w:rsidP="0057453F">
      <w:pPr>
        <w:spacing w:line="360" w:lineRule="auto"/>
        <w:rPr>
          <w:rFonts w:ascii="Arial" w:hAnsi="Arial" w:cs="Arial"/>
        </w:rPr>
      </w:pPr>
      <w:r w:rsidRPr="0057453F">
        <w:rPr>
          <w:rFonts w:ascii="Arial" w:hAnsi="Arial" w:cs="Arial"/>
        </w:rPr>
        <w:t>Transforming JLR isn’t just about launching new products; it’s about changing hearts and minds, altering processes, and embedding new ways of working. Several models offer guidance:</w:t>
      </w:r>
    </w:p>
    <w:p w14:paraId="03D740AA" w14:textId="77777777" w:rsidR="0057453F" w:rsidRPr="0057453F" w:rsidRDefault="0057453F" w:rsidP="0057453F">
      <w:pPr>
        <w:spacing w:line="360" w:lineRule="auto"/>
        <w:rPr>
          <w:rFonts w:ascii="Arial" w:hAnsi="Arial" w:cs="Arial"/>
        </w:rPr>
      </w:pPr>
    </w:p>
    <w:p w14:paraId="73D87805" w14:textId="77777777" w:rsidR="0057453F" w:rsidRPr="0057453F" w:rsidRDefault="0057453F" w:rsidP="0057453F">
      <w:pPr>
        <w:spacing w:line="360" w:lineRule="auto"/>
        <w:rPr>
          <w:rFonts w:ascii="Arial" w:hAnsi="Arial" w:cs="Arial"/>
        </w:rPr>
      </w:pPr>
      <w:r w:rsidRPr="0057453F">
        <w:rPr>
          <w:rFonts w:ascii="Arial" w:hAnsi="Arial" w:cs="Arial"/>
        </w:rPr>
        <w:t>Lewin’s Unfreeze-Change-Refreeze (1947): Focuses on preparing the organisation for change, implementing it, and solidifying new norms.</w:t>
      </w:r>
    </w:p>
    <w:p w14:paraId="528155D8" w14:textId="77777777" w:rsidR="0057453F" w:rsidRPr="0057453F" w:rsidRDefault="0057453F" w:rsidP="0057453F">
      <w:pPr>
        <w:spacing w:line="360" w:lineRule="auto"/>
        <w:rPr>
          <w:rFonts w:ascii="Arial" w:hAnsi="Arial" w:cs="Arial"/>
        </w:rPr>
      </w:pPr>
      <w:r w:rsidRPr="0057453F">
        <w:rPr>
          <w:rFonts w:ascii="Arial" w:hAnsi="Arial" w:cs="Arial"/>
        </w:rPr>
        <w:t>Kotter’s 8-Step Model (1996): Provides a detailed, step-by-step approach—creating urgency, forming coalitions, developing a vision, communicating, empowering, celebrating wins, and anchoring changes.</w:t>
      </w:r>
    </w:p>
    <w:p w14:paraId="46C72D63" w14:textId="77777777" w:rsidR="0057453F" w:rsidRPr="0057453F" w:rsidRDefault="0057453F" w:rsidP="0057453F">
      <w:pPr>
        <w:spacing w:line="360" w:lineRule="auto"/>
        <w:rPr>
          <w:rFonts w:ascii="Arial" w:hAnsi="Arial" w:cs="Arial"/>
        </w:rPr>
      </w:pPr>
      <w:r w:rsidRPr="0057453F">
        <w:rPr>
          <w:rFonts w:ascii="Arial" w:hAnsi="Arial" w:cs="Arial"/>
        </w:rPr>
        <w:t>McKinsey’s 7-S Framework (1980): Emphasises the importance of aligning strategy, structure, systems, shared values, skills, style, and staff to ensure a smooth transition.</w:t>
      </w:r>
    </w:p>
    <w:p w14:paraId="62251AB6" w14:textId="77777777" w:rsidR="0057453F" w:rsidRPr="0057453F" w:rsidRDefault="0057453F" w:rsidP="0057453F">
      <w:pPr>
        <w:spacing w:line="360" w:lineRule="auto"/>
        <w:rPr>
          <w:rFonts w:ascii="Arial" w:hAnsi="Arial" w:cs="Arial"/>
        </w:rPr>
      </w:pPr>
    </w:p>
    <w:p w14:paraId="447E9999" w14:textId="77777777" w:rsidR="0057453F" w:rsidRPr="0057453F" w:rsidRDefault="0057453F" w:rsidP="0057453F">
      <w:pPr>
        <w:spacing w:line="360" w:lineRule="auto"/>
        <w:rPr>
          <w:rFonts w:ascii="Arial" w:hAnsi="Arial" w:cs="Arial"/>
        </w:rPr>
      </w:pPr>
      <w:r w:rsidRPr="0057453F">
        <w:rPr>
          <w:rFonts w:ascii="Arial" w:hAnsi="Arial" w:cs="Arial"/>
        </w:rPr>
        <w:t>3.2 Applying a Hybrid Approach at JLR</w:t>
      </w:r>
    </w:p>
    <w:p w14:paraId="47D7687C" w14:textId="77777777" w:rsidR="0057453F" w:rsidRPr="0057453F" w:rsidRDefault="0057453F" w:rsidP="0057453F">
      <w:pPr>
        <w:spacing w:line="360" w:lineRule="auto"/>
        <w:rPr>
          <w:rFonts w:ascii="Arial" w:hAnsi="Arial" w:cs="Arial"/>
        </w:rPr>
      </w:pPr>
      <w:r w:rsidRPr="0057453F">
        <w:rPr>
          <w:rFonts w:ascii="Arial" w:hAnsi="Arial" w:cs="Arial"/>
        </w:rPr>
        <w:t>Given the complexity of JLR’s challenges, a hybrid approach is most suitable. Here’s how it might look:</w:t>
      </w:r>
    </w:p>
    <w:p w14:paraId="2DD03816" w14:textId="77777777" w:rsidR="0057453F" w:rsidRPr="0057453F" w:rsidRDefault="0057453F" w:rsidP="0057453F">
      <w:pPr>
        <w:spacing w:line="360" w:lineRule="auto"/>
        <w:rPr>
          <w:rFonts w:ascii="Arial" w:hAnsi="Arial" w:cs="Arial"/>
        </w:rPr>
      </w:pPr>
    </w:p>
    <w:p w14:paraId="28047212" w14:textId="77777777" w:rsidR="0057453F" w:rsidRPr="0057453F" w:rsidRDefault="0057453F" w:rsidP="0057453F">
      <w:pPr>
        <w:spacing w:line="360" w:lineRule="auto"/>
        <w:rPr>
          <w:rFonts w:ascii="Arial" w:hAnsi="Arial" w:cs="Arial"/>
        </w:rPr>
      </w:pPr>
    </w:p>
    <w:tbl>
      <w:tblPr>
        <w:tblStyle w:val="TableGrid"/>
        <w:tblW w:w="0" w:type="auto"/>
        <w:tblLook w:val="04A0" w:firstRow="1" w:lastRow="0" w:firstColumn="1" w:lastColumn="0" w:noHBand="0" w:noVBand="1"/>
      </w:tblPr>
      <w:tblGrid>
        <w:gridCol w:w="2254"/>
        <w:gridCol w:w="2254"/>
        <w:gridCol w:w="2254"/>
        <w:gridCol w:w="2254"/>
      </w:tblGrid>
      <w:tr w:rsidR="00810373" w14:paraId="40E94D47" w14:textId="77777777" w:rsidTr="00810373">
        <w:tc>
          <w:tcPr>
            <w:tcW w:w="2254" w:type="dxa"/>
          </w:tcPr>
          <w:p w14:paraId="4187D54F" w14:textId="77777777" w:rsidR="00810373" w:rsidRPr="0057453F" w:rsidRDefault="00810373" w:rsidP="00810373">
            <w:pPr>
              <w:spacing w:line="360" w:lineRule="auto"/>
              <w:rPr>
                <w:rFonts w:ascii="Arial" w:hAnsi="Arial" w:cs="Arial"/>
              </w:rPr>
            </w:pPr>
            <w:r w:rsidRPr="0057453F">
              <w:rPr>
                <w:rFonts w:ascii="Arial" w:hAnsi="Arial" w:cs="Arial"/>
              </w:rPr>
              <w:t>Stage</w:t>
            </w:r>
          </w:p>
          <w:p w14:paraId="11A326A1" w14:textId="77777777" w:rsidR="00810373" w:rsidRDefault="00810373" w:rsidP="0057453F">
            <w:pPr>
              <w:spacing w:line="360" w:lineRule="auto"/>
              <w:rPr>
                <w:rFonts w:ascii="Arial" w:hAnsi="Arial" w:cs="Arial"/>
              </w:rPr>
            </w:pPr>
          </w:p>
        </w:tc>
        <w:tc>
          <w:tcPr>
            <w:tcW w:w="2254" w:type="dxa"/>
          </w:tcPr>
          <w:p w14:paraId="3B0DB3A6" w14:textId="4E7735ED" w:rsidR="00810373" w:rsidRDefault="00810373" w:rsidP="0057453F">
            <w:pPr>
              <w:spacing w:line="360" w:lineRule="auto"/>
              <w:rPr>
                <w:rFonts w:ascii="Arial" w:hAnsi="Arial" w:cs="Arial"/>
              </w:rPr>
            </w:pPr>
            <w:r w:rsidRPr="00810373">
              <w:rPr>
                <w:rFonts w:ascii="Arial" w:hAnsi="Arial" w:cs="Arial"/>
              </w:rPr>
              <w:t>Application</w:t>
            </w:r>
          </w:p>
        </w:tc>
        <w:tc>
          <w:tcPr>
            <w:tcW w:w="2254" w:type="dxa"/>
          </w:tcPr>
          <w:p w14:paraId="17B1B3E2" w14:textId="1F2F4DDE" w:rsidR="00810373" w:rsidRDefault="00810373" w:rsidP="0057453F">
            <w:pPr>
              <w:spacing w:line="360" w:lineRule="auto"/>
              <w:rPr>
                <w:rFonts w:ascii="Arial" w:hAnsi="Arial" w:cs="Arial"/>
              </w:rPr>
            </w:pPr>
            <w:r w:rsidRPr="00810373">
              <w:rPr>
                <w:rFonts w:ascii="Arial" w:hAnsi="Arial" w:cs="Arial"/>
              </w:rPr>
              <w:t>Key Activities</w:t>
            </w:r>
          </w:p>
        </w:tc>
        <w:tc>
          <w:tcPr>
            <w:tcW w:w="2254" w:type="dxa"/>
          </w:tcPr>
          <w:p w14:paraId="174EB102" w14:textId="2C6046FF" w:rsidR="00810373" w:rsidRDefault="00810373" w:rsidP="0057453F">
            <w:pPr>
              <w:spacing w:line="360" w:lineRule="auto"/>
              <w:rPr>
                <w:rFonts w:ascii="Arial" w:hAnsi="Arial" w:cs="Arial"/>
              </w:rPr>
            </w:pPr>
            <w:r w:rsidRPr="00810373">
              <w:rPr>
                <w:rFonts w:ascii="Arial" w:hAnsi="Arial" w:cs="Arial"/>
              </w:rPr>
              <w:t>Expected Outcomes</w:t>
            </w:r>
          </w:p>
        </w:tc>
      </w:tr>
      <w:tr w:rsidR="00810373" w14:paraId="3FC8E10D" w14:textId="77777777" w:rsidTr="00810373">
        <w:tc>
          <w:tcPr>
            <w:tcW w:w="2254" w:type="dxa"/>
          </w:tcPr>
          <w:p w14:paraId="4C63B163" w14:textId="77777777" w:rsidR="00810373" w:rsidRPr="0057453F" w:rsidRDefault="00810373" w:rsidP="00810373">
            <w:pPr>
              <w:spacing w:line="360" w:lineRule="auto"/>
              <w:rPr>
                <w:rFonts w:ascii="Arial" w:hAnsi="Arial" w:cs="Arial"/>
              </w:rPr>
            </w:pPr>
            <w:r w:rsidRPr="0057453F">
              <w:rPr>
                <w:rFonts w:ascii="Arial" w:hAnsi="Arial" w:cs="Arial"/>
              </w:rPr>
              <w:t>Unfreeze</w:t>
            </w:r>
          </w:p>
          <w:p w14:paraId="5146756F" w14:textId="77777777" w:rsidR="00810373" w:rsidRDefault="00810373" w:rsidP="0057453F">
            <w:pPr>
              <w:spacing w:line="360" w:lineRule="auto"/>
              <w:rPr>
                <w:rFonts w:ascii="Arial" w:hAnsi="Arial" w:cs="Arial"/>
              </w:rPr>
            </w:pPr>
          </w:p>
        </w:tc>
        <w:tc>
          <w:tcPr>
            <w:tcW w:w="2254" w:type="dxa"/>
          </w:tcPr>
          <w:p w14:paraId="1713F898" w14:textId="2B084627" w:rsidR="00810373" w:rsidRDefault="00810373" w:rsidP="0057453F">
            <w:pPr>
              <w:spacing w:line="360" w:lineRule="auto"/>
              <w:rPr>
                <w:rFonts w:ascii="Arial" w:hAnsi="Arial" w:cs="Arial"/>
              </w:rPr>
            </w:pPr>
            <w:r w:rsidRPr="00810373">
              <w:rPr>
                <w:rFonts w:ascii="Arial" w:hAnsi="Arial" w:cs="Arial"/>
              </w:rPr>
              <w:t>Build urgency</w:t>
            </w:r>
          </w:p>
        </w:tc>
        <w:tc>
          <w:tcPr>
            <w:tcW w:w="2254" w:type="dxa"/>
          </w:tcPr>
          <w:p w14:paraId="7434ADD1" w14:textId="3B1067E9" w:rsidR="00810373" w:rsidRDefault="00810373" w:rsidP="0057453F">
            <w:pPr>
              <w:spacing w:line="360" w:lineRule="auto"/>
              <w:rPr>
                <w:rFonts w:ascii="Arial" w:hAnsi="Arial" w:cs="Arial"/>
              </w:rPr>
            </w:pPr>
            <w:r w:rsidRPr="00810373">
              <w:rPr>
                <w:rFonts w:ascii="Arial" w:hAnsi="Arial" w:cs="Arial"/>
              </w:rPr>
              <w:t>Communicate market challenges and opportunities</w:t>
            </w:r>
          </w:p>
        </w:tc>
        <w:tc>
          <w:tcPr>
            <w:tcW w:w="2254" w:type="dxa"/>
          </w:tcPr>
          <w:p w14:paraId="23FD1986" w14:textId="0E8471B7" w:rsidR="00810373" w:rsidRDefault="00810373" w:rsidP="0057453F">
            <w:pPr>
              <w:spacing w:line="360" w:lineRule="auto"/>
              <w:rPr>
                <w:rFonts w:ascii="Arial" w:hAnsi="Arial" w:cs="Arial"/>
              </w:rPr>
            </w:pPr>
            <w:r w:rsidRPr="00810373">
              <w:rPr>
                <w:rFonts w:ascii="Arial" w:hAnsi="Arial" w:cs="Arial"/>
              </w:rPr>
              <w:t>Organisational readiness and commitment to change</w:t>
            </w:r>
          </w:p>
        </w:tc>
      </w:tr>
      <w:tr w:rsidR="00810373" w14:paraId="1AAFAA2C" w14:textId="77777777" w:rsidTr="00810373">
        <w:tc>
          <w:tcPr>
            <w:tcW w:w="2254" w:type="dxa"/>
          </w:tcPr>
          <w:p w14:paraId="186E927B" w14:textId="397EC32D" w:rsidR="00810373" w:rsidRDefault="00810373" w:rsidP="0057453F">
            <w:pPr>
              <w:spacing w:line="360" w:lineRule="auto"/>
              <w:rPr>
                <w:rFonts w:ascii="Arial" w:hAnsi="Arial" w:cs="Arial"/>
              </w:rPr>
            </w:pPr>
            <w:r w:rsidRPr="00810373">
              <w:rPr>
                <w:rFonts w:ascii="Arial" w:hAnsi="Arial" w:cs="Arial"/>
              </w:rPr>
              <w:lastRenderedPageBreak/>
              <w:t>Change</w:t>
            </w:r>
          </w:p>
        </w:tc>
        <w:tc>
          <w:tcPr>
            <w:tcW w:w="2254" w:type="dxa"/>
          </w:tcPr>
          <w:p w14:paraId="64F63B98" w14:textId="3A35576E" w:rsidR="00810373" w:rsidRDefault="00810373" w:rsidP="0057453F">
            <w:pPr>
              <w:spacing w:line="360" w:lineRule="auto"/>
              <w:rPr>
                <w:rFonts w:ascii="Arial" w:hAnsi="Arial" w:cs="Arial"/>
              </w:rPr>
            </w:pPr>
            <w:r w:rsidRPr="00810373">
              <w:rPr>
                <w:rFonts w:ascii="Arial" w:hAnsi="Arial" w:cs="Arial"/>
              </w:rPr>
              <w:t>Implement new systems and culture</w:t>
            </w:r>
          </w:p>
        </w:tc>
        <w:tc>
          <w:tcPr>
            <w:tcW w:w="2254" w:type="dxa"/>
          </w:tcPr>
          <w:p w14:paraId="555917ED" w14:textId="2D3FF9FB" w:rsidR="00810373" w:rsidRDefault="00810373" w:rsidP="0057453F">
            <w:pPr>
              <w:spacing w:line="360" w:lineRule="auto"/>
              <w:rPr>
                <w:rFonts w:ascii="Arial" w:hAnsi="Arial" w:cs="Arial"/>
              </w:rPr>
            </w:pPr>
            <w:r w:rsidRPr="00810373">
              <w:rPr>
                <w:rFonts w:ascii="Arial" w:hAnsi="Arial" w:cs="Arial"/>
              </w:rPr>
              <w:t>Launch digital initiatives, EV projects, leadership training</w:t>
            </w:r>
          </w:p>
        </w:tc>
        <w:tc>
          <w:tcPr>
            <w:tcW w:w="2254" w:type="dxa"/>
          </w:tcPr>
          <w:p w14:paraId="55F7B38A" w14:textId="6B01BE71" w:rsidR="00810373" w:rsidRDefault="00810373" w:rsidP="0057453F">
            <w:pPr>
              <w:spacing w:line="360" w:lineRule="auto"/>
              <w:rPr>
                <w:rFonts w:ascii="Arial" w:hAnsi="Arial" w:cs="Arial"/>
              </w:rPr>
            </w:pPr>
            <w:r w:rsidRPr="00810373">
              <w:rPr>
                <w:rFonts w:ascii="Arial" w:hAnsi="Arial" w:cs="Arial"/>
              </w:rPr>
              <w:t>Adoption of new technologies, mindset shifts</w:t>
            </w:r>
          </w:p>
        </w:tc>
      </w:tr>
      <w:tr w:rsidR="00810373" w14:paraId="0E210C91" w14:textId="77777777" w:rsidTr="00810373">
        <w:tc>
          <w:tcPr>
            <w:tcW w:w="2254" w:type="dxa"/>
          </w:tcPr>
          <w:p w14:paraId="6020292F" w14:textId="69F2D8BD" w:rsidR="00810373" w:rsidRDefault="00810373" w:rsidP="0057453F">
            <w:pPr>
              <w:spacing w:line="360" w:lineRule="auto"/>
              <w:rPr>
                <w:rFonts w:ascii="Arial" w:hAnsi="Arial" w:cs="Arial"/>
              </w:rPr>
            </w:pPr>
            <w:r w:rsidRPr="00810373">
              <w:rPr>
                <w:rFonts w:ascii="Arial" w:hAnsi="Arial" w:cs="Arial"/>
              </w:rPr>
              <w:t>Refreeze</w:t>
            </w:r>
          </w:p>
        </w:tc>
        <w:tc>
          <w:tcPr>
            <w:tcW w:w="2254" w:type="dxa"/>
          </w:tcPr>
          <w:p w14:paraId="4CD8C9B0" w14:textId="7CB5B63C" w:rsidR="00810373" w:rsidRDefault="00810373" w:rsidP="0057453F">
            <w:pPr>
              <w:spacing w:line="360" w:lineRule="auto"/>
              <w:rPr>
                <w:rFonts w:ascii="Arial" w:hAnsi="Arial" w:cs="Arial"/>
              </w:rPr>
            </w:pPr>
            <w:r w:rsidRPr="00810373">
              <w:rPr>
                <w:rFonts w:ascii="Arial" w:hAnsi="Arial" w:cs="Arial"/>
              </w:rPr>
              <w:t>Embed new norms</w:t>
            </w:r>
          </w:p>
        </w:tc>
        <w:tc>
          <w:tcPr>
            <w:tcW w:w="2254" w:type="dxa"/>
          </w:tcPr>
          <w:p w14:paraId="33BE4812" w14:textId="4EB404A5" w:rsidR="00810373" w:rsidRDefault="00810373" w:rsidP="0057453F">
            <w:pPr>
              <w:spacing w:line="360" w:lineRule="auto"/>
              <w:rPr>
                <w:rFonts w:ascii="Arial" w:hAnsi="Arial" w:cs="Arial"/>
              </w:rPr>
            </w:pPr>
            <w:r w:rsidRPr="00810373">
              <w:rPr>
                <w:rFonts w:ascii="Arial" w:hAnsi="Arial" w:cs="Arial"/>
              </w:rPr>
              <w:t>Institutionalise innovation, reward agility</w:t>
            </w:r>
          </w:p>
        </w:tc>
        <w:tc>
          <w:tcPr>
            <w:tcW w:w="2254" w:type="dxa"/>
          </w:tcPr>
          <w:p w14:paraId="25DF99EE" w14:textId="176C5925" w:rsidR="00810373" w:rsidRDefault="00810373" w:rsidP="0057453F">
            <w:pPr>
              <w:spacing w:line="360" w:lineRule="auto"/>
              <w:rPr>
                <w:rFonts w:ascii="Arial" w:hAnsi="Arial" w:cs="Arial"/>
              </w:rPr>
            </w:pPr>
            <w:r w:rsidRPr="00810373">
              <w:rPr>
                <w:rFonts w:ascii="Arial" w:hAnsi="Arial" w:cs="Arial"/>
              </w:rPr>
              <w:t>Sustainable transformation and cultural shift</w:t>
            </w:r>
          </w:p>
        </w:tc>
      </w:tr>
    </w:tbl>
    <w:p w14:paraId="4D98DA5B" w14:textId="77777777" w:rsidR="0057453F" w:rsidRPr="0057453F" w:rsidRDefault="0057453F" w:rsidP="0057453F">
      <w:pPr>
        <w:spacing w:line="360" w:lineRule="auto"/>
        <w:rPr>
          <w:rFonts w:ascii="Arial" w:hAnsi="Arial" w:cs="Arial"/>
        </w:rPr>
      </w:pPr>
    </w:p>
    <w:p w14:paraId="48B5F3B0" w14:textId="77777777" w:rsidR="0057453F" w:rsidRPr="0057453F" w:rsidRDefault="0057453F" w:rsidP="0057453F">
      <w:pPr>
        <w:spacing w:line="360" w:lineRule="auto"/>
        <w:rPr>
          <w:rFonts w:ascii="Arial" w:hAnsi="Arial" w:cs="Arial"/>
        </w:rPr>
      </w:pPr>
    </w:p>
    <w:p w14:paraId="607A4D63" w14:textId="77777777" w:rsidR="0057453F" w:rsidRPr="0057453F" w:rsidRDefault="0057453F" w:rsidP="0057453F">
      <w:pPr>
        <w:spacing w:line="360" w:lineRule="auto"/>
        <w:rPr>
          <w:rFonts w:ascii="Arial" w:hAnsi="Arial" w:cs="Arial"/>
        </w:rPr>
      </w:pPr>
      <w:r w:rsidRPr="0057453F">
        <w:rPr>
          <w:rFonts w:ascii="Arial" w:hAnsi="Arial" w:cs="Arial"/>
        </w:rPr>
        <w:t>This systematic process ensures that JLR doesn’t just initiate change but makes it part of its DNA.</w:t>
      </w:r>
    </w:p>
    <w:p w14:paraId="728E64B7" w14:textId="77777777" w:rsidR="00810373" w:rsidRDefault="00810373" w:rsidP="0057453F">
      <w:pPr>
        <w:spacing w:line="360" w:lineRule="auto"/>
        <w:rPr>
          <w:rFonts w:ascii="Arial" w:hAnsi="Arial" w:cs="Arial"/>
        </w:rPr>
      </w:pPr>
    </w:p>
    <w:p w14:paraId="2681AB1E" w14:textId="77777777" w:rsidR="00810373" w:rsidRDefault="00810373" w:rsidP="0057453F">
      <w:pPr>
        <w:spacing w:line="360" w:lineRule="auto"/>
        <w:rPr>
          <w:rFonts w:ascii="Arial" w:hAnsi="Arial" w:cs="Arial"/>
        </w:rPr>
      </w:pPr>
    </w:p>
    <w:p w14:paraId="0EE50739" w14:textId="77777777" w:rsidR="00810373" w:rsidRDefault="00810373" w:rsidP="0057453F">
      <w:pPr>
        <w:spacing w:line="360" w:lineRule="auto"/>
        <w:rPr>
          <w:rFonts w:ascii="Arial" w:hAnsi="Arial" w:cs="Arial"/>
        </w:rPr>
      </w:pPr>
    </w:p>
    <w:p w14:paraId="4EF7BA43" w14:textId="1D191DED" w:rsidR="0057453F" w:rsidRDefault="0057453F" w:rsidP="0057453F">
      <w:pPr>
        <w:spacing w:line="360" w:lineRule="auto"/>
        <w:rPr>
          <w:rFonts w:ascii="Arial" w:hAnsi="Arial" w:cs="Arial"/>
        </w:rPr>
      </w:pPr>
      <w:r w:rsidRPr="0057453F">
        <w:rPr>
          <w:rFonts w:ascii="Arial" w:hAnsi="Arial" w:cs="Arial"/>
        </w:rPr>
        <w:t>3.3 Past Lessons</w:t>
      </w:r>
    </w:p>
    <w:p w14:paraId="2E2096B9" w14:textId="77777777" w:rsidR="003662E9" w:rsidRPr="0057453F" w:rsidRDefault="003662E9" w:rsidP="0057453F">
      <w:pPr>
        <w:spacing w:line="360" w:lineRule="auto"/>
        <w:rPr>
          <w:rFonts w:ascii="Arial" w:hAnsi="Arial" w:cs="Arial"/>
        </w:rPr>
      </w:pPr>
    </w:p>
    <w:p w14:paraId="10B17A61" w14:textId="77777777" w:rsidR="0057453F" w:rsidRPr="0057453F" w:rsidRDefault="0057453F" w:rsidP="0057453F">
      <w:pPr>
        <w:spacing w:line="360" w:lineRule="auto"/>
        <w:rPr>
          <w:rFonts w:ascii="Arial" w:hAnsi="Arial" w:cs="Arial"/>
        </w:rPr>
      </w:pPr>
      <w:r w:rsidRPr="0057453F">
        <w:rPr>
          <w:rFonts w:ascii="Arial" w:hAnsi="Arial" w:cs="Arial"/>
        </w:rPr>
        <w:t>JLR has embarked on incremental initiatives—hybrid models, limited EVs—but these lack the scale needed for true transformation. The key is to develop clear communication, strong leadership, and stakeholder engagement from the outset. Resistance is natural, but it can be managed by involving employees early and showing how change benefits them and the company.</w:t>
      </w:r>
    </w:p>
    <w:p w14:paraId="03B08D25" w14:textId="77777777" w:rsidR="0057453F" w:rsidRPr="0057453F" w:rsidRDefault="0057453F" w:rsidP="0057453F">
      <w:pPr>
        <w:spacing w:line="360" w:lineRule="auto"/>
        <w:rPr>
          <w:rFonts w:ascii="Arial" w:hAnsi="Arial" w:cs="Arial"/>
        </w:rPr>
      </w:pPr>
    </w:p>
    <w:p w14:paraId="272376DF" w14:textId="77777777" w:rsidR="0057453F" w:rsidRDefault="0057453F" w:rsidP="003662E9">
      <w:pPr>
        <w:pStyle w:val="Heading1"/>
      </w:pPr>
      <w:bookmarkStart w:id="4" w:name="_Toc236054516"/>
      <w:r w:rsidRPr="0057453F">
        <w:t>4. Leadership and Organisational Culture: The Heart of Change</w:t>
      </w:r>
      <w:bookmarkEnd w:id="4"/>
    </w:p>
    <w:p w14:paraId="282467CD" w14:textId="77777777" w:rsidR="003662E9" w:rsidRPr="003662E9" w:rsidRDefault="003662E9" w:rsidP="003662E9"/>
    <w:p w14:paraId="169405DB" w14:textId="77777777" w:rsidR="0057453F" w:rsidRDefault="0057453F" w:rsidP="0057453F">
      <w:pPr>
        <w:spacing w:line="360" w:lineRule="auto"/>
        <w:rPr>
          <w:rFonts w:ascii="Arial" w:hAnsi="Arial" w:cs="Arial"/>
        </w:rPr>
      </w:pPr>
      <w:r w:rsidRPr="0057453F">
        <w:rPr>
          <w:rFonts w:ascii="Arial" w:hAnsi="Arial" w:cs="Arial"/>
        </w:rPr>
        <w:t>4.1 Leadership Styles for Success</w:t>
      </w:r>
    </w:p>
    <w:p w14:paraId="2EAFAE02" w14:textId="77777777" w:rsidR="003662E9" w:rsidRPr="0057453F" w:rsidRDefault="003662E9" w:rsidP="0057453F">
      <w:pPr>
        <w:spacing w:line="360" w:lineRule="auto"/>
        <w:rPr>
          <w:rFonts w:ascii="Arial" w:hAnsi="Arial" w:cs="Arial"/>
        </w:rPr>
      </w:pPr>
    </w:p>
    <w:p w14:paraId="47B168EB" w14:textId="77777777" w:rsidR="0057453F" w:rsidRPr="0057453F" w:rsidRDefault="0057453F" w:rsidP="0057453F">
      <w:pPr>
        <w:spacing w:line="360" w:lineRule="auto"/>
        <w:rPr>
          <w:rFonts w:ascii="Arial" w:hAnsi="Arial" w:cs="Arial"/>
        </w:rPr>
      </w:pPr>
      <w:r w:rsidRPr="0057453F">
        <w:rPr>
          <w:rFonts w:ascii="Arial" w:hAnsi="Arial" w:cs="Arial"/>
        </w:rPr>
        <w:t>Change at JLR needs leaders who inspire, motivate, and guide. The most effective style here is transformational leadership—leaders who articulate a compelling vision, foster innovation, and empower teams to take ownership (Bass &amp; Avolio, 1994). They:</w:t>
      </w:r>
    </w:p>
    <w:p w14:paraId="7C12C859" w14:textId="77777777" w:rsidR="0057453F" w:rsidRPr="0057453F" w:rsidRDefault="0057453F" w:rsidP="0057453F">
      <w:pPr>
        <w:spacing w:line="360" w:lineRule="auto"/>
        <w:rPr>
          <w:rFonts w:ascii="Arial" w:hAnsi="Arial" w:cs="Arial"/>
        </w:rPr>
      </w:pPr>
    </w:p>
    <w:p w14:paraId="779CFB62" w14:textId="77777777" w:rsidR="0057453F" w:rsidRPr="0057453F" w:rsidRDefault="0057453F" w:rsidP="0057453F">
      <w:pPr>
        <w:spacing w:line="360" w:lineRule="auto"/>
        <w:rPr>
          <w:rFonts w:ascii="Arial" w:hAnsi="Arial" w:cs="Arial"/>
        </w:rPr>
      </w:pPr>
      <w:r w:rsidRPr="0057453F">
        <w:rPr>
          <w:rFonts w:ascii="Arial" w:hAnsi="Arial" w:cs="Arial"/>
        </w:rPr>
        <w:t>Set the tone from the top, demonstrating commitment to digital and sustainability goals.</w:t>
      </w:r>
    </w:p>
    <w:p w14:paraId="5C64E4F2" w14:textId="77777777" w:rsidR="0057453F" w:rsidRPr="0057453F" w:rsidRDefault="0057453F" w:rsidP="0057453F">
      <w:pPr>
        <w:spacing w:line="360" w:lineRule="auto"/>
        <w:rPr>
          <w:rFonts w:ascii="Arial" w:hAnsi="Arial" w:cs="Arial"/>
        </w:rPr>
      </w:pPr>
      <w:r w:rsidRPr="0057453F">
        <w:rPr>
          <w:rFonts w:ascii="Arial" w:hAnsi="Arial" w:cs="Arial"/>
        </w:rPr>
        <w:t>Encourage experimentation and risk-taking without fear of failure.</w:t>
      </w:r>
    </w:p>
    <w:p w14:paraId="25B00BFB" w14:textId="77777777" w:rsidR="0057453F" w:rsidRPr="0057453F" w:rsidRDefault="0057453F" w:rsidP="0057453F">
      <w:pPr>
        <w:spacing w:line="360" w:lineRule="auto"/>
        <w:rPr>
          <w:rFonts w:ascii="Arial" w:hAnsi="Arial" w:cs="Arial"/>
        </w:rPr>
      </w:pPr>
      <w:r w:rsidRPr="0057453F">
        <w:rPr>
          <w:rFonts w:ascii="Arial" w:hAnsi="Arial" w:cs="Arial"/>
        </w:rPr>
        <w:t>Communicate transparently, addressing concerns and celebrating progress.</w:t>
      </w:r>
    </w:p>
    <w:p w14:paraId="6DC85D85" w14:textId="77777777" w:rsidR="0057453F" w:rsidRPr="0057453F" w:rsidRDefault="0057453F" w:rsidP="0057453F">
      <w:pPr>
        <w:spacing w:line="360" w:lineRule="auto"/>
        <w:rPr>
          <w:rFonts w:ascii="Arial" w:hAnsi="Arial" w:cs="Arial"/>
        </w:rPr>
      </w:pPr>
    </w:p>
    <w:p w14:paraId="3AB8A024" w14:textId="77777777" w:rsidR="0057453F" w:rsidRDefault="0057453F" w:rsidP="0057453F">
      <w:pPr>
        <w:spacing w:line="360" w:lineRule="auto"/>
        <w:rPr>
          <w:rFonts w:ascii="Arial" w:hAnsi="Arial" w:cs="Arial"/>
        </w:rPr>
      </w:pPr>
      <w:r w:rsidRPr="0057453F">
        <w:rPr>
          <w:rFonts w:ascii="Arial" w:hAnsi="Arial" w:cs="Arial"/>
        </w:rPr>
        <w:t>4.2 The Organisational Culture</w:t>
      </w:r>
    </w:p>
    <w:p w14:paraId="0CD6BC2D" w14:textId="77777777" w:rsidR="003662E9" w:rsidRPr="0057453F" w:rsidRDefault="003662E9" w:rsidP="0057453F">
      <w:pPr>
        <w:spacing w:line="360" w:lineRule="auto"/>
        <w:rPr>
          <w:rFonts w:ascii="Arial" w:hAnsi="Arial" w:cs="Arial"/>
        </w:rPr>
      </w:pPr>
    </w:p>
    <w:p w14:paraId="57E46369" w14:textId="77777777" w:rsidR="0057453F" w:rsidRPr="0057453F" w:rsidRDefault="0057453F" w:rsidP="0057453F">
      <w:pPr>
        <w:spacing w:line="360" w:lineRule="auto"/>
        <w:rPr>
          <w:rFonts w:ascii="Arial" w:hAnsi="Arial" w:cs="Arial"/>
        </w:rPr>
      </w:pPr>
      <w:r w:rsidRPr="0057453F">
        <w:rPr>
          <w:rFonts w:ascii="Arial" w:hAnsi="Arial" w:cs="Arial"/>
        </w:rPr>
        <w:t>JLR’s culture is deeply rooted in craftsmanship and luxury. While these are strong differentiators, they can also slow down agility and innovation if not adapted:</w:t>
      </w:r>
    </w:p>
    <w:p w14:paraId="6FC6A748" w14:textId="77777777" w:rsidR="0057453F" w:rsidRPr="0057453F" w:rsidRDefault="0057453F" w:rsidP="0057453F">
      <w:pPr>
        <w:spacing w:line="360" w:lineRule="auto"/>
        <w:rPr>
          <w:rFonts w:ascii="Arial" w:hAnsi="Arial" w:cs="Arial"/>
        </w:rPr>
      </w:pPr>
    </w:p>
    <w:p w14:paraId="330C63D4" w14:textId="77777777" w:rsidR="0057453F" w:rsidRPr="0057453F" w:rsidRDefault="0057453F" w:rsidP="0057453F">
      <w:pPr>
        <w:spacing w:line="360" w:lineRule="auto"/>
        <w:rPr>
          <w:rFonts w:ascii="Arial" w:hAnsi="Arial" w:cs="Arial"/>
        </w:rPr>
      </w:pPr>
      <w:r w:rsidRPr="0057453F">
        <w:rPr>
          <w:rFonts w:ascii="Arial" w:hAnsi="Arial" w:cs="Arial"/>
        </w:rPr>
        <w:t>Strengths: High-quality standards, excellence, pride in craftsmanship.</w:t>
      </w:r>
    </w:p>
    <w:p w14:paraId="7D5E7A6D" w14:textId="77777777" w:rsidR="0057453F" w:rsidRPr="0057453F" w:rsidRDefault="0057453F" w:rsidP="0057453F">
      <w:pPr>
        <w:spacing w:line="360" w:lineRule="auto"/>
        <w:rPr>
          <w:rFonts w:ascii="Arial" w:hAnsi="Arial" w:cs="Arial"/>
        </w:rPr>
      </w:pPr>
      <w:r w:rsidRPr="0057453F">
        <w:rPr>
          <w:rFonts w:ascii="Arial" w:hAnsi="Arial" w:cs="Arial"/>
        </w:rPr>
        <w:t>Challenges: Resistance to rapid change, siloed thinking, risk aversion.</w:t>
      </w:r>
    </w:p>
    <w:p w14:paraId="2C8BB391" w14:textId="77777777" w:rsidR="0057453F" w:rsidRPr="0057453F" w:rsidRDefault="0057453F" w:rsidP="0057453F">
      <w:pPr>
        <w:spacing w:line="360" w:lineRule="auto"/>
        <w:rPr>
          <w:rFonts w:ascii="Arial" w:hAnsi="Arial" w:cs="Arial"/>
        </w:rPr>
      </w:pPr>
    </w:p>
    <w:p w14:paraId="067480D8" w14:textId="77777777" w:rsidR="0057453F" w:rsidRPr="0057453F" w:rsidRDefault="0057453F" w:rsidP="0057453F">
      <w:pPr>
        <w:spacing w:line="360" w:lineRule="auto"/>
        <w:rPr>
          <w:rFonts w:ascii="Arial" w:hAnsi="Arial" w:cs="Arial"/>
        </w:rPr>
      </w:pPr>
      <w:r w:rsidRPr="0057453F">
        <w:rPr>
          <w:rFonts w:ascii="Arial" w:hAnsi="Arial" w:cs="Arial"/>
        </w:rPr>
        <w:t>To thrive in this new era, JLR must cultivate a culture that balances tradition with innovation:</w:t>
      </w:r>
    </w:p>
    <w:p w14:paraId="3E7F96AA" w14:textId="77777777" w:rsidR="0057453F" w:rsidRPr="0057453F" w:rsidRDefault="0057453F" w:rsidP="0057453F">
      <w:pPr>
        <w:spacing w:line="360" w:lineRule="auto"/>
        <w:rPr>
          <w:rFonts w:ascii="Arial" w:hAnsi="Arial" w:cs="Arial"/>
        </w:rPr>
      </w:pPr>
    </w:p>
    <w:p w14:paraId="3FC3DA70" w14:textId="77777777" w:rsidR="0057453F" w:rsidRPr="0057453F" w:rsidRDefault="0057453F" w:rsidP="0057453F">
      <w:pPr>
        <w:spacing w:line="360" w:lineRule="auto"/>
        <w:rPr>
          <w:rFonts w:ascii="Arial" w:hAnsi="Arial" w:cs="Arial"/>
        </w:rPr>
      </w:pPr>
      <w:r w:rsidRPr="0057453F">
        <w:rPr>
          <w:rFonts w:ascii="Arial" w:hAnsi="Arial" w:cs="Arial"/>
        </w:rPr>
        <w:t>Promote a mindset of continuous learning.</w:t>
      </w:r>
    </w:p>
    <w:p w14:paraId="579FDCFE" w14:textId="77777777" w:rsidR="0057453F" w:rsidRPr="0057453F" w:rsidRDefault="0057453F" w:rsidP="0057453F">
      <w:pPr>
        <w:spacing w:line="360" w:lineRule="auto"/>
        <w:rPr>
          <w:rFonts w:ascii="Arial" w:hAnsi="Arial" w:cs="Arial"/>
        </w:rPr>
      </w:pPr>
      <w:r w:rsidRPr="0057453F">
        <w:rPr>
          <w:rFonts w:ascii="Arial" w:hAnsi="Arial" w:cs="Arial"/>
        </w:rPr>
        <w:t>Recognise and reward ideas and behaviours aligned with digital transformation.</w:t>
      </w:r>
    </w:p>
    <w:p w14:paraId="2AEDE21A" w14:textId="77777777" w:rsidR="0057453F" w:rsidRPr="0057453F" w:rsidRDefault="0057453F" w:rsidP="0057453F">
      <w:pPr>
        <w:spacing w:line="360" w:lineRule="auto"/>
        <w:rPr>
          <w:rFonts w:ascii="Arial" w:hAnsi="Arial" w:cs="Arial"/>
        </w:rPr>
      </w:pPr>
      <w:r w:rsidRPr="0057453F">
        <w:rPr>
          <w:rFonts w:ascii="Arial" w:hAnsi="Arial" w:cs="Arial"/>
        </w:rPr>
        <w:t>Encourage cross-functional collaboration to break down silos.</w:t>
      </w:r>
    </w:p>
    <w:p w14:paraId="2B9561A3" w14:textId="77777777" w:rsidR="003662E9" w:rsidRDefault="003662E9" w:rsidP="0057453F">
      <w:pPr>
        <w:spacing w:line="360" w:lineRule="auto"/>
        <w:rPr>
          <w:rFonts w:ascii="Arial" w:hAnsi="Arial" w:cs="Arial"/>
        </w:rPr>
      </w:pPr>
    </w:p>
    <w:p w14:paraId="0C4C796B" w14:textId="17AEE50A" w:rsidR="0057453F" w:rsidRDefault="0057453F" w:rsidP="0057453F">
      <w:pPr>
        <w:spacing w:line="360" w:lineRule="auto"/>
        <w:rPr>
          <w:rFonts w:ascii="Arial" w:hAnsi="Arial" w:cs="Arial"/>
        </w:rPr>
      </w:pPr>
      <w:r w:rsidRPr="0057453F">
        <w:rPr>
          <w:rFonts w:ascii="Arial" w:hAnsi="Arial" w:cs="Arial"/>
        </w:rPr>
        <w:t>4.3 Culture’s Role in Change Success</w:t>
      </w:r>
    </w:p>
    <w:p w14:paraId="33EF8A44" w14:textId="77777777" w:rsidR="003662E9" w:rsidRPr="0057453F" w:rsidRDefault="003662E9" w:rsidP="0057453F">
      <w:pPr>
        <w:spacing w:line="360" w:lineRule="auto"/>
        <w:rPr>
          <w:rFonts w:ascii="Arial" w:hAnsi="Arial" w:cs="Arial"/>
        </w:rPr>
      </w:pPr>
    </w:p>
    <w:p w14:paraId="6CDAC32D" w14:textId="77777777" w:rsidR="0057453F" w:rsidRPr="0057453F" w:rsidRDefault="0057453F" w:rsidP="0057453F">
      <w:pPr>
        <w:spacing w:line="360" w:lineRule="auto"/>
        <w:rPr>
          <w:rFonts w:ascii="Arial" w:hAnsi="Arial" w:cs="Arial"/>
        </w:rPr>
      </w:pPr>
      <w:r w:rsidRPr="0057453F">
        <w:rPr>
          <w:rFonts w:ascii="Arial" w:hAnsi="Arial" w:cs="Arial"/>
        </w:rPr>
        <w:t>Research shows that an organisation’s culture can make or break change efforts (Schein, 2010). If employees believe in the vision and see leadership’s commitment, they’re more likely to embrace change. Conversely, entrenched norms and fear of failure can cause resistance. Hence, cultural alignment is critical.</w:t>
      </w:r>
    </w:p>
    <w:p w14:paraId="1F7E963A" w14:textId="77777777" w:rsidR="0057453F" w:rsidRPr="0057453F" w:rsidRDefault="0057453F" w:rsidP="0057453F">
      <w:pPr>
        <w:spacing w:line="360" w:lineRule="auto"/>
        <w:rPr>
          <w:rFonts w:ascii="Arial" w:hAnsi="Arial" w:cs="Arial"/>
        </w:rPr>
      </w:pPr>
    </w:p>
    <w:p w14:paraId="5655F2BB" w14:textId="77777777" w:rsidR="0057453F" w:rsidRDefault="0057453F" w:rsidP="003662E9">
      <w:pPr>
        <w:pStyle w:val="Heading1"/>
      </w:pPr>
      <w:bookmarkStart w:id="5" w:name="_Toc236054517"/>
      <w:r w:rsidRPr="0057453F">
        <w:lastRenderedPageBreak/>
        <w:t>5. A Practical and Detailed Change Management Plan</w:t>
      </w:r>
      <w:bookmarkEnd w:id="5"/>
    </w:p>
    <w:p w14:paraId="5ED92C77" w14:textId="77777777" w:rsidR="003662E9" w:rsidRPr="003662E9" w:rsidRDefault="003662E9" w:rsidP="003662E9"/>
    <w:p w14:paraId="3A4DCA99" w14:textId="77777777" w:rsidR="0057453F" w:rsidRPr="0057453F" w:rsidRDefault="0057453F" w:rsidP="0057453F">
      <w:pPr>
        <w:spacing w:line="360" w:lineRule="auto"/>
        <w:rPr>
          <w:rFonts w:ascii="Arial" w:hAnsi="Arial" w:cs="Arial"/>
        </w:rPr>
      </w:pPr>
      <w:r w:rsidRPr="0057453F">
        <w:rPr>
          <w:rFonts w:ascii="Arial" w:hAnsi="Arial" w:cs="Arial"/>
        </w:rPr>
        <w:t>5.1 Clear Objectives</w:t>
      </w:r>
    </w:p>
    <w:p w14:paraId="5562212E" w14:textId="77777777" w:rsidR="0057453F" w:rsidRPr="0057453F" w:rsidRDefault="0057453F" w:rsidP="0057453F">
      <w:pPr>
        <w:spacing w:line="360" w:lineRule="auto"/>
        <w:rPr>
          <w:rFonts w:ascii="Arial" w:hAnsi="Arial" w:cs="Arial"/>
        </w:rPr>
      </w:pPr>
    </w:p>
    <w:p w14:paraId="309FB422" w14:textId="77777777" w:rsidR="0057453F" w:rsidRPr="0057453F" w:rsidRDefault="0057453F" w:rsidP="0057453F">
      <w:pPr>
        <w:spacing w:line="360" w:lineRule="auto"/>
        <w:rPr>
          <w:rFonts w:ascii="Arial" w:hAnsi="Arial" w:cs="Arial"/>
        </w:rPr>
      </w:pPr>
      <w:r w:rsidRPr="0057453F">
        <w:rPr>
          <w:rFonts w:ascii="Arial" w:hAnsi="Arial" w:cs="Arial"/>
        </w:rPr>
        <w:t>Rapidly embed digital technologies, AI, and automation across all operations.</w:t>
      </w:r>
    </w:p>
    <w:p w14:paraId="79CE4EB2" w14:textId="77777777" w:rsidR="0057453F" w:rsidRPr="0057453F" w:rsidRDefault="0057453F" w:rsidP="0057453F">
      <w:pPr>
        <w:spacing w:line="360" w:lineRule="auto"/>
        <w:rPr>
          <w:rFonts w:ascii="Arial" w:hAnsi="Arial" w:cs="Arial"/>
        </w:rPr>
      </w:pPr>
      <w:r w:rsidRPr="0057453F">
        <w:rPr>
          <w:rFonts w:ascii="Arial" w:hAnsi="Arial" w:cs="Arial"/>
        </w:rPr>
        <w:t>Expand JLR’s EV portfolio and accelerate product development.</w:t>
      </w:r>
    </w:p>
    <w:p w14:paraId="7AADF467" w14:textId="77777777" w:rsidR="0057453F" w:rsidRPr="0057453F" w:rsidRDefault="0057453F" w:rsidP="0057453F">
      <w:pPr>
        <w:spacing w:line="360" w:lineRule="auto"/>
        <w:rPr>
          <w:rFonts w:ascii="Arial" w:hAnsi="Arial" w:cs="Arial"/>
        </w:rPr>
      </w:pPr>
      <w:r w:rsidRPr="0057453F">
        <w:rPr>
          <w:rFonts w:ascii="Arial" w:hAnsi="Arial" w:cs="Arial"/>
        </w:rPr>
        <w:t>Shift organisational culture toward agility and innovation.</w:t>
      </w:r>
    </w:p>
    <w:p w14:paraId="7E86096D" w14:textId="77777777" w:rsidR="0057453F" w:rsidRPr="0057453F" w:rsidRDefault="0057453F" w:rsidP="0057453F">
      <w:pPr>
        <w:spacing w:line="360" w:lineRule="auto"/>
        <w:rPr>
          <w:rFonts w:ascii="Arial" w:hAnsi="Arial" w:cs="Arial"/>
        </w:rPr>
      </w:pPr>
      <w:r w:rsidRPr="0057453F">
        <w:rPr>
          <w:rFonts w:ascii="Arial" w:hAnsi="Arial" w:cs="Arial"/>
        </w:rPr>
        <w:t>Achieve financial turnaround and increased market share within three years.</w:t>
      </w:r>
    </w:p>
    <w:p w14:paraId="77249E18" w14:textId="77777777" w:rsidR="0057453F" w:rsidRPr="0057453F" w:rsidRDefault="0057453F" w:rsidP="0057453F">
      <w:pPr>
        <w:spacing w:line="360" w:lineRule="auto"/>
        <w:rPr>
          <w:rFonts w:ascii="Arial" w:hAnsi="Arial" w:cs="Arial"/>
        </w:rPr>
      </w:pPr>
    </w:p>
    <w:p w14:paraId="52D1F687" w14:textId="7F9747DF" w:rsidR="0057453F" w:rsidRPr="003662E9" w:rsidRDefault="0057453F" w:rsidP="003662E9">
      <w:pPr>
        <w:rPr>
          <w:rFonts w:ascii="Arial" w:hAnsi="Arial" w:cs="Arial"/>
        </w:rPr>
      </w:pPr>
      <w:r w:rsidRPr="003662E9">
        <w:rPr>
          <w:rFonts w:ascii="Arial" w:hAnsi="Arial" w:cs="Arial"/>
        </w:rPr>
        <w:t>5.2 Financial Investment</w:t>
      </w:r>
    </w:p>
    <w:p w14:paraId="046881A0" w14:textId="77777777" w:rsidR="00312BCD" w:rsidRDefault="00312BCD" w:rsidP="0057453F">
      <w:pPr>
        <w:spacing w:line="360" w:lineRule="auto"/>
        <w:rPr>
          <w:rFonts w:ascii="Arial" w:hAnsi="Arial" w:cs="Arial"/>
        </w:rPr>
      </w:pPr>
    </w:p>
    <w:tbl>
      <w:tblPr>
        <w:tblStyle w:val="TableGrid"/>
        <w:tblW w:w="0" w:type="auto"/>
        <w:tblLook w:val="04A0" w:firstRow="1" w:lastRow="0" w:firstColumn="1" w:lastColumn="0" w:noHBand="0" w:noVBand="1"/>
      </w:tblPr>
      <w:tblGrid>
        <w:gridCol w:w="3005"/>
        <w:gridCol w:w="3005"/>
        <w:gridCol w:w="3006"/>
      </w:tblGrid>
      <w:tr w:rsidR="00810373" w14:paraId="49F17BE6" w14:textId="77777777" w:rsidTr="00810373">
        <w:tc>
          <w:tcPr>
            <w:tcW w:w="3005" w:type="dxa"/>
          </w:tcPr>
          <w:p w14:paraId="24C4DE63" w14:textId="23BB1DE7" w:rsidR="00810373" w:rsidRDefault="00810373" w:rsidP="0057453F">
            <w:pPr>
              <w:spacing w:line="360" w:lineRule="auto"/>
              <w:rPr>
                <w:rFonts w:ascii="Arial" w:hAnsi="Arial" w:cs="Arial"/>
              </w:rPr>
            </w:pPr>
            <w:r w:rsidRPr="00810373">
              <w:rPr>
                <w:rFonts w:ascii="Arial" w:hAnsi="Arial" w:cs="Arial"/>
              </w:rPr>
              <w:t>Item</w:t>
            </w:r>
          </w:p>
        </w:tc>
        <w:tc>
          <w:tcPr>
            <w:tcW w:w="3005" w:type="dxa"/>
          </w:tcPr>
          <w:p w14:paraId="2F943776" w14:textId="288C1E6B" w:rsidR="00810373" w:rsidRDefault="00312BCD" w:rsidP="0057453F">
            <w:pPr>
              <w:spacing w:line="360" w:lineRule="auto"/>
              <w:rPr>
                <w:rFonts w:ascii="Arial" w:hAnsi="Arial" w:cs="Arial"/>
              </w:rPr>
            </w:pPr>
            <w:r w:rsidRPr="00312BCD">
              <w:rPr>
                <w:rFonts w:ascii="Arial" w:hAnsi="Arial" w:cs="Arial"/>
              </w:rPr>
              <w:t>Investment (£ millions)</w:t>
            </w:r>
          </w:p>
        </w:tc>
        <w:tc>
          <w:tcPr>
            <w:tcW w:w="3006" w:type="dxa"/>
          </w:tcPr>
          <w:p w14:paraId="642065E2" w14:textId="0CE8448E" w:rsidR="00810373" w:rsidRDefault="00312BCD" w:rsidP="0057453F">
            <w:pPr>
              <w:spacing w:line="360" w:lineRule="auto"/>
              <w:rPr>
                <w:rFonts w:ascii="Arial" w:hAnsi="Arial" w:cs="Arial"/>
              </w:rPr>
            </w:pPr>
            <w:r w:rsidRPr="00312BCD">
              <w:rPr>
                <w:rFonts w:ascii="Arial" w:hAnsi="Arial" w:cs="Arial"/>
              </w:rPr>
              <w:t>Purpose</w:t>
            </w:r>
          </w:p>
        </w:tc>
      </w:tr>
      <w:tr w:rsidR="00810373" w14:paraId="5B38CACE" w14:textId="77777777" w:rsidTr="00810373">
        <w:tc>
          <w:tcPr>
            <w:tcW w:w="3005" w:type="dxa"/>
          </w:tcPr>
          <w:p w14:paraId="502AF681" w14:textId="2A6C46E8" w:rsidR="00810373" w:rsidRDefault="00810373" w:rsidP="0057453F">
            <w:pPr>
              <w:spacing w:line="360" w:lineRule="auto"/>
              <w:rPr>
                <w:rFonts w:ascii="Arial" w:hAnsi="Arial" w:cs="Arial"/>
              </w:rPr>
            </w:pPr>
            <w:r w:rsidRPr="00810373">
              <w:rPr>
                <w:rFonts w:ascii="Arial" w:hAnsi="Arial" w:cs="Arial"/>
              </w:rPr>
              <w:t>R&amp;D &amp; Innovation</w:t>
            </w:r>
          </w:p>
        </w:tc>
        <w:tc>
          <w:tcPr>
            <w:tcW w:w="3005" w:type="dxa"/>
          </w:tcPr>
          <w:p w14:paraId="1B3F8570" w14:textId="54F32A9D" w:rsidR="00810373" w:rsidRDefault="00312BCD" w:rsidP="0057453F">
            <w:pPr>
              <w:spacing w:line="360" w:lineRule="auto"/>
              <w:rPr>
                <w:rFonts w:ascii="Arial" w:hAnsi="Arial" w:cs="Arial"/>
              </w:rPr>
            </w:pPr>
            <w:r>
              <w:rPr>
                <w:rFonts w:ascii="Arial" w:hAnsi="Arial" w:cs="Arial"/>
              </w:rPr>
              <w:t>200</w:t>
            </w:r>
          </w:p>
        </w:tc>
        <w:tc>
          <w:tcPr>
            <w:tcW w:w="3006" w:type="dxa"/>
          </w:tcPr>
          <w:p w14:paraId="6EEED39B" w14:textId="08B3D74B" w:rsidR="00810373" w:rsidRDefault="00312BCD" w:rsidP="0057453F">
            <w:pPr>
              <w:spacing w:line="360" w:lineRule="auto"/>
              <w:rPr>
                <w:rFonts w:ascii="Arial" w:hAnsi="Arial" w:cs="Arial"/>
              </w:rPr>
            </w:pPr>
            <w:r w:rsidRPr="00312BCD">
              <w:rPr>
                <w:rFonts w:ascii="Arial" w:hAnsi="Arial" w:cs="Arial"/>
              </w:rPr>
              <w:t>Developing new EVs, AI systems, digital platforms</w:t>
            </w:r>
          </w:p>
        </w:tc>
      </w:tr>
      <w:tr w:rsidR="00810373" w14:paraId="5E0136D7" w14:textId="77777777" w:rsidTr="00810373">
        <w:tc>
          <w:tcPr>
            <w:tcW w:w="3005" w:type="dxa"/>
          </w:tcPr>
          <w:p w14:paraId="2CC93773" w14:textId="339660BC" w:rsidR="00810373" w:rsidRDefault="00810373" w:rsidP="0057453F">
            <w:pPr>
              <w:spacing w:line="360" w:lineRule="auto"/>
              <w:rPr>
                <w:rFonts w:ascii="Arial" w:hAnsi="Arial" w:cs="Arial"/>
              </w:rPr>
            </w:pPr>
            <w:r w:rsidRPr="00810373">
              <w:rPr>
                <w:rFonts w:ascii="Arial" w:hAnsi="Arial" w:cs="Arial"/>
              </w:rPr>
              <w:t>Manufacturing Automation</w:t>
            </w:r>
          </w:p>
        </w:tc>
        <w:tc>
          <w:tcPr>
            <w:tcW w:w="3005" w:type="dxa"/>
          </w:tcPr>
          <w:p w14:paraId="3E60FEDC" w14:textId="5D9AE600" w:rsidR="00810373" w:rsidRDefault="00312BCD" w:rsidP="0057453F">
            <w:pPr>
              <w:spacing w:line="360" w:lineRule="auto"/>
              <w:rPr>
                <w:rFonts w:ascii="Arial" w:hAnsi="Arial" w:cs="Arial"/>
              </w:rPr>
            </w:pPr>
            <w:r>
              <w:rPr>
                <w:rFonts w:ascii="Arial" w:hAnsi="Arial" w:cs="Arial"/>
              </w:rPr>
              <w:t>150</w:t>
            </w:r>
          </w:p>
        </w:tc>
        <w:tc>
          <w:tcPr>
            <w:tcW w:w="3006" w:type="dxa"/>
          </w:tcPr>
          <w:p w14:paraId="2A1E0DB9" w14:textId="12FE99BF" w:rsidR="00810373" w:rsidRDefault="00312BCD" w:rsidP="0057453F">
            <w:pPr>
              <w:spacing w:line="360" w:lineRule="auto"/>
              <w:rPr>
                <w:rFonts w:ascii="Arial" w:hAnsi="Arial" w:cs="Arial"/>
              </w:rPr>
            </w:pPr>
            <w:r w:rsidRPr="00312BCD">
              <w:rPr>
                <w:rFonts w:ascii="Arial" w:hAnsi="Arial" w:cs="Arial"/>
              </w:rPr>
              <w:t>Upgrading factories for Industry 4.0</w:t>
            </w:r>
          </w:p>
        </w:tc>
      </w:tr>
      <w:tr w:rsidR="00810373" w14:paraId="38B3E2D0" w14:textId="77777777" w:rsidTr="00810373">
        <w:tc>
          <w:tcPr>
            <w:tcW w:w="3005" w:type="dxa"/>
          </w:tcPr>
          <w:p w14:paraId="6FA1BEA1" w14:textId="0C9480E3" w:rsidR="00810373" w:rsidRDefault="00810373" w:rsidP="00810373">
            <w:pPr>
              <w:tabs>
                <w:tab w:val="left" w:pos="900"/>
              </w:tabs>
              <w:spacing w:line="360" w:lineRule="auto"/>
              <w:rPr>
                <w:rFonts w:ascii="Arial" w:hAnsi="Arial" w:cs="Arial"/>
              </w:rPr>
            </w:pPr>
            <w:r w:rsidRPr="00810373">
              <w:rPr>
                <w:rFonts w:ascii="Arial" w:hAnsi="Arial" w:cs="Arial"/>
              </w:rPr>
              <w:t>Digital Infrastructure</w:t>
            </w:r>
          </w:p>
        </w:tc>
        <w:tc>
          <w:tcPr>
            <w:tcW w:w="3005" w:type="dxa"/>
          </w:tcPr>
          <w:p w14:paraId="2B1B0F3D" w14:textId="4E3D94F6" w:rsidR="00810373" w:rsidRDefault="00312BCD" w:rsidP="0057453F">
            <w:pPr>
              <w:spacing w:line="360" w:lineRule="auto"/>
              <w:rPr>
                <w:rFonts w:ascii="Arial" w:hAnsi="Arial" w:cs="Arial"/>
              </w:rPr>
            </w:pPr>
            <w:r>
              <w:rPr>
                <w:rFonts w:ascii="Arial" w:hAnsi="Arial" w:cs="Arial"/>
              </w:rPr>
              <w:t>50</w:t>
            </w:r>
          </w:p>
        </w:tc>
        <w:tc>
          <w:tcPr>
            <w:tcW w:w="3006" w:type="dxa"/>
          </w:tcPr>
          <w:p w14:paraId="48246E9A" w14:textId="752C52C4" w:rsidR="00810373" w:rsidRDefault="00312BCD" w:rsidP="0057453F">
            <w:pPr>
              <w:spacing w:line="360" w:lineRule="auto"/>
              <w:rPr>
                <w:rFonts w:ascii="Arial" w:hAnsi="Arial" w:cs="Arial"/>
              </w:rPr>
            </w:pPr>
            <w:r w:rsidRPr="00312BCD">
              <w:rPr>
                <w:rFonts w:ascii="Arial" w:hAnsi="Arial" w:cs="Arial"/>
              </w:rPr>
              <w:t>Cloud systems, data analytics, cybersecurity</w:t>
            </w:r>
          </w:p>
        </w:tc>
      </w:tr>
      <w:tr w:rsidR="00810373" w14:paraId="2B4C3513" w14:textId="77777777" w:rsidTr="00810373">
        <w:tc>
          <w:tcPr>
            <w:tcW w:w="3005" w:type="dxa"/>
          </w:tcPr>
          <w:p w14:paraId="6811095F" w14:textId="3AED928A" w:rsidR="00810373" w:rsidRDefault="00810373" w:rsidP="0057453F">
            <w:pPr>
              <w:spacing w:line="360" w:lineRule="auto"/>
              <w:rPr>
                <w:rFonts w:ascii="Arial" w:hAnsi="Arial" w:cs="Arial"/>
              </w:rPr>
            </w:pPr>
            <w:r w:rsidRPr="00810373">
              <w:rPr>
                <w:rFonts w:ascii="Arial" w:hAnsi="Arial" w:cs="Arial"/>
              </w:rPr>
              <w:t>Marketing &amp; Training</w:t>
            </w:r>
          </w:p>
        </w:tc>
        <w:tc>
          <w:tcPr>
            <w:tcW w:w="3005" w:type="dxa"/>
          </w:tcPr>
          <w:p w14:paraId="70A16A1C" w14:textId="31274CAE" w:rsidR="00810373" w:rsidRDefault="00312BCD" w:rsidP="0057453F">
            <w:pPr>
              <w:spacing w:line="360" w:lineRule="auto"/>
              <w:rPr>
                <w:rFonts w:ascii="Arial" w:hAnsi="Arial" w:cs="Arial"/>
              </w:rPr>
            </w:pPr>
            <w:r>
              <w:rPr>
                <w:rFonts w:ascii="Arial" w:hAnsi="Arial" w:cs="Arial"/>
              </w:rPr>
              <w:t>50</w:t>
            </w:r>
          </w:p>
        </w:tc>
        <w:tc>
          <w:tcPr>
            <w:tcW w:w="3006" w:type="dxa"/>
          </w:tcPr>
          <w:p w14:paraId="7B70A3E3" w14:textId="4878500B" w:rsidR="00810373" w:rsidRDefault="00312BCD" w:rsidP="0057453F">
            <w:pPr>
              <w:spacing w:line="360" w:lineRule="auto"/>
              <w:rPr>
                <w:rFonts w:ascii="Arial" w:hAnsi="Arial" w:cs="Arial"/>
              </w:rPr>
            </w:pPr>
            <w:r w:rsidRPr="00312BCD">
              <w:rPr>
                <w:rFonts w:ascii="Arial" w:hAnsi="Arial" w:cs="Arial"/>
              </w:rPr>
              <w:t>Stakeholder engagement, staff reskilling</w:t>
            </w:r>
          </w:p>
        </w:tc>
      </w:tr>
    </w:tbl>
    <w:p w14:paraId="199BD386" w14:textId="77777777" w:rsidR="00810373" w:rsidRPr="0057453F" w:rsidRDefault="00810373" w:rsidP="0057453F">
      <w:pPr>
        <w:spacing w:line="360" w:lineRule="auto"/>
        <w:rPr>
          <w:rFonts w:ascii="Arial" w:hAnsi="Arial" w:cs="Arial"/>
        </w:rPr>
      </w:pPr>
    </w:p>
    <w:p w14:paraId="5BEB83F7" w14:textId="77777777" w:rsidR="0057453F" w:rsidRPr="0057453F" w:rsidRDefault="0057453F" w:rsidP="0057453F">
      <w:pPr>
        <w:spacing w:line="360" w:lineRule="auto"/>
        <w:rPr>
          <w:rFonts w:ascii="Arial" w:hAnsi="Arial" w:cs="Arial"/>
        </w:rPr>
      </w:pPr>
    </w:p>
    <w:p w14:paraId="5B6EE63F" w14:textId="77777777" w:rsidR="0057453F" w:rsidRPr="0057453F" w:rsidRDefault="0057453F" w:rsidP="0057453F">
      <w:pPr>
        <w:spacing w:line="360" w:lineRule="auto"/>
        <w:rPr>
          <w:rFonts w:ascii="Arial" w:hAnsi="Arial" w:cs="Arial"/>
        </w:rPr>
      </w:pPr>
      <w:r w:rsidRPr="0057453F">
        <w:rPr>
          <w:rFonts w:ascii="Arial" w:hAnsi="Arial" w:cs="Arial"/>
        </w:rPr>
        <w:t>5.3 Communication and Stakeholder Engagement</w:t>
      </w:r>
    </w:p>
    <w:p w14:paraId="4883F31A" w14:textId="77777777" w:rsidR="0057453F" w:rsidRPr="0057453F" w:rsidRDefault="0057453F" w:rsidP="0057453F">
      <w:pPr>
        <w:spacing w:line="360" w:lineRule="auto"/>
        <w:rPr>
          <w:rFonts w:ascii="Arial" w:hAnsi="Arial" w:cs="Arial"/>
        </w:rPr>
      </w:pPr>
    </w:p>
    <w:p w14:paraId="0911FBB9" w14:textId="77777777" w:rsidR="0057453F" w:rsidRPr="0057453F" w:rsidRDefault="0057453F" w:rsidP="0057453F">
      <w:pPr>
        <w:spacing w:line="360" w:lineRule="auto"/>
        <w:rPr>
          <w:rFonts w:ascii="Arial" w:hAnsi="Arial" w:cs="Arial"/>
        </w:rPr>
      </w:pPr>
      <w:r w:rsidRPr="0057453F">
        <w:rPr>
          <w:rFonts w:ascii="Arial" w:hAnsi="Arial" w:cs="Arial"/>
        </w:rPr>
        <w:t>Leadership: Regular town halls, videos, and updates to keep everyone aligned and motivated.</w:t>
      </w:r>
    </w:p>
    <w:p w14:paraId="11F2A26E" w14:textId="77777777" w:rsidR="0057453F" w:rsidRPr="0057453F" w:rsidRDefault="0057453F" w:rsidP="0057453F">
      <w:pPr>
        <w:spacing w:line="360" w:lineRule="auto"/>
        <w:rPr>
          <w:rFonts w:ascii="Arial" w:hAnsi="Arial" w:cs="Arial"/>
        </w:rPr>
      </w:pPr>
      <w:r w:rsidRPr="0057453F">
        <w:rPr>
          <w:rFonts w:ascii="Arial" w:hAnsi="Arial" w:cs="Arial"/>
        </w:rPr>
        <w:t>Employees: Workshops, training sessions, and feedback mechanisms to involve staff in the journey.</w:t>
      </w:r>
    </w:p>
    <w:p w14:paraId="244E0E9C" w14:textId="77777777" w:rsidR="0057453F" w:rsidRPr="0057453F" w:rsidRDefault="0057453F" w:rsidP="0057453F">
      <w:pPr>
        <w:spacing w:line="360" w:lineRule="auto"/>
        <w:rPr>
          <w:rFonts w:ascii="Arial" w:hAnsi="Arial" w:cs="Arial"/>
        </w:rPr>
      </w:pPr>
      <w:r w:rsidRPr="0057453F">
        <w:rPr>
          <w:rFonts w:ascii="Arial" w:hAnsi="Arial" w:cs="Arial"/>
        </w:rPr>
        <w:t>External Stakeholders: Regular updates to suppliers, regulators, and customers, fostering trust and transparency.</w:t>
      </w:r>
    </w:p>
    <w:p w14:paraId="679C3044" w14:textId="52BB8AE3" w:rsidR="0057453F" w:rsidRDefault="0057453F" w:rsidP="0057453F">
      <w:pPr>
        <w:spacing w:line="360" w:lineRule="auto"/>
        <w:rPr>
          <w:rFonts w:ascii="Arial" w:hAnsi="Arial" w:cs="Arial"/>
        </w:rPr>
      </w:pPr>
      <w:r w:rsidRPr="0057453F">
        <w:rPr>
          <w:rFonts w:ascii="Arial" w:hAnsi="Arial" w:cs="Arial"/>
        </w:rPr>
        <w:lastRenderedPageBreak/>
        <w:t>5.4 Implementation Timeline</w:t>
      </w:r>
    </w:p>
    <w:p w14:paraId="1D0CDA5E" w14:textId="77777777" w:rsidR="003662E9" w:rsidRDefault="003662E9" w:rsidP="0057453F">
      <w:pPr>
        <w:spacing w:line="360" w:lineRule="auto"/>
        <w:rPr>
          <w:rFonts w:ascii="Arial" w:hAnsi="Arial" w:cs="Arial"/>
        </w:rPr>
      </w:pPr>
    </w:p>
    <w:tbl>
      <w:tblPr>
        <w:tblStyle w:val="TableGrid"/>
        <w:tblW w:w="0" w:type="auto"/>
        <w:tblLook w:val="04A0" w:firstRow="1" w:lastRow="0" w:firstColumn="1" w:lastColumn="0" w:noHBand="0" w:noVBand="1"/>
      </w:tblPr>
      <w:tblGrid>
        <w:gridCol w:w="2254"/>
        <w:gridCol w:w="2254"/>
        <w:gridCol w:w="2254"/>
        <w:gridCol w:w="2254"/>
      </w:tblGrid>
      <w:tr w:rsidR="00312BCD" w14:paraId="15E3B617" w14:textId="77777777" w:rsidTr="00312BCD">
        <w:tc>
          <w:tcPr>
            <w:tcW w:w="2254" w:type="dxa"/>
          </w:tcPr>
          <w:p w14:paraId="35A1FF62" w14:textId="486EA0AC" w:rsidR="00312BCD" w:rsidRDefault="00312BCD" w:rsidP="0057453F">
            <w:pPr>
              <w:spacing w:line="360" w:lineRule="auto"/>
              <w:rPr>
                <w:rFonts w:ascii="Arial" w:hAnsi="Arial" w:cs="Arial"/>
              </w:rPr>
            </w:pPr>
            <w:r w:rsidRPr="00312BCD">
              <w:rPr>
                <w:rFonts w:ascii="Arial" w:hAnsi="Arial" w:cs="Arial"/>
              </w:rPr>
              <w:t>Phase</w:t>
            </w:r>
          </w:p>
        </w:tc>
        <w:tc>
          <w:tcPr>
            <w:tcW w:w="2254" w:type="dxa"/>
          </w:tcPr>
          <w:p w14:paraId="22CF33EF" w14:textId="10C82E18" w:rsidR="00312BCD" w:rsidRDefault="00312BCD" w:rsidP="0057453F">
            <w:pPr>
              <w:spacing w:line="360" w:lineRule="auto"/>
              <w:rPr>
                <w:rFonts w:ascii="Arial" w:hAnsi="Arial" w:cs="Arial"/>
              </w:rPr>
            </w:pPr>
            <w:r w:rsidRPr="00312BCD">
              <w:rPr>
                <w:rFonts w:ascii="Arial" w:hAnsi="Arial" w:cs="Arial"/>
              </w:rPr>
              <w:t>Activities</w:t>
            </w:r>
          </w:p>
        </w:tc>
        <w:tc>
          <w:tcPr>
            <w:tcW w:w="2254" w:type="dxa"/>
          </w:tcPr>
          <w:p w14:paraId="02082FCB" w14:textId="35DAD165" w:rsidR="00312BCD" w:rsidRDefault="00312BCD" w:rsidP="0057453F">
            <w:pPr>
              <w:spacing w:line="360" w:lineRule="auto"/>
              <w:rPr>
                <w:rFonts w:ascii="Arial" w:hAnsi="Arial" w:cs="Arial"/>
              </w:rPr>
            </w:pPr>
            <w:r w:rsidRPr="00312BCD">
              <w:rPr>
                <w:rFonts w:ascii="Arial" w:hAnsi="Arial" w:cs="Arial"/>
              </w:rPr>
              <w:t>Timeline</w:t>
            </w:r>
          </w:p>
        </w:tc>
        <w:tc>
          <w:tcPr>
            <w:tcW w:w="2254" w:type="dxa"/>
          </w:tcPr>
          <w:p w14:paraId="0F1E3BAB" w14:textId="71F9D9A2" w:rsidR="00312BCD" w:rsidRDefault="00312BCD" w:rsidP="0057453F">
            <w:pPr>
              <w:spacing w:line="360" w:lineRule="auto"/>
              <w:rPr>
                <w:rFonts w:ascii="Arial" w:hAnsi="Arial" w:cs="Arial"/>
              </w:rPr>
            </w:pPr>
            <w:r w:rsidRPr="00312BCD">
              <w:rPr>
                <w:rFonts w:ascii="Arial" w:hAnsi="Arial" w:cs="Arial"/>
              </w:rPr>
              <w:t>Key Success Indicators</w:t>
            </w:r>
          </w:p>
        </w:tc>
      </w:tr>
      <w:tr w:rsidR="00312BCD" w14:paraId="394A198E" w14:textId="77777777" w:rsidTr="00312BCD">
        <w:tc>
          <w:tcPr>
            <w:tcW w:w="2254" w:type="dxa"/>
          </w:tcPr>
          <w:p w14:paraId="5BCD45DA" w14:textId="4CA92E6A" w:rsidR="00312BCD" w:rsidRDefault="00312BCD" w:rsidP="0057453F">
            <w:pPr>
              <w:spacing w:line="360" w:lineRule="auto"/>
              <w:rPr>
                <w:rFonts w:ascii="Arial" w:hAnsi="Arial" w:cs="Arial"/>
              </w:rPr>
            </w:pPr>
            <w:r w:rsidRPr="00312BCD">
              <w:rPr>
                <w:rFonts w:ascii="Arial" w:hAnsi="Arial" w:cs="Arial"/>
              </w:rPr>
              <w:t>Unfreeze</w:t>
            </w:r>
          </w:p>
        </w:tc>
        <w:tc>
          <w:tcPr>
            <w:tcW w:w="2254" w:type="dxa"/>
          </w:tcPr>
          <w:p w14:paraId="6CFDB08E" w14:textId="01031F9D" w:rsidR="00312BCD" w:rsidRDefault="00312BCD" w:rsidP="0057453F">
            <w:pPr>
              <w:spacing w:line="360" w:lineRule="auto"/>
              <w:rPr>
                <w:rFonts w:ascii="Arial" w:hAnsi="Arial" w:cs="Arial"/>
              </w:rPr>
            </w:pPr>
            <w:r w:rsidRPr="00312BCD">
              <w:rPr>
                <w:rFonts w:ascii="Arial" w:hAnsi="Arial" w:cs="Arial"/>
              </w:rPr>
              <w:t>Communicate urgency, assess readiness</w:t>
            </w:r>
          </w:p>
        </w:tc>
        <w:tc>
          <w:tcPr>
            <w:tcW w:w="2254" w:type="dxa"/>
          </w:tcPr>
          <w:p w14:paraId="5B6B3B29" w14:textId="1CD81FDD" w:rsidR="00312BCD" w:rsidRDefault="00312BCD" w:rsidP="0057453F">
            <w:pPr>
              <w:spacing w:line="360" w:lineRule="auto"/>
              <w:rPr>
                <w:rFonts w:ascii="Arial" w:hAnsi="Arial" w:cs="Arial"/>
              </w:rPr>
            </w:pPr>
            <w:r w:rsidRPr="00312BCD">
              <w:rPr>
                <w:rFonts w:ascii="Arial" w:hAnsi="Arial" w:cs="Arial"/>
              </w:rPr>
              <w:t>Months 1-3</w:t>
            </w:r>
          </w:p>
        </w:tc>
        <w:tc>
          <w:tcPr>
            <w:tcW w:w="2254" w:type="dxa"/>
          </w:tcPr>
          <w:p w14:paraId="3BC96C3C" w14:textId="4F12B398" w:rsidR="00312BCD" w:rsidRDefault="00312BCD" w:rsidP="0057453F">
            <w:pPr>
              <w:spacing w:line="360" w:lineRule="auto"/>
              <w:rPr>
                <w:rFonts w:ascii="Arial" w:hAnsi="Arial" w:cs="Arial"/>
              </w:rPr>
            </w:pPr>
            <w:r w:rsidRPr="00312BCD">
              <w:rPr>
                <w:rFonts w:ascii="Arial" w:hAnsi="Arial" w:cs="Arial"/>
              </w:rPr>
              <w:t>Staff buy-in, readiness surveys</w:t>
            </w:r>
          </w:p>
        </w:tc>
      </w:tr>
      <w:tr w:rsidR="00312BCD" w14:paraId="60B47C84" w14:textId="77777777" w:rsidTr="00312BCD">
        <w:tc>
          <w:tcPr>
            <w:tcW w:w="2254" w:type="dxa"/>
          </w:tcPr>
          <w:p w14:paraId="6AC33BAB" w14:textId="5038D830" w:rsidR="00312BCD" w:rsidRDefault="00312BCD" w:rsidP="0057453F">
            <w:pPr>
              <w:spacing w:line="360" w:lineRule="auto"/>
              <w:rPr>
                <w:rFonts w:ascii="Arial" w:hAnsi="Arial" w:cs="Arial"/>
              </w:rPr>
            </w:pPr>
            <w:r w:rsidRPr="00312BCD">
              <w:rPr>
                <w:rFonts w:ascii="Arial" w:hAnsi="Arial" w:cs="Arial"/>
              </w:rPr>
              <w:t>Change</w:t>
            </w:r>
          </w:p>
        </w:tc>
        <w:tc>
          <w:tcPr>
            <w:tcW w:w="2254" w:type="dxa"/>
          </w:tcPr>
          <w:p w14:paraId="5ED4FC37" w14:textId="6F3CF045" w:rsidR="00312BCD" w:rsidRDefault="00312BCD" w:rsidP="0057453F">
            <w:pPr>
              <w:spacing w:line="360" w:lineRule="auto"/>
              <w:rPr>
                <w:rFonts w:ascii="Arial" w:hAnsi="Arial" w:cs="Arial"/>
              </w:rPr>
            </w:pPr>
            <w:r w:rsidRPr="00312BCD">
              <w:rPr>
                <w:rFonts w:ascii="Arial" w:hAnsi="Arial" w:cs="Arial"/>
              </w:rPr>
              <w:t>Launch digital initiatives, EV models, leadership development</w:t>
            </w:r>
          </w:p>
        </w:tc>
        <w:tc>
          <w:tcPr>
            <w:tcW w:w="2254" w:type="dxa"/>
          </w:tcPr>
          <w:p w14:paraId="2BDCB5CE" w14:textId="0F9D76D4" w:rsidR="00312BCD" w:rsidRDefault="00312BCD" w:rsidP="0057453F">
            <w:pPr>
              <w:spacing w:line="360" w:lineRule="auto"/>
              <w:rPr>
                <w:rFonts w:ascii="Arial" w:hAnsi="Arial" w:cs="Arial"/>
              </w:rPr>
            </w:pPr>
            <w:r w:rsidRPr="00312BCD">
              <w:rPr>
                <w:rFonts w:ascii="Arial" w:hAnsi="Arial" w:cs="Arial"/>
              </w:rPr>
              <w:t>Months 4-12</w:t>
            </w:r>
          </w:p>
        </w:tc>
        <w:tc>
          <w:tcPr>
            <w:tcW w:w="2254" w:type="dxa"/>
          </w:tcPr>
          <w:p w14:paraId="4D3761EC" w14:textId="2AA79DCC" w:rsidR="00312BCD" w:rsidRDefault="00312BCD" w:rsidP="0057453F">
            <w:pPr>
              <w:spacing w:line="360" w:lineRule="auto"/>
              <w:rPr>
                <w:rFonts w:ascii="Arial" w:hAnsi="Arial" w:cs="Arial"/>
              </w:rPr>
            </w:pPr>
            <w:r w:rsidRPr="00312BCD">
              <w:rPr>
                <w:rFonts w:ascii="Arial" w:hAnsi="Arial" w:cs="Arial"/>
              </w:rPr>
              <w:t>Number of projects, prototype success, employee engagement</w:t>
            </w:r>
          </w:p>
        </w:tc>
      </w:tr>
      <w:tr w:rsidR="00312BCD" w14:paraId="734F48EA" w14:textId="77777777" w:rsidTr="00312BCD">
        <w:tc>
          <w:tcPr>
            <w:tcW w:w="2254" w:type="dxa"/>
          </w:tcPr>
          <w:p w14:paraId="0719AF5F" w14:textId="3EDD0D5F" w:rsidR="00312BCD" w:rsidRDefault="00312BCD" w:rsidP="00312BCD">
            <w:pPr>
              <w:spacing w:line="360" w:lineRule="auto"/>
              <w:rPr>
                <w:rFonts w:ascii="Arial" w:hAnsi="Arial" w:cs="Arial"/>
              </w:rPr>
            </w:pPr>
            <w:r w:rsidRPr="00312BCD">
              <w:rPr>
                <w:rFonts w:ascii="Arial" w:hAnsi="Arial" w:cs="Arial"/>
              </w:rPr>
              <w:t>Refreeze</w:t>
            </w:r>
          </w:p>
        </w:tc>
        <w:tc>
          <w:tcPr>
            <w:tcW w:w="2254" w:type="dxa"/>
          </w:tcPr>
          <w:p w14:paraId="7F6973B3" w14:textId="50E2D6D7" w:rsidR="00312BCD" w:rsidRDefault="00312BCD" w:rsidP="0057453F">
            <w:pPr>
              <w:spacing w:line="360" w:lineRule="auto"/>
              <w:rPr>
                <w:rFonts w:ascii="Arial" w:hAnsi="Arial" w:cs="Arial"/>
              </w:rPr>
            </w:pPr>
            <w:r w:rsidRPr="00312BCD">
              <w:rPr>
                <w:rFonts w:ascii="Arial" w:hAnsi="Arial" w:cs="Arial"/>
              </w:rPr>
              <w:t>Institutionalise new practices, embed innovation into culture</w:t>
            </w:r>
          </w:p>
        </w:tc>
        <w:tc>
          <w:tcPr>
            <w:tcW w:w="2254" w:type="dxa"/>
          </w:tcPr>
          <w:p w14:paraId="0B888FF8" w14:textId="1CF3A632" w:rsidR="00312BCD" w:rsidRDefault="00312BCD" w:rsidP="0057453F">
            <w:pPr>
              <w:spacing w:line="360" w:lineRule="auto"/>
              <w:rPr>
                <w:rFonts w:ascii="Arial" w:hAnsi="Arial" w:cs="Arial"/>
              </w:rPr>
            </w:pPr>
            <w:r w:rsidRPr="00312BCD">
              <w:rPr>
                <w:rFonts w:ascii="Arial" w:hAnsi="Arial" w:cs="Arial"/>
              </w:rPr>
              <w:t>Year 2-3</w:t>
            </w:r>
          </w:p>
        </w:tc>
        <w:tc>
          <w:tcPr>
            <w:tcW w:w="2254" w:type="dxa"/>
          </w:tcPr>
          <w:p w14:paraId="1107CCFA" w14:textId="083D7960" w:rsidR="00312BCD" w:rsidRDefault="00312BCD" w:rsidP="0057453F">
            <w:pPr>
              <w:spacing w:line="360" w:lineRule="auto"/>
              <w:rPr>
                <w:rFonts w:ascii="Arial" w:hAnsi="Arial" w:cs="Arial"/>
              </w:rPr>
            </w:pPr>
            <w:r w:rsidRPr="00312BCD">
              <w:rPr>
                <w:rFonts w:ascii="Arial" w:hAnsi="Arial" w:cs="Arial"/>
              </w:rPr>
              <w:t>Adoption metrics, sales figures, cultural surveys</w:t>
            </w:r>
          </w:p>
        </w:tc>
      </w:tr>
    </w:tbl>
    <w:p w14:paraId="3FD5215F" w14:textId="77777777" w:rsidR="00312BCD" w:rsidRPr="0057453F" w:rsidRDefault="00312BCD" w:rsidP="0057453F">
      <w:pPr>
        <w:spacing w:line="360" w:lineRule="auto"/>
        <w:rPr>
          <w:rFonts w:ascii="Arial" w:hAnsi="Arial" w:cs="Arial"/>
        </w:rPr>
      </w:pPr>
    </w:p>
    <w:p w14:paraId="6DF488C7" w14:textId="77777777" w:rsidR="0057453F" w:rsidRPr="0057453F" w:rsidRDefault="0057453F" w:rsidP="0057453F">
      <w:pPr>
        <w:spacing w:line="360" w:lineRule="auto"/>
        <w:rPr>
          <w:rFonts w:ascii="Arial" w:hAnsi="Arial" w:cs="Arial"/>
        </w:rPr>
      </w:pPr>
    </w:p>
    <w:p w14:paraId="26659438" w14:textId="77777777" w:rsidR="0057453F" w:rsidRPr="0057453F" w:rsidRDefault="0057453F" w:rsidP="0057453F">
      <w:pPr>
        <w:spacing w:line="360" w:lineRule="auto"/>
        <w:rPr>
          <w:rFonts w:ascii="Arial" w:hAnsi="Arial" w:cs="Arial"/>
        </w:rPr>
      </w:pPr>
    </w:p>
    <w:p w14:paraId="256CC022" w14:textId="77777777" w:rsidR="0057453F" w:rsidRDefault="0057453F" w:rsidP="0057453F">
      <w:pPr>
        <w:spacing w:line="360" w:lineRule="auto"/>
        <w:rPr>
          <w:rFonts w:ascii="Arial" w:hAnsi="Arial" w:cs="Arial"/>
        </w:rPr>
      </w:pPr>
      <w:r w:rsidRPr="0057453F">
        <w:rPr>
          <w:rFonts w:ascii="Arial" w:hAnsi="Arial" w:cs="Arial"/>
        </w:rPr>
        <w:t>5.5 Monitoring and Evaluation</w:t>
      </w:r>
    </w:p>
    <w:p w14:paraId="744ABE28" w14:textId="77777777" w:rsidR="003662E9" w:rsidRPr="0057453F" w:rsidRDefault="003662E9" w:rsidP="0057453F">
      <w:pPr>
        <w:spacing w:line="360" w:lineRule="auto"/>
        <w:rPr>
          <w:rFonts w:ascii="Arial" w:hAnsi="Arial" w:cs="Arial"/>
        </w:rPr>
      </w:pPr>
    </w:p>
    <w:p w14:paraId="581399C3" w14:textId="77777777" w:rsidR="0057453F" w:rsidRPr="0057453F" w:rsidRDefault="0057453F" w:rsidP="0057453F">
      <w:pPr>
        <w:spacing w:line="360" w:lineRule="auto"/>
        <w:rPr>
          <w:rFonts w:ascii="Arial" w:hAnsi="Arial" w:cs="Arial"/>
        </w:rPr>
      </w:pPr>
      <w:r w:rsidRPr="0057453F">
        <w:rPr>
          <w:rFonts w:ascii="Arial" w:hAnsi="Arial" w:cs="Arial"/>
        </w:rPr>
        <w:t>To ensure the change is effective, measurable targets are essential:</w:t>
      </w:r>
    </w:p>
    <w:p w14:paraId="02FEBDA3" w14:textId="77777777" w:rsidR="0057453F" w:rsidRPr="0057453F" w:rsidRDefault="0057453F" w:rsidP="0057453F">
      <w:pPr>
        <w:spacing w:line="360" w:lineRule="auto"/>
        <w:rPr>
          <w:rFonts w:ascii="Arial" w:hAnsi="Arial" w:cs="Arial"/>
        </w:rPr>
      </w:pPr>
    </w:p>
    <w:p w14:paraId="01BDC9FF" w14:textId="77777777" w:rsidR="0057453F" w:rsidRPr="0057453F" w:rsidRDefault="0057453F" w:rsidP="0057453F">
      <w:pPr>
        <w:spacing w:line="360" w:lineRule="auto"/>
        <w:rPr>
          <w:rFonts w:ascii="Arial" w:hAnsi="Arial" w:cs="Arial"/>
        </w:rPr>
      </w:pPr>
      <w:r w:rsidRPr="0057453F">
        <w:rPr>
          <w:rFonts w:ascii="Arial" w:hAnsi="Arial" w:cs="Arial"/>
        </w:rPr>
        <w:t>Sales: 50% increase in EV sales within two years.</w:t>
      </w:r>
    </w:p>
    <w:p w14:paraId="68FADC75" w14:textId="77777777" w:rsidR="0057453F" w:rsidRPr="0057453F" w:rsidRDefault="0057453F" w:rsidP="0057453F">
      <w:pPr>
        <w:spacing w:line="360" w:lineRule="auto"/>
        <w:rPr>
          <w:rFonts w:ascii="Arial" w:hAnsi="Arial" w:cs="Arial"/>
        </w:rPr>
      </w:pPr>
      <w:r w:rsidRPr="0057453F">
        <w:rPr>
          <w:rFonts w:ascii="Arial" w:hAnsi="Arial" w:cs="Arial"/>
        </w:rPr>
        <w:t>Cost reduction: 20% savings through automation.</w:t>
      </w:r>
    </w:p>
    <w:p w14:paraId="7AE85467" w14:textId="77777777" w:rsidR="0057453F" w:rsidRPr="0057453F" w:rsidRDefault="0057453F" w:rsidP="0057453F">
      <w:pPr>
        <w:spacing w:line="360" w:lineRule="auto"/>
        <w:rPr>
          <w:rFonts w:ascii="Arial" w:hAnsi="Arial" w:cs="Arial"/>
        </w:rPr>
      </w:pPr>
      <w:r w:rsidRPr="0057453F">
        <w:rPr>
          <w:rFonts w:ascii="Arial" w:hAnsi="Arial" w:cs="Arial"/>
        </w:rPr>
        <w:t>Customer Satisfaction: Improve digital experience ratings by 25%.</w:t>
      </w:r>
    </w:p>
    <w:p w14:paraId="3DFAFF29" w14:textId="77777777" w:rsidR="0057453F" w:rsidRPr="0057453F" w:rsidRDefault="0057453F" w:rsidP="0057453F">
      <w:pPr>
        <w:spacing w:line="360" w:lineRule="auto"/>
        <w:rPr>
          <w:rFonts w:ascii="Arial" w:hAnsi="Arial" w:cs="Arial"/>
        </w:rPr>
      </w:pPr>
      <w:r w:rsidRPr="0057453F">
        <w:rPr>
          <w:rFonts w:ascii="Arial" w:hAnsi="Arial" w:cs="Arial"/>
        </w:rPr>
        <w:t>Employee Engagement: Increased participation in innovation initiatives.</w:t>
      </w:r>
    </w:p>
    <w:p w14:paraId="611B9897" w14:textId="77777777" w:rsidR="0057453F" w:rsidRPr="0057453F" w:rsidRDefault="0057453F" w:rsidP="0057453F">
      <w:pPr>
        <w:spacing w:line="360" w:lineRule="auto"/>
        <w:rPr>
          <w:rFonts w:ascii="Arial" w:hAnsi="Arial" w:cs="Arial"/>
        </w:rPr>
      </w:pPr>
      <w:r w:rsidRPr="0057453F">
        <w:rPr>
          <w:rFonts w:ascii="Arial" w:hAnsi="Arial" w:cs="Arial"/>
        </w:rPr>
        <w:t>Environmental Goals: Reduce carbon footprint by 30%.</w:t>
      </w:r>
    </w:p>
    <w:p w14:paraId="7AB9CABE" w14:textId="77777777" w:rsidR="0057453F" w:rsidRPr="0057453F" w:rsidRDefault="0057453F" w:rsidP="0057453F">
      <w:pPr>
        <w:spacing w:line="360" w:lineRule="auto"/>
        <w:rPr>
          <w:rFonts w:ascii="Arial" w:hAnsi="Arial" w:cs="Arial"/>
        </w:rPr>
      </w:pPr>
    </w:p>
    <w:p w14:paraId="44A3DED3" w14:textId="77777777" w:rsidR="0057453F" w:rsidRPr="0057453F" w:rsidRDefault="0057453F" w:rsidP="0057453F">
      <w:pPr>
        <w:spacing w:line="360" w:lineRule="auto"/>
        <w:rPr>
          <w:rFonts w:ascii="Arial" w:hAnsi="Arial" w:cs="Arial"/>
        </w:rPr>
      </w:pPr>
    </w:p>
    <w:p w14:paraId="079637A2" w14:textId="77777777" w:rsidR="00312BCD" w:rsidRDefault="00312BCD" w:rsidP="0057453F">
      <w:pPr>
        <w:spacing w:line="360" w:lineRule="auto"/>
        <w:rPr>
          <w:rFonts w:ascii="Arial" w:hAnsi="Arial" w:cs="Arial"/>
        </w:rPr>
      </w:pPr>
    </w:p>
    <w:p w14:paraId="6103CC2E" w14:textId="77777777" w:rsidR="003662E9" w:rsidRDefault="003662E9" w:rsidP="0057453F">
      <w:pPr>
        <w:spacing w:line="360" w:lineRule="auto"/>
        <w:rPr>
          <w:rFonts w:ascii="Arial" w:hAnsi="Arial" w:cs="Arial"/>
        </w:rPr>
      </w:pPr>
    </w:p>
    <w:p w14:paraId="5DA80B9C" w14:textId="11220418" w:rsidR="0057453F" w:rsidRDefault="0057453F" w:rsidP="003662E9">
      <w:pPr>
        <w:pStyle w:val="Heading1"/>
      </w:pPr>
      <w:bookmarkStart w:id="6" w:name="_Toc236054518"/>
      <w:r w:rsidRPr="0057453F">
        <w:t>Conclusion</w:t>
      </w:r>
      <w:bookmarkEnd w:id="6"/>
    </w:p>
    <w:p w14:paraId="3D7F7936" w14:textId="77777777" w:rsidR="003662E9" w:rsidRPr="003662E9" w:rsidRDefault="003662E9" w:rsidP="003662E9"/>
    <w:p w14:paraId="12D23A0A" w14:textId="77777777" w:rsidR="0057453F" w:rsidRPr="0057453F" w:rsidRDefault="0057453F" w:rsidP="0057453F">
      <w:pPr>
        <w:spacing w:line="360" w:lineRule="auto"/>
        <w:rPr>
          <w:rFonts w:ascii="Arial" w:hAnsi="Arial" w:cs="Arial"/>
        </w:rPr>
      </w:pPr>
      <w:r w:rsidRPr="0057453F">
        <w:rPr>
          <w:rFonts w:ascii="Arial" w:hAnsi="Arial" w:cs="Arial"/>
        </w:rPr>
        <w:t>JLR’s future hinges on its ability to adapt quickly and effectively. The automotive industry is evolving at lightning speed, driven by digital technology, legislative demands, and customer expectations. To stay ahead, JLR needs a strategic, people-centred approach that combines strong leadership, cultural change, and clear communication.</w:t>
      </w:r>
    </w:p>
    <w:p w14:paraId="286CDAC7" w14:textId="6651030E" w:rsidR="00312BCD" w:rsidRDefault="0057453F" w:rsidP="0057453F">
      <w:pPr>
        <w:spacing w:line="360" w:lineRule="auto"/>
        <w:rPr>
          <w:rFonts w:ascii="Arial" w:hAnsi="Arial" w:cs="Arial"/>
        </w:rPr>
      </w:pPr>
      <w:r w:rsidRPr="0057453F">
        <w:rPr>
          <w:rFonts w:ascii="Arial" w:hAnsi="Arial" w:cs="Arial"/>
        </w:rPr>
        <w:t>This plan lays out a practical roadmap</w:t>
      </w:r>
      <w:r w:rsidRPr="0057453F">
        <w:rPr>
          <w:rFonts w:ascii="Arial" w:hAnsi="Arial" w:cs="Arial"/>
        </w:rPr>
        <w:t xml:space="preserve">, </w:t>
      </w:r>
      <w:r w:rsidRPr="0057453F">
        <w:rPr>
          <w:rFonts w:ascii="Arial" w:hAnsi="Arial" w:cs="Arial"/>
        </w:rPr>
        <w:t>building awareness, implementing new technologies, engaging staff, and embedding change into the company’s DNA. With commitment and persistence, JLR can not only survive this transition but emerge stronger, more innovative, and ready for the future of mobility.</w:t>
      </w:r>
    </w:p>
    <w:p w14:paraId="4CEF208E" w14:textId="77777777" w:rsidR="00312BCD" w:rsidRDefault="00312BCD">
      <w:pPr>
        <w:rPr>
          <w:rFonts w:ascii="Arial" w:hAnsi="Arial" w:cs="Arial"/>
        </w:rPr>
      </w:pPr>
      <w:r>
        <w:rPr>
          <w:rFonts w:ascii="Arial" w:hAnsi="Arial" w:cs="Arial"/>
        </w:rPr>
        <w:br w:type="page"/>
      </w:r>
    </w:p>
    <w:p w14:paraId="0D6BC150" w14:textId="77777777" w:rsidR="00312BCD" w:rsidRPr="00312BCD" w:rsidRDefault="00312BCD" w:rsidP="00312BCD">
      <w:pPr>
        <w:pStyle w:val="Heading1"/>
      </w:pPr>
      <w:bookmarkStart w:id="7" w:name="_Toc236054519"/>
      <w:r w:rsidRPr="00312BCD">
        <w:lastRenderedPageBreak/>
        <w:t>References</w:t>
      </w:r>
      <w:bookmarkEnd w:id="7"/>
    </w:p>
    <w:p w14:paraId="79E3D960" w14:textId="77777777" w:rsidR="00312BCD" w:rsidRPr="00312BCD" w:rsidRDefault="00312BCD" w:rsidP="00312BCD">
      <w:pPr>
        <w:spacing w:line="360" w:lineRule="auto"/>
        <w:rPr>
          <w:rFonts w:ascii="Arial" w:hAnsi="Arial" w:cs="Arial"/>
        </w:rPr>
      </w:pPr>
    </w:p>
    <w:p w14:paraId="3517245F" w14:textId="3AC03E11" w:rsidR="00312BCD" w:rsidRPr="00312BCD" w:rsidRDefault="00312BCD" w:rsidP="00312BCD">
      <w:pPr>
        <w:spacing w:line="360" w:lineRule="auto"/>
        <w:rPr>
          <w:rFonts w:ascii="Arial" w:hAnsi="Arial" w:cs="Arial"/>
        </w:rPr>
      </w:pPr>
      <w:r w:rsidRPr="00312BCD">
        <w:rPr>
          <w:rFonts w:ascii="Arial" w:hAnsi="Arial" w:cs="Arial"/>
        </w:rPr>
        <w:t xml:space="preserve">Bass, B. M. &amp; Avolio, B. J., 1994. Improving </w:t>
      </w:r>
      <w:r>
        <w:rPr>
          <w:rFonts w:ascii="Arial" w:hAnsi="Arial" w:cs="Arial"/>
        </w:rPr>
        <w:t>organisational</w:t>
      </w:r>
      <w:r w:rsidRPr="00312BCD">
        <w:rPr>
          <w:rFonts w:ascii="Arial" w:hAnsi="Arial" w:cs="Arial"/>
        </w:rPr>
        <w:t xml:space="preserve"> effectiveness through transformational leadership. Sage Publications.</w:t>
      </w:r>
    </w:p>
    <w:p w14:paraId="53DB2AF3" w14:textId="77777777" w:rsidR="00312BCD" w:rsidRPr="00312BCD" w:rsidRDefault="00312BCD" w:rsidP="00312BCD">
      <w:pPr>
        <w:spacing w:line="360" w:lineRule="auto"/>
        <w:rPr>
          <w:rFonts w:ascii="Arial" w:hAnsi="Arial" w:cs="Arial"/>
        </w:rPr>
      </w:pPr>
      <w:r w:rsidRPr="00312BCD">
        <w:rPr>
          <w:rFonts w:ascii="Arial" w:hAnsi="Arial" w:cs="Arial"/>
        </w:rPr>
        <w:t>KPMG, 2022. Global automotive supply chain outlook. KPMG Report.</w:t>
      </w:r>
    </w:p>
    <w:p w14:paraId="1A0B8F56" w14:textId="77777777" w:rsidR="00312BCD" w:rsidRPr="00312BCD" w:rsidRDefault="00312BCD" w:rsidP="00312BCD">
      <w:pPr>
        <w:spacing w:line="360" w:lineRule="auto"/>
        <w:rPr>
          <w:rFonts w:ascii="Arial" w:hAnsi="Arial" w:cs="Arial"/>
        </w:rPr>
      </w:pPr>
      <w:r w:rsidRPr="00312BCD">
        <w:rPr>
          <w:rFonts w:ascii="Arial" w:hAnsi="Arial" w:cs="Arial"/>
        </w:rPr>
        <w:t>McKinsey &amp; Company, 2022. Automotive industry insights. McKinsey Reports.</w:t>
      </w:r>
    </w:p>
    <w:p w14:paraId="48868EAA" w14:textId="77777777" w:rsidR="00312BCD" w:rsidRPr="00312BCD" w:rsidRDefault="00312BCD" w:rsidP="00312BCD">
      <w:pPr>
        <w:spacing w:line="360" w:lineRule="auto"/>
        <w:rPr>
          <w:rFonts w:ascii="Arial" w:hAnsi="Arial" w:cs="Arial"/>
        </w:rPr>
      </w:pPr>
      <w:r w:rsidRPr="00312BCD">
        <w:rPr>
          <w:rFonts w:ascii="Arial" w:hAnsi="Arial" w:cs="Arial"/>
        </w:rPr>
        <w:t>PwC, 2023. Digital transformation in automotive. PwC Industry Insights.</w:t>
      </w:r>
    </w:p>
    <w:p w14:paraId="6D1BE0FA" w14:textId="0624BB6F" w:rsidR="00312BCD" w:rsidRPr="00312BCD" w:rsidRDefault="00312BCD" w:rsidP="00312BCD">
      <w:pPr>
        <w:spacing w:line="360" w:lineRule="auto"/>
        <w:rPr>
          <w:rFonts w:ascii="Arial" w:hAnsi="Arial" w:cs="Arial"/>
        </w:rPr>
      </w:pPr>
      <w:r w:rsidRPr="00312BCD">
        <w:rPr>
          <w:rFonts w:ascii="Arial" w:hAnsi="Arial" w:cs="Arial"/>
        </w:rPr>
        <w:t xml:space="preserve">Schein, E. H., 2010. </w:t>
      </w:r>
      <w:r>
        <w:rPr>
          <w:rFonts w:ascii="Arial" w:hAnsi="Arial" w:cs="Arial"/>
        </w:rPr>
        <w:t>Organisational</w:t>
      </w:r>
      <w:r w:rsidRPr="00312BCD">
        <w:rPr>
          <w:rFonts w:ascii="Arial" w:hAnsi="Arial" w:cs="Arial"/>
        </w:rPr>
        <w:t xml:space="preserve"> culture and leadership. Jossey-Bass.</w:t>
      </w:r>
    </w:p>
    <w:p w14:paraId="6192D320" w14:textId="77777777" w:rsidR="00312BCD" w:rsidRPr="00312BCD" w:rsidRDefault="00312BCD" w:rsidP="00312BCD">
      <w:pPr>
        <w:spacing w:line="360" w:lineRule="auto"/>
        <w:rPr>
          <w:rFonts w:ascii="Arial" w:hAnsi="Arial" w:cs="Arial"/>
        </w:rPr>
      </w:pPr>
      <w:r w:rsidRPr="00312BCD">
        <w:rPr>
          <w:rFonts w:ascii="Arial" w:hAnsi="Arial" w:cs="Arial"/>
        </w:rPr>
        <w:t>Thompson, A., Strickland, A., &amp; Gamble, J., 2021. Crafting strategy. McGraw-Hill Education.</w:t>
      </w:r>
    </w:p>
    <w:p w14:paraId="627CBC4F" w14:textId="58BA59A6" w:rsidR="00473FEC" w:rsidRPr="0057453F" w:rsidRDefault="00312BCD" w:rsidP="00312BCD">
      <w:pPr>
        <w:spacing w:line="360" w:lineRule="auto"/>
        <w:rPr>
          <w:rFonts w:ascii="Arial" w:hAnsi="Arial" w:cs="Arial"/>
        </w:rPr>
      </w:pPr>
      <w:r w:rsidRPr="00312BCD">
        <w:rPr>
          <w:rFonts w:ascii="Arial" w:hAnsi="Arial" w:cs="Arial"/>
        </w:rPr>
        <w:t>UK Government, 2020. Road to zero: UK strategy for clean growth. Department for Transport.</w:t>
      </w:r>
    </w:p>
    <w:sectPr w:rsidR="00473FEC" w:rsidRPr="0057453F" w:rsidSect="0057453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453F"/>
    <w:rsid w:val="00312BCD"/>
    <w:rsid w:val="003662E9"/>
    <w:rsid w:val="00473FEC"/>
    <w:rsid w:val="00555A96"/>
    <w:rsid w:val="0057453F"/>
    <w:rsid w:val="005B74D9"/>
    <w:rsid w:val="00686829"/>
    <w:rsid w:val="00733A86"/>
    <w:rsid w:val="00810373"/>
    <w:rsid w:val="009E45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18880B"/>
  <w15:chartTrackingRefBased/>
  <w15:docId w15:val="{04AA3AE6-4632-4FAA-B2A4-DA0AB8853A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453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7453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7453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7453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7453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7453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453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453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453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453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7453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7453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7453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7453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7453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7453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453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453F"/>
    <w:rPr>
      <w:rFonts w:eastAsiaTheme="majorEastAsia" w:cstheme="majorBidi"/>
      <w:color w:val="272727" w:themeColor="text1" w:themeTint="D8"/>
    </w:rPr>
  </w:style>
  <w:style w:type="paragraph" w:styleId="Title">
    <w:name w:val="Title"/>
    <w:basedOn w:val="Normal"/>
    <w:next w:val="Normal"/>
    <w:link w:val="TitleChar"/>
    <w:uiPriority w:val="10"/>
    <w:qFormat/>
    <w:rsid w:val="0057453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453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453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453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453F"/>
    <w:pPr>
      <w:spacing w:before="160"/>
      <w:jc w:val="center"/>
    </w:pPr>
    <w:rPr>
      <w:i/>
      <w:iCs/>
      <w:color w:val="404040" w:themeColor="text1" w:themeTint="BF"/>
    </w:rPr>
  </w:style>
  <w:style w:type="character" w:customStyle="1" w:styleId="QuoteChar">
    <w:name w:val="Quote Char"/>
    <w:basedOn w:val="DefaultParagraphFont"/>
    <w:link w:val="Quote"/>
    <w:uiPriority w:val="29"/>
    <w:rsid w:val="0057453F"/>
    <w:rPr>
      <w:i/>
      <w:iCs/>
      <w:color w:val="404040" w:themeColor="text1" w:themeTint="BF"/>
    </w:rPr>
  </w:style>
  <w:style w:type="paragraph" w:styleId="ListParagraph">
    <w:name w:val="List Paragraph"/>
    <w:basedOn w:val="Normal"/>
    <w:uiPriority w:val="34"/>
    <w:qFormat/>
    <w:rsid w:val="0057453F"/>
    <w:pPr>
      <w:ind w:left="720"/>
      <w:contextualSpacing/>
    </w:pPr>
  </w:style>
  <w:style w:type="character" w:styleId="IntenseEmphasis">
    <w:name w:val="Intense Emphasis"/>
    <w:basedOn w:val="DefaultParagraphFont"/>
    <w:uiPriority w:val="21"/>
    <w:qFormat/>
    <w:rsid w:val="0057453F"/>
    <w:rPr>
      <w:i/>
      <w:iCs/>
      <w:color w:val="2F5496" w:themeColor="accent1" w:themeShade="BF"/>
    </w:rPr>
  </w:style>
  <w:style w:type="paragraph" w:styleId="IntenseQuote">
    <w:name w:val="Intense Quote"/>
    <w:basedOn w:val="Normal"/>
    <w:next w:val="Normal"/>
    <w:link w:val="IntenseQuoteChar"/>
    <w:uiPriority w:val="30"/>
    <w:qFormat/>
    <w:rsid w:val="0057453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7453F"/>
    <w:rPr>
      <w:i/>
      <w:iCs/>
      <w:color w:val="2F5496" w:themeColor="accent1" w:themeShade="BF"/>
    </w:rPr>
  </w:style>
  <w:style w:type="character" w:styleId="IntenseReference">
    <w:name w:val="Intense Reference"/>
    <w:basedOn w:val="DefaultParagraphFont"/>
    <w:uiPriority w:val="32"/>
    <w:qFormat/>
    <w:rsid w:val="0057453F"/>
    <w:rPr>
      <w:b/>
      <w:bCs/>
      <w:smallCaps/>
      <w:color w:val="2F5496" w:themeColor="accent1" w:themeShade="BF"/>
      <w:spacing w:val="5"/>
    </w:rPr>
  </w:style>
  <w:style w:type="paragraph" w:styleId="NoSpacing">
    <w:name w:val="No Spacing"/>
    <w:link w:val="NoSpacingChar"/>
    <w:uiPriority w:val="1"/>
    <w:qFormat/>
    <w:rsid w:val="0057453F"/>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7453F"/>
    <w:rPr>
      <w:rFonts w:eastAsiaTheme="minorEastAsia"/>
      <w:kern w:val="0"/>
      <w:lang w:val="en-US"/>
      <w14:ligatures w14:val="none"/>
    </w:rPr>
  </w:style>
  <w:style w:type="table" w:styleId="TableGrid">
    <w:name w:val="Table Grid"/>
    <w:basedOn w:val="TableNormal"/>
    <w:uiPriority w:val="39"/>
    <w:rsid w:val="005745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3662E9"/>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3662E9"/>
    <w:pPr>
      <w:spacing w:after="100"/>
    </w:pPr>
  </w:style>
  <w:style w:type="character" w:styleId="Hyperlink">
    <w:name w:val="Hyperlink"/>
    <w:basedOn w:val="DefaultParagraphFont"/>
    <w:uiPriority w:val="99"/>
    <w:unhideWhenUsed/>
    <w:rsid w:val="003662E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customXml" Target="../customXml/item5.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TAONGA KAONGA</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9" ma:contentTypeDescription="Create a new document." ma:contentTypeScope="" ma:versionID="3b99f9a568f457c8f716a56967342de8">
  <xsd:schema xmlns:xsd="http://www.w3.org/2001/XMLSchema" xmlns:xs="http://www.w3.org/2001/XMLSchema" xmlns:p="http://schemas.microsoft.com/office/2006/metadata/properties" xmlns:ns3="04c7059f-bde8-4ce9-bb0f-e52888740953" xmlns:ns4="d8e79d84-78fb-44a9-92e9-d04bdd8f0359" targetNamespace="http://schemas.microsoft.com/office/2006/metadata/properties" ma:root="true" ma:fieldsID="5a10447869f9fbfd82a7152681a2aa35" ns3:_="" ns4:_="">
    <xsd:import namespace="04c7059f-bde8-4ce9-bb0f-e52888740953"/>
    <xsd:import namespace="d8e79d84-78fb-44a9-92e9-d04bdd8f0359"/>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SearchProperties" minOccurs="0"/>
                <xsd:element ref="ns4:_activity" minOccurs="0"/>
                <xsd:element ref="ns4:MediaServiceObjectDetectorVersions" minOccurs="0"/>
                <xsd:element ref="ns4: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AB02D34-FC1B-49B0-819D-602F8103B1ED}">
  <ds:schemaRefs>
    <ds:schemaRef ds:uri="http://schemas.openxmlformats.org/officeDocument/2006/bibliography"/>
  </ds:schemaRefs>
</ds:datastoreItem>
</file>

<file path=customXml/itemProps3.xml><?xml version="1.0" encoding="utf-8"?>
<ds:datastoreItem xmlns:ds="http://schemas.openxmlformats.org/officeDocument/2006/customXml" ds:itemID="{75622033-0ADD-42B8-A764-F810EF21D58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4c7059f-bde8-4ce9-bb0f-e52888740953"/>
    <ds:schemaRef ds:uri="d8e79d84-78fb-44a9-92e9-d04bdd8f035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A4DFB9E-B040-42F8-A87D-78F89B438847}">
  <ds:schemaRefs>
    <ds:schemaRef ds:uri="http://schemas.microsoft.com/sharepoint/v3/contenttype/forms"/>
  </ds:schemaRefs>
</ds:datastoreItem>
</file>

<file path=customXml/itemProps5.xml><?xml version="1.0" encoding="utf-8"?>
<ds:datastoreItem xmlns:ds="http://schemas.openxmlformats.org/officeDocument/2006/customXml" ds:itemID="{EA9C10DE-12F8-4CC0-9567-73486C937A3E}">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14</Pages>
  <Words>2037</Words>
  <Characters>11614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LCLM</Company>
  <LinksUpToDate>false</LinksUpToDate>
  <CharactersWithSpaces>13624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Change Plan for Jaguar Land Rover: Navigating Digital Disruption in the UK Automotive Sector</dc:title>
  <dc:subject/>
  <dc:creator>Saheeb Hussain (2221233)</dc:creator>
  <cp:keywords/>
  <dc:description/>
  <cp:lastModifiedBy>Saheeb Hussain (2221233)</cp:lastModifiedBy>
  <cp:revision>1</cp:revision>
  <dcterms:created xsi:type="dcterms:W3CDTF">2026-07-27T12:49:00Z</dcterms:created>
  <dcterms:modified xsi:type="dcterms:W3CDTF">2026-07-27T13:23:00Z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87f22de8-30e6-45d4-8145-4a456210720b</vt:lpwstr>
  </property>
  <property fmtid="{D5CDD505-2E9C-101B-9397-08002B2CF9AE}" pid="3" name="ContentTypeId">
    <vt:lpwstr>0x010100A20804DBFC42F64693D899720BA9B0FE</vt:lpwstr>
  </property>
</Properties>
</file>