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97C58" w14:textId="77777777" w:rsidR="00D27298" w:rsidRDefault="00F44C09">
      <w:pPr>
        <w:pStyle w:val="Heading1"/>
      </w:pPr>
      <w:r>
        <w:t>Seminar Session 4: Positionality – Setting the Table and Having a Seat</w:t>
      </w:r>
    </w:p>
    <w:p w14:paraId="5B53F5F6" w14:textId="77777777" w:rsidR="00D27298" w:rsidRDefault="00F44C09">
      <w:r>
        <w:t>Based on Bonfanti, Massa &amp; Miranda (2018) – HOMInG Working Paper No. 3/2018</w:t>
      </w:r>
    </w:p>
    <w:p w14:paraId="3F0FCED6" w14:textId="77777777" w:rsidR="00D27298" w:rsidRDefault="00F44C09">
      <w:pPr>
        <w:pStyle w:val="Heading2"/>
      </w:pPr>
      <w:r>
        <w:t>Seminar Focus</w:t>
      </w:r>
    </w:p>
    <w:p w14:paraId="5C7EB3DE" w14:textId="77777777" w:rsidR="00D27298" w:rsidRDefault="00F44C09">
      <w:r>
        <w:t>This session explores how researchers’ social identities, power dynamics, and emotions shape the production of ethnographic knowledge, particularly in migration and ‘home-making’ studies. Students will reflect on:</w:t>
      </w:r>
      <w:r>
        <w:br/>
        <w:t>- Insider/outsider dynamics</w:t>
      </w:r>
      <w:r>
        <w:br/>
        <w:t>- Gendered, racialised, and classed bodies in research</w:t>
      </w:r>
      <w:r>
        <w:br/>
        <w:t>- Reflexivity and ethics in accessing intimate ‘home-like’ spaces.</w:t>
      </w:r>
    </w:p>
    <w:p w14:paraId="03C73A79" w14:textId="77777777" w:rsidR="00D27298" w:rsidRDefault="00F44C09">
      <w:pPr>
        <w:pStyle w:val="Heading2"/>
      </w:pPr>
      <w:r>
        <w:t>Group A – Inside/Outside the Field</w:t>
      </w:r>
    </w:p>
    <w:p w14:paraId="0D1AD9E0" w14:textId="77777777" w:rsidR="00D27298" w:rsidRDefault="00F44C09">
      <w:r>
        <w:t>Theme: How positionality affects access, trust, and interpretation in ethnographic research.</w:t>
      </w:r>
    </w:p>
    <w:p w14:paraId="5A251667" w14:textId="77777777" w:rsidR="00D27298" w:rsidRDefault="00F44C09">
      <w:r>
        <w:t>Activity:</w:t>
      </w:r>
      <w:r>
        <w:br/>
        <w:t>Each member shares a short example (from their research, reading, or professional life) where insider or outsider status shaped understanding or access.</w:t>
      </w:r>
    </w:p>
    <w:p w14:paraId="5BD957D1" w14:textId="77777777" w:rsidR="00D27298" w:rsidRDefault="00F44C09">
      <w:r>
        <w:t>Guiding Questions:</w:t>
      </w:r>
    </w:p>
    <w:p w14:paraId="3C0AC411" w14:textId="77777777" w:rsidR="00D27298" w:rsidRDefault="00F44C09">
      <w:pPr>
        <w:pStyle w:val="ListNumber"/>
      </w:pPr>
      <w:r>
        <w:t>What does it mean to be an ‘insider’ or ‘outsider’ in research?</w:t>
      </w:r>
    </w:p>
    <w:p w14:paraId="0410A389" w14:textId="77777777" w:rsidR="00D27298" w:rsidRDefault="00F44C09">
      <w:pPr>
        <w:pStyle w:val="ListNumber"/>
      </w:pPr>
      <w:r>
        <w:t>How did Alejandro Miranda navigate these boundaries in his fieldwork with South American migrants?</w:t>
      </w:r>
    </w:p>
    <w:p w14:paraId="0D5E6CB4" w14:textId="77777777" w:rsidR="00D27298" w:rsidRDefault="00F44C09">
      <w:pPr>
        <w:pStyle w:val="ListNumber"/>
      </w:pPr>
      <w:r>
        <w:t>Can being an ‘insider’ limit critical distance? Can being an ‘outsider’ enhance it?</w:t>
      </w:r>
    </w:p>
    <w:p w14:paraId="7A7CF620" w14:textId="77777777" w:rsidR="00D27298" w:rsidRDefault="00F44C09">
      <w:pPr>
        <w:pStyle w:val="ListNumber"/>
      </w:pPr>
      <w:r>
        <w:t>How might shared language, gender, or nationality shape rapport with participants?</w:t>
      </w:r>
    </w:p>
    <w:p w14:paraId="26FB276E" w14:textId="77777777" w:rsidR="00D27298" w:rsidRDefault="00F44C09">
      <w:pPr>
        <w:pStyle w:val="ListNumber"/>
      </w:pPr>
      <w:r>
        <w:t>What ethical tensions arise when researchers use their positionality to gain access?</w:t>
      </w:r>
    </w:p>
    <w:p w14:paraId="0C247FE8" w14:textId="77777777" w:rsidR="00D27298" w:rsidRDefault="00F44C09">
      <w:r>
        <w:t>Output:</w:t>
      </w:r>
      <w:r>
        <w:br/>
        <w:t>Group A prepares a 15-minute reflection discussing how positionality changes during fieldwork and how reflexivity can mitigate bias.</w:t>
      </w:r>
    </w:p>
    <w:p w14:paraId="6F4B8BB2" w14:textId="77777777" w:rsidR="00D27298" w:rsidRDefault="00F44C09">
      <w:r>
        <w:br/>
        <w:t>Notes and Key Points:</w:t>
      </w:r>
    </w:p>
    <w:p w14:paraId="403B1025" w14:textId="77777777" w:rsidR="00D27298" w:rsidRDefault="00F44C09">
      <w:r>
        <w:t>__________________________________________________________</w:t>
      </w:r>
    </w:p>
    <w:p w14:paraId="34E7253F" w14:textId="77777777" w:rsidR="00D27298" w:rsidRDefault="00F44C09">
      <w:r>
        <w:t>__________________________________________________________</w:t>
      </w:r>
    </w:p>
    <w:p w14:paraId="228CB882" w14:textId="77777777" w:rsidR="00D27298" w:rsidRDefault="00F44C09">
      <w:r>
        <w:t>__________________________________________________________</w:t>
      </w:r>
    </w:p>
    <w:p w14:paraId="0B8F05CF" w14:textId="77777777" w:rsidR="00D27298" w:rsidRDefault="00F44C09">
      <w:r>
        <w:t>__________________________________________________________</w:t>
      </w:r>
    </w:p>
    <w:p w14:paraId="08DE7A9E" w14:textId="77777777" w:rsidR="00D27298" w:rsidRDefault="00F44C09">
      <w:r>
        <w:t>__________________________________________________________</w:t>
      </w:r>
    </w:p>
    <w:p w14:paraId="5A12BD83" w14:textId="77777777" w:rsidR="00D27298" w:rsidRDefault="00F44C09">
      <w:r>
        <w:br w:type="page"/>
      </w:r>
    </w:p>
    <w:p w14:paraId="1BFD3AAF" w14:textId="77777777" w:rsidR="00D27298" w:rsidRDefault="00F44C09">
      <w:pPr>
        <w:pStyle w:val="Heading2"/>
      </w:pPr>
      <w:r>
        <w:lastRenderedPageBreak/>
        <w:t>Group B – Bodies, Boundaries, and Belonging</w:t>
      </w:r>
    </w:p>
    <w:p w14:paraId="5CC11B39" w14:textId="77777777" w:rsidR="00D27298" w:rsidRDefault="00F44C09">
      <w:r>
        <w:t>Theme: How embodied identities (gender, race, class, etc.) influence fieldwork encounters and interpretation.</w:t>
      </w:r>
    </w:p>
    <w:p w14:paraId="773E36C4" w14:textId="77777777" w:rsidR="00D27298" w:rsidRDefault="00F44C09">
      <w:r>
        <w:t>Activity:</w:t>
      </w:r>
      <w:r>
        <w:br/>
        <w:t>Using examples from Aurora Massa and Sara Bonfanti’s vignettes, analyse how researchers’ bodies and emotions act as research instruments.</w:t>
      </w:r>
    </w:p>
    <w:p w14:paraId="28C7EDF9" w14:textId="77777777" w:rsidR="00D27298" w:rsidRDefault="00F44C09">
      <w:r>
        <w:t>Guiding Questions:</w:t>
      </w:r>
    </w:p>
    <w:p w14:paraId="19012B2C" w14:textId="77777777" w:rsidR="00D27298" w:rsidRDefault="00F44C09">
      <w:pPr>
        <w:pStyle w:val="ListNumber"/>
      </w:pPr>
      <w:r>
        <w:t>How did Aurora Massa’s racialised and gendered identity affect her interaction with male Somali refugees?</w:t>
      </w:r>
    </w:p>
    <w:p w14:paraId="5CE1F5EC" w14:textId="77777777" w:rsidR="00D27298" w:rsidRDefault="00F44C09">
      <w:pPr>
        <w:pStyle w:val="ListNumber"/>
      </w:pPr>
      <w:r>
        <w:t>What do her experiences reveal about the intersection of power, visibility, and vulnerability in the field?</w:t>
      </w:r>
    </w:p>
    <w:p w14:paraId="63A44EC0" w14:textId="77777777" w:rsidR="00D27298" w:rsidRDefault="00F44C09">
      <w:pPr>
        <w:pStyle w:val="ListNumber"/>
      </w:pPr>
      <w:r>
        <w:t>How did Sara Bonfanti’s class and gender position shape her relationships with South Asian women?</w:t>
      </w:r>
    </w:p>
    <w:p w14:paraId="316E0ACC" w14:textId="77777777" w:rsidR="00D27298" w:rsidRDefault="00F44C09">
      <w:pPr>
        <w:pStyle w:val="ListNumber"/>
      </w:pPr>
      <w:r>
        <w:t>What does the article suggest about the ethical limits of intimacy and thresholds of access in ethnographic research?</w:t>
      </w:r>
    </w:p>
    <w:p w14:paraId="65A0EEED" w14:textId="77777777" w:rsidR="00D27298" w:rsidRDefault="00F44C09">
      <w:pPr>
        <w:pStyle w:val="ListNumber"/>
      </w:pPr>
      <w:r>
        <w:t>How can reflexivity help researchers acknowledge — but not over-centre — their own experience?</w:t>
      </w:r>
    </w:p>
    <w:p w14:paraId="69FAEA7D" w14:textId="77777777" w:rsidR="00D27298" w:rsidRDefault="00F44C09">
      <w:r>
        <w:t>Output:</w:t>
      </w:r>
      <w:r>
        <w:br/>
        <w:t>Group B presents a 15-minute synthesis on how the body becomes a site of knowledge production and how researchers can ethically manage proximity and distance.</w:t>
      </w:r>
    </w:p>
    <w:p w14:paraId="5A02A8EE" w14:textId="77777777" w:rsidR="00D27298" w:rsidRDefault="00F44C09">
      <w:r>
        <w:br/>
        <w:t>Notes and Observations:</w:t>
      </w:r>
    </w:p>
    <w:p w14:paraId="3317A567" w14:textId="77777777" w:rsidR="00D27298" w:rsidRDefault="00F44C09">
      <w:r>
        <w:t>__________________________________________________________</w:t>
      </w:r>
    </w:p>
    <w:p w14:paraId="2D312C52" w14:textId="77777777" w:rsidR="00D27298" w:rsidRDefault="00F44C09">
      <w:r>
        <w:t>__________________________________________________________</w:t>
      </w:r>
    </w:p>
    <w:p w14:paraId="527E1FB4" w14:textId="77777777" w:rsidR="00D27298" w:rsidRDefault="00F44C09">
      <w:r>
        <w:t>__________________________________________________________</w:t>
      </w:r>
    </w:p>
    <w:p w14:paraId="4B931508" w14:textId="77777777" w:rsidR="00D27298" w:rsidRDefault="00F44C09">
      <w:r>
        <w:t>__________________________________________________________</w:t>
      </w:r>
    </w:p>
    <w:p w14:paraId="649AA92C" w14:textId="77777777" w:rsidR="00D27298" w:rsidRDefault="00F44C09">
      <w:r>
        <w:t>__________________________________________________________</w:t>
      </w:r>
    </w:p>
    <w:p w14:paraId="1C58F1F3" w14:textId="77777777" w:rsidR="00D27298" w:rsidRDefault="00F44C09">
      <w:pPr>
        <w:pStyle w:val="Heading2"/>
      </w:pPr>
      <w:r>
        <w:t>Whole-Class Reflection (30 min)</w:t>
      </w:r>
    </w:p>
    <w:p w14:paraId="1B46BF83" w14:textId="77777777" w:rsidR="00D27298" w:rsidRDefault="00F44C09">
      <w:r>
        <w:t>After group feedback:</w:t>
      </w:r>
      <w:r>
        <w:br/>
        <w:t>- Compare the three researchers’ positionalities (Alejandro, Aurora, Sara).</w:t>
      </w:r>
      <w:r>
        <w:br/>
        <w:t>- Discuss how intersectionality (race, gender, class, nationality) shapes the ‘thresholds of intimacy’ in fieldwork.</w:t>
      </w:r>
      <w:r>
        <w:br/>
        <w:t>- Conclude: How can recognising positionality lead to more ethical, situated, and reflexive research?</w:t>
      </w:r>
    </w:p>
    <w:p w14:paraId="042DBBF7" w14:textId="77777777" w:rsidR="00D27298" w:rsidRDefault="00F44C09">
      <w:r>
        <w:lastRenderedPageBreak/>
        <w:br/>
        <w:t>Feedback and Summary:</w:t>
      </w:r>
    </w:p>
    <w:p w14:paraId="6990AF1F" w14:textId="77777777" w:rsidR="00D27298" w:rsidRDefault="00F44C09">
      <w:r>
        <w:t>__________________________________________________________</w:t>
      </w:r>
    </w:p>
    <w:p w14:paraId="6E9B2189" w14:textId="77777777" w:rsidR="00D27298" w:rsidRDefault="00F44C09">
      <w:r>
        <w:t>__________________________________________________________</w:t>
      </w:r>
    </w:p>
    <w:p w14:paraId="5062667A" w14:textId="77777777" w:rsidR="00D27298" w:rsidRDefault="00F44C09">
      <w:r>
        <w:t>__________________________________________________________</w:t>
      </w:r>
    </w:p>
    <w:p w14:paraId="6A022AC3" w14:textId="77777777" w:rsidR="00D27298" w:rsidRDefault="00F44C09">
      <w:r>
        <w:t>__________________________________________________________</w:t>
      </w:r>
    </w:p>
    <w:p w14:paraId="702F6FE0" w14:textId="77777777" w:rsidR="00D27298" w:rsidRDefault="00F44C09">
      <w:r>
        <w:t>__________________________________________________________</w:t>
      </w:r>
    </w:p>
    <w:sectPr w:rsidR="00D2729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462265">
    <w:abstractNumId w:val="8"/>
  </w:num>
  <w:num w:numId="2" w16cid:durableId="598754234">
    <w:abstractNumId w:val="6"/>
  </w:num>
  <w:num w:numId="3" w16cid:durableId="193691494">
    <w:abstractNumId w:val="5"/>
  </w:num>
  <w:num w:numId="4" w16cid:durableId="1108237070">
    <w:abstractNumId w:val="4"/>
  </w:num>
  <w:num w:numId="5" w16cid:durableId="1687554996">
    <w:abstractNumId w:val="7"/>
  </w:num>
  <w:num w:numId="6" w16cid:durableId="896091433">
    <w:abstractNumId w:val="3"/>
  </w:num>
  <w:num w:numId="7" w16cid:durableId="1673141152">
    <w:abstractNumId w:val="2"/>
  </w:num>
  <w:num w:numId="8" w16cid:durableId="1173884876">
    <w:abstractNumId w:val="1"/>
  </w:num>
  <w:num w:numId="9" w16cid:durableId="1839613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66276"/>
    <w:rsid w:val="00AA1D8D"/>
    <w:rsid w:val="00B47730"/>
    <w:rsid w:val="00CB0664"/>
    <w:rsid w:val="00D27298"/>
    <w:rsid w:val="00F44C0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9447AD"/>
  <w14:defaultImageDpi w14:val="300"/>
  <w15:docId w15:val="{E426CA52-F2FC-4626-AD2A-5F905ADE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415</Words>
  <Characters>3296</Characters>
  <Application>Microsoft Office Word</Application>
  <DocSecurity>0</DocSecurity>
  <Lines>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Ebad Banissi</cp:lastModifiedBy>
  <cp:revision>2</cp:revision>
  <dcterms:created xsi:type="dcterms:W3CDTF">2025-11-05T18:45:00Z</dcterms:created>
  <dcterms:modified xsi:type="dcterms:W3CDTF">2025-11-05T18:45:00Z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e22adb51-b22c-46e1-b311-fcc987c18597</vt:lpwstr>
  </property>
</Properties>
</file>