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973533" w14:textId="0B24E34C" w:rsidR="009F14A4" w:rsidRPr="001B692E" w:rsidRDefault="009F14A4" w:rsidP="001B692E">
      <w:pPr>
        <w:rPr>
          <w:rFonts w:ascii="Times New Roman" w:hAnsi="Times New Roman" w:cs="Times New Roman"/>
          <w:sz w:val="24"/>
          <w:szCs w:val="24"/>
          <w:u w:val="single"/>
        </w:rPr>
      </w:pPr>
      <w:r w:rsidRPr="001B692E">
        <w:rPr>
          <w:rFonts w:ascii="Times New Roman" w:hAnsi="Times New Roman" w:cs="Times New Roman"/>
          <w:sz w:val="24"/>
          <w:szCs w:val="24"/>
          <w:u w:val="single"/>
        </w:rPr>
        <w:t>Benefits of Bilingualism and Multilingualism:</w:t>
      </w:r>
    </w:p>
    <w:p w14:paraId="702137B3" w14:textId="77777777" w:rsidR="009F14A4" w:rsidRPr="001B692E" w:rsidRDefault="009F14A4" w:rsidP="009F14A4">
      <w:pPr>
        <w:rPr>
          <w:rFonts w:ascii="Times New Roman" w:hAnsi="Times New Roman" w:cs="Times New Roman"/>
          <w:sz w:val="24"/>
          <w:szCs w:val="24"/>
        </w:rPr>
      </w:pPr>
    </w:p>
    <w:p w14:paraId="07EBC494" w14:textId="55AED827" w:rsidR="009F14A4" w:rsidRPr="001B692E" w:rsidRDefault="009F14A4" w:rsidP="009F14A4">
      <w:pPr>
        <w:rPr>
          <w:rFonts w:ascii="Times New Roman" w:hAnsi="Times New Roman" w:cs="Times New Roman"/>
          <w:sz w:val="24"/>
          <w:szCs w:val="24"/>
        </w:rPr>
      </w:pPr>
      <w:r w:rsidRPr="001B692E">
        <w:rPr>
          <w:rFonts w:ascii="Times New Roman" w:hAnsi="Times New Roman" w:cs="Times New Roman"/>
          <w:sz w:val="24"/>
          <w:szCs w:val="24"/>
        </w:rPr>
        <w:t xml:space="preserve">Bilingualism and multilingualism have many aspects that offer a wealth of benefits, particularly in the crucial stages of early childhood development </w:t>
      </w:r>
      <w:sdt>
        <w:sdtPr>
          <w:rPr>
            <w:rFonts w:ascii="Times New Roman" w:hAnsi="Times New Roman" w:cs="Times New Roman"/>
            <w:sz w:val="24"/>
            <w:szCs w:val="24"/>
          </w:rPr>
          <w:id w:val="74335813"/>
          <w:citation/>
        </w:sdtPr>
        <w:sdtContent>
          <w:r w:rsidR="0042561E" w:rsidRPr="001B692E">
            <w:rPr>
              <w:rFonts w:ascii="Times New Roman" w:hAnsi="Times New Roman" w:cs="Times New Roman"/>
              <w:sz w:val="24"/>
              <w:szCs w:val="24"/>
            </w:rPr>
            <w:fldChar w:fldCharType="begin"/>
          </w:r>
          <w:r w:rsidR="00E44806" w:rsidRPr="001B692E">
            <w:rPr>
              <w:rFonts w:ascii="Times New Roman" w:hAnsi="Times New Roman" w:cs="Times New Roman"/>
              <w:sz w:val="24"/>
              <w:szCs w:val="24"/>
            </w:rPr>
            <w:instrText xml:space="preserve">CITATION Placeholder1 \l 2057 </w:instrText>
          </w:r>
          <w:r w:rsidR="0042561E" w:rsidRPr="001B692E">
            <w:rPr>
              <w:rFonts w:ascii="Times New Roman" w:hAnsi="Times New Roman" w:cs="Times New Roman"/>
              <w:sz w:val="24"/>
              <w:szCs w:val="24"/>
            </w:rPr>
            <w:fldChar w:fldCharType="separate"/>
          </w:r>
          <w:r w:rsidR="00A46313" w:rsidRPr="001B692E">
            <w:rPr>
              <w:rFonts w:ascii="Times New Roman" w:hAnsi="Times New Roman" w:cs="Times New Roman"/>
              <w:noProof/>
              <w:sz w:val="24"/>
              <w:szCs w:val="24"/>
            </w:rPr>
            <w:t>(Kroll &amp; Bialystok, 2013)</w:t>
          </w:r>
          <w:r w:rsidR="0042561E" w:rsidRPr="001B692E">
            <w:rPr>
              <w:rFonts w:ascii="Times New Roman" w:hAnsi="Times New Roman" w:cs="Times New Roman"/>
              <w:sz w:val="24"/>
              <w:szCs w:val="24"/>
            </w:rPr>
            <w:fldChar w:fldCharType="end"/>
          </w:r>
        </w:sdtContent>
      </w:sdt>
      <w:r w:rsidR="0042561E" w:rsidRPr="001B692E">
        <w:rPr>
          <w:rFonts w:ascii="Times New Roman" w:hAnsi="Times New Roman" w:cs="Times New Roman"/>
          <w:sz w:val="24"/>
          <w:szCs w:val="24"/>
        </w:rPr>
        <w:t xml:space="preserve">. </w:t>
      </w:r>
      <w:r w:rsidRPr="001B692E">
        <w:rPr>
          <w:rFonts w:ascii="Times New Roman" w:hAnsi="Times New Roman" w:cs="Times New Roman"/>
          <w:sz w:val="24"/>
          <w:szCs w:val="24"/>
        </w:rPr>
        <w:t xml:space="preserve">Beyond the obvious advantage of being able to communicate in multiple languages, research has unveiled a plethora of cognitive benefits associated with bilingualism. Studies have consistently shown that bilingual individuals tend to outperform monolinguals in various cognitive tasks, ranging from problem-solving to memory retention </w:t>
      </w:r>
      <w:sdt>
        <w:sdtPr>
          <w:rPr>
            <w:rFonts w:ascii="Times New Roman" w:hAnsi="Times New Roman" w:cs="Times New Roman"/>
            <w:sz w:val="24"/>
            <w:szCs w:val="24"/>
          </w:rPr>
          <w:id w:val="605154463"/>
          <w:citation/>
        </w:sdtPr>
        <w:sdtContent>
          <w:r w:rsidR="0042561E" w:rsidRPr="001B692E">
            <w:rPr>
              <w:rFonts w:ascii="Times New Roman" w:hAnsi="Times New Roman" w:cs="Times New Roman"/>
              <w:sz w:val="24"/>
              <w:szCs w:val="24"/>
            </w:rPr>
            <w:fldChar w:fldCharType="begin"/>
          </w:r>
          <w:r w:rsidR="00E44806" w:rsidRPr="001B692E">
            <w:rPr>
              <w:rFonts w:ascii="Times New Roman" w:hAnsi="Times New Roman" w:cs="Times New Roman"/>
              <w:sz w:val="24"/>
              <w:szCs w:val="24"/>
            </w:rPr>
            <w:instrText xml:space="preserve">CITATION Placeholder2 \l 2057 </w:instrText>
          </w:r>
          <w:r w:rsidR="0042561E" w:rsidRPr="001B692E">
            <w:rPr>
              <w:rFonts w:ascii="Times New Roman" w:hAnsi="Times New Roman" w:cs="Times New Roman"/>
              <w:sz w:val="24"/>
              <w:szCs w:val="24"/>
            </w:rPr>
            <w:fldChar w:fldCharType="separate"/>
          </w:r>
          <w:r w:rsidR="00A46313" w:rsidRPr="001B692E">
            <w:rPr>
              <w:rFonts w:ascii="Times New Roman" w:hAnsi="Times New Roman" w:cs="Times New Roman"/>
              <w:noProof/>
              <w:sz w:val="24"/>
              <w:szCs w:val="24"/>
            </w:rPr>
            <w:t>(Bialystok, 2009)</w:t>
          </w:r>
          <w:r w:rsidR="0042561E" w:rsidRPr="001B692E">
            <w:rPr>
              <w:rFonts w:ascii="Times New Roman" w:hAnsi="Times New Roman" w:cs="Times New Roman"/>
              <w:sz w:val="24"/>
              <w:szCs w:val="24"/>
            </w:rPr>
            <w:fldChar w:fldCharType="end"/>
          </w:r>
        </w:sdtContent>
      </w:sdt>
      <w:r w:rsidR="0042561E" w:rsidRPr="001B692E">
        <w:rPr>
          <w:rFonts w:ascii="Times New Roman" w:hAnsi="Times New Roman" w:cs="Times New Roman"/>
          <w:sz w:val="24"/>
          <w:szCs w:val="24"/>
        </w:rPr>
        <w:t>.</w:t>
      </w:r>
    </w:p>
    <w:p w14:paraId="27E1BE3B" w14:textId="0D115160" w:rsidR="009F14A4" w:rsidRPr="001B692E" w:rsidRDefault="009F14A4" w:rsidP="009F14A4">
      <w:pPr>
        <w:rPr>
          <w:rFonts w:ascii="Times New Roman" w:hAnsi="Times New Roman" w:cs="Times New Roman"/>
          <w:sz w:val="24"/>
          <w:szCs w:val="24"/>
        </w:rPr>
      </w:pPr>
      <w:r w:rsidRPr="001B692E">
        <w:rPr>
          <w:rFonts w:ascii="Times New Roman" w:hAnsi="Times New Roman" w:cs="Times New Roman"/>
          <w:sz w:val="24"/>
          <w:szCs w:val="24"/>
        </w:rPr>
        <w:t>The cognitive advantages of bilingualism can be attributed to the constant need for bilinguals to manage and switch between two or more languages. This cognitive demand leads to enhancements in executive functions such as attention control, inhibition, and task switching</w:t>
      </w:r>
      <w:sdt>
        <w:sdtPr>
          <w:rPr>
            <w:rFonts w:ascii="Times New Roman" w:hAnsi="Times New Roman" w:cs="Times New Roman"/>
            <w:sz w:val="24"/>
            <w:szCs w:val="24"/>
          </w:rPr>
          <w:id w:val="-1401056570"/>
          <w:citation/>
        </w:sdtPr>
        <w:sdtContent>
          <w:r w:rsidR="0042561E" w:rsidRPr="001B692E">
            <w:rPr>
              <w:rFonts w:ascii="Times New Roman" w:hAnsi="Times New Roman" w:cs="Times New Roman"/>
              <w:sz w:val="24"/>
              <w:szCs w:val="24"/>
            </w:rPr>
            <w:fldChar w:fldCharType="begin"/>
          </w:r>
          <w:r w:rsidR="00E44806" w:rsidRPr="001B692E">
            <w:rPr>
              <w:rFonts w:ascii="Times New Roman" w:hAnsi="Times New Roman" w:cs="Times New Roman"/>
              <w:sz w:val="24"/>
              <w:szCs w:val="24"/>
            </w:rPr>
            <w:instrText xml:space="preserve">CITATION Placeholder3 \l 2057 </w:instrText>
          </w:r>
          <w:r w:rsidR="0042561E" w:rsidRPr="001B692E">
            <w:rPr>
              <w:rFonts w:ascii="Times New Roman" w:hAnsi="Times New Roman" w:cs="Times New Roman"/>
              <w:sz w:val="24"/>
              <w:szCs w:val="24"/>
            </w:rPr>
            <w:fldChar w:fldCharType="separate"/>
          </w:r>
          <w:r w:rsidR="00A46313" w:rsidRPr="001B692E">
            <w:rPr>
              <w:rFonts w:ascii="Times New Roman" w:hAnsi="Times New Roman" w:cs="Times New Roman"/>
              <w:noProof/>
              <w:sz w:val="24"/>
              <w:szCs w:val="24"/>
            </w:rPr>
            <w:t xml:space="preserve"> (Green &amp; Abutalebi, 2013)</w:t>
          </w:r>
          <w:r w:rsidR="0042561E" w:rsidRPr="001B692E">
            <w:rPr>
              <w:rFonts w:ascii="Times New Roman" w:hAnsi="Times New Roman" w:cs="Times New Roman"/>
              <w:sz w:val="24"/>
              <w:szCs w:val="24"/>
            </w:rPr>
            <w:fldChar w:fldCharType="end"/>
          </w:r>
        </w:sdtContent>
      </w:sdt>
      <w:r w:rsidRPr="001B692E">
        <w:rPr>
          <w:rFonts w:ascii="Times New Roman" w:hAnsi="Times New Roman" w:cs="Times New Roman"/>
          <w:sz w:val="24"/>
          <w:szCs w:val="24"/>
        </w:rPr>
        <w:t>. Consequently, bilingual individuals often exhibit superior cognitive flexibility and multitasking abilities compared to their monolingual counterparts</w:t>
      </w:r>
      <w:sdt>
        <w:sdtPr>
          <w:rPr>
            <w:rFonts w:ascii="Times New Roman" w:hAnsi="Times New Roman" w:cs="Times New Roman"/>
            <w:sz w:val="24"/>
            <w:szCs w:val="24"/>
          </w:rPr>
          <w:id w:val="615873506"/>
          <w:citation/>
        </w:sdtPr>
        <w:sdtContent>
          <w:r w:rsidR="0042561E" w:rsidRPr="001B692E">
            <w:rPr>
              <w:rFonts w:ascii="Times New Roman" w:hAnsi="Times New Roman" w:cs="Times New Roman"/>
              <w:sz w:val="24"/>
              <w:szCs w:val="24"/>
            </w:rPr>
            <w:fldChar w:fldCharType="begin"/>
          </w:r>
          <w:r w:rsidR="000D7F4E" w:rsidRPr="001B692E">
            <w:rPr>
              <w:rFonts w:ascii="Times New Roman" w:hAnsi="Times New Roman" w:cs="Times New Roman"/>
              <w:sz w:val="24"/>
              <w:szCs w:val="24"/>
            </w:rPr>
            <w:instrText xml:space="preserve">CITATION Placeholder4 \l 2057 </w:instrText>
          </w:r>
          <w:r w:rsidR="0042561E" w:rsidRPr="001B692E">
            <w:rPr>
              <w:rFonts w:ascii="Times New Roman" w:hAnsi="Times New Roman" w:cs="Times New Roman"/>
              <w:sz w:val="24"/>
              <w:szCs w:val="24"/>
            </w:rPr>
            <w:fldChar w:fldCharType="separate"/>
          </w:r>
          <w:r w:rsidR="00A46313" w:rsidRPr="001B692E">
            <w:rPr>
              <w:rFonts w:ascii="Times New Roman" w:hAnsi="Times New Roman" w:cs="Times New Roman"/>
              <w:noProof/>
              <w:sz w:val="24"/>
              <w:szCs w:val="24"/>
            </w:rPr>
            <w:t xml:space="preserve"> (Costa, 2020)</w:t>
          </w:r>
          <w:r w:rsidR="0042561E" w:rsidRPr="001B692E">
            <w:rPr>
              <w:rFonts w:ascii="Times New Roman" w:hAnsi="Times New Roman" w:cs="Times New Roman"/>
              <w:sz w:val="24"/>
              <w:szCs w:val="24"/>
            </w:rPr>
            <w:fldChar w:fldCharType="end"/>
          </w:r>
        </w:sdtContent>
      </w:sdt>
      <w:r w:rsidR="0042561E" w:rsidRPr="001B692E">
        <w:rPr>
          <w:rFonts w:ascii="Times New Roman" w:hAnsi="Times New Roman" w:cs="Times New Roman"/>
          <w:sz w:val="24"/>
          <w:szCs w:val="24"/>
        </w:rPr>
        <w:t>.</w:t>
      </w:r>
    </w:p>
    <w:p w14:paraId="64E853EE" w14:textId="5FD8E7E9" w:rsidR="009F14A4" w:rsidRPr="001B692E" w:rsidRDefault="009F14A4" w:rsidP="009F14A4">
      <w:pPr>
        <w:rPr>
          <w:rFonts w:ascii="Times New Roman" w:hAnsi="Times New Roman" w:cs="Times New Roman"/>
          <w:sz w:val="24"/>
          <w:szCs w:val="24"/>
        </w:rPr>
      </w:pPr>
      <w:r w:rsidRPr="001B692E">
        <w:rPr>
          <w:rFonts w:ascii="Times New Roman" w:hAnsi="Times New Roman" w:cs="Times New Roman"/>
          <w:sz w:val="24"/>
          <w:szCs w:val="24"/>
        </w:rPr>
        <w:t>Considering the scenario of circle time activities, where children engage in counting exercises in both Welsh and English. This seemingly simple activity not only reinforces their numerical skills but also serves as a cognitive workout as they seamlessly switch between languages. Through such activities, children develop a heightened awareness of linguistic structures and patterns, which in turn bolsters their cognitive flexibility and problem-solving skills</w:t>
      </w:r>
      <w:sdt>
        <w:sdtPr>
          <w:rPr>
            <w:rFonts w:ascii="Times New Roman" w:hAnsi="Times New Roman" w:cs="Times New Roman"/>
            <w:sz w:val="24"/>
            <w:szCs w:val="24"/>
          </w:rPr>
          <w:id w:val="1304120111"/>
          <w:citation/>
        </w:sdtPr>
        <w:sdtContent>
          <w:r w:rsidR="000D7F4E" w:rsidRPr="001B692E">
            <w:rPr>
              <w:rFonts w:ascii="Times New Roman" w:hAnsi="Times New Roman" w:cs="Times New Roman"/>
              <w:sz w:val="24"/>
              <w:szCs w:val="24"/>
            </w:rPr>
            <w:fldChar w:fldCharType="begin"/>
          </w:r>
          <w:r w:rsidR="000D7F4E" w:rsidRPr="001B692E">
            <w:rPr>
              <w:rFonts w:ascii="Times New Roman" w:hAnsi="Times New Roman" w:cs="Times New Roman"/>
              <w:sz w:val="24"/>
              <w:szCs w:val="24"/>
            </w:rPr>
            <w:instrText xml:space="preserve">CITATION Placeholder24 \l 2057 </w:instrText>
          </w:r>
          <w:r w:rsidR="000D7F4E" w:rsidRPr="001B692E">
            <w:rPr>
              <w:rFonts w:ascii="Times New Roman" w:hAnsi="Times New Roman" w:cs="Times New Roman"/>
              <w:sz w:val="24"/>
              <w:szCs w:val="24"/>
            </w:rPr>
            <w:fldChar w:fldCharType="separate"/>
          </w:r>
          <w:r w:rsidR="00A46313" w:rsidRPr="001B692E">
            <w:rPr>
              <w:rFonts w:ascii="Times New Roman" w:hAnsi="Times New Roman" w:cs="Times New Roman"/>
              <w:noProof/>
              <w:sz w:val="24"/>
              <w:szCs w:val="24"/>
            </w:rPr>
            <w:t xml:space="preserve"> (Smith &amp; Truscott, 2014)</w:t>
          </w:r>
          <w:r w:rsidR="000D7F4E" w:rsidRPr="001B692E">
            <w:rPr>
              <w:rFonts w:ascii="Times New Roman" w:hAnsi="Times New Roman" w:cs="Times New Roman"/>
              <w:sz w:val="24"/>
              <w:szCs w:val="24"/>
            </w:rPr>
            <w:fldChar w:fldCharType="end"/>
          </w:r>
        </w:sdtContent>
      </w:sdt>
      <w:r w:rsidRPr="001B692E">
        <w:rPr>
          <w:rFonts w:ascii="Times New Roman" w:hAnsi="Times New Roman" w:cs="Times New Roman"/>
          <w:sz w:val="24"/>
          <w:szCs w:val="24"/>
        </w:rPr>
        <w:t>.</w:t>
      </w:r>
    </w:p>
    <w:p w14:paraId="5CE0B08E" w14:textId="6D6B7145" w:rsidR="009F14A4" w:rsidRPr="001B692E" w:rsidRDefault="009F14A4" w:rsidP="009F14A4">
      <w:pPr>
        <w:rPr>
          <w:rFonts w:ascii="Times New Roman" w:hAnsi="Times New Roman" w:cs="Times New Roman"/>
          <w:sz w:val="24"/>
          <w:szCs w:val="24"/>
        </w:rPr>
      </w:pPr>
      <w:r w:rsidRPr="001B692E">
        <w:rPr>
          <w:rFonts w:ascii="Times New Roman" w:hAnsi="Times New Roman" w:cs="Times New Roman"/>
          <w:sz w:val="24"/>
          <w:szCs w:val="24"/>
        </w:rPr>
        <w:t xml:space="preserve">Moreover, bilingualism has been linked to improved academic performance across various domains. Studies have shown that bilingual children tend to excel in tasks requiring cognitive control, such as mathematics and literacy, due to their enhanced executive functions </w:t>
      </w:r>
      <w:sdt>
        <w:sdtPr>
          <w:rPr>
            <w:rFonts w:ascii="Times New Roman" w:hAnsi="Times New Roman" w:cs="Times New Roman"/>
            <w:sz w:val="24"/>
            <w:szCs w:val="24"/>
          </w:rPr>
          <w:id w:val="19436573"/>
          <w:citation/>
        </w:sdtPr>
        <w:sdtContent>
          <w:r w:rsidR="0042561E" w:rsidRPr="001B692E">
            <w:rPr>
              <w:rFonts w:ascii="Times New Roman" w:hAnsi="Times New Roman" w:cs="Times New Roman"/>
              <w:sz w:val="24"/>
              <w:szCs w:val="24"/>
            </w:rPr>
            <w:fldChar w:fldCharType="begin"/>
          </w:r>
          <w:r w:rsidR="000D7F4E" w:rsidRPr="001B692E">
            <w:rPr>
              <w:rFonts w:ascii="Times New Roman" w:hAnsi="Times New Roman" w:cs="Times New Roman"/>
              <w:sz w:val="24"/>
              <w:szCs w:val="24"/>
            </w:rPr>
            <w:instrText xml:space="preserve">CITATION Placeholder5 \l 2057 </w:instrText>
          </w:r>
          <w:r w:rsidR="0042561E" w:rsidRPr="001B692E">
            <w:rPr>
              <w:rFonts w:ascii="Times New Roman" w:hAnsi="Times New Roman" w:cs="Times New Roman"/>
              <w:sz w:val="24"/>
              <w:szCs w:val="24"/>
            </w:rPr>
            <w:fldChar w:fldCharType="separate"/>
          </w:r>
          <w:r w:rsidR="00A46313" w:rsidRPr="001B692E">
            <w:rPr>
              <w:rFonts w:ascii="Times New Roman" w:hAnsi="Times New Roman" w:cs="Times New Roman"/>
              <w:noProof/>
              <w:sz w:val="24"/>
              <w:szCs w:val="24"/>
            </w:rPr>
            <w:t>(Marian &amp; Shook, 2012)</w:t>
          </w:r>
          <w:r w:rsidR="0042561E" w:rsidRPr="001B692E">
            <w:rPr>
              <w:rFonts w:ascii="Times New Roman" w:hAnsi="Times New Roman" w:cs="Times New Roman"/>
              <w:sz w:val="24"/>
              <w:szCs w:val="24"/>
            </w:rPr>
            <w:fldChar w:fldCharType="end"/>
          </w:r>
        </w:sdtContent>
      </w:sdt>
      <w:r w:rsidR="0042561E" w:rsidRPr="001B692E">
        <w:rPr>
          <w:rFonts w:ascii="Times New Roman" w:hAnsi="Times New Roman" w:cs="Times New Roman"/>
          <w:sz w:val="24"/>
          <w:szCs w:val="24"/>
        </w:rPr>
        <w:t xml:space="preserve">. </w:t>
      </w:r>
      <w:r w:rsidRPr="001B692E">
        <w:rPr>
          <w:rFonts w:ascii="Times New Roman" w:hAnsi="Times New Roman" w:cs="Times New Roman"/>
          <w:sz w:val="24"/>
          <w:szCs w:val="24"/>
        </w:rPr>
        <w:t>For instance, discussions about the weather in both Welsh and English provide children with opportunities to expand their vocabulary and understand cultural nuances associated with weather expressions in different languages. This exposure not only enriches their linguistic repertoire but also fosters a deeper appreciation for cultural diversity.</w:t>
      </w:r>
    </w:p>
    <w:p w14:paraId="32E228CE" w14:textId="5A909686" w:rsidR="009F14A4" w:rsidRPr="001B692E" w:rsidRDefault="009F14A4" w:rsidP="009F14A4">
      <w:pPr>
        <w:rPr>
          <w:rFonts w:ascii="Times New Roman" w:hAnsi="Times New Roman" w:cs="Times New Roman"/>
          <w:sz w:val="24"/>
          <w:szCs w:val="24"/>
        </w:rPr>
      </w:pPr>
      <w:r w:rsidRPr="001B692E">
        <w:rPr>
          <w:rFonts w:ascii="Times New Roman" w:hAnsi="Times New Roman" w:cs="Times New Roman"/>
          <w:sz w:val="24"/>
          <w:szCs w:val="24"/>
        </w:rPr>
        <w:t xml:space="preserve">Furthermore, bilingualism fosters cultural awareness and sensitivity, which are essential components of a well-rounded education </w:t>
      </w:r>
      <w:sdt>
        <w:sdtPr>
          <w:rPr>
            <w:rFonts w:ascii="Times New Roman" w:hAnsi="Times New Roman" w:cs="Times New Roman"/>
            <w:sz w:val="24"/>
            <w:szCs w:val="24"/>
          </w:rPr>
          <w:id w:val="224417681"/>
          <w:citation/>
        </w:sdtPr>
        <w:sdtContent>
          <w:r w:rsidR="0042561E" w:rsidRPr="001B692E">
            <w:rPr>
              <w:rFonts w:ascii="Times New Roman" w:hAnsi="Times New Roman" w:cs="Times New Roman"/>
              <w:sz w:val="24"/>
              <w:szCs w:val="24"/>
            </w:rPr>
            <w:fldChar w:fldCharType="begin"/>
          </w:r>
          <w:r w:rsidR="00D350D8" w:rsidRPr="001B692E">
            <w:rPr>
              <w:rFonts w:ascii="Times New Roman" w:hAnsi="Times New Roman" w:cs="Times New Roman"/>
              <w:sz w:val="24"/>
              <w:szCs w:val="24"/>
            </w:rPr>
            <w:instrText xml:space="preserve">CITATION Placeholder6 \l 2057 </w:instrText>
          </w:r>
          <w:r w:rsidR="0042561E" w:rsidRPr="001B692E">
            <w:rPr>
              <w:rFonts w:ascii="Times New Roman" w:hAnsi="Times New Roman" w:cs="Times New Roman"/>
              <w:sz w:val="24"/>
              <w:szCs w:val="24"/>
            </w:rPr>
            <w:fldChar w:fldCharType="separate"/>
          </w:r>
          <w:r w:rsidR="00A46313" w:rsidRPr="001B692E">
            <w:rPr>
              <w:rFonts w:ascii="Times New Roman" w:hAnsi="Times New Roman" w:cs="Times New Roman"/>
              <w:noProof/>
              <w:sz w:val="24"/>
              <w:szCs w:val="24"/>
            </w:rPr>
            <w:t>(Baker, 2014)</w:t>
          </w:r>
          <w:r w:rsidR="0042561E" w:rsidRPr="001B692E">
            <w:rPr>
              <w:rFonts w:ascii="Times New Roman" w:hAnsi="Times New Roman" w:cs="Times New Roman"/>
              <w:sz w:val="24"/>
              <w:szCs w:val="24"/>
            </w:rPr>
            <w:fldChar w:fldCharType="end"/>
          </w:r>
        </w:sdtContent>
      </w:sdt>
      <w:r w:rsidR="0042561E" w:rsidRPr="001B692E">
        <w:rPr>
          <w:rFonts w:ascii="Times New Roman" w:hAnsi="Times New Roman" w:cs="Times New Roman"/>
          <w:sz w:val="24"/>
          <w:szCs w:val="24"/>
        </w:rPr>
        <w:t xml:space="preserve">. </w:t>
      </w:r>
      <w:r w:rsidRPr="001B692E">
        <w:rPr>
          <w:rFonts w:ascii="Times New Roman" w:hAnsi="Times New Roman" w:cs="Times New Roman"/>
          <w:sz w:val="24"/>
          <w:szCs w:val="24"/>
        </w:rPr>
        <w:t xml:space="preserve">Through interactions with speakers of different languages and participation in multicultural events, bilingual children develop empathy and respect for diverse perspectives and traditions </w:t>
      </w:r>
      <w:sdt>
        <w:sdtPr>
          <w:rPr>
            <w:rFonts w:ascii="Times New Roman" w:hAnsi="Times New Roman" w:cs="Times New Roman"/>
            <w:sz w:val="24"/>
            <w:szCs w:val="24"/>
          </w:rPr>
          <w:id w:val="-976758298"/>
          <w:citation/>
        </w:sdtPr>
        <w:sdtContent>
          <w:r w:rsidR="0042561E" w:rsidRPr="001B692E">
            <w:rPr>
              <w:rFonts w:ascii="Times New Roman" w:hAnsi="Times New Roman" w:cs="Times New Roman"/>
              <w:sz w:val="24"/>
              <w:szCs w:val="24"/>
            </w:rPr>
            <w:fldChar w:fldCharType="begin"/>
          </w:r>
          <w:r w:rsidR="00D350D8" w:rsidRPr="001B692E">
            <w:rPr>
              <w:rFonts w:ascii="Times New Roman" w:hAnsi="Times New Roman" w:cs="Times New Roman"/>
              <w:sz w:val="24"/>
              <w:szCs w:val="24"/>
            </w:rPr>
            <w:instrText xml:space="preserve">CITATION Placeholder7 \l 2057 </w:instrText>
          </w:r>
          <w:r w:rsidR="0042561E" w:rsidRPr="001B692E">
            <w:rPr>
              <w:rFonts w:ascii="Times New Roman" w:hAnsi="Times New Roman" w:cs="Times New Roman"/>
              <w:sz w:val="24"/>
              <w:szCs w:val="24"/>
            </w:rPr>
            <w:fldChar w:fldCharType="separate"/>
          </w:r>
          <w:r w:rsidR="00A46313" w:rsidRPr="001B692E">
            <w:rPr>
              <w:rFonts w:ascii="Times New Roman" w:hAnsi="Times New Roman" w:cs="Times New Roman"/>
              <w:noProof/>
              <w:sz w:val="24"/>
              <w:szCs w:val="24"/>
            </w:rPr>
            <w:t>(Bialystok, 2010)</w:t>
          </w:r>
          <w:r w:rsidR="0042561E" w:rsidRPr="001B692E">
            <w:rPr>
              <w:rFonts w:ascii="Times New Roman" w:hAnsi="Times New Roman" w:cs="Times New Roman"/>
              <w:sz w:val="24"/>
              <w:szCs w:val="24"/>
            </w:rPr>
            <w:fldChar w:fldCharType="end"/>
          </w:r>
        </w:sdtContent>
      </w:sdt>
      <w:r w:rsidR="0042561E" w:rsidRPr="001B692E">
        <w:rPr>
          <w:rFonts w:ascii="Times New Roman" w:hAnsi="Times New Roman" w:cs="Times New Roman"/>
          <w:sz w:val="24"/>
          <w:szCs w:val="24"/>
        </w:rPr>
        <w:t xml:space="preserve">. </w:t>
      </w:r>
      <w:r w:rsidRPr="001B692E">
        <w:rPr>
          <w:rFonts w:ascii="Times New Roman" w:hAnsi="Times New Roman" w:cs="Times New Roman"/>
          <w:sz w:val="24"/>
          <w:szCs w:val="24"/>
        </w:rPr>
        <w:t>These experiences not only enrich their personal growth but also contribute to building a more inclusive society, aligning with the overarching goals of early childhood education frameworks</w:t>
      </w:r>
      <w:sdt>
        <w:sdtPr>
          <w:rPr>
            <w:rFonts w:ascii="Times New Roman" w:hAnsi="Times New Roman" w:cs="Times New Roman"/>
            <w:sz w:val="24"/>
            <w:szCs w:val="24"/>
          </w:rPr>
          <w:id w:val="-307324568"/>
          <w:citation/>
        </w:sdtPr>
        <w:sdtContent>
          <w:r w:rsidR="00D350D8" w:rsidRPr="001B692E">
            <w:rPr>
              <w:rFonts w:ascii="Times New Roman" w:hAnsi="Times New Roman" w:cs="Times New Roman"/>
              <w:sz w:val="24"/>
              <w:szCs w:val="24"/>
            </w:rPr>
            <w:fldChar w:fldCharType="begin"/>
          </w:r>
          <w:r w:rsidR="00D350D8" w:rsidRPr="001B692E">
            <w:rPr>
              <w:rFonts w:ascii="Times New Roman" w:hAnsi="Times New Roman" w:cs="Times New Roman"/>
              <w:sz w:val="24"/>
              <w:szCs w:val="24"/>
            </w:rPr>
            <w:instrText xml:space="preserve">CITATION Placeholder25 \l 2057 </w:instrText>
          </w:r>
          <w:r w:rsidR="00D350D8" w:rsidRPr="001B692E">
            <w:rPr>
              <w:rFonts w:ascii="Times New Roman" w:hAnsi="Times New Roman" w:cs="Times New Roman"/>
              <w:sz w:val="24"/>
              <w:szCs w:val="24"/>
            </w:rPr>
            <w:fldChar w:fldCharType="separate"/>
          </w:r>
          <w:r w:rsidR="00A46313" w:rsidRPr="001B692E">
            <w:rPr>
              <w:rFonts w:ascii="Times New Roman" w:hAnsi="Times New Roman" w:cs="Times New Roman"/>
              <w:noProof/>
              <w:sz w:val="24"/>
              <w:szCs w:val="24"/>
            </w:rPr>
            <w:t xml:space="preserve"> (Nutbrown &amp; Clough, 2014)</w:t>
          </w:r>
          <w:r w:rsidR="00D350D8" w:rsidRPr="001B692E">
            <w:rPr>
              <w:rFonts w:ascii="Times New Roman" w:hAnsi="Times New Roman" w:cs="Times New Roman"/>
              <w:sz w:val="24"/>
              <w:szCs w:val="24"/>
            </w:rPr>
            <w:fldChar w:fldCharType="end"/>
          </w:r>
        </w:sdtContent>
      </w:sdt>
      <w:r w:rsidRPr="001B692E">
        <w:rPr>
          <w:rFonts w:ascii="Times New Roman" w:hAnsi="Times New Roman" w:cs="Times New Roman"/>
          <w:sz w:val="24"/>
          <w:szCs w:val="24"/>
        </w:rPr>
        <w:t>.</w:t>
      </w:r>
    </w:p>
    <w:p w14:paraId="29442BEC" w14:textId="77777777" w:rsidR="009F14A4" w:rsidRPr="001B692E" w:rsidRDefault="009F14A4" w:rsidP="009F14A4">
      <w:pPr>
        <w:rPr>
          <w:rFonts w:ascii="Times New Roman" w:hAnsi="Times New Roman" w:cs="Times New Roman"/>
          <w:sz w:val="24"/>
          <w:szCs w:val="24"/>
        </w:rPr>
      </w:pPr>
    </w:p>
    <w:p w14:paraId="3755C258" w14:textId="610C2A38" w:rsidR="009F14A4" w:rsidRPr="001B692E" w:rsidRDefault="009F14A4" w:rsidP="009F14A4">
      <w:pPr>
        <w:rPr>
          <w:rFonts w:ascii="Times New Roman" w:hAnsi="Times New Roman" w:cs="Times New Roman"/>
          <w:sz w:val="24"/>
          <w:szCs w:val="24"/>
          <w:u w:val="single"/>
        </w:rPr>
      </w:pPr>
      <w:r w:rsidRPr="001B692E">
        <w:rPr>
          <w:rFonts w:ascii="Times New Roman" w:hAnsi="Times New Roman" w:cs="Times New Roman"/>
          <w:sz w:val="24"/>
          <w:szCs w:val="24"/>
          <w:u w:val="single"/>
        </w:rPr>
        <w:t>Welsh as an Additional Language/English as an Additional Language:</w:t>
      </w:r>
    </w:p>
    <w:p w14:paraId="700D79FD" w14:textId="77777777" w:rsidR="009F14A4" w:rsidRPr="001B692E" w:rsidRDefault="009F14A4" w:rsidP="009F14A4">
      <w:pPr>
        <w:rPr>
          <w:rFonts w:ascii="Times New Roman" w:hAnsi="Times New Roman" w:cs="Times New Roman"/>
          <w:sz w:val="24"/>
          <w:szCs w:val="24"/>
        </w:rPr>
      </w:pPr>
    </w:p>
    <w:p w14:paraId="3F29ADCD" w14:textId="43957A82" w:rsidR="009F14A4" w:rsidRPr="001B692E" w:rsidRDefault="009F14A4" w:rsidP="009F14A4">
      <w:pPr>
        <w:rPr>
          <w:rFonts w:ascii="Times New Roman" w:hAnsi="Times New Roman" w:cs="Times New Roman"/>
          <w:sz w:val="24"/>
          <w:szCs w:val="24"/>
        </w:rPr>
      </w:pPr>
      <w:r w:rsidRPr="001B692E">
        <w:rPr>
          <w:rFonts w:ascii="Times New Roman" w:hAnsi="Times New Roman" w:cs="Times New Roman"/>
          <w:sz w:val="24"/>
          <w:szCs w:val="24"/>
        </w:rPr>
        <w:t xml:space="preserve">In Wales, where Welsh holds official status, integrating Welsh as an Additional Language (WAL) into early childhood education is paramount for preserving linguistic and cultural heritage while fostering inclusivity and diversity </w:t>
      </w:r>
      <w:sdt>
        <w:sdtPr>
          <w:rPr>
            <w:rFonts w:ascii="Times New Roman" w:hAnsi="Times New Roman" w:cs="Times New Roman"/>
            <w:sz w:val="24"/>
            <w:szCs w:val="24"/>
          </w:rPr>
          <w:id w:val="355864717"/>
          <w:citation/>
        </w:sdtPr>
        <w:sdtContent>
          <w:r w:rsidR="0042561E" w:rsidRPr="001B692E">
            <w:rPr>
              <w:rFonts w:ascii="Times New Roman" w:hAnsi="Times New Roman" w:cs="Times New Roman"/>
              <w:sz w:val="24"/>
              <w:szCs w:val="24"/>
            </w:rPr>
            <w:fldChar w:fldCharType="begin"/>
          </w:r>
          <w:r w:rsidR="00B1461A" w:rsidRPr="001B692E">
            <w:rPr>
              <w:rFonts w:ascii="Times New Roman" w:hAnsi="Times New Roman" w:cs="Times New Roman"/>
              <w:sz w:val="24"/>
              <w:szCs w:val="24"/>
            </w:rPr>
            <w:instrText xml:space="preserve">CITATION Placeholder8 \l 2057 </w:instrText>
          </w:r>
          <w:r w:rsidR="0042561E" w:rsidRPr="001B692E">
            <w:rPr>
              <w:rFonts w:ascii="Times New Roman" w:hAnsi="Times New Roman" w:cs="Times New Roman"/>
              <w:sz w:val="24"/>
              <w:szCs w:val="24"/>
            </w:rPr>
            <w:fldChar w:fldCharType="separate"/>
          </w:r>
          <w:r w:rsidR="00A46313" w:rsidRPr="001B692E">
            <w:rPr>
              <w:rFonts w:ascii="Times New Roman" w:hAnsi="Times New Roman" w:cs="Times New Roman"/>
              <w:noProof/>
              <w:sz w:val="24"/>
              <w:szCs w:val="24"/>
            </w:rPr>
            <w:t>(Welsh Assembly Government, 2008)</w:t>
          </w:r>
          <w:r w:rsidR="0042561E" w:rsidRPr="001B692E">
            <w:rPr>
              <w:rFonts w:ascii="Times New Roman" w:hAnsi="Times New Roman" w:cs="Times New Roman"/>
              <w:sz w:val="24"/>
              <w:szCs w:val="24"/>
            </w:rPr>
            <w:fldChar w:fldCharType="end"/>
          </w:r>
        </w:sdtContent>
      </w:sdt>
      <w:r w:rsidR="0042561E" w:rsidRPr="001B692E">
        <w:rPr>
          <w:rFonts w:ascii="Times New Roman" w:hAnsi="Times New Roman" w:cs="Times New Roman"/>
          <w:sz w:val="24"/>
          <w:szCs w:val="24"/>
        </w:rPr>
        <w:t xml:space="preserve">. </w:t>
      </w:r>
      <w:r w:rsidRPr="001B692E">
        <w:rPr>
          <w:rFonts w:ascii="Times New Roman" w:hAnsi="Times New Roman" w:cs="Times New Roman"/>
          <w:sz w:val="24"/>
          <w:szCs w:val="24"/>
        </w:rPr>
        <w:t xml:space="preserve">Similarly, providing support for English as an Additional Language (EAL) is essential for </w:t>
      </w:r>
      <w:r w:rsidRPr="001B692E">
        <w:rPr>
          <w:rFonts w:ascii="Times New Roman" w:hAnsi="Times New Roman" w:cs="Times New Roman"/>
          <w:sz w:val="24"/>
          <w:szCs w:val="24"/>
        </w:rPr>
        <w:lastRenderedPageBreak/>
        <w:t xml:space="preserve">children whose primary language is not English, ensuring their full participation in educational activities </w:t>
      </w:r>
      <w:sdt>
        <w:sdtPr>
          <w:rPr>
            <w:rFonts w:ascii="Times New Roman" w:hAnsi="Times New Roman" w:cs="Times New Roman"/>
            <w:sz w:val="24"/>
            <w:szCs w:val="24"/>
          </w:rPr>
          <w:id w:val="1959601874"/>
          <w:citation/>
        </w:sdtPr>
        <w:sdtContent>
          <w:r w:rsidR="0042561E" w:rsidRPr="001B692E">
            <w:rPr>
              <w:rFonts w:ascii="Times New Roman" w:hAnsi="Times New Roman" w:cs="Times New Roman"/>
              <w:sz w:val="24"/>
              <w:szCs w:val="24"/>
            </w:rPr>
            <w:fldChar w:fldCharType="begin"/>
          </w:r>
          <w:r w:rsidR="00B1461A" w:rsidRPr="001B692E">
            <w:rPr>
              <w:rFonts w:ascii="Times New Roman" w:hAnsi="Times New Roman" w:cs="Times New Roman"/>
              <w:sz w:val="24"/>
              <w:szCs w:val="24"/>
            </w:rPr>
            <w:instrText xml:space="preserve">CITATION Placeholder9 \l 2057 </w:instrText>
          </w:r>
          <w:r w:rsidR="0042561E" w:rsidRPr="001B692E">
            <w:rPr>
              <w:rFonts w:ascii="Times New Roman" w:hAnsi="Times New Roman" w:cs="Times New Roman"/>
              <w:sz w:val="24"/>
              <w:szCs w:val="24"/>
            </w:rPr>
            <w:fldChar w:fldCharType="separate"/>
          </w:r>
          <w:r w:rsidR="00A46313" w:rsidRPr="001B692E">
            <w:rPr>
              <w:rFonts w:ascii="Times New Roman" w:hAnsi="Times New Roman" w:cs="Times New Roman"/>
              <w:noProof/>
              <w:sz w:val="24"/>
              <w:szCs w:val="24"/>
            </w:rPr>
            <w:t>(Houk, 2005)</w:t>
          </w:r>
          <w:r w:rsidR="0042561E" w:rsidRPr="001B692E">
            <w:rPr>
              <w:rFonts w:ascii="Times New Roman" w:hAnsi="Times New Roman" w:cs="Times New Roman"/>
              <w:sz w:val="24"/>
              <w:szCs w:val="24"/>
            </w:rPr>
            <w:fldChar w:fldCharType="end"/>
          </w:r>
        </w:sdtContent>
      </w:sdt>
      <w:r w:rsidR="0042561E" w:rsidRPr="001B692E">
        <w:rPr>
          <w:rFonts w:ascii="Times New Roman" w:hAnsi="Times New Roman" w:cs="Times New Roman"/>
          <w:sz w:val="24"/>
          <w:szCs w:val="24"/>
        </w:rPr>
        <w:t>.</w:t>
      </w:r>
    </w:p>
    <w:p w14:paraId="5EBD683F" w14:textId="56E58820" w:rsidR="009F14A4" w:rsidRPr="001B692E" w:rsidRDefault="009F14A4" w:rsidP="009F14A4">
      <w:pPr>
        <w:rPr>
          <w:rFonts w:ascii="Times New Roman" w:hAnsi="Times New Roman" w:cs="Times New Roman"/>
          <w:sz w:val="24"/>
          <w:szCs w:val="24"/>
        </w:rPr>
      </w:pPr>
      <w:r w:rsidRPr="001B692E">
        <w:rPr>
          <w:rFonts w:ascii="Times New Roman" w:hAnsi="Times New Roman" w:cs="Times New Roman"/>
          <w:sz w:val="24"/>
          <w:szCs w:val="24"/>
        </w:rPr>
        <w:t>By incorporating Welsh and English into circle time activities, such as discussing the days of the week and the weather, educators create an environment where children with diverse language backgrounds can thrive. These activities not only facilitate language acquisition but also promote cultural understanding and appreciation.</w:t>
      </w:r>
    </w:p>
    <w:p w14:paraId="2355131A" w14:textId="3F803CDE" w:rsidR="009F14A4" w:rsidRPr="001B692E" w:rsidRDefault="009F14A4" w:rsidP="009F14A4">
      <w:pPr>
        <w:rPr>
          <w:rFonts w:ascii="Times New Roman" w:hAnsi="Times New Roman" w:cs="Times New Roman"/>
          <w:sz w:val="24"/>
          <w:szCs w:val="24"/>
        </w:rPr>
      </w:pPr>
      <w:r w:rsidRPr="001B692E">
        <w:rPr>
          <w:rFonts w:ascii="Times New Roman" w:hAnsi="Times New Roman" w:cs="Times New Roman"/>
          <w:sz w:val="24"/>
          <w:szCs w:val="24"/>
        </w:rPr>
        <w:t>Furthermore, bilingualism has been shown to have positive effects on children's social and emotional development</w:t>
      </w:r>
      <w:sdt>
        <w:sdtPr>
          <w:rPr>
            <w:rFonts w:ascii="Times New Roman" w:hAnsi="Times New Roman" w:cs="Times New Roman"/>
            <w:sz w:val="24"/>
            <w:szCs w:val="24"/>
          </w:rPr>
          <w:id w:val="-210877852"/>
          <w:citation/>
        </w:sdtPr>
        <w:sdtContent>
          <w:r w:rsidR="0042561E" w:rsidRPr="001B692E">
            <w:rPr>
              <w:rFonts w:ascii="Times New Roman" w:hAnsi="Times New Roman" w:cs="Times New Roman"/>
              <w:sz w:val="24"/>
              <w:szCs w:val="24"/>
            </w:rPr>
            <w:fldChar w:fldCharType="begin"/>
          </w:r>
          <w:r w:rsidR="00B1461A" w:rsidRPr="001B692E">
            <w:rPr>
              <w:rFonts w:ascii="Times New Roman" w:hAnsi="Times New Roman" w:cs="Times New Roman"/>
              <w:sz w:val="24"/>
              <w:szCs w:val="24"/>
            </w:rPr>
            <w:instrText xml:space="preserve">CITATION Placeholder10 \l 2057 </w:instrText>
          </w:r>
          <w:r w:rsidR="0042561E" w:rsidRPr="001B692E">
            <w:rPr>
              <w:rFonts w:ascii="Times New Roman" w:hAnsi="Times New Roman" w:cs="Times New Roman"/>
              <w:sz w:val="24"/>
              <w:szCs w:val="24"/>
            </w:rPr>
            <w:fldChar w:fldCharType="separate"/>
          </w:r>
          <w:r w:rsidR="00A46313" w:rsidRPr="001B692E">
            <w:rPr>
              <w:rFonts w:ascii="Times New Roman" w:hAnsi="Times New Roman" w:cs="Times New Roman"/>
              <w:noProof/>
              <w:sz w:val="24"/>
              <w:szCs w:val="24"/>
            </w:rPr>
            <w:t xml:space="preserve"> (Heller, 2007)</w:t>
          </w:r>
          <w:r w:rsidR="0042561E" w:rsidRPr="001B692E">
            <w:rPr>
              <w:rFonts w:ascii="Times New Roman" w:hAnsi="Times New Roman" w:cs="Times New Roman"/>
              <w:sz w:val="24"/>
              <w:szCs w:val="24"/>
            </w:rPr>
            <w:fldChar w:fldCharType="end"/>
          </w:r>
        </w:sdtContent>
      </w:sdt>
      <w:r w:rsidRPr="001B692E">
        <w:rPr>
          <w:rFonts w:ascii="Times New Roman" w:hAnsi="Times New Roman" w:cs="Times New Roman"/>
          <w:sz w:val="24"/>
          <w:szCs w:val="24"/>
        </w:rPr>
        <w:t xml:space="preserve">. By providing opportunities for children to interact with peers from different linguistic backgrounds, early childhood settings can foster a sense of belonging and inclusivity among all children </w:t>
      </w:r>
      <w:sdt>
        <w:sdtPr>
          <w:rPr>
            <w:rFonts w:ascii="Times New Roman" w:hAnsi="Times New Roman" w:cs="Times New Roman"/>
            <w:sz w:val="24"/>
            <w:szCs w:val="24"/>
          </w:rPr>
          <w:id w:val="-270779466"/>
          <w:citation/>
        </w:sdtPr>
        <w:sdtContent>
          <w:r w:rsidR="0042561E" w:rsidRPr="001B692E">
            <w:rPr>
              <w:rFonts w:ascii="Times New Roman" w:hAnsi="Times New Roman" w:cs="Times New Roman"/>
              <w:sz w:val="24"/>
              <w:szCs w:val="24"/>
            </w:rPr>
            <w:fldChar w:fldCharType="begin"/>
          </w:r>
          <w:r w:rsidR="00B1461A" w:rsidRPr="001B692E">
            <w:rPr>
              <w:rFonts w:ascii="Times New Roman" w:hAnsi="Times New Roman" w:cs="Times New Roman"/>
              <w:sz w:val="24"/>
              <w:szCs w:val="24"/>
            </w:rPr>
            <w:instrText xml:space="preserve">CITATION Placeholder11 \l 2057 </w:instrText>
          </w:r>
          <w:r w:rsidR="0042561E" w:rsidRPr="001B692E">
            <w:rPr>
              <w:rFonts w:ascii="Times New Roman" w:hAnsi="Times New Roman" w:cs="Times New Roman"/>
              <w:sz w:val="24"/>
              <w:szCs w:val="24"/>
            </w:rPr>
            <w:fldChar w:fldCharType="separate"/>
          </w:r>
          <w:r w:rsidR="00A46313" w:rsidRPr="001B692E">
            <w:rPr>
              <w:rFonts w:ascii="Times New Roman" w:hAnsi="Times New Roman" w:cs="Times New Roman"/>
              <w:noProof/>
              <w:sz w:val="24"/>
              <w:szCs w:val="24"/>
            </w:rPr>
            <w:t>(Robinson &amp; Diaz, 2016)</w:t>
          </w:r>
          <w:r w:rsidR="0042561E" w:rsidRPr="001B692E">
            <w:rPr>
              <w:rFonts w:ascii="Times New Roman" w:hAnsi="Times New Roman" w:cs="Times New Roman"/>
              <w:sz w:val="24"/>
              <w:szCs w:val="24"/>
            </w:rPr>
            <w:fldChar w:fldCharType="end"/>
          </w:r>
        </w:sdtContent>
      </w:sdt>
      <w:r w:rsidR="0042561E" w:rsidRPr="001B692E">
        <w:rPr>
          <w:rFonts w:ascii="Times New Roman" w:hAnsi="Times New Roman" w:cs="Times New Roman"/>
          <w:sz w:val="24"/>
          <w:szCs w:val="24"/>
        </w:rPr>
        <w:t xml:space="preserve">. </w:t>
      </w:r>
      <w:r w:rsidRPr="001B692E">
        <w:rPr>
          <w:rFonts w:ascii="Times New Roman" w:hAnsi="Times New Roman" w:cs="Times New Roman"/>
          <w:sz w:val="24"/>
          <w:szCs w:val="24"/>
        </w:rPr>
        <w:t>Moreover, research suggests that bilingual children often demonstrate greater empathy and perspective-taking skills, which are essential for navigating an increasingly diverse world</w:t>
      </w:r>
      <w:sdt>
        <w:sdtPr>
          <w:rPr>
            <w:rFonts w:ascii="Times New Roman" w:hAnsi="Times New Roman" w:cs="Times New Roman"/>
            <w:sz w:val="24"/>
            <w:szCs w:val="24"/>
          </w:rPr>
          <w:id w:val="-1485303190"/>
          <w:citation/>
        </w:sdtPr>
        <w:sdtContent>
          <w:r w:rsidR="00B1461A" w:rsidRPr="001B692E">
            <w:rPr>
              <w:rFonts w:ascii="Times New Roman" w:hAnsi="Times New Roman" w:cs="Times New Roman"/>
              <w:sz w:val="24"/>
              <w:szCs w:val="24"/>
            </w:rPr>
            <w:fldChar w:fldCharType="begin"/>
          </w:r>
          <w:r w:rsidR="00B1461A" w:rsidRPr="001B692E">
            <w:rPr>
              <w:rFonts w:ascii="Times New Roman" w:hAnsi="Times New Roman" w:cs="Times New Roman"/>
              <w:sz w:val="24"/>
              <w:szCs w:val="24"/>
            </w:rPr>
            <w:instrText xml:space="preserve"> CITATION Placeholder7 \l 2057 </w:instrText>
          </w:r>
          <w:r w:rsidR="00B1461A" w:rsidRPr="001B692E">
            <w:rPr>
              <w:rFonts w:ascii="Times New Roman" w:hAnsi="Times New Roman" w:cs="Times New Roman"/>
              <w:sz w:val="24"/>
              <w:szCs w:val="24"/>
            </w:rPr>
            <w:fldChar w:fldCharType="separate"/>
          </w:r>
          <w:r w:rsidR="00A46313" w:rsidRPr="001B692E">
            <w:rPr>
              <w:rFonts w:ascii="Times New Roman" w:hAnsi="Times New Roman" w:cs="Times New Roman"/>
              <w:noProof/>
              <w:sz w:val="24"/>
              <w:szCs w:val="24"/>
            </w:rPr>
            <w:t xml:space="preserve"> (Bialystok, 2010)</w:t>
          </w:r>
          <w:r w:rsidR="00B1461A" w:rsidRPr="001B692E">
            <w:rPr>
              <w:rFonts w:ascii="Times New Roman" w:hAnsi="Times New Roman" w:cs="Times New Roman"/>
              <w:sz w:val="24"/>
              <w:szCs w:val="24"/>
            </w:rPr>
            <w:fldChar w:fldCharType="end"/>
          </w:r>
        </w:sdtContent>
      </w:sdt>
      <w:r w:rsidRPr="001B692E">
        <w:rPr>
          <w:rFonts w:ascii="Times New Roman" w:hAnsi="Times New Roman" w:cs="Times New Roman"/>
          <w:sz w:val="24"/>
          <w:szCs w:val="24"/>
        </w:rPr>
        <w:t>.</w:t>
      </w:r>
    </w:p>
    <w:p w14:paraId="11CA9A99" w14:textId="77777777" w:rsidR="009F14A4" w:rsidRPr="001B692E" w:rsidRDefault="009F14A4" w:rsidP="009F14A4">
      <w:pPr>
        <w:rPr>
          <w:rFonts w:ascii="Times New Roman" w:hAnsi="Times New Roman" w:cs="Times New Roman"/>
          <w:sz w:val="24"/>
          <w:szCs w:val="24"/>
        </w:rPr>
      </w:pPr>
    </w:p>
    <w:p w14:paraId="2499A45E" w14:textId="710260FC" w:rsidR="009F14A4" w:rsidRPr="005F63F7" w:rsidRDefault="009F14A4" w:rsidP="009F14A4">
      <w:pPr>
        <w:rPr>
          <w:rFonts w:ascii="Times New Roman" w:hAnsi="Times New Roman" w:cs="Times New Roman"/>
          <w:sz w:val="24"/>
          <w:szCs w:val="24"/>
          <w:u w:val="single"/>
        </w:rPr>
      </w:pPr>
      <w:r w:rsidRPr="005F63F7">
        <w:rPr>
          <w:rFonts w:ascii="Times New Roman" w:hAnsi="Times New Roman" w:cs="Times New Roman"/>
          <w:sz w:val="24"/>
          <w:szCs w:val="24"/>
          <w:u w:val="single"/>
        </w:rPr>
        <w:t>Brain Development:</w:t>
      </w:r>
    </w:p>
    <w:p w14:paraId="35437A3F" w14:textId="77777777" w:rsidR="009F14A4" w:rsidRPr="001B692E" w:rsidRDefault="009F14A4" w:rsidP="009F14A4">
      <w:pPr>
        <w:rPr>
          <w:rFonts w:ascii="Times New Roman" w:hAnsi="Times New Roman" w:cs="Times New Roman"/>
          <w:sz w:val="24"/>
          <w:szCs w:val="24"/>
        </w:rPr>
      </w:pPr>
    </w:p>
    <w:p w14:paraId="6B4A31BB" w14:textId="17BAE5FD" w:rsidR="009F14A4" w:rsidRPr="001B692E" w:rsidRDefault="009F14A4" w:rsidP="009F14A4">
      <w:pPr>
        <w:rPr>
          <w:rFonts w:ascii="Times New Roman" w:hAnsi="Times New Roman" w:cs="Times New Roman"/>
          <w:sz w:val="24"/>
          <w:szCs w:val="24"/>
        </w:rPr>
      </w:pPr>
      <w:r w:rsidRPr="001B692E">
        <w:rPr>
          <w:rFonts w:ascii="Times New Roman" w:hAnsi="Times New Roman" w:cs="Times New Roman"/>
          <w:sz w:val="24"/>
          <w:szCs w:val="24"/>
        </w:rPr>
        <w:t xml:space="preserve">The early years of childhood are a critical period for brain development, and exposure to multiple languages during this time can have profound effects on neural plasticity and cognitive functioning </w:t>
      </w:r>
      <w:sdt>
        <w:sdtPr>
          <w:rPr>
            <w:rFonts w:ascii="Times New Roman" w:hAnsi="Times New Roman" w:cs="Times New Roman"/>
            <w:sz w:val="24"/>
            <w:szCs w:val="24"/>
          </w:rPr>
          <w:id w:val="-498725484"/>
          <w:citation/>
        </w:sdtPr>
        <w:sdtContent>
          <w:r w:rsidR="0042561E" w:rsidRPr="001B692E">
            <w:rPr>
              <w:rFonts w:ascii="Times New Roman" w:hAnsi="Times New Roman" w:cs="Times New Roman"/>
              <w:sz w:val="24"/>
              <w:szCs w:val="24"/>
            </w:rPr>
            <w:fldChar w:fldCharType="begin"/>
          </w:r>
          <w:r w:rsidR="00DB3582" w:rsidRPr="001B692E">
            <w:rPr>
              <w:rFonts w:ascii="Times New Roman" w:hAnsi="Times New Roman" w:cs="Times New Roman"/>
              <w:sz w:val="24"/>
              <w:szCs w:val="24"/>
            </w:rPr>
            <w:instrText xml:space="preserve">CITATION Placeholder13 \l 2057 </w:instrText>
          </w:r>
          <w:r w:rsidR="0042561E" w:rsidRPr="001B692E">
            <w:rPr>
              <w:rFonts w:ascii="Times New Roman" w:hAnsi="Times New Roman" w:cs="Times New Roman"/>
              <w:sz w:val="24"/>
              <w:szCs w:val="24"/>
            </w:rPr>
            <w:fldChar w:fldCharType="separate"/>
          </w:r>
          <w:r w:rsidR="00A46313" w:rsidRPr="001B692E">
            <w:rPr>
              <w:rFonts w:ascii="Times New Roman" w:hAnsi="Times New Roman" w:cs="Times New Roman"/>
              <w:noProof/>
              <w:sz w:val="24"/>
              <w:szCs w:val="24"/>
            </w:rPr>
            <w:t>(Nicoladis &amp; Simona, 2016)</w:t>
          </w:r>
          <w:r w:rsidR="0042561E" w:rsidRPr="001B692E">
            <w:rPr>
              <w:rFonts w:ascii="Times New Roman" w:hAnsi="Times New Roman" w:cs="Times New Roman"/>
              <w:sz w:val="24"/>
              <w:szCs w:val="24"/>
            </w:rPr>
            <w:fldChar w:fldCharType="end"/>
          </w:r>
        </w:sdtContent>
      </w:sdt>
      <w:r w:rsidR="0042561E" w:rsidRPr="001B692E">
        <w:rPr>
          <w:rFonts w:ascii="Times New Roman" w:hAnsi="Times New Roman" w:cs="Times New Roman"/>
          <w:sz w:val="24"/>
          <w:szCs w:val="24"/>
        </w:rPr>
        <w:t xml:space="preserve">. </w:t>
      </w:r>
      <w:r w:rsidRPr="001B692E">
        <w:rPr>
          <w:rFonts w:ascii="Times New Roman" w:hAnsi="Times New Roman" w:cs="Times New Roman"/>
          <w:sz w:val="24"/>
          <w:szCs w:val="24"/>
        </w:rPr>
        <w:t>Research has shown that bilingual and multilingual individuals often exhibit denser grey matter in areas of the brain associated with language processing and executive function</w:t>
      </w:r>
      <w:sdt>
        <w:sdtPr>
          <w:rPr>
            <w:rFonts w:ascii="Times New Roman" w:hAnsi="Times New Roman" w:cs="Times New Roman"/>
            <w:sz w:val="24"/>
            <w:szCs w:val="24"/>
          </w:rPr>
          <w:id w:val="364332805"/>
          <w:citation/>
        </w:sdtPr>
        <w:sdtContent>
          <w:r w:rsidR="0042561E" w:rsidRPr="001B692E">
            <w:rPr>
              <w:rFonts w:ascii="Times New Roman" w:hAnsi="Times New Roman" w:cs="Times New Roman"/>
              <w:sz w:val="24"/>
              <w:szCs w:val="24"/>
            </w:rPr>
            <w:fldChar w:fldCharType="begin"/>
          </w:r>
          <w:r w:rsidR="00DB3582" w:rsidRPr="001B692E">
            <w:rPr>
              <w:rFonts w:ascii="Times New Roman" w:hAnsi="Times New Roman" w:cs="Times New Roman"/>
              <w:sz w:val="24"/>
              <w:szCs w:val="24"/>
            </w:rPr>
            <w:instrText xml:space="preserve">CITATION Placeholder14 \l 2057 </w:instrText>
          </w:r>
          <w:r w:rsidR="0042561E" w:rsidRPr="001B692E">
            <w:rPr>
              <w:rFonts w:ascii="Times New Roman" w:hAnsi="Times New Roman" w:cs="Times New Roman"/>
              <w:sz w:val="24"/>
              <w:szCs w:val="24"/>
            </w:rPr>
            <w:fldChar w:fldCharType="separate"/>
          </w:r>
          <w:r w:rsidR="00A46313" w:rsidRPr="001B692E">
            <w:rPr>
              <w:rFonts w:ascii="Times New Roman" w:hAnsi="Times New Roman" w:cs="Times New Roman"/>
              <w:noProof/>
              <w:sz w:val="24"/>
              <w:szCs w:val="24"/>
            </w:rPr>
            <w:t xml:space="preserve"> (John &amp; Julia, 2023)</w:t>
          </w:r>
          <w:r w:rsidR="0042561E" w:rsidRPr="001B692E">
            <w:rPr>
              <w:rFonts w:ascii="Times New Roman" w:hAnsi="Times New Roman" w:cs="Times New Roman"/>
              <w:sz w:val="24"/>
              <w:szCs w:val="24"/>
            </w:rPr>
            <w:fldChar w:fldCharType="end"/>
          </w:r>
        </w:sdtContent>
      </w:sdt>
      <w:r w:rsidRPr="001B692E">
        <w:rPr>
          <w:rFonts w:ascii="Times New Roman" w:hAnsi="Times New Roman" w:cs="Times New Roman"/>
          <w:sz w:val="24"/>
          <w:szCs w:val="24"/>
        </w:rPr>
        <w:t>. This increased neural density is believed to be a result of the constant cognitive demands placed on bilinguals as they navigate between languages.</w:t>
      </w:r>
    </w:p>
    <w:p w14:paraId="1F035D3A" w14:textId="3C53783E" w:rsidR="009F14A4" w:rsidRPr="001B692E" w:rsidRDefault="009F14A4" w:rsidP="009F14A4">
      <w:pPr>
        <w:rPr>
          <w:rFonts w:ascii="Times New Roman" w:hAnsi="Times New Roman" w:cs="Times New Roman"/>
          <w:sz w:val="24"/>
          <w:szCs w:val="24"/>
        </w:rPr>
      </w:pPr>
      <w:r w:rsidRPr="001B692E">
        <w:rPr>
          <w:rFonts w:ascii="Times New Roman" w:hAnsi="Times New Roman" w:cs="Times New Roman"/>
          <w:sz w:val="24"/>
          <w:szCs w:val="24"/>
        </w:rPr>
        <w:t xml:space="preserve">Moreover, learning multiple languages has been found to enhance neural plasticity, the brain's ability to adapt and reorganize itself in response to new experiences </w:t>
      </w:r>
      <w:sdt>
        <w:sdtPr>
          <w:rPr>
            <w:rFonts w:ascii="Times New Roman" w:hAnsi="Times New Roman" w:cs="Times New Roman"/>
            <w:sz w:val="24"/>
            <w:szCs w:val="24"/>
          </w:rPr>
          <w:id w:val="-1912459471"/>
          <w:citation/>
        </w:sdtPr>
        <w:sdtContent>
          <w:r w:rsidR="0042561E" w:rsidRPr="001B692E">
            <w:rPr>
              <w:rFonts w:ascii="Times New Roman" w:hAnsi="Times New Roman" w:cs="Times New Roman"/>
              <w:sz w:val="24"/>
              <w:szCs w:val="24"/>
            </w:rPr>
            <w:fldChar w:fldCharType="begin"/>
          </w:r>
          <w:r w:rsidR="00DB3582" w:rsidRPr="001B692E">
            <w:rPr>
              <w:rFonts w:ascii="Times New Roman" w:hAnsi="Times New Roman" w:cs="Times New Roman"/>
              <w:sz w:val="24"/>
              <w:szCs w:val="24"/>
            </w:rPr>
            <w:instrText xml:space="preserve">CITATION Placeholder15 \l 2057 </w:instrText>
          </w:r>
          <w:r w:rsidR="0042561E" w:rsidRPr="001B692E">
            <w:rPr>
              <w:rFonts w:ascii="Times New Roman" w:hAnsi="Times New Roman" w:cs="Times New Roman"/>
              <w:sz w:val="24"/>
              <w:szCs w:val="24"/>
            </w:rPr>
            <w:fldChar w:fldCharType="separate"/>
          </w:r>
          <w:r w:rsidR="00A46313" w:rsidRPr="001B692E">
            <w:rPr>
              <w:rFonts w:ascii="Times New Roman" w:hAnsi="Times New Roman" w:cs="Times New Roman"/>
              <w:noProof/>
              <w:sz w:val="24"/>
              <w:szCs w:val="24"/>
            </w:rPr>
            <w:t>(Mercado, 2018)</w:t>
          </w:r>
          <w:r w:rsidR="0042561E" w:rsidRPr="001B692E">
            <w:rPr>
              <w:rFonts w:ascii="Times New Roman" w:hAnsi="Times New Roman" w:cs="Times New Roman"/>
              <w:sz w:val="24"/>
              <w:szCs w:val="24"/>
            </w:rPr>
            <w:fldChar w:fldCharType="end"/>
          </w:r>
        </w:sdtContent>
      </w:sdt>
      <w:r w:rsidR="0042561E" w:rsidRPr="001B692E">
        <w:rPr>
          <w:rFonts w:ascii="Times New Roman" w:hAnsi="Times New Roman" w:cs="Times New Roman"/>
          <w:sz w:val="24"/>
          <w:szCs w:val="24"/>
        </w:rPr>
        <w:t xml:space="preserve">. </w:t>
      </w:r>
      <w:r w:rsidRPr="001B692E">
        <w:rPr>
          <w:rFonts w:ascii="Times New Roman" w:hAnsi="Times New Roman" w:cs="Times New Roman"/>
          <w:sz w:val="24"/>
          <w:szCs w:val="24"/>
        </w:rPr>
        <w:t>This means that bilingual and multilingual individuals may have a cognitive advantage throughout their lives, as their brains are better equipped to handle novel situations and stimuli.</w:t>
      </w:r>
    </w:p>
    <w:p w14:paraId="5A22A1F7" w14:textId="5D9E67C7" w:rsidR="009F14A4" w:rsidRPr="001B692E" w:rsidRDefault="009F14A4" w:rsidP="009F14A4">
      <w:pPr>
        <w:rPr>
          <w:rFonts w:ascii="Times New Roman" w:hAnsi="Times New Roman" w:cs="Times New Roman"/>
          <w:sz w:val="24"/>
          <w:szCs w:val="24"/>
        </w:rPr>
      </w:pPr>
      <w:r w:rsidRPr="001B692E">
        <w:rPr>
          <w:rFonts w:ascii="Times New Roman" w:hAnsi="Times New Roman" w:cs="Times New Roman"/>
          <w:sz w:val="24"/>
          <w:szCs w:val="24"/>
        </w:rPr>
        <w:t xml:space="preserve">Circle time activities, with their bilingual nature, serve as catalysts for brain development by exposing children to linguistic diversity </w:t>
      </w:r>
      <w:sdt>
        <w:sdtPr>
          <w:rPr>
            <w:rFonts w:ascii="Times New Roman" w:hAnsi="Times New Roman" w:cs="Times New Roman"/>
            <w:sz w:val="24"/>
            <w:szCs w:val="24"/>
          </w:rPr>
          <w:id w:val="-1951310903"/>
          <w:citation/>
        </w:sdtPr>
        <w:sdtContent>
          <w:r w:rsidR="0042561E" w:rsidRPr="001B692E">
            <w:rPr>
              <w:rFonts w:ascii="Times New Roman" w:hAnsi="Times New Roman" w:cs="Times New Roman"/>
              <w:sz w:val="24"/>
              <w:szCs w:val="24"/>
            </w:rPr>
            <w:fldChar w:fldCharType="begin"/>
          </w:r>
          <w:r w:rsidR="00DB3582" w:rsidRPr="001B692E">
            <w:rPr>
              <w:rFonts w:ascii="Times New Roman" w:hAnsi="Times New Roman" w:cs="Times New Roman"/>
              <w:sz w:val="24"/>
              <w:szCs w:val="24"/>
            </w:rPr>
            <w:instrText xml:space="preserve">CITATION Placeholder16 \l 2057 </w:instrText>
          </w:r>
          <w:r w:rsidR="0042561E" w:rsidRPr="001B692E">
            <w:rPr>
              <w:rFonts w:ascii="Times New Roman" w:hAnsi="Times New Roman" w:cs="Times New Roman"/>
              <w:sz w:val="24"/>
              <w:szCs w:val="24"/>
            </w:rPr>
            <w:fldChar w:fldCharType="separate"/>
          </w:r>
          <w:r w:rsidR="00A46313" w:rsidRPr="001B692E">
            <w:rPr>
              <w:rFonts w:ascii="Times New Roman" w:hAnsi="Times New Roman" w:cs="Times New Roman"/>
              <w:noProof/>
              <w:sz w:val="24"/>
              <w:szCs w:val="24"/>
            </w:rPr>
            <w:t xml:space="preserve">(Anning, </w:t>
          </w:r>
          <w:r w:rsidR="00A46313" w:rsidRPr="001B692E">
            <w:rPr>
              <w:rFonts w:ascii="Times New Roman" w:hAnsi="Times New Roman" w:cs="Times New Roman"/>
              <w:i/>
              <w:iCs/>
              <w:noProof/>
              <w:sz w:val="24"/>
              <w:szCs w:val="24"/>
            </w:rPr>
            <w:t>et al</w:t>
          </w:r>
          <w:r w:rsidR="00A46313" w:rsidRPr="001B692E">
            <w:rPr>
              <w:rFonts w:ascii="Times New Roman" w:hAnsi="Times New Roman" w:cs="Times New Roman"/>
              <w:noProof/>
              <w:sz w:val="24"/>
              <w:szCs w:val="24"/>
            </w:rPr>
            <w:t>., 2009)</w:t>
          </w:r>
          <w:r w:rsidR="0042561E" w:rsidRPr="001B692E">
            <w:rPr>
              <w:rFonts w:ascii="Times New Roman" w:hAnsi="Times New Roman" w:cs="Times New Roman"/>
              <w:sz w:val="24"/>
              <w:szCs w:val="24"/>
            </w:rPr>
            <w:fldChar w:fldCharType="end"/>
          </w:r>
        </w:sdtContent>
      </w:sdt>
      <w:r w:rsidR="0042561E" w:rsidRPr="001B692E">
        <w:rPr>
          <w:rFonts w:ascii="Times New Roman" w:hAnsi="Times New Roman" w:cs="Times New Roman"/>
          <w:sz w:val="24"/>
          <w:szCs w:val="24"/>
        </w:rPr>
        <w:t xml:space="preserve">. </w:t>
      </w:r>
      <w:r w:rsidRPr="001B692E">
        <w:rPr>
          <w:rFonts w:ascii="Times New Roman" w:hAnsi="Times New Roman" w:cs="Times New Roman"/>
          <w:sz w:val="24"/>
          <w:szCs w:val="24"/>
        </w:rPr>
        <w:t>As children engage with different languages, their brains adapt and strengthen neural connections, thereby enhancing cognitive abilities such as memory, attention, and problem-solving.</w:t>
      </w:r>
    </w:p>
    <w:p w14:paraId="7DAC6BBA" w14:textId="3E42F2CF" w:rsidR="009F14A4" w:rsidRPr="001B692E" w:rsidRDefault="009F14A4" w:rsidP="009F14A4">
      <w:pPr>
        <w:rPr>
          <w:rFonts w:ascii="Times New Roman" w:hAnsi="Times New Roman" w:cs="Times New Roman"/>
          <w:sz w:val="24"/>
          <w:szCs w:val="24"/>
        </w:rPr>
      </w:pPr>
      <w:r w:rsidRPr="001B692E">
        <w:rPr>
          <w:rFonts w:ascii="Times New Roman" w:hAnsi="Times New Roman" w:cs="Times New Roman"/>
          <w:sz w:val="24"/>
          <w:szCs w:val="24"/>
        </w:rPr>
        <w:t xml:space="preserve">Furthermore, research suggests that bilingualism may have protective effects against cognitive decline and neurodegenerative diseases in later life </w:t>
      </w:r>
      <w:sdt>
        <w:sdtPr>
          <w:rPr>
            <w:rFonts w:ascii="Times New Roman" w:hAnsi="Times New Roman" w:cs="Times New Roman"/>
            <w:sz w:val="24"/>
            <w:szCs w:val="24"/>
          </w:rPr>
          <w:id w:val="-1256817212"/>
          <w:citation/>
        </w:sdtPr>
        <w:sdtContent>
          <w:r w:rsidR="0042561E" w:rsidRPr="001B692E">
            <w:rPr>
              <w:rFonts w:ascii="Times New Roman" w:hAnsi="Times New Roman" w:cs="Times New Roman"/>
              <w:sz w:val="24"/>
              <w:szCs w:val="24"/>
            </w:rPr>
            <w:fldChar w:fldCharType="begin"/>
          </w:r>
          <w:r w:rsidR="001B2956" w:rsidRPr="001B692E">
            <w:rPr>
              <w:rFonts w:ascii="Times New Roman" w:hAnsi="Times New Roman" w:cs="Times New Roman"/>
              <w:sz w:val="24"/>
              <w:szCs w:val="24"/>
            </w:rPr>
            <w:instrText xml:space="preserve">CITATION Placeholder17 \l 2057 </w:instrText>
          </w:r>
          <w:r w:rsidR="0042561E" w:rsidRPr="001B692E">
            <w:rPr>
              <w:rFonts w:ascii="Times New Roman" w:hAnsi="Times New Roman" w:cs="Times New Roman"/>
              <w:sz w:val="24"/>
              <w:szCs w:val="24"/>
            </w:rPr>
            <w:fldChar w:fldCharType="separate"/>
          </w:r>
          <w:r w:rsidR="00A46313" w:rsidRPr="001B692E">
            <w:rPr>
              <w:rFonts w:ascii="Times New Roman" w:hAnsi="Times New Roman" w:cs="Times New Roman"/>
              <w:noProof/>
              <w:sz w:val="24"/>
              <w:szCs w:val="24"/>
            </w:rPr>
            <w:t xml:space="preserve">(Alladi, </w:t>
          </w:r>
          <w:r w:rsidR="00A46313" w:rsidRPr="001B692E">
            <w:rPr>
              <w:rFonts w:ascii="Times New Roman" w:hAnsi="Times New Roman" w:cs="Times New Roman"/>
              <w:i/>
              <w:iCs/>
              <w:noProof/>
              <w:sz w:val="24"/>
              <w:szCs w:val="24"/>
            </w:rPr>
            <w:t>et al</w:t>
          </w:r>
          <w:r w:rsidR="00A46313" w:rsidRPr="001B692E">
            <w:rPr>
              <w:rFonts w:ascii="Times New Roman" w:hAnsi="Times New Roman" w:cs="Times New Roman"/>
              <w:noProof/>
              <w:sz w:val="24"/>
              <w:szCs w:val="24"/>
            </w:rPr>
            <w:t>., 2013)</w:t>
          </w:r>
          <w:r w:rsidR="0042561E" w:rsidRPr="001B692E">
            <w:rPr>
              <w:rFonts w:ascii="Times New Roman" w:hAnsi="Times New Roman" w:cs="Times New Roman"/>
              <w:sz w:val="24"/>
              <w:szCs w:val="24"/>
            </w:rPr>
            <w:fldChar w:fldCharType="end"/>
          </w:r>
        </w:sdtContent>
      </w:sdt>
      <w:r w:rsidR="0042561E" w:rsidRPr="001B692E">
        <w:rPr>
          <w:rFonts w:ascii="Times New Roman" w:hAnsi="Times New Roman" w:cs="Times New Roman"/>
          <w:sz w:val="24"/>
          <w:szCs w:val="24"/>
        </w:rPr>
        <w:t xml:space="preserve">. </w:t>
      </w:r>
      <w:r w:rsidRPr="001B692E">
        <w:rPr>
          <w:rFonts w:ascii="Times New Roman" w:hAnsi="Times New Roman" w:cs="Times New Roman"/>
          <w:sz w:val="24"/>
          <w:szCs w:val="24"/>
        </w:rPr>
        <w:t>By continuously challenging the brain through the use of multiple languages, bilingual individuals may build up a cognitive reserve that helps offset the effects of aging and disease.</w:t>
      </w:r>
    </w:p>
    <w:p w14:paraId="5AADA718" w14:textId="77777777" w:rsidR="009F14A4" w:rsidRDefault="009F14A4" w:rsidP="009F14A4">
      <w:pPr>
        <w:rPr>
          <w:rFonts w:ascii="Times New Roman" w:hAnsi="Times New Roman" w:cs="Times New Roman"/>
          <w:sz w:val="24"/>
          <w:szCs w:val="24"/>
        </w:rPr>
      </w:pPr>
    </w:p>
    <w:p w14:paraId="299018FB" w14:textId="77777777" w:rsidR="00C87AB6" w:rsidRDefault="00C87AB6" w:rsidP="009F14A4">
      <w:pPr>
        <w:rPr>
          <w:rFonts w:ascii="Times New Roman" w:hAnsi="Times New Roman" w:cs="Times New Roman"/>
          <w:sz w:val="24"/>
          <w:szCs w:val="24"/>
        </w:rPr>
      </w:pPr>
    </w:p>
    <w:p w14:paraId="63A324F9" w14:textId="77777777" w:rsidR="00C87AB6" w:rsidRDefault="00C87AB6" w:rsidP="009F14A4">
      <w:pPr>
        <w:rPr>
          <w:rFonts w:ascii="Times New Roman" w:hAnsi="Times New Roman" w:cs="Times New Roman"/>
          <w:sz w:val="24"/>
          <w:szCs w:val="24"/>
        </w:rPr>
      </w:pPr>
    </w:p>
    <w:p w14:paraId="7B2C8DC1" w14:textId="77777777" w:rsidR="00C87AB6" w:rsidRPr="001B692E" w:rsidRDefault="00C87AB6" w:rsidP="009F14A4">
      <w:pPr>
        <w:rPr>
          <w:rFonts w:ascii="Times New Roman" w:hAnsi="Times New Roman" w:cs="Times New Roman"/>
          <w:sz w:val="24"/>
          <w:szCs w:val="24"/>
        </w:rPr>
      </w:pPr>
    </w:p>
    <w:p w14:paraId="52F02C8B" w14:textId="4F412745" w:rsidR="009F14A4" w:rsidRPr="005F63F7" w:rsidRDefault="009F14A4" w:rsidP="009F14A4">
      <w:pPr>
        <w:rPr>
          <w:rFonts w:ascii="Times New Roman" w:hAnsi="Times New Roman" w:cs="Times New Roman"/>
          <w:sz w:val="24"/>
          <w:szCs w:val="24"/>
          <w:u w:val="single"/>
        </w:rPr>
      </w:pPr>
      <w:r w:rsidRPr="005F63F7">
        <w:rPr>
          <w:rFonts w:ascii="Times New Roman" w:hAnsi="Times New Roman" w:cs="Times New Roman"/>
          <w:sz w:val="24"/>
          <w:szCs w:val="24"/>
          <w:u w:val="single"/>
        </w:rPr>
        <w:lastRenderedPageBreak/>
        <w:t>Divergent Thinking:</w:t>
      </w:r>
    </w:p>
    <w:p w14:paraId="62E9AEC1" w14:textId="77777777" w:rsidR="009F14A4" w:rsidRPr="001B692E" w:rsidRDefault="009F14A4" w:rsidP="009F14A4">
      <w:pPr>
        <w:rPr>
          <w:rFonts w:ascii="Times New Roman" w:hAnsi="Times New Roman" w:cs="Times New Roman"/>
          <w:sz w:val="24"/>
          <w:szCs w:val="24"/>
        </w:rPr>
      </w:pPr>
    </w:p>
    <w:p w14:paraId="30712FF3" w14:textId="15091DD6" w:rsidR="009F14A4" w:rsidRPr="001B692E" w:rsidRDefault="009F14A4" w:rsidP="009F14A4">
      <w:pPr>
        <w:rPr>
          <w:rFonts w:ascii="Times New Roman" w:hAnsi="Times New Roman" w:cs="Times New Roman"/>
          <w:sz w:val="24"/>
          <w:szCs w:val="24"/>
        </w:rPr>
      </w:pPr>
      <w:r w:rsidRPr="001B692E">
        <w:rPr>
          <w:rFonts w:ascii="Times New Roman" w:hAnsi="Times New Roman" w:cs="Times New Roman"/>
          <w:sz w:val="24"/>
          <w:szCs w:val="24"/>
        </w:rPr>
        <w:t xml:space="preserve">Divergent thinking, the ability to generate creative ideas by exploring multiple solutions, is a hallmark of cognitive flexibility and creativity </w:t>
      </w:r>
      <w:sdt>
        <w:sdtPr>
          <w:rPr>
            <w:rFonts w:ascii="Times New Roman" w:hAnsi="Times New Roman" w:cs="Times New Roman"/>
            <w:sz w:val="24"/>
            <w:szCs w:val="24"/>
          </w:rPr>
          <w:id w:val="-297154081"/>
          <w:citation/>
        </w:sdtPr>
        <w:sdtContent>
          <w:r w:rsidR="0042561E" w:rsidRPr="001B692E">
            <w:rPr>
              <w:rFonts w:ascii="Times New Roman" w:hAnsi="Times New Roman" w:cs="Times New Roman"/>
              <w:sz w:val="24"/>
              <w:szCs w:val="24"/>
            </w:rPr>
            <w:fldChar w:fldCharType="begin"/>
          </w:r>
          <w:r w:rsidR="001B2956" w:rsidRPr="001B692E">
            <w:rPr>
              <w:rFonts w:ascii="Times New Roman" w:hAnsi="Times New Roman" w:cs="Times New Roman"/>
              <w:sz w:val="24"/>
              <w:szCs w:val="24"/>
            </w:rPr>
            <w:instrText xml:space="preserve">CITATION Placeholder18 \l 2057 </w:instrText>
          </w:r>
          <w:r w:rsidR="0042561E" w:rsidRPr="001B692E">
            <w:rPr>
              <w:rFonts w:ascii="Times New Roman" w:hAnsi="Times New Roman" w:cs="Times New Roman"/>
              <w:sz w:val="24"/>
              <w:szCs w:val="24"/>
            </w:rPr>
            <w:fldChar w:fldCharType="separate"/>
          </w:r>
          <w:r w:rsidR="00A46313" w:rsidRPr="001B692E">
            <w:rPr>
              <w:rFonts w:ascii="Times New Roman" w:hAnsi="Times New Roman" w:cs="Times New Roman"/>
              <w:noProof/>
              <w:sz w:val="24"/>
              <w:szCs w:val="24"/>
            </w:rPr>
            <w:t xml:space="preserve">(Hommel, </w:t>
          </w:r>
          <w:r w:rsidR="00A46313" w:rsidRPr="001B692E">
            <w:rPr>
              <w:rFonts w:ascii="Times New Roman" w:hAnsi="Times New Roman" w:cs="Times New Roman"/>
              <w:i/>
              <w:iCs/>
              <w:noProof/>
              <w:sz w:val="24"/>
              <w:szCs w:val="24"/>
            </w:rPr>
            <w:t>et al</w:t>
          </w:r>
          <w:r w:rsidR="00A46313" w:rsidRPr="001B692E">
            <w:rPr>
              <w:rFonts w:ascii="Times New Roman" w:hAnsi="Times New Roman" w:cs="Times New Roman"/>
              <w:noProof/>
              <w:sz w:val="24"/>
              <w:szCs w:val="24"/>
            </w:rPr>
            <w:t>., 2011)</w:t>
          </w:r>
          <w:r w:rsidR="0042561E" w:rsidRPr="001B692E">
            <w:rPr>
              <w:rFonts w:ascii="Times New Roman" w:hAnsi="Times New Roman" w:cs="Times New Roman"/>
              <w:sz w:val="24"/>
              <w:szCs w:val="24"/>
            </w:rPr>
            <w:fldChar w:fldCharType="end"/>
          </w:r>
        </w:sdtContent>
      </w:sdt>
      <w:r w:rsidR="0042561E" w:rsidRPr="001B692E">
        <w:rPr>
          <w:rFonts w:ascii="Times New Roman" w:hAnsi="Times New Roman" w:cs="Times New Roman"/>
          <w:sz w:val="24"/>
          <w:szCs w:val="24"/>
        </w:rPr>
        <w:t xml:space="preserve">. </w:t>
      </w:r>
      <w:r w:rsidRPr="001B692E">
        <w:rPr>
          <w:rFonts w:ascii="Times New Roman" w:hAnsi="Times New Roman" w:cs="Times New Roman"/>
          <w:sz w:val="24"/>
          <w:szCs w:val="24"/>
        </w:rPr>
        <w:t>Bilingualism and multilingualism have been shown to foster divergent thinking skills by encouraging individuals to approach problems from different linguistic and cultural perspectives.</w:t>
      </w:r>
    </w:p>
    <w:p w14:paraId="71729BAD" w14:textId="03F7ECEC" w:rsidR="009F14A4" w:rsidRPr="001B692E" w:rsidRDefault="009F14A4" w:rsidP="009F14A4">
      <w:pPr>
        <w:rPr>
          <w:rFonts w:ascii="Times New Roman" w:hAnsi="Times New Roman" w:cs="Times New Roman"/>
          <w:sz w:val="24"/>
          <w:szCs w:val="24"/>
        </w:rPr>
      </w:pPr>
      <w:r w:rsidRPr="001B692E">
        <w:rPr>
          <w:rFonts w:ascii="Times New Roman" w:hAnsi="Times New Roman" w:cs="Times New Roman"/>
          <w:sz w:val="24"/>
          <w:szCs w:val="24"/>
        </w:rPr>
        <w:t xml:space="preserve">For instance, integrating colours in Welsh and English into circle time activities prompts children to make connections between different language representations of the same concept </w:t>
      </w:r>
      <w:sdt>
        <w:sdtPr>
          <w:rPr>
            <w:rFonts w:ascii="Times New Roman" w:hAnsi="Times New Roman" w:cs="Times New Roman"/>
            <w:sz w:val="24"/>
            <w:szCs w:val="24"/>
          </w:rPr>
          <w:id w:val="-932514945"/>
          <w:citation/>
        </w:sdtPr>
        <w:sdtContent>
          <w:r w:rsidR="0042561E" w:rsidRPr="001B692E">
            <w:rPr>
              <w:rFonts w:ascii="Times New Roman" w:hAnsi="Times New Roman" w:cs="Times New Roman"/>
              <w:sz w:val="24"/>
              <w:szCs w:val="24"/>
            </w:rPr>
            <w:fldChar w:fldCharType="begin"/>
          </w:r>
          <w:r w:rsidR="00623026" w:rsidRPr="001B692E">
            <w:rPr>
              <w:rFonts w:ascii="Times New Roman" w:hAnsi="Times New Roman" w:cs="Times New Roman"/>
              <w:sz w:val="24"/>
              <w:szCs w:val="24"/>
            </w:rPr>
            <w:instrText xml:space="preserve">CITATION Placeholder19 \l 2057 </w:instrText>
          </w:r>
          <w:r w:rsidR="0042561E" w:rsidRPr="001B692E">
            <w:rPr>
              <w:rFonts w:ascii="Times New Roman" w:hAnsi="Times New Roman" w:cs="Times New Roman"/>
              <w:sz w:val="24"/>
              <w:szCs w:val="24"/>
            </w:rPr>
            <w:fldChar w:fldCharType="separate"/>
          </w:r>
          <w:r w:rsidR="00A46313" w:rsidRPr="001B692E">
            <w:rPr>
              <w:rFonts w:ascii="Times New Roman" w:hAnsi="Times New Roman" w:cs="Times New Roman"/>
              <w:noProof/>
              <w:sz w:val="24"/>
              <w:szCs w:val="24"/>
            </w:rPr>
            <w:t xml:space="preserve">(Wright, </w:t>
          </w:r>
          <w:r w:rsidR="00A46313" w:rsidRPr="001B692E">
            <w:rPr>
              <w:rFonts w:ascii="Times New Roman" w:hAnsi="Times New Roman" w:cs="Times New Roman"/>
              <w:i/>
              <w:iCs/>
              <w:noProof/>
              <w:sz w:val="24"/>
              <w:szCs w:val="24"/>
            </w:rPr>
            <w:t>et al</w:t>
          </w:r>
          <w:r w:rsidR="00A46313" w:rsidRPr="001B692E">
            <w:rPr>
              <w:rFonts w:ascii="Times New Roman" w:hAnsi="Times New Roman" w:cs="Times New Roman"/>
              <w:noProof/>
              <w:sz w:val="24"/>
              <w:szCs w:val="24"/>
            </w:rPr>
            <w:t>., 2015)</w:t>
          </w:r>
          <w:r w:rsidR="0042561E" w:rsidRPr="001B692E">
            <w:rPr>
              <w:rFonts w:ascii="Times New Roman" w:hAnsi="Times New Roman" w:cs="Times New Roman"/>
              <w:sz w:val="24"/>
              <w:szCs w:val="24"/>
            </w:rPr>
            <w:fldChar w:fldCharType="end"/>
          </w:r>
        </w:sdtContent>
      </w:sdt>
      <w:r w:rsidR="0042561E" w:rsidRPr="001B692E">
        <w:rPr>
          <w:rFonts w:ascii="Times New Roman" w:hAnsi="Times New Roman" w:cs="Times New Roman"/>
          <w:sz w:val="24"/>
          <w:szCs w:val="24"/>
        </w:rPr>
        <w:t xml:space="preserve">. </w:t>
      </w:r>
      <w:r w:rsidRPr="001B692E">
        <w:rPr>
          <w:rFonts w:ascii="Times New Roman" w:hAnsi="Times New Roman" w:cs="Times New Roman"/>
          <w:sz w:val="24"/>
          <w:szCs w:val="24"/>
        </w:rPr>
        <w:t>This not only enhances cognitive flexibility but also fosters creativity as children navigate between multiple language systems.</w:t>
      </w:r>
    </w:p>
    <w:p w14:paraId="54CB3A1A" w14:textId="47124AE6" w:rsidR="009F14A4" w:rsidRPr="001B692E" w:rsidRDefault="009F14A4" w:rsidP="009F14A4">
      <w:pPr>
        <w:rPr>
          <w:rFonts w:ascii="Times New Roman" w:hAnsi="Times New Roman" w:cs="Times New Roman"/>
          <w:sz w:val="24"/>
          <w:szCs w:val="24"/>
        </w:rPr>
      </w:pPr>
      <w:r w:rsidRPr="001B692E">
        <w:rPr>
          <w:rFonts w:ascii="Times New Roman" w:hAnsi="Times New Roman" w:cs="Times New Roman"/>
          <w:sz w:val="24"/>
          <w:szCs w:val="24"/>
        </w:rPr>
        <w:t xml:space="preserve">Furthermore, research suggests that bilingual individuals often demonstrate greater creativity and innovation compared to monolinguals </w:t>
      </w:r>
      <w:sdt>
        <w:sdtPr>
          <w:rPr>
            <w:rFonts w:ascii="Times New Roman" w:hAnsi="Times New Roman" w:cs="Times New Roman"/>
            <w:sz w:val="24"/>
            <w:szCs w:val="24"/>
          </w:rPr>
          <w:id w:val="-878862344"/>
          <w:citation/>
        </w:sdtPr>
        <w:sdtContent>
          <w:r w:rsidR="0042561E" w:rsidRPr="001B692E">
            <w:rPr>
              <w:rFonts w:ascii="Times New Roman" w:hAnsi="Times New Roman" w:cs="Times New Roman"/>
              <w:sz w:val="24"/>
              <w:szCs w:val="24"/>
            </w:rPr>
            <w:fldChar w:fldCharType="begin"/>
          </w:r>
          <w:r w:rsidR="00623026" w:rsidRPr="001B692E">
            <w:rPr>
              <w:rFonts w:ascii="Times New Roman" w:hAnsi="Times New Roman" w:cs="Times New Roman"/>
              <w:sz w:val="24"/>
              <w:szCs w:val="24"/>
            </w:rPr>
            <w:instrText xml:space="preserve">CITATION Placeholder20 \l 2057 </w:instrText>
          </w:r>
          <w:r w:rsidR="0042561E" w:rsidRPr="001B692E">
            <w:rPr>
              <w:rFonts w:ascii="Times New Roman" w:hAnsi="Times New Roman" w:cs="Times New Roman"/>
              <w:sz w:val="24"/>
              <w:szCs w:val="24"/>
            </w:rPr>
            <w:fldChar w:fldCharType="separate"/>
          </w:r>
          <w:r w:rsidR="00A46313" w:rsidRPr="001B692E">
            <w:rPr>
              <w:rFonts w:ascii="Times New Roman" w:hAnsi="Times New Roman" w:cs="Times New Roman"/>
              <w:noProof/>
              <w:sz w:val="24"/>
              <w:szCs w:val="24"/>
            </w:rPr>
            <w:t xml:space="preserve">(Van Dijk, </w:t>
          </w:r>
          <w:r w:rsidR="00A46313" w:rsidRPr="001B692E">
            <w:rPr>
              <w:rFonts w:ascii="Times New Roman" w:hAnsi="Times New Roman" w:cs="Times New Roman"/>
              <w:i/>
              <w:iCs/>
              <w:noProof/>
              <w:sz w:val="24"/>
              <w:szCs w:val="24"/>
            </w:rPr>
            <w:t>et al</w:t>
          </w:r>
          <w:r w:rsidR="00A46313" w:rsidRPr="001B692E">
            <w:rPr>
              <w:rFonts w:ascii="Times New Roman" w:hAnsi="Times New Roman" w:cs="Times New Roman"/>
              <w:noProof/>
              <w:sz w:val="24"/>
              <w:szCs w:val="24"/>
            </w:rPr>
            <w:t>., 2018)</w:t>
          </w:r>
          <w:r w:rsidR="0042561E" w:rsidRPr="001B692E">
            <w:rPr>
              <w:rFonts w:ascii="Times New Roman" w:hAnsi="Times New Roman" w:cs="Times New Roman"/>
              <w:sz w:val="24"/>
              <w:szCs w:val="24"/>
            </w:rPr>
            <w:fldChar w:fldCharType="end"/>
          </w:r>
        </w:sdtContent>
      </w:sdt>
      <w:r w:rsidR="0042561E" w:rsidRPr="001B692E">
        <w:rPr>
          <w:rFonts w:ascii="Times New Roman" w:hAnsi="Times New Roman" w:cs="Times New Roman"/>
          <w:sz w:val="24"/>
          <w:szCs w:val="24"/>
        </w:rPr>
        <w:t xml:space="preserve">. </w:t>
      </w:r>
      <w:r w:rsidRPr="001B692E">
        <w:rPr>
          <w:rFonts w:ascii="Times New Roman" w:hAnsi="Times New Roman" w:cs="Times New Roman"/>
          <w:sz w:val="24"/>
          <w:szCs w:val="24"/>
        </w:rPr>
        <w:t>By constantly switching between languages and adapting to different cultural contexts, bilinguals develop a unique cognitive toolkit that enables them to think outside the box and come up with novel solutions to problems.</w:t>
      </w:r>
    </w:p>
    <w:p w14:paraId="1380DF60" w14:textId="77777777" w:rsidR="009F14A4" w:rsidRPr="001B692E" w:rsidRDefault="009F14A4" w:rsidP="009F14A4">
      <w:pPr>
        <w:rPr>
          <w:rFonts w:ascii="Times New Roman" w:hAnsi="Times New Roman" w:cs="Times New Roman"/>
          <w:sz w:val="24"/>
          <w:szCs w:val="24"/>
        </w:rPr>
      </w:pPr>
    </w:p>
    <w:p w14:paraId="520616E1" w14:textId="0003B956" w:rsidR="009F14A4" w:rsidRPr="005F63F7" w:rsidRDefault="009F14A4" w:rsidP="009F14A4">
      <w:pPr>
        <w:rPr>
          <w:rFonts w:ascii="Times New Roman" w:hAnsi="Times New Roman" w:cs="Times New Roman"/>
          <w:sz w:val="24"/>
          <w:szCs w:val="24"/>
          <w:u w:val="single"/>
        </w:rPr>
      </w:pPr>
      <w:r w:rsidRPr="005F63F7">
        <w:rPr>
          <w:rFonts w:ascii="Times New Roman" w:hAnsi="Times New Roman" w:cs="Times New Roman"/>
          <w:sz w:val="24"/>
          <w:szCs w:val="24"/>
          <w:u w:val="single"/>
        </w:rPr>
        <w:t>Links with Early Years’ Frameworks and Programmes:</w:t>
      </w:r>
    </w:p>
    <w:p w14:paraId="4EA887A2" w14:textId="77777777" w:rsidR="009F14A4" w:rsidRPr="001B692E" w:rsidRDefault="009F14A4" w:rsidP="009F14A4">
      <w:pPr>
        <w:rPr>
          <w:rFonts w:ascii="Times New Roman" w:hAnsi="Times New Roman" w:cs="Times New Roman"/>
          <w:sz w:val="24"/>
          <w:szCs w:val="24"/>
        </w:rPr>
      </w:pPr>
    </w:p>
    <w:p w14:paraId="6471B3AA" w14:textId="784FC950" w:rsidR="009F14A4" w:rsidRPr="001B692E" w:rsidRDefault="009F14A4" w:rsidP="009F14A4">
      <w:pPr>
        <w:rPr>
          <w:rFonts w:ascii="Times New Roman" w:hAnsi="Times New Roman" w:cs="Times New Roman"/>
          <w:sz w:val="24"/>
          <w:szCs w:val="24"/>
        </w:rPr>
      </w:pPr>
      <w:r w:rsidRPr="001B692E">
        <w:rPr>
          <w:rFonts w:ascii="Times New Roman" w:hAnsi="Times New Roman" w:cs="Times New Roman"/>
          <w:sz w:val="24"/>
          <w:szCs w:val="24"/>
        </w:rPr>
        <w:t>Early childhood frameworks prioritize language development and cultural diversity as essential components of a well-rounded education</w:t>
      </w:r>
      <w:sdt>
        <w:sdtPr>
          <w:rPr>
            <w:rFonts w:ascii="Times New Roman" w:hAnsi="Times New Roman" w:cs="Times New Roman"/>
            <w:sz w:val="24"/>
            <w:szCs w:val="24"/>
          </w:rPr>
          <w:id w:val="707534311"/>
          <w:citation/>
        </w:sdtPr>
        <w:sdtContent>
          <w:r w:rsidR="00623026" w:rsidRPr="001B692E">
            <w:rPr>
              <w:rFonts w:ascii="Times New Roman" w:hAnsi="Times New Roman" w:cs="Times New Roman"/>
              <w:sz w:val="24"/>
              <w:szCs w:val="24"/>
            </w:rPr>
            <w:fldChar w:fldCharType="begin"/>
          </w:r>
          <w:r w:rsidR="00623026" w:rsidRPr="001B692E">
            <w:rPr>
              <w:rFonts w:ascii="Times New Roman" w:hAnsi="Times New Roman" w:cs="Times New Roman"/>
              <w:sz w:val="24"/>
              <w:szCs w:val="24"/>
            </w:rPr>
            <w:instrText xml:space="preserve"> CITATION Placeholder25 \l 2057 </w:instrText>
          </w:r>
          <w:r w:rsidR="00623026" w:rsidRPr="001B692E">
            <w:rPr>
              <w:rFonts w:ascii="Times New Roman" w:hAnsi="Times New Roman" w:cs="Times New Roman"/>
              <w:sz w:val="24"/>
              <w:szCs w:val="24"/>
            </w:rPr>
            <w:fldChar w:fldCharType="separate"/>
          </w:r>
          <w:r w:rsidR="00A46313" w:rsidRPr="001B692E">
            <w:rPr>
              <w:rFonts w:ascii="Times New Roman" w:hAnsi="Times New Roman" w:cs="Times New Roman"/>
              <w:noProof/>
              <w:sz w:val="24"/>
              <w:szCs w:val="24"/>
            </w:rPr>
            <w:t xml:space="preserve"> (Nutbrown &amp; Clough, 2014)</w:t>
          </w:r>
          <w:r w:rsidR="00623026" w:rsidRPr="001B692E">
            <w:rPr>
              <w:rFonts w:ascii="Times New Roman" w:hAnsi="Times New Roman" w:cs="Times New Roman"/>
              <w:sz w:val="24"/>
              <w:szCs w:val="24"/>
            </w:rPr>
            <w:fldChar w:fldCharType="end"/>
          </w:r>
        </w:sdtContent>
      </w:sdt>
      <w:r w:rsidR="0042561E" w:rsidRPr="001B692E">
        <w:rPr>
          <w:rFonts w:ascii="Times New Roman" w:hAnsi="Times New Roman" w:cs="Times New Roman"/>
          <w:sz w:val="24"/>
          <w:szCs w:val="24"/>
        </w:rPr>
        <w:t xml:space="preserve">. </w:t>
      </w:r>
      <w:r w:rsidRPr="001B692E">
        <w:rPr>
          <w:rFonts w:ascii="Times New Roman" w:hAnsi="Times New Roman" w:cs="Times New Roman"/>
          <w:sz w:val="24"/>
          <w:szCs w:val="24"/>
        </w:rPr>
        <w:t>By integrating bilingualism and multilingualism into these frameworks, educators can support the holistic development of children and prepare them for success in a globalized world</w:t>
      </w:r>
      <w:sdt>
        <w:sdtPr>
          <w:rPr>
            <w:rFonts w:ascii="Times New Roman" w:hAnsi="Times New Roman" w:cs="Times New Roman"/>
            <w:sz w:val="24"/>
            <w:szCs w:val="24"/>
          </w:rPr>
          <w:id w:val="-1044437539"/>
          <w:citation/>
        </w:sdtPr>
        <w:sdtContent>
          <w:r w:rsidR="0042561E" w:rsidRPr="001B692E">
            <w:rPr>
              <w:rFonts w:ascii="Times New Roman" w:hAnsi="Times New Roman" w:cs="Times New Roman"/>
              <w:sz w:val="24"/>
              <w:szCs w:val="24"/>
            </w:rPr>
            <w:fldChar w:fldCharType="begin"/>
          </w:r>
          <w:r w:rsidR="00623026" w:rsidRPr="001B692E">
            <w:rPr>
              <w:rFonts w:ascii="Times New Roman" w:hAnsi="Times New Roman" w:cs="Times New Roman"/>
              <w:sz w:val="24"/>
              <w:szCs w:val="24"/>
            </w:rPr>
            <w:instrText xml:space="preserve">CITATION Placeholder22 \l 2057 </w:instrText>
          </w:r>
          <w:r w:rsidR="0042561E" w:rsidRPr="001B692E">
            <w:rPr>
              <w:rFonts w:ascii="Times New Roman" w:hAnsi="Times New Roman" w:cs="Times New Roman"/>
              <w:sz w:val="24"/>
              <w:szCs w:val="24"/>
            </w:rPr>
            <w:fldChar w:fldCharType="separate"/>
          </w:r>
          <w:r w:rsidR="00A46313" w:rsidRPr="001B692E">
            <w:rPr>
              <w:rFonts w:ascii="Times New Roman" w:hAnsi="Times New Roman" w:cs="Times New Roman"/>
              <w:noProof/>
              <w:sz w:val="24"/>
              <w:szCs w:val="24"/>
            </w:rPr>
            <w:t xml:space="preserve"> (Shin, 2018)</w:t>
          </w:r>
          <w:r w:rsidR="0042561E" w:rsidRPr="001B692E">
            <w:rPr>
              <w:rFonts w:ascii="Times New Roman" w:hAnsi="Times New Roman" w:cs="Times New Roman"/>
              <w:sz w:val="24"/>
              <w:szCs w:val="24"/>
            </w:rPr>
            <w:fldChar w:fldCharType="end"/>
          </w:r>
        </w:sdtContent>
      </w:sdt>
      <w:r w:rsidRPr="001B692E">
        <w:rPr>
          <w:rFonts w:ascii="Times New Roman" w:hAnsi="Times New Roman" w:cs="Times New Roman"/>
          <w:sz w:val="24"/>
          <w:szCs w:val="24"/>
        </w:rPr>
        <w:t>.</w:t>
      </w:r>
    </w:p>
    <w:p w14:paraId="079CE56B" w14:textId="14EC6FBC" w:rsidR="009F14A4" w:rsidRPr="001B692E" w:rsidRDefault="009F14A4" w:rsidP="009F14A4">
      <w:pPr>
        <w:rPr>
          <w:rFonts w:ascii="Times New Roman" w:hAnsi="Times New Roman" w:cs="Times New Roman"/>
          <w:sz w:val="24"/>
          <w:szCs w:val="24"/>
        </w:rPr>
      </w:pPr>
      <w:r w:rsidRPr="001B692E">
        <w:rPr>
          <w:rFonts w:ascii="Times New Roman" w:hAnsi="Times New Roman" w:cs="Times New Roman"/>
          <w:sz w:val="24"/>
          <w:szCs w:val="24"/>
        </w:rPr>
        <w:t>Circle time activities, incorporating Welsh and English, align with these objectives by promoting language development, cultural awareness, and inclusivity. By fostering a sense of belonging within a diverse community, these activities contribute to the overarching goals of early childhood education frameworks.</w:t>
      </w:r>
    </w:p>
    <w:p w14:paraId="4AC2FDDA" w14:textId="1BF5B1EE" w:rsidR="00F60D46" w:rsidRPr="001B692E" w:rsidRDefault="009F14A4" w:rsidP="009F14A4">
      <w:pPr>
        <w:rPr>
          <w:rFonts w:ascii="Times New Roman" w:hAnsi="Times New Roman" w:cs="Times New Roman"/>
          <w:sz w:val="24"/>
          <w:szCs w:val="24"/>
        </w:rPr>
      </w:pPr>
      <w:r w:rsidRPr="001B692E">
        <w:rPr>
          <w:rFonts w:ascii="Times New Roman" w:hAnsi="Times New Roman" w:cs="Times New Roman"/>
          <w:sz w:val="24"/>
          <w:szCs w:val="24"/>
        </w:rPr>
        <w:t>Moreover, research suggests that bilingualism may have positive effects on children's academic achievement and social-emotional development, further underscoring the importance of incorporating bilingualism into early childhood education</w:t>
      </w:r>
      <w:sdt>
        <w:sdtPr>
          <w:rPr>
            <w:rFonts w:ascii="Times New Roman" w:hAnsi="Times New Roman" w:cs="Times New Roman"/>
            <w:sz w:val="24"/>
            <w:szCs w:val="24"/>
          </w:rPr>
          <w:id w:val="766202151"/>
          <w:citation/>
        </w:sdtPr>
        <w:sdtContent>
          <w:r w:rsidR="00623026" w:rsidRPr="001B692E">
            <w:rPr>
              <w:rFonts w:ascii="Times New Roman" w:hAnsi="Times New Roman" w:cs="Times New Roman"/>
              <w:sz w:val="24"/>
              <w:szCs w:val="24"/>
            </w:rPr>
            <w:fldChar w:fldCharType="begin"/>
          </w:r>
          <w:r w:rsidR="00623026" w:rsidRPr="001B692E">
            <w:rPr>
              <w:rFonts w:ascii="Times New Roman" w:hAnsi="Times New Roman" w:cs="Times New Roman"/>
              <w:sz w:val="24"/>
              <w:szCs w:val="24"/>
            </w:rPr>
            <w:instrText xml:space="preserve"> CITATION Placeholder6 \l 2057 </w:instrText>
          </w:r>
          <w:r w:rsidR="00623026" w:rsidRPr="001B692E">
            <w:rPr>
              <w:rFonts w:ascii="Times New Roman" w:hAnsi="Times New Roman" w:cs="Times New Roman"/>
              <w:sz w:val="24"/>
              <w:szCs w:val="24"/>
            </w:rPr>
            <w:fldChar w:fldCharType="separate"/>
          </w:r>
          <w:r w:rsidR="00A46313" w:rsidRPr="001B692E">
            <w:rPr>
              <w:rFonts w:ascii="Times New Roman" w:hAnsi="Times New Roman" w:cs="Times New Roman"/>
              <w:noProof/>
              <w:sz w:val="24"/>
              <w:szCs w:val="24"/>
            </w:rPr>
            <w:t xml:space="preserve"> (Baker, 2014)</w:t>
          </w:r>
          <w:r w:rsidR="00623026" w:rsidRPr="001B692E">
            <w:rPr>
              <w:rFonts w:ascii="Times New Roman" w:hAnsi="Times New Roman" w:cs="Times New Roman"/>
              <w:sz w:val="24"/>
              <w:szCs w:val="24"/>
            </w:rPr>
            <w:fldChar w:fldCharType="end"/>
          </w:r>
        </w:sdtContent>
      </w:sdt>
      <w:r w:rsidR="0042561E" w:rsidRPr="001B692E">
        <w:rPr>
          <w:rFonts w:ascii="Times New Roman" w:hAnsi="Times New Roman" w:cs="Times New Roman"/>
          <w:sz w:val="24"/>
          <w:szCs w:val="24"/>
        </w:rPr>
        <w:t xml:space="preserve">. </w:t>
      </w:r>
      <w:r w:rsidRPr="001B692E">
        <w:rPr>
          <w:rFonts w:ascii="Times New Roman" w:hAnsi="Times New Roman" w:cs="Times New Roman"/>
          <w:sz w:val="24"/>
          <w:szCs w:val="24"/>
        </w:rPr>
        <w:t>By providing opportunities for children to learn and interact in multiple languages, early childhood settings can lay the foundation for lifelong language learning and cultural competence.</w:t>
      </w:r>
    </w:p>
    <w:p w14:paraId="67AFA86A" w14:textId="77777777" w:rsidR="00B81DEA" w:rsidRDefault="00B81DEA" w:rsidP="009F14A4"/>
    <w:p w14:paraId="2DB4FED6" w14:textId="77777777" w:rsidR="00B81DEA" w:rsidRDefault="00B81DEA" w:rsidP="009F14A4"/>
    <w:p w14:paraId="253DC940" w14:textId="77777777" w:rsidR="00B81DEA" w:rsidRDefault="00B81DEA" w:rsidP="009F14A4"/>
    <w:p w14:paraId="145EB626" w14:textId="77777777" w:rsidR="00B81DEA" w:rsidRDefault="00B81DEA" w:rsidP="009F14A4"/>
    <w:p w14:paraId="621A4055" w14:textId="77777777" w:rsidR="00B81DEA" w:rsidRDefault="00B81DEA" w:rsidP="009F14A4"/>
    <w:p w14:paraId="0A466F86" w14:textId="77777777" w:rsidR="001B692E" w:rsidRDefault="001B692E" w:rsidP="009F14A4"/>
    <w:p w14:paraId="3855A366" w14:textId="77777777" w:rsidR="001B692E" w:rsidRDefault="001B692E" w:rsidP="009F14A4"/>
    <w:sdt>
      <w:sdtPr>
        <w:rPr>
          <w:rFonts w:asciiTheme="minorHAnsi" w:eastAsiaTheme="minorHAnsi" w:hAnsiTheme="minorHAnsi" w:cstheme="minorBidi"/>
          <w:color w:val="auto"/>
          <w:sz w:val="22"/>
          <w:szCs w:val="22"/>
        </w:rPr>
        <w:id w:val="-703332745"/>
        <w:docPartObj>
          <w:docPartGallery w:val="Bibliographies"/>
          <w:docPartUnique/>
        </w:docPartObj>
      </w:sdtPr>
      <w:sdtContent>
        <w:p w14:paraId="603530DB" w14:textId="1DA55713" w:rsidR="00B81DEA" w:rsidRPr="005F63F7" w:rsidRDefault="00B81DEA">
          <w:pPr>
            <w:pStyle w:val="Heading1"/>
            <w:rPr>
              <w:rFonts w:ascii="Times New Roman" w:hAnsi="Times New Roman" w:cs="Times New Roman"/>
              <w:b/>
              <w:bCs/>
              <w:color w:val="auto"/>
              <w:sz w:val="28"/>
              <w:szCs w:val="28"/>
              <w:u w:val="single"/>
            </w:rPr>
          </w:pPr>
          <w:r w:rsidRPr="005F63F7">
            <w:rPr>
              <w:rFonts w:ascii="Times New Roman" w:hAnsi="Times New Roman" w:cs="Times New Roman"/>
              <w:b/>
              <w:bCs/>
              <w:color w:val="auto"/>
              <w:sz w:val="28"/>
              <w:szCs w:val="28"/>
              <w:u w:val="single"/>
            </w:rPr>
            <w:t>References</w:t>
          </w:r>
        </w:p>
        <w:p w14:paraId="2AC6A7B8" w14:textId="77777777" w:rsidR="005F63F7" w:rsidRPr="005F63F7" w:rsidRDefault="005F63F7" w:rsidP="005F63F7"/>
        <w:sdt>
          <w:sdtPr>
            <w:rPr>
              <w:rFonts w:ascii="Times New Roman" w:hAnsi="Times New Roman" w:cs="Times New Roman"/>
              <w:sz w:val="24"/>
              <w:szCs w:val="24"/>
            </w:rPr>
            <w:id w:val="-573587230"/>
            <w:bibliography/>
          </w:sdtPr>
          <w:sdtEndPr>
            <w:rPr>
              <w:rFonts w:asciiTheme="minorHAnsi" w:hAnsiTheme="minorHAnsi" w:cstheme="minorBidi"/>
              <w:sz w:val="22"/>
              <w:szCs w:val="22"/>
            </w:rPr>
          </w:sdtEndPr>
          <w:sdtContent>
            <w:p w14:paraId="50442566" w14:textId="56C42AF6" w:rsidR="00A46313" w:rsidRPr="005F63F7" w:rsidRDefault="00B81DEA" w:rsidP="00A46313">
              <w:pPr>
                <w:pStyle w:val="Bibliography"/>
                <w:rPr>
                  <w:rFonts w:ascii="Times New Roman" w:hAnsi="Times New Roman" w:cs="Times New Roman"/>
                  <w:noProof/>
                  <w:kern w:val="0"/>
                  <w:sz w:val="24"/>
                  <w:szCs w:val="24"/>
                  <w14:ligatures w14:val="none"/>
                </w:rPr>
              </w:pPr>
              <w:r w:rsidRPr="005F63F7">
                <w:rPr>
                  <w:rFonts w:ascii="Times New Roman" w:hAnsi="Times New Roman" w:cs="Times New Roman"/>
                  <w:sz w:val="24"/>
                  <w:szCs w:val="24"/>
                </w:rPr>
                <w:fldChar w:fldCharType="begin"/>
              </w:r>
              <w:r w:rsidRPr="005F63F7">
                <w:rPr>
                  <w:rFonts w:ascii="Times New Roman" w:hAnsi="Times New Roman" w:cs="Times New Roman"/>
                  <w:sz w:val="24"/>
                  <w:szCs w:val="24"/>
                </w:rPr>
                <w:instrText>BIBLIOGRAPHY</w:instrText>
              </w:r>
              <w:r w:rsidRPr="005F63F7">
                <w:rPr>
                  <w:rFonts w:ascii="Times New Roman" w:hAnsi="Times New Roman" w:cs="Times New Roman"/>
                  <w:sz w:val="24"/>
                  <w:szCs w:val="24"/>
                </w:rPr>
                <w:fldChar w:fldCharType="separate"/>
              </w:r>
              <w:r w:rsidR="001B692E" w:rsidRPr="005F63F7">
                <w:rPr>
                  <w:rFonts w:ascii="Times New Roman" w:hAnsi="Times New Roman" w:cs="Times New Roman"/>
                  <w:noProof/>
                  <w:sz w:val="24"/>
                  <w:szCs w:val="24"/>
                </w:rPr>
                <w:t>Alladi, S</w:t>
              </w:r>
              <w:r w:rsidR="001B692E" w:rsidRPr="005F63F7">
                <w:rPr>
                  <w:rFonts w:ascii="Times New Roman" w:hAnsi="Times New Roman" w:cs="Times New Roman"/>
                  <w:noProof/>
                  <w:sz w:val="24"/>
                  <w:szCs w:val="24"/>
                </w:rPr>
                <w:t>.,</w:t>
              </w:r>
              <w:r w:rsidR="001B692E" w:rsidRPr="005F63F7">
                <w:rPr>
                  <w:rFonts w:ascii="Times New Roman" w:hAnsi="Times New Roman" w:cs="Times New Roman"/>
                  <w:noProof/>
                  <w:sz w:val="24"/>
                  <w:szCs w:val="24"/>
                </w:rPr>
                <w:t xml:space="preserve"> Bak</w:t>
              </w:r>
              <w:r w:rsidR="001B692E" w:rsidRPr="005F63F7">
                <w:rPr>
                  <w:rFonts w:ascii="Times New Roman" w:hAnsi="Times New Roman" w:cs="Times New Roman"/>
                  <w:noProof/>
                  <w:sz w:val="24"/>
                  <w:szCs w:val="24"/>
                </w:rPr>
                <w:t>, T</w:t>
              </w:r>
              <w:r w:rsidR="001B692E" w:rsidRPr="005F63F7">
                <w:rPr>
                  <w:rFonts w:ascii="Times New Roman" w:hAnsi="Times New Roman" w:cs="Times New Roman"/>
                  <w:noProof/>
                  <w:sz w:val="24"/>
                  <w:szCs w:val="24"/>
                </w:rPr>
                <w:t>., Duggirala</w:t>
              </w:r>
              <w:r w:rsidR="001B692E" w:rsidRPr="005F63F7">
                <w:rPr>
                  <w:rFonts w:ascii="Times New Roman" w:hAnsi="Times New Roman" w:cs="Times New Roman"/>
                  <w:noProof/>
                  <w:sz w:val="24"/>
                  <w:szCs w:val="24"/>
                </w:rPr>
                <w:t xml:space="preserve">, </w:t>
              </w:r>
              <w:r w:rsidR="001B692E" w:rsidRPr="005F63F7">
                <w:rPr>
                  <w:rFonts w:ascii="Times New Roman" w:hAnsi="Times New Roman" w:cs="Times New Roman"/>
                  <w:noProof/>
                  <w:sz w:val="24"/>
                  <w:szCs w:val="24"/>
                </w:rPr>
                <w:t>V</w:t>
              </w:r>
              <w:r w:rsidR="001B692E" w:rsidRPr="005F63F7">
                <w:rPr>
                  <w:rFonts w:ascii="Times New Roman" w:hAnsi="Times New Roman" w:cs="Times New Roman"/>
                  <w:noProof/>
                  <w:sz w:val="24"/>
                  <w:szCs w:val="24"/>
                </w:rPr>
                <w:t>.</w:t>
              </w:r>
              <w:r w:rsidR="001B692E" w:rsidRPr="005F63F7">
                <w:rPr>
                  <w:rFonts w:ascii="Times New Roman" w:hAnsi="Times New Roman" w:cs="Times New Roman"/>
                  <w:noProof/>
                  <w:sz w:val="24"/>
                  <w:szCs w:val="24"/>
                </w:rPr>
                <w:t>; Surampudi, B</w:t>
              </w:r>
              <w:r w:rsidR="001B692E" w:rsidRPr="005F63F7">
                <w:rPr>
                  <w:rFonts w:ascii="Times New Roman" w:hAnsi="Times New Roman" w:cs="Times New Roman"/>
                  <w:noProof/>
                  <w:sz w:val="24"/>
                  <w:szCs w:val="24"/>
                </w:rPr>
                <w:t>.,</w:t>
              </w:r>
              <w:r w:rsidR="001B692E" w:rsidRPr="005F63F7">
                <w:rPr>
                  <w:rFonts w:ascii="Times New Roman" w:hAnsi="Times New Roman" w:cs="Times New Roman"/>
                  <w:noProof/>
                  <w:sz w:val="24"/>
                  <w:szCs w:val="24"/>
                </w:rPr>
                <w:t xml:space="preserve"> Shailaja, M</w:t>
              </w:r>
              <w:r w:rsidR="001B692E" w:rsidRPr="005F63F7">
                <w:rPr>
                  <w:rFonts w:ascii="Times New Roman" w:hAnsi="Times New Roman" w:cs="Times New Roman"/>
                  <w:noProof/>
                  <w:sz w:val="24"/>
                  <w:szCs w:val="24"/>
                </w:rPr>
                <w:t>.,</w:t>
              </w:r>
              <w:r w:rsidR="001B692E" w:rsidRPr="005F63F7">
                <w:rPr>
                  <w:rFonts w:ascii="Times New Roman" w:hAnsi="Times New Roman" w:cs="Times New Roman"/>
                  <w:noProof/>
                  <w:sz w:val="24"/>
                  <w:szCs w:val="24"/>
                </w:rPr>
                <w:t xml:space="preserve"> Shukla, A</w:t>
              </w:r>
              <w:r w:rsidR="001B692E" w:rsidRPr="005F63F7">
                <w:rPr>
                  <w:rFonts w:ascii="Times New Roman" w:hAnsi="Times New Roman" w:cs="Times New Roman"/>
                  <w:noProof/>
                  <w:sz w:val="24"/>
                  <w:szCs w:val="24"/>
                </w:rPr>
                <w:t>. K.,</w:t>
              </w:r>
              <w:r w:rsidR="001B692E" w:rsidRPr="005F63F7">
                <w:rPr>
                  <w:rFonts w:ascii="Times New Roman" w:hAnsi="Times New Roman" w:cs="Times New Roman"/>
                  <w:noProof/>
                  <w:sz w:val="24"/>
                  <w:szCs w:val="24"/>
                </w:rPr>
                <w:t xml:space="preserve"> Chaudhuri, J</w:t>
              </w:r>
              <w:r w:rsidR="001B692E" w:rsidRPr="005F63F7">
                <w:rPr>
                  <w:rFonts w:ascii="Times New Roman" w:hAnsi="Times New Roman" w:cs="Times New Roman"/>
                  <w:noProof/>
                  <w:sz w:val="24"/>
                  <w:szCs w:val="24"/>
                </w:rPr>
                <w:t>.,</w:t>
              </w:r>
              <w:r w:rsidR="001B692E" w:rsidRPr="005F63F7">
                <w:rPr>
                  <w:rFonts w:ascii="Times New Roman" w:hAnsi="Times New Roman" w:cs="Times New Roman"/>
                  <w:noProof/>
                  <w:sz w:val="24"/>
                  <w:szCs w:val="24"/>
                </w:rPr>
                <w:t xml:space="preserve"> Kaul, S</w:t>
              </w:r>
              <w:r w:rsidR="001B692E" w:rsidRPr="005F63F7">
                <w:rPr>
                  <w:rFonts w:ascii="Times New Roman" w:hAnsi="Times New Roman" w:cs="Times New Roman"/>
                  <w:noProof/>
                  <w:sz w:val="24"/>
                  <w:szCs w:val="24"/>
                </w:rPr>
                <w:t>.</w:t>
              </w:r>
              <w:r w:rsidR="00A46313" w:rsidRPr="005F63F7">
                <w:rPr>
                  <w:rFonts w:ascii="Times New Roman" w:hAnsi="Times New Roman" w:cs="Times New Roman"/>
                  <w:noProof/>
                  <w:sz w:val="24"/>
                  <w:szCs w:val="24"/>
                </w:rPr>
                <w:t xml:space="preserve">, </w:t>
              </w:r>
              <w:r w:rsidR="001B692E" w:rsidRPr="005F63F7">
                <w:rPr>
                  <w:rFonts w:ascii="Times New Roman" w:hAnsi="Times New Roman" w:cs="Times New Roman"/>
                  <w:noProof/>
                  <w:sz w:val="24"/>
                  <w:szCs w:val="24"/>
                </w:rPr>
                <w:t>(</w:t>
              </w:r>
              <w:r w:rsidR="00A46313" w:rsidRPr="005F63F7">
                <w:rPr>
                  <w:rFonts w:ascii="Times New Roman" w:hAnsi="Times New Roman" w:cs="Times New Roman"/>
                  <w:noProof/>
                  <w:sz w:val="24"/>
                  <w:szCs w:val="24"/>
                </w:rPr>
                <w:t>2013</w:t>
              </w:r>
              <w:r w:rsidR="001B692E" w:rsidRPr="005F63F7">
                <w:rPr>
                  <w:rFonts w:ascii="Times New Roman" w:hAnsi="Times New Roman" w:cs="Times New Roman"/>
                  <w:noProof/>
                  <w:sz w:val="24"/>
                  <w:szCs w:val="24"/>
                </w:rPr>
                <w:t>)</w:t>
              </w:r>
              <w:r w:rsidR="00A46313" w:rsidRPr="005F63F7">
                <w:rPr>
                  <w:rFonts w:ascii="Times New Roman" w:hAnsi="Times New Roman" w:cs="Times New Roman"/>
                  <w:noProof/>
                  <w:sz w:val="24"/>
                  <w:szCs w:val="24"/>
                </w:rPr>
                <w:t xml:space="preserve">. Bilingualism delays age at onset of dementia, independent of education and immigration status. </w:t>
              </w:r>
              <w:r w:rsidR="00A46313" w:rsidRPr="005F63F7">
                <w:rPr>
                  <w:rFonts w:ascii="Times New Roman" w:hAnsi="Times New Roman" w:cs="Times New Roman"/>
                  <w:i/>
                  <w:iCs/>
                  <w:noProof/>
                  <w:sz w:val="24"/>
                  <w:szCs w:val="24"/>
                </w:rPr>
                <w:t xml:space="preserve">Neurology, </w:t>
              </w:r>
              <w:r w:rsidR="00A46313" w:rsidRPr="005F63F7">
                <w:rPr>
                  <w:rFonts w:ascii="Times New Roman" w:hAnsi="Times New Roman" w:cs="Times New Roman"/>
                  <w:noProof/>
                  <w:sz w:val="24"/>
                  <w:szCs w:val="24"/>
                </w:rPr>
                <w:t>81(22), pp. 1938-1944.</w:t>
              </w:r>
            </w:p>
            <w:p w14:paraId="615BA726" w14:textId="268BD578" w:rsidR="00A46313" w:rsidRPr="005F63F7" w:rsidRDefault="00A46313" w:rsidP="00A46313">
              <w:pPr>
                <w:pStyle w:val="Bibliography"/>
                <w:rPr>
                  <w:rFonts w:ascii="Times New Roman" w:hAnsi="Times New Roman" w:cs="Times New Roman"/>
                  <w:noProof/>
                  <w:sz w:val="24"/>
                  <w:szCs w:val="24"/>
                </w:rPr>
              </w:pPr>
              <w:r w:rsidRPr="005F63F7">
                <w:rPr>
                  <w:rFonts w:ascii="Times New Roman" w:hAnsi="Times New Roman" w:cs="Times New Roman"/>
                  <w:noProof/>
                  <w:sz w:val="24"/>
                  <w:szCs w:val="24"/>
                </w:rPr>
                <w:t xml:space="preserve">Anning, A., Cullen, J. &amp; Fleer, M., </w:t>
              </w:r>
              <w:r w:rsidR="001B692E" w:rsidRPr="005F63F7">
                <w:rPr>
                  <w:rFonts w:ascii="Times New Roman" w:hAnsi="Times New Roman" w:cs="Times New Roman"/>
                  <w:noProof/>
                  <w:sz w:val="24"/>
                  <w:szCs w:val="24"/>
                </w:rPr>
                <w:t>(</w:t>
              </w:r>
              <w:r w:rsidRPr="005F63F7">
                <w:rPr>
                  <w:rFonts w:ascii="Times New Roman" w:hAnsi="Times New Roman" w:cs="Times New Roman"/>
                  <w:noProof/>
                  <w:sz w:val="24"/>
                  <w:szCs w:val="24"/>
                </w:rPr>
                <w:t>2009</w:t>
              </w:r>
              <w:r w:rsidR="001B692E" w:rsidRPr="005F63F7">
                <w:rPr>
                  <w:rFonts w:ascii="Times New Roman" w:hAnsi="Times New Roman" w:cs="Times New Roman"/>
                  <w:noProof/>
                  <w:sz w:val="24"/>
                  <w:szCs w:val="24"/>
                </w:rPr>
                <w:t>)</w:t>
              </w:r>
              <w:r w:rsidRPr="005F63F7">
                <w:rPr>
                  <w:rFonts w:ascii="Times New Roman" w:hAnsi="Times New Roman" w:cs="Times New Roman"/>
                  <w:noProof/>
                  <w:sz w:val="24"/>
                  <w:szCs w:val="24"/>
                </w:rPr>
                <w:t xml:space="preserve">. </w:t>
              </w:r>
              <w:r w:rsidRPr="005F63F7">
                <w:rPr>
                  <w:rFonts w:ascii="Times New Roman" w:hAnsi="Times New Roman" w:cs="Times New Roman"/>
                  <w:i/>
                  <w:iCs/>
                  <w:noProof/>
                  <w:sz w:val="24"/>
                  <w:szCs w:val="24"/>
                </w:rPr>
                <w:t xml:space="preserve">Early Childhood Education: Society and Culture. </w:t>
              </w:r>
              <w:r w:rsidRPr="005F63F7">
                <w:rPr>
                  <w:rFonts w:ascii="Times New Roman" w:hAnsi="Times New Roman" w:cs="Times New Roman"/>
                  <w:noProof/>
                  <w:sz w:val="24"/>
                  <w:szCs w:val="24"/>
                </w:rPr>
                <w:t>2nd ed. London: SAGE Publications Ltd.</w:t>
              </w:r>
            </w:p>
            <w:p w14:paraId="142848A1" w14:textId="73AC757C" w:rsidR="00A46313" w:rsidRPr="005F63F7" w:rsidRDefault="00A46313" w:rsidP="00A46313">
              <w:pPr>
                <w:pStyle w:val="Bibliography"/>
                <w:rPr>
                  <w:rFonts w:ascii="Times New Roman" w:hAnsi="Times New Roman" w:cs="Times New Roman"/>
                  <w:noProof/>
                  <w:sz w:val="24"/>
                  <w:szCs w:val="24"/>
                </w:rPr>
              </w:pPr>
              <w:r w:rsidRPr="005F63F7">
                <w:rPr>
                  <w:rFonts w:ascii="Times New Roman" w:hAnsi="Times New Roman" w:cs="Times New Roman"/>
                  <w:noProof/>
                  <w:sz w:val="24"/>
                  <w:szCs w:val="24"/>
                </w:rPr>
                <w:t xml:space="preserve">Baker, C., </w:t>
              </w:r>
              <w:r w:rsidR="001B692E" w:rsidRPr="005F63F7">
                <w:rPr>
                  <w:rFonts w:ascii="Times New Roman" w:hAnsi="Times New Roman" w:cs="Times New Roman"/>
                  <w:noProof/>
                  <w:sz w:val="24"/>
                  <w:szCs w:val="24"/>
                </w:rPr>
                <w:t>(</w:t>
              </w:r>
              <w:r w:rsidRPr="005F63F7">
                <w:rPr>
                  <w:rFonts w:ascii="Times New Roman" w:hAnsi="Times New Roman" w:cs="Times New Roman"/>
                  <w:noProof/>
                  <w:sz w:val="24"/>
                  <w:szCs w:val="24"/>
                </w:rPr>
                <w:t>2014</w:t>
              </w:r>
              <w:r w:rsidR="001B692E" w:rsidRPr="005F63F7">
                <w:rPr>
                  <w:rFonts w:ascii="Times New Roman" w:hAnsi="Times New Roman" w:cs="Times New Roman"/>
                  <w:noProof/>
                  <w:sz w:val="24"/>
                  <w:szCs w:val="24"/>
                </w:rPr>
                <w:t>)</w:t>
              </w:r>
              <w:r w:rsidRPr="005F63F7">
                <w:rPr>
                  <w:rFonts w:ascii="Times New Roman" w:hAnsi="Times New Roman" w:cs="Times New Roman"/>
                  <w:noProof/>
                  <w:sz w:val="24"/>
                  <w:szCs w:val="24"/>
                </w:rPr>
                <w:t xml:space="preserve">. </w:t>
              </w:r>
              <w:r w:rsidRPr="005F63F7">
                <w:rPr>
                  <w:rFonts w:ascii="Times New Roman" w:hAnsi="Times New Roman" w:cs="Times New Roman"/>
                  <w:i/>
                  <w:iCs/>
                  <w:noProof/>
                  <w:sz w:val="24"/>
                  <w:szCs w:val="24"/>
                </w:rPr>
                <w:t xml:space="preserve">A Parents' and Teachers' Guide to Bilingualism. </w:t>
              </w:r>
              <w:r w:rsidRPr="005F63F7">
                <w:rPr>
                  <w:rFonts w:ascii="Times New Roman" w:hAnsi="Times New Roman" w:cs="Times New Roman"/>
                  <w:noProof/>
                  <w:sz w:val="24"/>
                  <w:szCs w:val="24"/>
                </w:rPr>
                <w:t>4th ed. Bristol: Multilingual Matters.</w:t>
              </w:r>
            </w:p>
            <w:p w14:paraId="68770A93" w14:textId="14D28E72" w:rsidR="00A46313" w:rsidRPr="005F63F7" w:rsidRDefault="00A46313" w:rsidP="00A46313">
              <w:pPr>
                <w:pStyle w:val="Bibliography"/>
                <w:rPr>
                  <w:rFonts w:ascii="Times New Roman" w:hAnsi="Times New Roman" w:cs="Times New Roman"/>
                  <w:noProof/>
                  <w:sz w:val="24"/>
                  <w:szCs w:val="24"/>
                </w:rPr>
              </w:pPr>
              <w:r w:rsidRPr="005F63F7">
                <w:rPr>
                  <w:rFonts w:ascii="Times New Roman" w:hAnsi="Times New Roman" w:cs="Times New Roman"/>
                  <w:noProof/>
                  <w:sz w:val="24"/>
                  <w:szCs w:val="24"/>
                </w:rPr>
                <w:t xml:space="preserve">Bialystok, E., </w:t>
              </w:r>
              <w:r w:rsidR="001B692E" w:rsidRPr="005F63F7">
                <w:rPr>
                  <w:rFonts w:ascii="Times New Roman" w:hAnsi="Times New Roman" w:cs="Times New Roman"/>
                  <w:noProof/>
                  <w:sz w:val="24"/>
                  <w:szCs w:val="24"/>
                </w:rPr>
                <w:t>(</w:t>
              </w:r>
              <w:r w:rsidRPr="005F63F7">
                <w:rPr>
                  <w:rFonts w:ascii="Times New Roman" w:hAnsi="Times New Roman" w:cs="Times New Roman"/>
                  <w:noProof/>
                  <w:sz w:val="24"/>
                  <w:szCs w:val="24"/>
                </w:rPr>
                <w:t>2009</w:t>
              </w:r>
              <w:r w:rsidR="001B692E" w:rsidRPr="005F63F7">
                <w:rPr>
                  <w:rFonts w:ascii="Times New Roman" w:hAnsi="Times New Roman" w:cs="Times New Roman"/>
                  <w:noProof/>
                  <w:sz w:val="24"/>
                  <w:szCs w:val="24"/>
                </w:rPr>
                <w:t>)</w:t>
              </w:r>
              <w:r w:rsidRPr="005F63F7">
                <w:rPr>
                  <w:rFonts w:ascii="Times New Roman" w:hAnsi="Times New Roman" w:cs="Times New Roman"/>
                  <w:noProof/>
                  <w:sz w:val="24"/>
                  <w:szCs w:val="24"/>
                </w:rPr>
                <w:t xml:space="preserve">. Bilingualism: The good, the bad and the indifferent. </w:t>
              </w:r>
              <w:r w:rsidRPr="005F63F7">
                <w:rPr>
                  <w:rFonts w:ascii="Times New Roman" w:hAnsi="Times New Roman" w:cs="Times New Roman"/>
                  <w:i/>
                  <w:iCs/>
                  <w:noProof/>
                  <w:sz w:val="24"/>
                  <w:szCs w:val="24"/>
                </w:rPr>
                <w:t xml:space="preserve">Bilingualism: Language and Cognition, </w:t>
              </w:r>
              <w:r w:rsidRPr="005F63F7">
                <w:rPr>
                  <w:rFonts w:ascii="Times New Roman" w:hAnsi="Times New Roman" w:cs="Times New Roman"/>
                  <w:noProof/>
                  <w:sz w:val="24"/>
                  <w:szCs w:val="24"/>
                </w:rPr>
                <w:t>12(1), pp. 3-11.</w:t>
              </w:r>
            </w:p>
            <w:p w14:paraId="39DD8B2F" w14:textId="2192A313" w:rsidR="00A46313" w:rsidRPr="005F63F7" w:rsidRDefault="00A46313" w:rsidP="00A46313">
              <w:pPr>
                <w:pStyle w:val="Bibliography"/>
                <w:rPr>
                  <w:rFonts w:ascii="Times New Roman" w:hAnsi="Times New Roman" w:cs="Times New Roman"/>
                  <w:noProof/>
                  <w:sz w:val="24"/>
                  <w:szCs w:val="24"/>
                </w:rPr>
              </w:pPr>
              <w:r w:rsidRPr="005F63F7">
                <w:rPr>
                  <w:rFonts w:ascii="Times New Roman" w:hAnsi="Times New Roman" w:cs="Times New Roman"/>
                  <w:noProof/>
                  <w:sz w:val="24"/>
                  <w:szCs w:val="24"/>
                </w:rPr>
                <w:t xml:space="preserve">Bialystok, E., </w:t>
              </w:r>
              <w:r w:rsidR="001B692E" w:rsidRPr="005F63F7">
                <w:rPr>
                  <w:rFonts w:ascii="Times New Roman" w:hAnsi="Times New Roman" w:cs="Times New Roman"/>
                  <w:noProof/>
                  <w:sz w:val="24"/>
                  <w:szCs w:val="24"/>
                </w:rPr>
                <w:t>(</w:t>
              </w:r>
              <w:r w:rsidRPr="005F63F7">
                <w:rPr>
                  <w:rFonts w:ascii="Times New Roman" w:hAnsi="Times New Roman" w:cs="Times New Roman"/>
                  <w:noProof/>
                  <w:sz w:val="24"/>
                  <w:szCs w:val="24"/>
                </w:rPr>
                <w:t>2010</w:t>
              </w:r>
              <w:r w:rsidR="001B692E" w:rsidRPr="005F63F7">
                <w:rPr>
                  <w:rFonts w:ascii="Times New Roman" w:hAnsi="Times New Roman" w:cs="Times New Roman"/>
                  <w:noProof/>
                  <w:sz w:val="24"/>
                  <w:szCs w:val="24"/>
                </w:rPr>
                <w:t>)</w:t>
              </w:r>
              <w:r w:rsidRPr="005F63F7">
                <w:rPr>
                  <w:rFonts w:ascii="Times New Roman" w:hAnsi="Times New Roman" w:cs="Times New Roman"/>
                  <w:noProof/>
                  <w:sz w:val="24"/>
                  <w:szCs w:val="24"/>
                </w:rPr>
                <w:t xml:space="preserve">. </w:t>
              </w:r>
              <w:r w:rsidRPr="005F63F7">
                <w:rPr>
                  <w:rFonts w:ascii="Times New Roman" w:hAnsi="Times New Roman" w:cs="Times New Roman"/>
                  <w:i/>
                  <w:iCs/>
                  <w:noProof/>
                  <w:sz w:val="24"/>
                  <w:szCs w:val="24"/>
                </w:rPr>
                <w:t xml:space="preserve">Bilingualism in Development: Language, Literacy and Cognition. </w:t>
              </w:r>
              <w:r w:rsidRPr="005F63F7">
                <w:rPr>
                  <w:rFonts w:ascii="Times New Roman" w:hAnsi="Times New Roman" w:cs="Times New Roman"/>
                  <w:noProof/>
                  <w:sz w:val="24"/>
                  <w:szCs w:val="24"/>
                </w:rPr>
                <w:t>Cambridge: Cambridge University Press.</w:t>
              </w:r>
            </w:p>
            <w:p w14:paraId="0331657E" w14:textId="7F1B3731" w:rsidR="00A46313" w:rsidRPr="005F63F7" w:rsidRDefault="00A46313" w:rsidP="00A46313">
              <w:pPr>
                <w:pStyle w:val="Bibliography"/>
                <w:rPr>
                  <w:rFonts w:ascii="Times New Roman" w:hAnsi="Times New Roman" w:cs="Times New Roman"/>
                  <w:noProof/>
                  <w:sz w:val="24"/>
                  <w:szCs w:val="24"/>
                </w:rPr>
              </w:pPr>
              <w:r w:rsidRPr="005F63F7">
                <w:rPr>
                  <w:rFonts w:ascii="Times New Roman" w:hAnsi="Times New Roman" w:cs="Times New Roman"/>
                  <w:noProof/>
                  <w:sz w:val="24"/>
                  <w:szCs w:val="24"/>
                </w:rPr>
                <w:t xml:space="preserve">Costa, A., </w:t>
              </w:r>
              <w:r w:rsidR="001B692E" w:rsidRPr="005F63F7">
                <w:rPr>
                  <w:rFonts w:ascii="Times New Roman" w:hAnsi="Times New Roman" w:cs="Times New Roman"/>
                  <w:noProof/>
                  <w:sz w:val="24"/>
                  <w:szCs w:val="24"/>
                </w:rPr>
                <w:t>(</w:t>
              </w:r>
              <w:r w:rsidRPr="005F63F7">
                <w:rPr>
                  <w:rFonts w:ascii="Times New Roman" w:hAnsi="Times New Roman" w:cs="Times New Roman"/>
                  <w:noProof/>
                  <w:sz w:val="24"/>
                  <w:szCs w:val="24"/>
                </w:rPr>
                <w:t>2020</w:t>
              </w:r>
              <w:r w:rsidR="001B692E" w:rsidRPr="005F63F7">
                <w:rPr>
                  <w:rFonts w:ascii="Times New Roman" w:hAnsi="Times New Roman" w:cs="Times New Roman"/>
                  <w:noProof/>
                  <w:sz w:val="24"/>
                  <w:szCs w:val="24"/>
                </w:rPr>
                <w:t>)</w:t>
              </w:r>
              <w:r w:rsidRPr="005F63F7">
                <w:rPr>
                  <w:rFonts w:ascii="Times New Roman" w:hAnsi="Times New Roman" w:cs="Times New Roman"/>
                  <w:noProof/>
                  <w:sz w:val="24"/>
                  <w:szCs w:val="24"/>
                </w:rPr>
                <w:t xml:space="preserve">. </w:t>
              </w:r>
              <w:r w:rsidRPr="005F63F7">
                <w:rPr>
                  <w:rFonts w:ascii="Times New Roman" w:hAnsi="Times New Roman" w:cs="Times New Roman"/>
                  <w:i/>
                  <w:iCs/>
                  <w:noProof/>
                  <w:sz w:val="24"/>
                  <w:szCs w:val="24"/>
                </w:rPr>
                <w:t xml:space="preserve">The Bilingual Brain: And What It Tells Us about the Science of Language. </w:t>
              </w:r>
              <w:r w:rsidRPr="005F63F7">
                <w:rPr>
                  <w:rFonts w:ascii="Times New Roman" w:hAnsi="Times New Roman" w:cs="Times New Roman"/>
                  <w:noProof/>
                  <w:sz w:val="24"/>
                  <w:szCs w:val="24"/>
                </w:rPr>
                <w:t>London: Penguin Books.</w:t>
              </w:r>
            </w:p>
            <w:p w14:paraId="190F36F7" w14:textId="4F292338" w:rsidR="00A46313" w:rsidRPr="005F63F7" w:rsidRDefault="00A46313" w:rsidP="00A46313">
              <w:pPr>
                <w:pStyle w:val="Bibliography"/>
                <w:rPr>
                  <w:rFonts w:ascii="Times New Roman" w:hAnsi="Times New Roman" w:cs="Times New Roman"/>
                  <w:noProof/>
                  <w:sz w:val="24"/>
                  <w:szCs w:val="24"/>
                </w:rPr>
              </w:pPr>
              <w:r w:rsidRPr="005F63F7">
                <w:rPr>
                  <w:rFonts w:ascii="Times New Roman" w:hAnsi="Times New Roman" w:cs="Times New Roman"/>
                  <w:noProof/>
                  <w:sz w:val="24"/>
                  <w:szCs w:val="24"/>
                </w:rPr>
                <w:t xml:space="preserve">Green, D. W. &amp; Abutalebi, J., </w:t>
              </w:r>
              <w:r w:rsidR="001B692E" w:rsidRPr="005F63F7">
                <w:rPr>
                  <w:rFonts w:ascii="Times New Roman" w:hAnsi="Times New Roman" w:cs="Times New Roman"/>
                  <w:noProof/>
                  <w:sz w:val="24"/>
                  <w:szCs w:val="24"/>
                </w:rPr>
                <w:t>(</w:t>
              </w:r>
              <w:r w:rsidRPr="005F63F7">
                <w:rPr>
                  <w:rFonts w:ascii="Times New Roman" w:hAnsi="Times New Roman" w:cs="Times New Roman"/>
                  <w:noProof/>
                  <w:sz w:val="24"/>
                  <w:szCs w:val="24"/>
                </w:rPr>
                <w:t>2013</w:t>
              </w:r>
              <w:r w:rsidR="001B692E" w:rsidRPr="005F63F7">
                <w:rPr>
                  <w:rFonts w:ascii="Times New Roman" w:hAnsi="Times New Roman" w:cs="Times New Roman"/>
                  <w:noProof/>
                  <w:sz w:val="24"/>
                  <w:szCs w:val="24"/>
                </w:rPr>
                <w:t>)</w:t>
              </w:r>
              <w:r w:rsidRPr="005F63F7">
                <w:rPr>
                  <w:rFonts w:ascii="Times New Roman" w:hAnsi="Times New Roman" w:cs="Times New Roman"/>
                  <w:noProof/>
                  <w:sz w:val="24"/>
                  <w:szCs w:val="24"/>
                </w:rPr>
                <w:t xml:space="preserve">. Lanuage control in bilinguals: The adaptive control hypothesis. </w:t>
              </w:r>
              <w:r w:rsidRPr="005F63F7">
                <w:rPr>
                  <w:rFonts w:ascii="Times New Roman" w:hAnsi="Times New Roman" w:cs="Times New Roman"/>
                  <w:i/>
                  <w:iCs/>
                  <w:noProof/>
                  <w:sz w:val="24"/>
                  <w:szCs w:val="24"/>
                </w:rPr>
                <w:t xml:space="preserve">Journal of Cognitive Psychology, </w:t>
              </w:r>
              <w:r w:rsidRPr="005F63F7">
                <w:rPr>
                  <w:rFonts w:ascii="Times New Roman" w:hAnsi="Times New Roman" w:cs="Times New Roman"/>
                  <w:noProof/>
                  <w:sz w:val="24"/>
                  <w:szCs w:val="24"/>
                </w:rPr>
                <w:t>25(5), pp. 515-530.</w:t>
              </w:r>
            </w:p>
            <w:p w14:paraId="77BC714E" w14:textId="32AB63B3" w:rsidR="00A46313" w:rsidRPr="005F63F7" w:rsidRDefault="00A46313" w:rsidP="00A46313">
              <w:pPr>
                <w:pStyle w:val="Bibliography"/>
                <w:rPr>
                  <w:rFonts w:ascii="Times New Roman" w:hAnsi="Times New Roman" w:cs="Times New Roman"/>
                  <w:noProof/>
                  <w:sz w:val="24"/>
                  <w:szCs w:val="24"/>
                </w:rPr>
              </w:pPr>
              <w:r w:rsidRPr="005F63F7">
                <w:rPr>
                  <w:rFonts w:ascii="Times New Roman" w:hAnsi="Times New Roman" w:cs="Times New Roman"/>
                  <w:noProof/>
                  <w:sz w:val="24"/>
                  <w:szCs w:val="24"/>
                </w:rPr>
                <w:t xml:space="preserve">Heller, M., </w:t>
              </w:r>
              <w:r w:rsidR="001B692E" w:rsidRPr="005F63F7">
                <w:rPr>
                  <w:rFonts w:ascii="Times New Roman" w:hAnsi="Times New Roman" w:cs="Times New Roman"/>
                  <w:noProof/>
                  <w:sz w:val="24"/>
                  <w:szCs w:val="24"/>
                </w:rPr>
                <w:t>(</w:t>
              </w:r>
              <w:r w:rsidRPr="005F63F7">
                <w:rPr>
                  <w:rFonts w:ascii="Times New Roman" w:hAnsi="Times New Roman" w:cs="Times New Roman"/>
                  <w:noProof/>
                  <w:sz w:val="24"/>
                  <w:szCs w:val="24"/>
                </w:rPr>
                <w:t>2007</w:t>
              </w:r>
              <w:r w:rsidR="001B692E" w:rsidRPr="005F63F7">
                <w:rPr>
                  <w:rFonts w:ascii="Times New Roman" w:hAnsi="Times New Roman" w:cs="Times New Roman"/>
                  <w:noProof/>
                  <w:sz w:val="24"/>
                  <w:szCs w:val="24"/>
                </w:rPr>
                <w:t>)</w:t>
              </w:r>
              <w:r w:rsidRPr="005F63F7">
                <w:rPr>
                  <w:rFonts w:ascii="Times New Roman" w:hAnsi="Times New Roman" w:cs="Times New Roman"/>
                  <w:noProof/>
                  <w:sz w:val="24"/>
                  <w:szCs w:val="24"/>
                </w:rPr>
                <w:t xml:space="preserve">. </w:t>
              </w:r>
              <w:r w:rsidRPr="005F63F7">
                <w:rPr>
                  <w:rFonts w:ascii="Times New Roman" w:hAnsi="Times New Roman" w:cs="Times New Roman"/>
                  <w:i/>
                  <w:iCs/>
                  <w:noProof/>
                  <w:sz w:val="24"/>
                  <w:szCs w:val="24"/>
                </w:rPr>
                <w:t>Bilingualism: A Social Approach</w:t>
              </w:r>
              <w:r w:rsidR="001B692E" w:rsidRPr="005F63F7">
                <w:rPr>
                  <w:rFonts w:ascii="Times New Roman" w:hAnsi="Times New Roman" w:cs="Times New Roman"/>
                  <w:i/>
                  <w:iCs/>
                  <w:noProof/>
                  <w:sz w:val="24"/>
                  <w:szCs w:val="24"/>
                </w:rPr>
                <w:t xml:space="preserve">: </w:t>
              </w:r>
              <w:r w:rsidRPr="005F63F7">
                <w:rPr>
                  <w:rFonts w:ascii="Times New Roman" w:hAnsi="Times New Roman" w:cs="Times New Roman"/>
                  <w:i/>
                  <w:iCs/>
                  <w:noProof/>
                  <w:sz w:val="24"/>
                  <w:szCs w:val="24"/>
                </w:rPr>
                <w:t xml:space="preserve">Palgrave Advances in Language and Linguistics. </w:t>
              </w:r>
              <w:r w:rsidRPr="005F63F7">
                <w:rPr>
                  <w:rFonts w:ascii="Times New Roman" w:hAnsi="Times New Roman" w:cs="Times New Roman"/>
                  <w:noProof/>
                  <w:sz w:val="24"/>
                  <w:szCs w:val="24"/>
                </w:rPr>
                <w:t>London: Palgrave Macmillan.</w:t>
              </w:r>
            </w:p>
            <w:p w14:paraId="1353AA6F" w14:textId="0ACA01AF" w:rsidR="00A46313" w:rsidRPr="005F63F7" w:rsidRDefault="00A46313" w:rsidP="00A46313">
              <w:pPr>
                <w:pStyle w:val="Bibliography"/>
                <w:rPr>
                  <w:rFonts w:ascii="Times New Roman" w:hAnsi="Times New Roman" w:cs="Times New Roman"/>
                  <w:noProof/>
                  <w:sz w:val="24"/>
                  <w:szCs w:val="24"/>
                </w:rPr>
              </w:pPr>
              <w:r w:rsidRPr="005F63F7">
                <w:rPr>
                  <w:rFonts w:ascii="Times New Roman" w:hAnsi="Times New Roman" w:cs="Times New Roman"/>
                  <w:noProof/>
                  <w:sz w:val="24"/>
                  <w:szCs w:val="24"/>
                </w:rPr>
                <w:t xml:space="preserve">Hommel, B., Colzato, L. S., Fischer, R. &amp; Christoffels, I. K., </w:t>
              </w:r>
              <w:r w:rsidR="001B692E" w:rsidRPr="005F63F7">
                <w:rPr>
                  <w:rFonts w:ascii="Times New Roman" w:hAnsi="Times New Roman" w:cs="Times New Roman"/>
                  <w:noProof/>
                  <w:sz w:val="24"/>
                  <w:szCs w:val="24"/>
                </w:rPr>
                <w:t>(</w:t>
              </w:r>
              <w:r w:rsidRPr="005F63F7">
                <w:rPr>
                  <w:rFonts w:ascii="Times New Roman" w:hAnsi="Times New Roman" w:cs="Times New Roman"/>
                  <w:noProof/>
                  <w:sz w:val="24"/>
                  <w:szCs w:val="24"/>
                </w:rPr>
                <w:t>2011</w:t>
              </w:r>
              <w:r w:rsidR="001B692E" w:rsidRPr="005F63F7">
                <w:rPr>
                  <w:rFonts w:ascii="Times New Roman" w:hAnsi="Times New Roman" w:cs="Times New Roman"/>
                  <w:noProof/>
                  <w:sz w:val="24"/>
                  <w:szCs w:val="24"/>
                </w:rPr>
                <w:t>)</w:t>
              </w:r>
              <w:r w:rsidRPr="005F63F7">
                <w:rPr>
                  <w:rFonts w:ascii="Times New Roman" w:hAnsi="Times New Roman" w:cs="Times New Roman"/>
                  <w:noProof/>
                  <w:sz w:val="24"/>
                  <w:szCs w:val="24"/>
                </w:rPr>
                <w:t xml:space="preserve">. Bilingualism and Creativity: Benefits in Convergent Thinking Come with Losses in Divergent Thinking. </w:t>
              </w:r>
              <w:r w:rsidRPr="005F63F7">
                <w:rPr>
                  <w:rFonts w:ascii="Times New Roman" w:hAnsi="Times New Roman" w:cs="Times New Roman"/>
                  <w:i/>
                  <w:iCs/>
                  <w:noProof/>
                  <w:sz w:val="24"/>
                  <w:szCs w:val="24"/>
                </w:rPr>
                <w:t xml:space="preserve">Frontiers in Psychology, </w:t>
              </w:r>
              <w:r w:rsidRPr="005F63F7">
                <w:rPr>
                  <w:rFonts w:ascii="Times New Roman" w:hAnsi="Times New Roman" w:cs="Times New Roman"/>
                  <w:noProof/>
                  <w:sz w:val="24"/>
                  <w:szCs w:val="24"/>
                </w:rPr>
                <w:t>Volume 2.</w:t>
              </w:r>
            </w:p>
            <w:p w14:paraId="0BBE29C9" w14:textId="1B901130" w:rsidR="00A46313" w:rsidRPr="005F63F7" w:rsidRDefault="00A46313" w:rsidP="00A46313">
              <w:pPr>
                <w:pStyle w:val="Bibliography"/>
                <w:rPr>
                  <w:rFonts w:ascii="Times New Roman" w:hAnsi="Times New Roman" w:cs="Times New Roman"/>
                  <w:noProof/>
                  <w:sz w:val="24"/>
                  <w:szCs w:val="24"/>
                </w:rPr>
              </w:pPr>
              <w:r w:rsidRPr="005F63F7">
                <w:rPr>
                  <w:rFonts w:ascii="Times New Roman" w:hAnsi="Times New Roman" w:cs="Times New Roman"/>
                  <w:noProof/>
                  <w:sz w:val="24"/>
                  <w:szCs w:val="24"/>
                </w:rPr>
                <w:t xml:space="preserve">Houk, F. A., </w:t>
              </w:r>
              <w:r w:rsidR="001B692E" w:rsidRPr="005F63F7">
                <w:rPr>
                  <w:rFonts w:ascii="Times New Roman" w:hAnsi="Times New Roman" w:cs="Times New Roman"/>
                  <w:noProof/>
                  <w:sz w:val="24"/>
                  <w:szCs w:val="24"/>
                </w:rPr>
                <w:t>(</w:t>
              </w:r>
              <w:r w:rsidRPr="005F63F7">
                <w:rPr>
                  <w:rFonts w:ascii="Times New Roman" w:hAnsi="Times New Roman" w:cs="Times New Roman"/>
                  <w:noProof/>
                  <w:sz w:val="24"/>
                  <w:szCs w:val="24"/>
                </w:rPr>
                <w:t>2005</w:t>
              </w:r>
              <w:r w:rsidR="001B692E" w:rsidRPr="005F63F7">
                <w:rPr>
                  <w:rFonts w:ascii="Times New Roman" w:hAnsi="Times New Roman" w:cs="Times New Roman"/>
                  <w:noProof/>
                  <w:sz w:val="24"/>
                  <w:szCs w:val="24"/>
                </w:rPr>
                <w:t>)</w:t>
              </w:r>
              <w:r w:rsidRPr="005F63F7">
                <w:rPr>
                  <w:rFonts w:ascii="Times New Roman" w:hAnsi="Times New Roman" w:cs="Times New Roman"/>
                  <w:noProof/>
                  <w:sz w:val="24"/>
                  <w:szCs w:val="24"/>
                </w:rPr>
                <w:t xml:space="preserve">. </w:t>
              </w:r>
              <w:r w:rsidRPr="005F63F7">
                <w:rPr>
                  <w:rFonts w:ascii="Times New Roman" w:hAnsi="Times New Roman" w:cs="Times New Roman"/>
                  <w:i/>
                  <w:iCs/>
                  <w:noProof/>
                  <w:sz w:val="24"/>
                  <w:szCs w:val="24"/>
                </w:rPr>
                <w:t xml:space="preserve">Supporting English Language Learners: A Guide for Teachers and Administrators. </w:t>
              </w:r>
              <w:r w:rsidRPr="005F63F7">
                <w:rPr>
                  <w:rFonts w:ascii="Times New Roman" w:hAnsi="Times New Roman" w:cs="Times New Roman"/>
                  <w:noProof/>
                  <w:sz w:val="24"/>
                  <w:szCs w:val="24"/>
                </w:rPr>
                <w:t>New Hampshire: Heinemann Educational Books.</w:t>
              </w:r>
            </w:p>
            <w:p w14:paraId="1955C61C" w14:textId="55CEF3A1" w:rsidR="00A46313" w:rsidRPr="005F63F7" w:rsidRDefault="00A46313" w:rsidP="00A46313">
              <w:pPr>
                <w:pStyle w:val="Bibliography"/>
                <w:rPr>
                  <w:rFonts w:ascii="Times New Roman" w:hAnsi="Times New Roman" w:cs="Times New Roman"/>
                  <w:noProof/>
                  <w:sz w:val="24"/>
                  <w:szCs w:val="24"/>
                </w:rPr>
              </w:pPr>
              <w:r w:rsidRPr="005F63F7">
                <w:rPr>
                  <w:rFonts w:ascii="Times New Roman" w:hAnsi="Times New Roman" w:cs="Times New Roman"/>
                  <w:noProof/>
                  <w:sz w:val="24"/>
                  <w:szCs w:val="24"/>
                </w:rPr>
                <w:t xml:space="preserve">John, S. W. &amp; Julia, F., </w:t>
              </w:r>
              <w:r w:rsidR="001B692E" w:rsidRPr="005F63F7">
                <w:rPr>
                  <w:rFonts w:ascii="Times New Roman" w:hAnsi="Times New Roman" w:cs="Times New Roman"/>
                  <w:noProof/>
                  <w:sz w:val="24"/>
                  <w:szCs w:val="24"/>
                </w:rPr>
                <w:t>(</w:t>
              </w:r>
              <w:r w:rsidRPr="005F63F7">
                <w:rPr>
                  <w:rFonts w:ascii="Times New Roman" w:hAnsi="Times New Roman" w:cs="Times New Roman"/>
                  <w:noProof/>
                  <w:sz w:val="24"/>
                  <w:szCs w:val="24"/>
                </w:rPr>
                <w:t>2023</w:t>
              </w:r>
              <w:r w:rsidR="001B692E" w:rsidRPr="005F63F7">
                <w:rPr>
                  <w:rFonts w:ascii="Times New Roman" w:hAnsi="Times New Roman" w:cs="Times New Roman"/>
                  <w:noProof/>
                  <w:sz w:val="24"/>
                  <w:szCs w:val="24"/>
                </w:rPr>
                <w:t>)</w:t>
              </w:r>
              <w:r w:rsidRPr="005F63F7">
                <w:rPr>
                  <w:rFonts w:ascii="Times New Roman" w:hAnsi="Times New Roman" w:cs="Times New Roman"/>
                  <w:noProof/>
                  <w:sz w:val="24"/>
                  <w:szCs w:val="24"/>
                </w:rPr>
                <w:t xml:space="preserve">. </w:t>
              </w:r>
              <w:r w:rsidRPr="005F63F7">
                <w:rPr>
                  <w:rFonts w:ascii="Times New Roman" w:hAnsi="Times New Roman" w:cs="Times New Roman"/>
                  <w:i/>
                  <w:iCs/>
                  <w:noProof/>
                  <w:sz w:val="24"/>
                  <w:szCs w:val="24"/>
                </w:rPr>
                <w:t xml:space="preserve">The Cognitive Neuroscience of Bilingualism. </w:t>
              </w:r>
              <w:r w:rsidRPr="005F63F7">
                <w:rPr>
                  <w:rFonts w:ascii="Times New Roman" w:hAnsi="Times New Roman" w:cs="Times New Roman"/>
                  <w:noProof/>
                  <w:sz w:val="24"/>
                  <w:szCs w:val="24"/>
                </w:rPr>
                <w:t>Cambridge: Cambridge University Press.</w:t>
              </w:r>
            </w:p>
            <w:p w14:paraId="0A9DDB98" w14:textId="6DD0CF52" w:rsidR="00A46313" w:rsidRPr="005F63F7" w:rsidRDefault="00A46313" w:rsidP="00A46313">
              <w:pPr>
                <w:pStyle w:val="Bibliography"/>
                <w:rPr>
                  <w:rFonts w:ascii="Times New Roman" w:hAnsi="Times New Roman" w:cs="Times New Roman"/>
                  <w:noProof/>
                  <w:sz w:val="24"/>
                  <w:szCs w:val="24"/>
                </w:rPr>
              </w:pPr>
              <w:r w:rsidRPr="005F63F7">
                <w:rPr>
                  <w:rFonts w:ascii="Times New Roman" w:hAnsi="Times New Roman" w:cs="Times New Roman"/>
                  <w:noProof/>
                  <w:sz w:val="24"/>
                  <w:szCs w:val="24"/>
                </w:rPr>
                <w:t xml:space="preserve">Kroll, J. F. &amp; Bialystok, E., </w:t>
              </w:r>
              <w:r w:rsidR="001B692E" w:rsidRPr="005F63F7">
                <w:rPr>
                  <w:rFonts w:ascii="Times New Roman" w:hAnsi="Times New Roman" w:cs="Times New Roman"/>
                  <w:noProof/>
                  <w:sz w:val="24"/>
                  <w:szCs w:val="24"/>
                </w:rPr>
                <w:t>(</w:t>
              </w:r>
              <w:r w:rsidRPr="005F63F7">
                <w:rPr>
                  <w:rFonts w:ascii="Times New Roman" w:hAnsi="Times New Roman" w:cs="Times New Roman"/>
                  <w:noProof/>
                  <w:sz w:val="24"/>
                  <w:szCs w:val="24"/>
                </w:rPr>
                <w:t>2013</w:t>
              </w:r>
              <w:r w:rsidR="001B692E" w:rsidRPr="005F63F7">
                <w:rPr>
                  <w:rFonts w:ascii="Times New Roman" w:hAnsi="Times New Roman" w:cs="Times New Roman"/>
                  <w:noProof/>
                  <w:sz w:val="24"/>
                  <w:szCs w:val="24"/>
                </w:rPr>
                <w:t>)</w:t>
              </w:r>
              <w:r w:rsidRPr="005F63F7">
                <w:rPr>
                  <w:rFonts w:ascii="Times New Roman" w:hAnsi="Times New Roman" w:cs="Times New Roman"/>
                  <w:noProof/>
                  <w:sz w:val="24"/>
                  <w:szCs w:val="24"/>
                </w:rPr>
                <w:t xml:space="preserve">. Understanding the Consequences of Bilingualism for Language Processing and Cognition. </w:t>
              </w:r>
              <w:r w:rsidRPr="005F63F7">
                <w:rPr>
                  <w:rFonts w:ascii="Times New Roman" w:hAnsi="Times New Roman" w:cs="Times New Roman"/>
                  <w:i/>
                  <w:iCs/>
                  <w:noProof/>
                  <w:sz w:val="24"/>
                  <w:szCs w:val="24"/>
                </w:rPr>
                <w:t xml:space="preserve">Journal of cognitive psychology, </w:t>
              </w:r>
              <w:r w:rsidRPr="005F63F7">
                <w:rPr>
                  <w:rFonts w:ascii="Times New Roman" w:hAnsi="Times New Roman" w:cs="Times New Roman"/>
                  <w:noProof/>
                  <w:sz w:val="24"/>
                  <w:szCs w:val="24"/>
                </w:rPr>
                <w:t>25(5).</w:t>
              </w:r>
            </w:p>
            <w:p w14:paraId="64FE0B44" w14:textId="03FB90AF" w:rsidR="00A46313" w:rsidRPr="005F63F7" w:rsidRDefault="00A46313" w:rsidP="00A46313">
              <w:pPr>
                <w:pStyle w:val="Bibliography"/>
                <w:rPr>
                  <w:rFonts w:ascii="Times New Roman" w:hAnsi="Times New Roman" w:cs="Times New Roman"/>
                  <w:noProof/>
                  <w:sz w:val="24"/>
                  <w:szCs w:val="24"/>
                </w:rPr>
              </w:pPr>
              <w:r w:rsidRPr="005F63F7">
                <w:rPr>
                  <w:rFonts w:ascii="Times New Roman" w:hAnsi="Times New Roman" w:cs="Times New Roman"/>
                  <w:noProof/>
                  <w:sz w:val="24"/>
                  <w:szCs w:val="24"/>
                </w:rPr>
                <w:t xml:space="preserve">Marian, V. &amp; Shook, A., </w:t>
              </w:r>
              <w:r w:rsidR="001B692E" w:rsidRPr="005F63F7">
                <w:rPr>
                  <w:rFonts w:ascii="Times New Roman" w:hAnsi="Times New Roman" w:cs="Times New Roman"/>
                  <w:noProof/>
                  <w:sz w:val="24"/>
                  <w:szCs w:val="24"/>
                </w:rPr>
                <w:t>(</w:t>
              </w:r>
              <w:r w:rsidRPr="005F63F7">
                <w:rPr>
                  <w:rFonts w:ascii="Times New Roman" w:hAnsi="Times New Roman" w:cs="Times New Roman"/>
                  <w:noProof/>
                  <w:sz w:val="24"/>
                  <w:szCs w:val="24"/>
                </w:rPr>
                <w:t>2012</w:t>
              </w:r>
              <w:r w:rsidR="001B692E" w:rsidRPr="005F63F7">
                <w:rPr>
                  <w:rFonts w:ascii="Times New Roman" w:hAnsi="Times New Roman" w:cs="Times New Roman"/>
                  <w:noProof/>
                  <w:sz w:val="24"/>
                  <w:szCs w:val="24"/>
                </w:rPr>
                <w:t>)</w:t>
              </w:r>
              <w:r w:rsidRPr="005F63F7">
                <w:rPr>
                  <w:rFonts w:ascii="Times New Roman" w:hAnsi="Times New Roman" w:cs="Times New Roman"/>
                  <w:noProof/>
                  <w:sz w:val="24"/>
                  <w:szCs w:val="24"/>
                </w:rPr>
                <w:t xml:space="preserve">. The Cognitive Benefits of Being Bilingual. </w:t>
              </w:r>
              <w:r w:rsidRPr="005F63F7">
                <w:rPr>
                  <w:rFonts w:ascii="Times New Roman" w:hAnsi="Times New Roman" w:cs="Times New Roman"/>
                  <w:i/>
                  <w:iCs/>
                  <w:noProof/>
                  <w:sz w:val="24"/>
                  <w:szCs w:val="24"/>
                </w:rPr>
                <w:t xml:space="preserve">Cerebrum, </w:t>
              </w:r>
              <w:r w:rsidRPr="005F63F7">
                <w:rPr>
                  <w:rFonts w:ascii="Times New Roman" w:hAnsi="Times New Roman" w:cs="Times New Roman"/>
                  <w:noProof/>
                  <w:sz w:val="24"/>
                  <w:szCs w:val="24"/>
                </w:rPr>
                <w:t>Volume 13.</w:t>
              </w:r>
            </w:p>
            <w:p w14:paraId="010320A0" w14:textId="08FB6FFC" w:rsidR="00A46313" w:rsidRPr="005F63F7" w:rsidRDefault="00A46313" w:rsidP="00A46313">
              <w:pPr>
                <w:pStyle w:val="Bibliography"/>
                <w:rPr>
                  <w:rFonts w:ascii="Times New Roman" w:hAnsi="Times New Roman" w:cs="Times New Roman"/>
                  <w:noProof/>
                  <w:sz w:val="24"/>
                  <w:szCs w:val="24"/>
                </w:rPr>
              </w:pPr>
              <w:r w:rsidRPr="005F63F7">
                <w:rPr>
                  <w:rFonts w:ascii="Times New Roman" w:hAnsi="Times New Roman" w:cs="Times New Roman"/>
                  <w:noProof/>
                  <w:sz w:val="24"/>
                  <w:szCs w:val="24"/>
                </w:rPr>
                <w:t xml:space="preserve">Mercado, J., </w:t>
              </w:r>
              <w:r w:rsidR="001B692E" w:rsidRPr="005F63F7">
                <w:rPr>
                  <w:rFonts w:ascii="Times New Roman" w:hAnsi="Times New Roman" w:cs="Times New Roman"/>
                  <w:noProof/>
                  <w:sz w:val="24"/>
                  <w:szCs w:val="24"/>
                </w:rPr>
                <w:t>(</w:t>
              </w:r>
              <w:r w:rsidRPr="005F63F7">
                <w:rPr>
                  <w:rFonts w:ascii="Times New Roman" w:hAnsi="Times New Roman" w:cs="Times New Roman"/>
                  <w:noProof/>
                  <w:sz w:val="24"/>
                  <w:szCs w:val="24"/>
                </w:rPr>
                <w:t>2018</w:t>
              </w:r>
              <w:r w:rsidR="001B692E" w:rsidRPr="005F63F7">
                <w:rPr>
                  <w:rFonts w:ascii="Times New Roman" w:hAnsi="Times New Roman" w:cs="Times New Roman"/>
                  <w:noProof/>
                  <w:sz w:val="24"/>
                  <w:szCs w:val="24"/>
                </w:rPr>
                <w:t>)</w:t>
              </w:r>
              <w:r w:rsidRPr="005F63F7">
                <w:rPr>
                  <w:rFonts w:ascii="Times New Roman" w:hAnsi="Times New Roman" w:cs="Times New Roman"/>
                  <w:noProof/>
                  <w:sz w:val="24"/>
                  <w:szCs w:val="24"/>
                </w:rPr>
                <w:t xml:space="preserve">. Bilingual Brains: Neural Plasticity and Cognitive Development. </w:t>
              </w:r>
              <w:r w:rsidRPr="005F63F7">
                <w:rPr>
                  <w:rFonts w:ascii="Times New Roman" w:hAnsi="Times New Roman" w:cs="Times New Roman"/>
                  <w:i/>
                  <w:iCs/>
                  <w:noProof/>
                  <w:sz w:val="24"/>
                  <w:szCs w:val="24"/>
                </w:rPr>
                <w:t xml:space="preserve">The Cutting Edge, </w:t>
              </w:r>
              <w:r w:rsidRPr="005F63F7">
                <w:rPr>
                  <w:rFonts w:ascii="Times New Roman" w:hAnsi="Times New Roman" w:cs="Times New Roman"/>
                  <w:noProof/>
                  <w:sz w:val="24"/>
                  <w:szCs w:val="24"/>
                </w:rPr>
                <w:t>2(1).</w:t>
              </w:r>
            </w:p>
            <w:p w14:paraId="70074355" w14:textId="7A3350CC" w:rsidR="00A46313" w:rsidRPr="005F63F7" w:rsidRDefault="00A46313" w:rsidP="00A46313">
              <w:pPr>
                <w:pStyle w:val="Bibliography"/>
                <w:rPr>
                  <w:rFonts w:ascii="Times New Roman" w:hAnsi="Times New Roman" w:cs="Times New Roman"/>
                  <w:noProof/>
                  <w:sz w:val="24"/>
                  <w:szCs w:val="24"/>
                </w:rPr>
              </w:pPr>
              <w:r w:rsidRPr="005F63F7">
                <w:rPr>
                  <w:rFonts w:ascii="Times New Roman" w:hAnsi="Times New Roman" w:cs="Times New Roman"/>
                  <w:noProof/>
                  <w:sz w:val="24"/>
                  <w:szCs w:val="24"/>
                </w:rPr>
                <w:t xml:space="preserve">Nicoladis, E. &amp; Simona, M., </w:t>
              </w:r>
              <w:r w:rsidR="001B692E" w:rsidRPr="005F63F7">
                <w:rPr>
                  <w:rFonts w:ascii="Times New Roman" w:hAnsi="Times New Roman" w:cs="Times New Roman"/>
                  <w:noProof/>
                  <w:sz w:val="24"/>
                  <w:szCs w:val="24"/>
                </w:rPr>
                <w:t>(</w:t>
              </w:r>
              <w:r w:rsidRPr="005F63F7">
                <w:rPr>
                  <w:rFonts w:ascii="Times New Roman" w:hAnsi="Times New Roman" w:cs="Times New Roman"/>
                  <w:noProof/>
                  <w:sz w:val="24"/>
                  <w:szCs w:val="24"/>
                </w:rPr>
                <w:t>2016</w:t>
              </w:r>
              <w:r w:rsidR="001B692E" w:rsidRPr="005F63F7">
                <w:rPr>
                  <w:rFonts w:ascii="Times New Roman" w:hAnsi="Times New Roman" w:cs="Times New Roman"/>
                  <w:noProof/>
                  <w:sz w:val="24"/>
                  <w:szCs w:val="24"/>
                </w:rPr>
                <w:t>)</w:t>
              </w:r>
              <w:r w:rsidRPr="005F63F7">
                <w:rPr>
                  <w:rFonts w:ascii="Times New Roman" w:hAnsi="Times New Roman" w:cs="Times New Roman"/>
                  <w:noProof/>
                  <w:sz w:val="24"/>
                  <w:szCs w:val="24"/>
                </w:rPr>
                <w:t xml:space="preserve">. </w:t>
              </w:r>
              <w:r w:rsidRPr="005F63F7">
                <w:rPr>
                  <w:rFonts w:ascii="Times New Roman" w:hAnsi="Times New Roman" w:cs="Times New Roman"/>
                  <w:i/>
                  <w:iCs/>
                  <w:noProof/>
                  <w:sz w:val="24"/>
                  <w:szCs w:val="24"/>
                </w:rPr>
                <w:t xml:space="preserve">Bilingualism Across the Lifespan: Factors Moderating Language Proficiency. </w:t>
              </w:r>
              <w:r w:rsidRPr="005F63F7">
                <w:rPr>
                  <w:rFonts w:ascii="Times New Roman" w:hAnsi="Times New Roman" w:cs="Times New Roman"/>
                  <w:noProof/>
                  <w:sz w:val="24"/>
                  <w:szCs w:val="24"/>
                </w:rPr>
                <w:t>Boston: De Gruyter Mouton.</w:t>
              </w:r>
            </w:p>
            <w:p w14:paraId="61AF1056" w14:textId="72E4CBFC" w:rsidR="00A46313" w:rsidRPr="005F63F7" w:rsidRDefault="00A46313" w:rsidP="00A46313">
              <w:pPr>
                <w:pStyle w:val="Bibliography"/>
                <w:rPr>
                  <w:rFonts w:ascii="Times New Roman" w:hAnsi="Times New Roman" w:cs="Times New Roman"/>
                  <w:noProof/>
                  <w:sz w:val="24"/>
                  <w:szCs w:val="24"/>
                </w:rPr>
              </w:pPr>
              <w:r w:rsidRPr="005F63F7">
                <w:rPr>
                  <w:rFonts w:ascii="Times New Roman" w:hAnsi="Times New Roman" w:cs="Times New Roman"/>
                  <w:noProof/>
                  <w:sz w:val="24"/>
                  <w:szCs w:val="24"/>
                </w:rPr>
                <w:lastRenderedPageBreak/>
                <w:t xml:space="preserve">Nutbrown, C. &amp; Clough, P., </w:t>
              </w:r>
              <w:r w:rsidR="001B692E" w:rsidRPr="005F63F7">
                <w:rPr>
                  <w:rFonts w:ascii="Times New Roman" w:hAnsi="Times New Roman" w:cs="Times New Roman"/>
                  <w:noProof/>
                  <w:sz w:val="24"/>
                  <w:szCs w:val="24"/>
                </w:rPr>
                <w:t>(</w:t>
              </w:r>
              <w:r w:rsidRPr="005F63F7">
                <w:rPr>
                  <w:rFonts w:ascii="Times New Roman" w:hAnsi="Times New Roman" w:cs="Times New Roman"/>
                  <w:noProof/>
                  <w:sz w:val="24"/>
                  <w:szCs w:val="24"/>
                </w:rPr>
                <w:t>2014</w:t>
              </w:r>
              <w:r w:rsidR="001B692E" w:rsidRPr="005F63F7">
                <w:rPr>
                  <w:rFonts w:ascii="Times New Roman" w:hAnsi="Times New Roman" w:cs="Times New Roman"/>
                  <w:noProof/>
                  <w:sz w:val="24"/>
                  <w:szCs w:val="24"/>
                </w:rPr>
                <w:t>)</w:t>
              </w:r>
              <w:r w:rsidRPr="005F63F7">
                <w:rPr>
                  <w:rFonts w:ascii="Times New Roman" w:hAnsi="Times New Roman" w:cs="Times New Roman"/>
                  <w:noProof/>
                  <w:sz w:val="24"/>
                  <w:szCs w:val="24"/>
                </w:rPr>
                <w:t xml:space="preserve">. </w:t>
              </w:r>
              <w:r w:rsidRPr="005F63F7">
                <w:rPr>
                  <w:rFonts w:ascii="Times New Roman" w:hAnsi="Times New Roman" w:cs="Times New Roman"/>
                  <w:i/>
                  <w:iCs/>
                  <w:noProof/>
                  <w:sz w:val="24"/>
                  <w:szCs w:val="24"/>
                </w:rPr>
                <w:t xml:space="preserve">Early Childhood Education: History, Philosophy and Experience. </w:t>
              </w:r>
              <w:r w:rsidRPr="005F63F7">
                <w:rPr>
                  <w:rFonts w:ascii="Times New Roman" w:hAnsi="Times New Roman" w:cs="Times New Roman"/>
                  <w:noProof/>
                  <w:sz w:val="24"/>
                  <w:szCs w:val="24"/>
                </w:rPr>
                <w:t>2nd ed. London: SAGE Publications Ltd.</w:t>
              </w:r>
            </w:p>
            <w:p w14:paraId="14128D62" w14:textId="168B1A0E" w:rsidR="00A46313" w:rsidRPr="005F63F7" w:rsidRDefault="00A46313" w:rsidP="00A46313">
              <w:pPr>
                <w:pStyle w:val="Bibliography"/>
                <w:rPr>
                  <w:rFonts w:ascii="Times New Roman" w:hAnsi="Times New Roman" w:cs="Times New Roman"/>
                  <w:noProof/>
                  <w:sz w:val="24"/>
                  <w:szCs w:val="24"/>
                </w:rPr>
              </w:pPr>
              <w:r w:rsidRPr="005F63F7">
                <w:rPr>
                  <w:rFonts w:ascii="Times New Roman" w:hAnsi="Times New Roman" w:cs="Times New Roman"/>
                  <w:noProof/>
                  <w:sz w:val="24"/>
                  <w:szCs w:val="24"/>
                </w:rPr>
                <w:t xml:space="preserve">Robinson, K. H. &amp; Diaz, C. J., </w:t>
              </w:r>
              <w:r w:rsidR="001B692E" w:rsidRPr="005F63F7">
                <w:rPr>
                  <w:rFonts w:ascii="Times New Roman" w:hAnsi="Times New Roman" w:cs="Times New Roman"/>
                  <w:noProof/>
                  <w:sz w:val="24"/>
                  <w:szCs w:val="24"/>
                </w:rPr>
                <w:t>(</w:t>
              </w:r>
              <w:r w:rsidRPr="005F63F7">
                <w:rPr>
                  <w:rFonts w:ascii="Times New Roman" w:hAnsi="Times New Roman" w:cs="Times New Roman"/>
                  <w:noProof/>
                  <w:sz w:val="24"/>
                  <w:szCs w:val="24"/>
                </w:rPr>
                <w:t>2016</w:t>
              </w:r>
              <w:r w:rsidR="001B692E" w:rsidRPr="005F63F7">
                <w:rPr>
                  <w:rFonts w:ascii="Times New Roman" w:hAnsi="Times New Roman" w:cs="Times New Roman"/>
                  <w:noProof/>
                  <w:sz w:val="24"/>
                  <w:szCs w:val="24"/>
                </w:rPr>
                <w:t>)</w:t>
              </w:r>
              <w:r w:rsidRPr="005F63F7">
                <w:rPr>
                  <w:rFonts w:ascii="Times New Roman" w:hAnsi="Times New Roman" w:cs="Times New Roman"/>
                  <w:noProof/>
                  <w:sz w:val="24"/>
                  <w:szCs w:val="24"/>
                </w:rPr>
                <w:t xml:space="preserve">. </w:t>
              </w:r>
              <w:r w:rsidRPr="005F63F7">
                <w:rPr>
                  <w:rFonts w:ascii="Times New Roman" w:hAnsi="Times New Roman" w:cs="Times New Roman"/>
                  <w:i/>
                  <w:iCs/>
                  <w:noProof/>
                  <w:sz w:val="24"/>
                  <w:szCs w:val="24"/>
                </w:rPr>
                <w:t xml:space="preserve">Diversity and Difference in in Childhood: Issues for Theory and Practice. </w:t>
              </w:r>
              <w:r w:rsidRPr="005F63F7">
                <w:rPr>
                  <w:rFonts w:ascii="Times New Roman" w:hAnsi="Times New Roman" w:cs="Times New Roman"/>
                  <w:noProof/>
                  <w:sz w:val="24"/>
                  <w:szCs w:val="24"/>
                </w:rPr>
                <w:t>2nd ed. Berkshire: Open University Press.</w:t>
              </w:r>
            </w:p>
            <w:p w14:paraId="26C6AFC9" w14:textId="6D0E8DAA" w:rsidR="00A46313" w:rsidRPr="005F63F7" w:rsidRDefault="00A46313" w:rsidP="00A46313">
              <w:pPr>
                <w:pStyle w:val="Bibliography"/>
                <w:rPr>
                  <w:rFonts w:ascii="Times New Roman" w:hAnsi="Times New Roman" w:cs="Times New Roman"/>
                  <w:noProof/>
                  <w:sz w:val="24"/>
                  <w:szCs w:val="24"/>
                </w:rPr>
              </w:pPr>
              <w:r w:rsidRPr="005F63F7">
                <w:rPr>
                  <w:rFonts w:ascii="Times New Roman" w:hAnsi="Times New Roman" w:cs="Times New Roman"/>
                  <w:noProof/>
                  <w:sz w:val="24"/>
                  <w:szCs w:val="24"/>
                </w:rPr>
                <w:t xml:space="preserve">Shin, S. J., </w:t>
              </w:r>
              <w:r w:rsidR="001B692E" w:rsidRPr="005F63F7">
                <w:rPr>
                  <w:rFonts w:ascii="Times New Roman" w:hAnsi="Times New Roman" w:cs="Times New Roman"/>
                  <w:noProof/>
                  <w:sz w:val="24"/>
                  <w:szCs w:val="24"/>
                </w:rPr>
                <w:t>(</w:t>
              </w:r>
              <w:r w:rsidRPr="005F63F7">
                <w:rPr>
                  <w:rFonts w:ascii="Times New Roman" w:hAnsi="Times New Roman" w:cs="Times New Roman"/>
                  <w:noProof/>
                  <w:sz w:val="24"/>
                  <w:szCs w:val="24"/>
                </w:rPr>
                <w:t>2018</w:t>
              </w:r>
              <w:r w:rsidR="001B692E" w:rsidRPr="005F63F7">
                <w:rPr>
                  <w:rFonts w:ascii="Times New Roman" w:hAnsi="Times New Roman" w:cs="Times New Roman"/>
                  <w:noProof/>
                  <w:sz w:val="24"/>
                  <w:szCs w:val="24"/>
                </w:rPr>
                <w:t>)</w:t>
              </w:r>
              <w:r w:rsidRPr="005F63F7">
                <w:rPr>
                  <w:rFonts w:ascii="Times New Roman" w:hAnsi="Times New Roman" w:cs="Times New Roman"/>
                  <w:noProof/>
                  <w:sz w:val="24"/>
                  <w:szCs w:val="24"/>
                </w:rPr>
                <w:t xml:space="preserve">. </w:t>
              </w:r>
              <w:r w:rsidRPr="005F63F7">
                <w:rPr>
                  <w:rFonts w:ascii="Times New Roman" w:hAnsi="Times New Roman" w:cs="Times New Roman"/>
                  <w:i/>
                  <w:iCs/>
                  <w:noProof/>
                  <w:sz w:val="24"/>
                  <w:szCs w:val="24"/>
                </w:rPr>
                <w:t xml:space="preserve">Bilingualism in Schools and Society: Language, Identity and Policy. </w:t>
              </w:r>
              <w:r w:rsidRPr="005F63F7">
                <w:rPr>
                  <w:rFonts w:ascii="Times New Roman" w:hAnsi="Times New Roman" w:cs="Times New Roman"/>
                  <w:noProof/>
                  <w:sz w:val="24"/>
                  <w:szCs w:val="24"/>
                </w:rPr>
                <w:t>2nd ed. New York: Routledge.</w:t>
              </w:r>
            </w:p>
            <w:p w14:paraId="2F527AED" w14:textId="3C20C1B9" w:rsidR="00A46313" w:rsidRPr="005F63F7" w:rsidRDefault="00A46313" w:rsidP="00A46313">
              <w:pPr>
                <w:pStyle w:val="Bibliography"/>
                <w:rPr>
                  <w:rFonts w:ascii="Times New Roman" w:hAnsi="Times New Roman" w:cs="Times New Roman"/>
                  <w:noProof/>
                  <w:sz w:val="24"/>
                  <w:szCs w:val="24"/>
                </w:rPr>
              </w:pPr>
              <w:r w:rsidRPr="005F63F7">
                <w:rPr>
                  <w:rFonts w:ascii="Times New Roman" w:hAnsi="Times New Roman" w:cs="Times New Roman"/>
                  <w:noProof/>
                  <w:sz w:val="24"/>
                  <w:szCs w:val="24"/>
                </w:rPr>
                <w:t xml:space="preserve">Smith, M. S. &amp; Truscott, J., </w:t>
              </w:r>
              <w:r w:rsidR="001B692E" w:rsidRPr="005F63F7">
                <w:rPr>
                  <w:rFonts w:ascii="Times New Roman" w:hAnsi="Times New Roman" w:cs="Times New Roman"/>
                  <w:noProof/>
                  <w:sz w:val="24"/>
                  <w:szCs w:val="24"/>
                </w:rPr>
                <w:t>(</w:t>
              </w:r>
              <w:r w:rsidRPr="005F63F7">
                <w:rPr>
                  <w:rFonts w:ascii="Times New Roman" w:hAnsi="Times New Roman" w:cs="Times New Roman"/>
                  <w:noProof/>
                  <w:sz w:val="24"/>
                  <w:szCs w:val="24"/>
                </w:rPr>
                <w:t>2014</w:t>
              </w:r>
              <w:r w:rsidR="001B692E" w:rsidRPr="005F63F7">
                <w:rPr>
                  <w:rFonts w:ascii="Times New Roman" w:hAnsi="Times New Roman" w:cs="Times New Roman"/>
                  <w:noProof/>
                  <w:sz w:val="24"/>
                  <w:szCs w:val="24"/>
                </w:rPr>
                <w:t>)</w:t>
              </w:r>
              <w:r w:rsidRPr="005F63F7">
                <w:rPr>
                  <w:rFonts w:ascii="Times New Roman" w:hAnsi="Times New Roman" w:cs="Times New Roman"/>
                  <w:noProof/>
                  <w:sz w:val="24"/>
                  <w:szCs w:val="24"/>
                </w:rPr>
                <w:t xml:space="preserve">. </w:t>
              </w:r>
              <w:r w:rsidRPr="005F63F7">
                <w:rPr>
                  <w:rFonts w:ascii="Times New Roman" w:hAnsi="Times New Roman" w:cs="Times New Roman"/>
                  <w:i/>
                  <w:iCs/>
                  <w:noProof/>
                  <w:sz w:val="24"/>
                  <w:szCs w:val="24"/>
                </w:rPr>
                <w:t xml:space="preserve">The Multilingual Mind: A Modular Processing Perspective. </w:t>
              </w:r>
              <w:r w:rsidRPr="005F63F7">
                <w:rPr>
                  <w:rFonts w:ascii="Times New Roman" w:hAnsi="Times New Roman" w:cs="Times New Roman"/>
                  <w:noProof/>
                  <w:sz w:val="24"/>
                  <w:szCs w:val="24"/>
                </w:rPr>
                <w:t>Cambridge: Cambridge University Press.</w:t>
              </w:r>
            </w:p>
            <w:p w14:paraId="0A42A5D3" w14:textId="613FF4A0" w:rsidR="00A46313" w:rsidRPr="005F63F7" w:rsidRDefault="00A46313" w:rsidP="00A46313">
              <w:pPr>
                <w:pStyle w:val="Bibliography"/>
                <w:rPr>
                  <w:rFonts w:ascii="Times New Roman" w:hAnsi="Times New Roman" w:cs="Times New Roman"/>
                  <w:noProof/>
                  <w:sz w:val="24"/>
                  <w:szCs w:val="24"/>
                </w:rPr>
              </w:pPr>
              <w:r w:rsidRPr="005F63F7">
                <w:rPr>
                  <w:rFonts w:ascii="Times New Roman" w:hAnsi="Times New Roman" w:cs="Times New Roman"/>
                  <w:noProof/>
                  <w:sz w:val="24"/>
                  <w:szCs w:val="24"/>
                </w:rPr>
                <w:t xml:space="preserve">Van Dijk, M., Kroesbergen, E. H., Blom, E. &amp; Leseman, P. P. M., </w:t>
              </w:r>
              <w:r w:rsidR="001B692E" w:rsidRPr="005F63F7">
                <w:rPr>
                  <w:rFonts w:ascii="Times New Roman" w:hAnsi="Times New Roman" w:cs="Times New Roman"/>
                  <w:noProof/>
                  <w:sz w:val="24"/>
                  <w:szCs w:val="24"/>
                </w:rPr>
                <w:t>(</w:t>
              </w:r>
              <w:r w:rsidRPr="005F63F7">
                <w:rPr>
                  <w:rFonts w:ascii="Times New Roman" w:hAnsi="Times New Roman" w:cs="Times New Roman"/>
                  <w:noProof/>
                  <w:sz w:val="24"/>
                  <w:szCs w:val="24"/>
                </w:rPr>
                <w:t>2018</w:t>
              </w:r>
              <w:r w:rsidR="001B692E" w:rsidRPr="005F63F7">
                <w:rPr>
                  <w:rFonts w:ascii="Times New Roman" w:hAnsi="Times New Roman" w:cs="Times New Roman"/>
                  <w:noProof/>
                  <w:sz w:val="24"/>
                  <w:szCs w:val="24"/>
                </w:rPr>
                <w:t>)</w:t>
              </w:r>
              <w:r w:rsidRPr="005F63F7">
                <w:rPr>
                  <w:rFonts w:ascii="Times New Roman" w:hAnsi="Times New Roman" w:cs="Times New Roman"/>
                  <w:noProof/>
                  <w:sz w:val="24"/>
                  <w:szCs w:val="24"/>
                </w:rPr>
                <w:t xml:space="preserve">. Bilingualism and Creativity: Towards a Situated Cognition Approach. </w:t>
              </w:r>
              <w:r w:rsidRPr="005F63F7">
                <w:rPr>
                  <w:rFonts w:ascii="Times New Roman" w:hAnsi="Times New Roman" w:cs="Times New Roman"/>
                  <w:i/>
                  <w:iCs/>
                  <w:noProof/>
                  <w:sz w:val="24"/>
                  <w:szCs w:val="24"/>
                </w:rPr>
                <w:t xml:space="preserve">The Journal of Creative Behaviour, </w:t>
              </w:r>
              <w:r w:rsidRPr="005F63F7">
                <w:rPr>
                  <w:rFonts w:ascii="Times New Roman" w:hAnsi="Times New Roman" w:cs="Times New Roman"/>
                  <w:noProof/>
                  <w:sz w:val="24"/>
                  <w:szCs w:val="24"/>
                </w:rPr>
                <w:t>53(2), pp. 178-188.</w:t>
              </w:r>
            </w:p>
            <w:p w14:paraId="39E04D52" w14:textId="0FEE117F" w:rsidR="00A46313" w:rsidRPr="005F63F7" w:rsidRDefault="00A46313" w:rsidP="00A46313">
              <w:pPr>
                <w:pStyle w:val="Bibliography"/>
                <w:rPr>
                  <w:rFonts w:ascii="Times New Roman" w:hAnsi="Times New Roman" w:cs="Times New Roman"/>
                  <w:noProof/>
                  <w:sz w:val="24"/>
                  <w:szCs w:val="24"/>
                </w:rPr>
              </w:pPr>
              <w:r w:rsidRPr="005F63F7">
                <w:rPr>
                  <w:rFonts w:ascii="Times New Roman" w:hAnsi="Times New Roman" w:cs="Times New Roman"/>
                  <w:noProof/>
                  <w:sz w:val="24"/>
                  <w:szCs w:val="24"/>
                </w:rPr>
                <w:t xml:space="preserve">Welsh Assembly Government, </w:t>
              </w:r>
              <w:r w:rsidR="001B692E" w:rsidRPr="005F63F7">
                <w:rPr>
                  <w:rFonts w:ascii="Times New Roman" w:hAnsi="Times New Roman" w:cs="Times New Roman"/>
                  <w:noProof/>
                  <w:sz w:val="24"/>
                  <w:szCs w:val="24"/>
                </w:rPr>
                <w:t>(</w:t>
              </w:r>
              <w:r w:rsidRPr="005F63F7">
                <w:rPr>
                  <w:rFonts w:ascii="Times New Roman" w:hAnsi="Times New Roman" w:cs="Times New Roman"/>
                  <w:noProof/>
                  <w:sz w:val="24"/>
                  <w:szCs w:val="24"/>
                </w:rPr>
                <w:t>2008</w:t>
              </w:r>
              <w:r w:rsidR="001B692E" w:rsidRPr="005F63F7">
                <w:rPr>
                  <w:rFonts w:ascii="Times New Roman" w:hAnsi="Times New Roman" w:cs="Times New Roman"/>
                  <w:noProof/>
                  <w:sz w:val="24"/>
                  <w:szCs w:val="24"/>
                </w:rPr>
                <w:t>)</w:t>
              </w:r>
              <w:r w:rsidRPr="005F63F7">
                <w:rPr>
                  <w:rFonts w:ascii="Times New Roman" w:hAnsi="Times New Roman" w:cs="Times New Roman"/>
                  <w:noProof/>
                  <w:sz w:val="24"/>
                  <w:szCs w:val="24"/>
                </w:rPr>
                <w:t xml:space="preserve">. </w:t>
              </w:r>
              <w:r w:rsidRPr="005F63F7">
                <w:rPr>
                  <w:rFonts w:ascii="Times New Roman" w:hAnsi="Times New Roman" w:cs="Times New Roman"/>
                  <w:i/>
                  <w:iCs/>
                  <w:noProof/>
                  <w:sz w:val="24"/>
                  <w:szCs w:val="24"/>
                </w:rPr>
                <w:t xml:space="preserve">Welsh Language Development. </w:t>
              </w:r>
              <w:r w:rsidRPr="005F63F7">
                <w:rPr>
                  <w:rFonts w:ascii="Times New Roman" w:hAnsi="Times New Roman" w:cs="Times New Roman"/>
                  <w:noProof/>
                  <w:sz w:val="24"/>
                  <w:szCs w:val="24"/>
                </w:rPr>
                <w:t>Cardiff: Department for Children, Education, Lifelong Learning and Skills: Welsh Assembly Government.</w:t>
              </w:r>
            </w:p>
            <w:p w14:paraId="6D030912" w14:textId="1DEC22D4" w:rsidR="00A46313" w:rsidRPr="005F63F7" w:rsidRDefault="00A46313" w:rsidP="00A46313">
              <w:pPr>
                <w:pStyle w:val="Bibliography"/>
                <w:rPr>
                  <w:rFonts w:ascii="Times New Roman" w:hAnsi="Times New Roman" w:cs="Times New Roman"/>
                  <w:noProof/>
                  <w:sz w:val="24"/>
                  <w:szCs w:val="24"/>
                </w:rPr>
              </w:pPr>
              <w:r w:rsidRPr="005F63F7">
                <w:rPr>
                  <w:rFonts w:ascii="Times New Roman" w:hAnsi="Times New Roman" w:cs="Times New Roman"/>
                  <w:noProof/>
                  <w:sz w:val="24"/>
                  <w:szCs w:val="24"/>
                </w:rPr>
                <w:t xml:space="preserve">Wright, W. E., Boun, S. &amp; Garcia, O. eds., </w:t>
              </w:r>
              <w:r w:rsidR="001B692E" w:rsidRPr="005F63F7">
                <w:rPr>
                  <w:rFonts w:ascii="Times New Roman" w:hAnsi="Times New Roman" w:cs="Times New Roman"/>
                  <w:noProof/>
                  <w:sz w:val="24"/>
                  <w:szCs w:val="24"/>
                </w:rPr>
                <w:t>(</w:t>
              </w:r>
              <w:r w:rsidRPr="005F63F7">
                <w:rPr>
                  <w:rFonts w:ascii="Times New Roman" w:hAnsi="Times New Roman" w:cs="Times New Roman"/>
                  <w:noProof/>
                  <w:sz w:val="24"/>
                  <w:szCs w:val="24"/>
                </w:rPr>
                <w:t>2015</w:t>
              </w:r>
              <w:r w:rsidR="001B692E" w:rsidRPr="005F63F7">
                <w:rPr>
                  <w:rFonts w:ascii="Times New Roman" w:hAnsi="Times New Roman" w:cs="Times New Roman"/>
                  <w:noProof/>
                  <w:sz w:val="24"/>
                  <w:szCs w:val="24"/>
                </w:rPr>
                <w:t>)</w:t>
              </w:r>
              <w:r w:rsidRPr="005F63F7">
                <w:rPr>
                  <w:rFonts w:ascii="Times New Roman" w:hAnsi="Times New Roman" w:cs="Times New Roman"/>
                  <w:noProof/>
                  <w:sz w:val="24"/>
                  <w:szCs w:val="24"/>
                </w:rPr>
                <w:t xml:space="preserve">. </w:t>
              </w:r>
              <w:r w:rsidRPr="005F63F7">
                <w:rPr>
                  <w:rFonts w:ascii="Times New Roman" w:hAnsi="Times New Roman" w:cs="Times New Roman"/>
                  <w:i/>
                  <w:iCs/>
                  <w:noProof/>
                  <w:sz w:val="24"/>
                  <w:szCs w:val="24"/>
                </w:rPr>
                <w:t xml:space="preserve">The Handbook of Bilingual and Multilingual Education. </w:t>
              </w:r>
              <w:r w:rsidRPr="005F63F7">
                <w:rPr>
                  <w:rFonts w:ascii="Times New Roman" w:hAnsi="Times New Roman" w:cs="Times New Roman"/>
                  <w:noProof/>
                  <w:sz w:val="24"/>
                  <w:szCs w:val="24"/>
                </w:rPr>
                <w:t>Oxford: Wiley Blackwell.</w:t>
              </w:r>
            </w:p>
            <w:p w14:paraId="73A01853" w14:textId="08AE3148" w:rsidR="00B81DEA" w:rsidRDefault="00B81DEA" w:rsidP="00A46313">
              <w:r w:rsidRPr="005F63F7">
                <w:rPr>
                  <w:rFonts w:ascii="Times New Roman" w:hAnsi="Times New Roman" w:cs="Times New Roman"/>
                  <w:b/>
                  <w:bCs/>
                  <w:sz w:val="24"/>
                  <w:szCs w:val="24"/>
                </w:rPr>
                <w:fldChar w:fldCharType="end"/>
              </w:r>
            </w:p>
          </w:sdtContent>
        </w:sdt>
      </w:sdtContent>
    </w:sdt>
    <w:p w14:paraId="57223891" w14:textId="77777777" w:rsidR="00B81DEA" w:rsidRDefault="00B81DEA" w:rsidP="009F14A4"/>
    <w:sectPr w:rsidR="00B81DEA">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16BD99" w14:textId="77777777" w:rsidR="00B8512C" w:rsidRDefault="00B8512C" w:rsidP="002B3830">
      <w:pPr>
        <w:spacing w:after="0" w:line="240" w:lineRule="auto"/>
      </w:pPr>
      <w:r>
        <w:separator/>
      </w:r>
    </w:p>
  </w:endnote>
  <w:endnote w:type="continuationSeparator" w:id="0">
    <w:p w14:paraId="0F075392" w14:textId="77777777" w:rsidR="00B8512C" w:rsidRDefault="00B8512C" w:rsidP="002B38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55F65C" w14:textId="77777777" w:rsidR="00B8512C" w:rsidRDefault="00B8512C" w:rsidP="002B3830">
      <w:pPr>
        <w:spacing w:after="0" w:line="240" w:lineRule="auto"/>
      </w:pPr>
      <w:r>
        <w:separator/>
      </w:r>
    </w:p>
  </w:footnote>
  <w:footnote w:type="continuationSeparator" w:id="0">
    <w:p w14:paraId="590C2240" w14:textId="77777777" w:rsidR="00B8512C" w:rsidRDefault="00B8512C" w:rsidP="002B38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5FC019" w14:textId="52B8D2E2" w:rsidR="002B3830" w:rsidRPr="001B692E" w:rsidRDefault="001B692E">
    <w:pPr>
      <w:pStyle w:val="Header"/>
      <w:rPr>
        <w:rFonts w:ascii="Times New Roman" w:hAnsi="Times New Roman" w:cs="Times New Roman"/>
        <w:sz w:val="24"/>
        <w:szCs w:val="24"/>
        <w:u w:val="single"/>
      </w:rPr>
    </w:pPr>
    <w:r w:rsidRPr="001B692E">
      <w:rPr>
        <w:rFonts w:ascii="Times New Roman" w:hAnsi="Times New Roman" w:cs="Times New Roman"/>
        <w:sz w:val="24"/>
        <w:szCs w:val="24"/>
        <w:u w:val="single"/>
      </w:rPr>
      <w:t>ECEY400 – Multilingualism, Multi-thinking</w:t>
    </w:r>
    <w:r w:rsidRPr="001B692E">
      <w:rPr>
        <w:rFonts w:ascii="Times New Roman" w:hAnsi="Times New Roman" w:cs="Times New Roman"/>
        <w:sz w:val="24"/>
        <w:szCs w:val="24"/>
      </w:rPr>
      <w:tab/>
    </w:r>
    <w:r w:rsidRPr="001B692E">
      <w:rPr>
        <w:rFonts w:ascii="Times New Roman" w:hAnsi="Times New Roman" w:cs="Times New Roman"/>
        <w:sz w:val="24"/>
        <w:szCs w:val="24"/>
      </w:rPr>
      <w:tab/>
    </w:r>
    <w:r w:rsidRPr="001B692E">
      <w:rPr>
        <w:rFonts w:ascii="Times New Roman" w:hAnsi="Times New Roman" w:cs="Times New Roman"/>
        <w:sz w:val="24"/>
        <w:szCs w:val="24"/>
        <w:u w:val="single"/>
      </w:rPr>
      <w:t>Carys Hughes – 2314177</w:t>
    </w:r>
  </w:p>
  <w:p w14:paraId="3C061C9A" w14:textId="044E066F" w:rsidR="001B692E" w:rsidRPr="001B692E" w:rsidRDefault="001B692E" w:rsidP="001B692E">
    <w:pPr>
      <w:pStyle w:val="Header"/>
      <w:jc w:val="right"/>
      <w:rPr>
        <w:rFonts w:ascii="Times New Roman" w:hAnsi="Times New Roman" w:cs="Times New Roman"/>
        <w:sz w:val="24"/>
        <w:szCs w:val="24"/>
        <w:u w:val="single"/>
      </w:rPr>
    </w:pPr>
    <w:r w:rsidRPr="001B692E">
      <w:rPr>
        <w:rFonts w:ascii="Times New Roman" w:hAnsi="Times New Roman" w:cs="Times New Roman"/>
        <w:sz w:val="24"/>
        <w:szCs w:val="24"/>
        <w:u w:val="single"/>
      </w:rPr>
      <w:t>Word Count: 1096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333CB0"/>
    <w:multiLevelType w:val="hybridMultilevel"/>
    <w:tmpl w:val="90FCAEA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65896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830"/>
    <w:rsid w:val="000D7F4E"/>
    <w:rsid w:val="00147541"/>
    <w:rsid w:val="001B2956"/>
    <w:rsid w:val="001B692E"/>
    <w:rsid w:val="00291D6A"/>
    <w:rsid w:val="002B3830"/>
    <w:rsid w:val="0031577F"/>
    <w:rsid w:val="0031749B"/>
    <w:rsid w:val="0042561E"/>
    <w:rsid w:val="005F17B3"/>
    <w:rsid w:val="005F63F7"/>
    <w:rsid w:val="00623026"/>
    <w:rsid w:val="008C58FF"/>
    <w:rsid w:val="009F14A4"/>
    <w:rsid w:val="00A46313"/>
    <w:rsid w:val="00A8336C"/>
    <w:rsid w:val="00B1461A"/>
    <w:rsid w:val="00B81DEA"/>
    <w:rsid w:val="00B8512C"/>
    <w:rsid w:val="00C87AB6"/>
    <w:rsid w:val="00C92BA8"/>
    <w:rsid w:val="00D350D8"/>
    <w:rsid w:val="00DB3582"/>
    <w:rsid w:val="00E44806"/>
    <w:rsid w:val="00F60D46"/>
    <w:rsid w:val="00F772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1F6F5A"/>
  <w15:chartTrackingRefBased/>
  <w15:docId w15:val="{320B7DE6-44E2-43DB-A352-EF05B7990B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38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38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38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38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38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38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38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38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38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38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38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38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38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38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38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38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38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3830"/>
    <w:rPr>
      <w:rFonts w:eastAsiaTheme="majorEastAsia" w:cstheme="majorBidi"/>
      <w:color w:val="272727" w:themeColor="text1" w:themeTint="D8"/>
    </w:rPr>
  </w:style>
  <w:style w:type="paragraph" w:styleId="Title">
    <w:name w:val="Title"/>
    <w:basedOn w:val="Normal"/>
    <w:next w:val="Normal"/>
    <w:link w:val="TitleChar"/>
    <w:uiPriority w:val="10"/>
    <w:qFormat/>
    <w:rsid w:val="002B38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38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38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38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3830"/>
    <w:pPr>
      <w:spacing w:before="160"/>
      <w:jc w:val="center"/>
    </w:pPr>
    <w:rPr>
      <w:i/>
      <w:iCs/>
      <w:color w:val="404040" w:themeColor="text1" w:themeTint="BF"/>
    </w:rPr>
  </w:style>
  <w:style w:type="character" w:customStyle="1" w:styleId="QuoteChar">
    <w:name w:val="Quote Char"/>
    <w:basedOn w:val="DefaultParagraphFont"/>
    <w:link w:val="Quote"/>
    <w:uiPriority w:val="29"/>
    <w:rsid w:val="002B3830"/>
    <w:rPr>
      <w:i/>
      <w:iCs/>
      <w:color w:val="404040" w:themeColor="text1" w:themeTint="BF"/>
    </w:rPr>
  </w:style>
  <w:style w:type="paragraph" w:styleId="ListParagraph">
    <w:name w:val="List Paragraph"/>
    <w:basedOn w:val="Normal"/>
    <w:uiPriority w:val="34"/>
    <w:qFormat/>
    <w:rsid w:val="002B3830"/>
    <w:pPr>
      <w:ind w:left="720"/>
      <w:contextualSpacing/>
    </w:pPr>
  </w:style>
  <w:style w:type="character" w:styleId="IntenseEmphasis">
    <w:name w:val="Intense Emphasis"/>
    <w:basedOn w:val="DefaultParagraphFont"/>
    <w:uiPriority w:val="21"/>
    <w:qFormat/>
    <w:rsid w:val="002B3830"/>
    <w:rPr>
      <w:i/>
      <w:iCs/>
      <w:color w:val="0F4761" w:themeColor="accent1" w:themeShade="BF"/>
    </w:rPr>
  </w:style>
  <w:style w:type="paragraph" w:styleId="IntenseQuote">
    <w:name w:val="Intense Quote"/>
    <w:basedOn w:val="Normal"/>
    <w:next w:val="Normal"/>
    <w:link w:val="IntenseQuoteChar"/>
    <w:uiPriority w:val="30"/>
    <w:qFormat/>
    <w:rsid w:val="002B38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3830"/>
    <w:rPr>
      <w:i/>
      <w:iCs/>
      <w:color w:val="0F4761" w:themeColor="accent1" w:themeShade="BF"/>
    </w:rPr>
  </w:style>
  <w:style w:type="character" w:styleId="IntenseReference">
    <w:name w:val="Intense Reference"/>
    <w:basedOn w:val="DefaultParagraphFont"/>
    <w:uiPriority w:val="32"/>
    <w:qFormat/>
    <w:rsid w:val="002B3830"/>
    <w:rPr>
      <w:b/>
      <w:bCs/>
      <w:smallCaps/>
      <w:color w:val="0F4761" w:themeColor="accent1" w:themeShade="BF"/>
      <w:spacing w:val="5"/>
    </w:rPr>
  </w:style>
  <w:style w:type="paragraph" w:styleId="Header">
    <w:name w:val="header"/>
    <w:basedOn w:val="Normal"/>
    <w:link w:val="HeaderChar"/>
    <w:uiPriority w:val="99"/>
    <w:unhideWhenUsed/>
    <w:rsid w:val="002B38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3830"/>
  </w:style>
  <w:style w:type="paragraph" w:styleId="Footer">
    <w:name w:val="footer"/>
    <w:basedOn w:val="Normal"/>
    <w:link w:val="FooterChar"/>
    <w:uiPriority w:val="99"/>
    <w:unhideWhenUsed/>
    <w:rsid w:val="002B38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3830"/>
  </w:style>
  <w:style w:type="paragraph" w:styleId="Bibliography">
    <w:name w:val="Bibliography"/>
    <w:basedOn w:val="Normal"/>
    <w:next w:val="Normal"/>
    <w:uiPriority w:val="37"/>
    <w:unhideWhenUsed/>
    <w:rsid w:val="00B81D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575467">
      <w:bodyDiv w:val="1"/>
      <w:marLeft w:val="0"/>
      <w:marRight w:val="0"/>
      <w:marTop w:val="0"/>
      <w:marBottom w:val="0"/>
      <w:divBdr>
        <w:top w:val="none" w:sz="0" w:space="0" w:color="auto"/>
        <w:left w:val="none" w:sz="0" w:space="0" w:color="auto"/>
        <w:bottom w:val="none" w:sz="0" w:space="0" w:color="auto"/>
        <w:right w:val="none" w:sz="0" w:space="0" w:color="auto"/>
      </w:divBdr>
    </w:div>
    <w:div w:id="38406185">
      <w:bodyDiv w:val="1"/>
      <w:marLeft w:val="0"/>
      <w:marRight w:val="0"/>
      <w:marTop w:val="0"/>
      <w:marBottom w:val="0"/>
      <w:divBdr>
        <w:top w:val="none" w:sz="0" w:space="0" w:color="auto"/>
        <w:left w:val="none" w:sz="0" w:space="0" w:color="auto"/>
        <w:bottom w:val="none" w:sz="0" w:space="0" w:color="auto"/>
        <w:right w:val="none" w:sz="0" w:space="0" w:color="auto"/>
      </w:divBdr>
    </w:div>
    <w:div w:id="59866964">
      <w:bodyDiv w:val="1"/>
      <w:marLeft w:val="0"/>
      <w:marRight w:val="0"/>
      <w:marTop w:val="0"/>
      <w:marBottom w:val="0"/>
      <w:divBdr>
        <w:top w:val="none" w:sz="0" w:space="0" w:color="auto"/>
        <w:left w:val="none" w:sz="0" w:space="0" w:color="auto"/>
        <w:bottom w:val="none" w:sz="0" w:space="0" w:color="auto"/>
        <w:right w:val="none" w:sz="0" w:space="0" w:color="auto"/>
      </w:divBdr>
    </w:div>
    <w:div w:id="61175361">
      <w:bodyDiv w:val="1"/>
      <w:marLeft w:val="0"/>
      <w:marRight w:val="0"/>
      <w:marTop w:val="0"/>
      <w:marBottom w:val="0"/>
      <w:divBdr>
        <w:top w:val="none" w:sz="0" w:space="0" w:color="auto"/>
        <w:left w:val="none" w:sz="0" w:space="0" w:color="auto"/>
        <w:bottom w:val="none" w:sz="0" w:space="0" w:color="auto"/>
        <w:right w:val="none" w:sz="0" w:space="0" w:color="auto"/>
      </w:divBdr>
    </w:div>
    <w:div w:id="124398609">
      <w:bodyDiv w:val="1"/>
      <w:marLeft w:val="0"/>
      <w:marRight w:val="0"/>
      <w:marTop w:val="0"/>
      <w:marBottom w:val="0"/>
      <w:divBdr>
        <w:top w:val="none" w:sz="0" w:space="0" w:color="auto"/>
        <w:left w:val="none" w:sz="0" w:space="0" w:color="auto"/>
        <w:bottom w:val="none" w:sz="0" w:space="0" w:color="auto"/>
        <w:right w:val="none" w:sz="0" w:space="0" w:color="auto"/>
      </w:divBdr>
    </w:div>
    <w:div w:id="153424303">
      <w:bodyDiv w:val="1"/>
      <w:marLeft w:val="0"/>
      <w:marRight w:val="0"/>
      <w:marTop w:val="0"/>
      <w:marBottom w:val="0"/>
      <w:divBdr>
        <w:top w:val="none" w:sz="0" w:space="0" w:color="auto"/>
        <w:left w:val="none" w:sz="0" w:space="0" w:color="auto"/>
        <w:bottom w:val="none" w:sz="0" w:space="0" w:color="auto"/>
        <w:right w:val="none" w:sz="0" w:space="0" w:color="auto"/>
      </w:divBdr>
    </w:div>
    <w:div w:id="167060602">
      <w:bodyDiv w:val="1"/>
      <w:marLeft w:val="0"/>
      <w:marRight w:val="0"/>
      <w:marTop w:val="0"/>
      <w:marBottom w:val="0"/>
      <w:divBdr>
        <w:top w:val="none" w:sz="0" w:space="0" w:color="auto"/>
        <w:left w:val="none" w:sz="0" w:space="0" w:color="auto"/>
        <w:bottom w:val="none" w:sz="0" w:space="0" w:color="auto"/>
        <w:right w:val="none" w:sz="0" w:space="0" w:color="auto"/>
      </w:divBdr>
    </w:div>
    <w:div w:id="167065666">
      <w:bodyDiv w:val="1"/>
      <w:marLeft w:val="0"/>
      <w:marRight w:val="0"/>
      <w:marTop w:val="0"/>
      <w:marBottom w:val="0"/>
      <w:divBdr>
        <w:top w:val="none" w:sz="0" w:space="0" w:color="auto"/>
        <w:left w:val="none" w:sz="0" w:space="0" w:color="auto"/>
        <w:bottom w:val="none" w:sz="0" w:space="0" w:color="auto"/>
        <w:right w:val="none" w:sz="0" w:space="0" w:color="auto"/>
      </w:divBdr>
    </w:div>
    <w:div w:id="167715468">
      <w:bodyDiv w:val="1"/>
      <w:marLeft w:val="0"/>
      <w:marRight w:val="0"/>
      <w:marTop w:val="0"/>
      <w:marBottom w:val="0"/>
      <w:divBdr>
        <w:top w:val="none" w:sz="0" w:space="0" w:color="auto"/>
        <w:left w:val="none" w:sz="0" w:space="0" w:color="auto"/>
        <w:bottom w:val="none" w:sz="0" w:space="0" w:color="auto"/>
        <w:right w:val="none" w:sz="0" w:space="0" w:color="auto"/>
      </w:divBdr>
    </w:div>
    <w:div w:id="172375730">
      <w:bodyDiv w:val="1"/>
      <w:marLeft w:val="0"/>
      <w:marRight w:val="0"/>
      <w:marTop w:val="0"/>
      <w:marBottom w:val="0"/>
      <w:divBdr>
        <w:top w:val="none" w:sz="0" w:space="0" w:color="auto"/>
        <w:left w:val="none" w:sz="0" w:space="0" w:color="auto"/>
        <w:bottom w:val="none" w:sz="0" w:space="0" w:color="auto"/>
        <w:right w:val="none" w:sz="0" w:space="0" w:color="auto"/>
      </w:divBdr>
    </w:div>
    <w:div w:id="182673940">
      <w:bodyDiv w:val="1"/>
      <w:marLeft w:val="0"/>
      <w:marRight w:val="0"/>
      <w:marTop w:val="0"/>
      <w:marBottom w:val="0"/>
      <w:divBdr>
        <w:top w:val="none" w:sz="0" w:space="0" w:color="auto"/>
        <w:left w:val="none" w:sz="0" w:space="0" w:color="auto"/>
        <w:bottom w:val="none" w:sz="0" w:space="0" w:color="auto"/>
        <w:right w:val="none" w:sz="0" w:space="0" w:color="auto"/>
      </w:divBdr>
      <w:divsChild>
        <w:div w:id="1387752430">
          <w:marLeft w:val="0"/>
          <w:marRight w:val="0"/>
          <w:marTop w:val="0"/>
          <w:marBottom w:val="0"/>
          <w:divBdr>
            <w:top w:val="single" w:sz="2" w:space="0" w:color="E3E3E3"/>
            <w:left w:val="single" w:sz="2" w:space="0" w:color="E3E3E3"/>
            <w:bottom w:val="single" w:sz="2" w:space="0" w:color="E3E3E3"/>
            <w:right w:val="single" w:sz="2" w:space="0" w:color="E3E3E3"/>
          </w:divBdr>
          <w:divsChild>
            <w:div w:id="704792650">
              <w:marLeft w:val="0"/>
              <w:marRight w:val="0"/>
              <w:marTop w:val="0"/>
              <w:marBottom w:val="0"/>
              <w:divBdr>
                <w:top w:val="single" w:sz="2" w:space="0" w:color="E3E3E3"/>
                <w:left w:val="single" w:sz="2" w:space="0" w:color="E3E3E3"/>
                <w:bottom w:val="single" w:sz="2" w:space="0" w:color="E3E3E3"/>
                <w:right w:val="single" w:sz="2" w:space="0" w:color="E3E3E3"/>
              </w:divBdr>
              <w:divsChild>
                <w:div w:id="987175425">
                  <w:marLeft w:val="0"/>
                  <w:marRight w:val="0"/>
                  <w:marTop w:val="0"/>
                  <w:marBottom w:val="0"/>
                  <w:divBdr>
                    <w:top w:val="single" w:sz="2" w:space="0" w:color="E3E3E3"/>
                    <w:left w:val="single" w:sz="2" w:space="0" w:color="E3E3E3"/>
                    <w:bottom w:val="single" w:sz="2" w:space="0" w:color="E3E3E3"/>
                    <w:right w:val="single" w:sz="2" w:space="0" w:color="E3E3E3"/>
                  </w:divBdr>
                  <w:divsChild>
                    <w:div w:id="829056632">
                      <w:marLeft w:val="0"/>
                      <w:marRight w:val="0"/>
                      <w:marTop w:val="0"/>
                      <w:marBottom w:val="0"/>
                      <w:divBdr>
                        <w:top w:val="single" w:sz="2" w:space="0" w:color="E3E3E3"/>
                        <w:left w:val="single" w:sz="2" w:space="0" w:color="E3E3E3"/>
                        <w:bottom w:val="single" w:sz="2" w:space="0" w:color="E3E3E3"/>
                        <w:right w:val="single" w:sz="2" w:space="0" w:color="E3E3E3"/>
                      </w:divBdr>
                      <w:divsChild>
                        <w:div w:id="750002149">
                          <w:marLeft w:val="0"/>
                          <w:marRight w:val="0"/>
                          <w:marTop w:val="0"/>
                          <w:marBottom w:val="0"/>
                          <w:divBdr>
                            <w:top w:val="single" w:sz="2" w:space="0" w:color="E3E3E3"/>
                            <w:left w:val="single" w:sz="2" w:space="0" w:color="E3E3E3"/>
                            <w:bottom w:val="single" w:sz="2" w:space="0" w:color="E3E3E3"/>
                            <w:right w:val="single" w:sz="2" w:space="0" w:color="E3E3E3"/>
                          </w:divBdr>
                          <w:divsChild>
                            <w:div w:id="564873492">
                              <w:marLeft w:val="0"/>
                              <w:marRight w:val="0"/>
                              <w:marTop w:val="0"/>
                              <w:marBottom w:val="0"/>
                              <w:divBdr>
                                <w:top w:val="single" w:sz="2" w:space="0" w:color="E3E3E3"/>
                                <w:left w:val="single" w:sz="2" w:space="0" w:color="E3E3E3"/>
                                <w:bottom w:val="single" w:sz="2" w:space="0" w:color="E3E3E3"/>
                                <w:right w:val="single" w:sz="2" w:space="0" w:color="E3E3E3"/>
                              </w:divBdr>
                              <w:divsChild>
                                <w:div w:id="1614097735">
                                  <w:marLeft w:val="0"/>
                                  <w:marRight w:val="0"/>
                                  <w:marTop w:val="100"/>
                                  <w:marBottom w:val="100"/>
                                  <w:divBdr>
                                    <w:top w:val="single" w:sz="2" w:space="0" w:color="E3E3E3"/>
                                    <w:left w:val="single" w:sz="2" w:space="0" w:color="E3E3E3"/>
                                    <w:bottom w:val="single" w:sz="2" w:space="0" w:color="E3E3E3"/>
                                    <w:right w:val="single" w:sz="2" w:space="0" w:color="E3E3E3"/>
                                  </w:divBdr>
                                  <w:divsChild>
                                    <w:div w:id="436292005">
                                      <w:marLeft w:val="0"/>
                                      <w:marRight w:val="0"/>
                                      <w:marTop w:val="0"/>
                                      <w:marBottom w:val="0"/>
                                      <w:divBdr>
                                        <w:top w:val="single" w:sz="2" w:space="0" w:color="E3E3E3"/>
                                        <w:left w:val="single" w:sz="2" w:space="0" w:color="E3E3E3"/>
                                        <w:bottom w:val="single" w:sz="2" w:space="0" w:color="E3E3E3"/>
                                        <w:right w:val="single" w:sz="2" w:space="0" w:color="E3E3E3"/>
                                      </w:divBdr>
                                      <w:divsChild>
                                        <w:div w:id="1796176338">
                                          <w:marLeft w:val="0"/>
                                          <w:marRight w:val="0"/>
                                          <w:marTop w:val="0"/>
                                          <w:marBottom w:val="0"/>
                                          <w:divBdr>
                                            <w:top w:val="single" w:sz="2" w:space="0" w:color="E3E3E3"/>
                                            <w:left w:val="single" w:sz="2" w:space="0" w:color="E3E3E3"/>
                                            <w:bottom w:val="single" w:sz="2" w:space="0" w:color="E3E3E3"/>
                                            <w:right w:val="single" w:sz="2" w:space="0" w:color="E3E3E3"/>
                                          </w:divBdr>
                                          <w:divsChild>
                                            <w:div w:id="657878530">
                                              <w:marLeft w:val="0"/>
                                              <w:marRight w:val="0"/>
                                              <w:marTop w:val="0"/>
                                              <w:marBottom w:val="0"/>
                                              <w:divBdr>
                                                <w:top w:val="single" w:sz="2" w:space="0" w:color="E3E3E3"/>
                                                <w:left w:val="single" w:sz="2" w:space="0" w:color="E3E3E3"/>
                                                <w:bottom w:val="single" w:sz="2" w:space="0" w:color="E3E3E3"/>
                                                <w:right w:val="single" w:sz="2" w:space="0" w:color="E3E3E3"/>
                                              </w:divBdr>
                                              <w:divsChild>
                                                <w:div w:id="572161711">
                                                  <w:marLeft w:val="0"/>
                                                  <w:marRight w:val="0"/>
                                                  <w:marTop w:val="0"/>
                                                  <w:marBottom w:val="0"/>
                                                  <w:divBdr>
                                                    <w:top w:val="single" w:sz="2" w:space="0" w:color="E3E3E3"/>
                                                    <w:left w:val="single" w:sz="2" w:space="0" w:color="E3E3E3"/>
                                                    <w:bottom w:val="single" w:sz="2" w:space="0" w:color="E3E3E3"/>
                                                    <w:right w:val="single" w:sz="2" w:space="0" w:color="E3E3E3"/>
                                                  </w:divBdr>
                                                  <w:divsChild>
                                                    <w:div w:id="997536626">
                                                      <w:marLeft w:val="0"/>
                                                      <w:marRight w:val="0"/>
                                                      <w:marTop w:val="0"/>
                                                      <w:marBottom w:val="0"/>
                                                      <w:divBdr>
                                                        <w:top w:val="single" w:sz="2" w:space="0" w:color="E3E3E3"/>
                                                        <w:left w:val="single" w:sz="2" w:space="0" w:color="E3E3E3"/>
                                                        <w:bottom w:val="single" w:sz="2" w:space="0" w:color="E3E3E3"/>
                                                        <w:right w:val="single" w:sz="2" w:space="0" w:color="E3E3E3"/>
                                                      </w:divBdr>
                                                      <w:divsChild>
                                                        <w:div w:id="9574921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83334112">
          <w:marLeft w:val="0"/>
          <w:marRight w:val="0"/>
          <w:marTop w:val="0"/>
          <w:marBottom w:val="0"/>
          <w:divBdr>
            <w:top w:val="none" w:sz="0" w:space="0" w:color="auto"/>
            <w:left w:val="none" w:sz="0" w:space="0" w:color="auto"/>
            <w:bottom w:val="none" w:sz="0" w:space="0" w:color="auto"/>
            <w:right w:val="none" w:sz="0" w:space="0" w:color="auto"/>
          </w:divBdr>
        </w:div>
      </w:divsChild>
    </w:div>
    <w:div w:id="187106253">
      <w:bodyDiv w:val="1"/>
      <w:marLeft w:val="0"/>
      <w:marRight w:val="0"/>
      <w:marTop w:val="0"/>
      <w:marBottom w:val="0"/>
      <w:divBdr>
        <w:top w:val="none" w:sz="0" w:space="0" w:color="auto"/>
        <w:left w:val="none" w:sz="0" w:space="0" w:color="auto"/>
        <w:bottom w:val="none" w:sz="0" w:space="0" w:color="auto"/>
        <w:right w:val="none" w:sz="0" w:space="0" w:color="auto"/>
      </w:divBdr>
    </w:div>
    <w:div w:id="202593184">
      <w:bodyDiv w:val="1"/>
      <w:marLeft w:val="0"/>
      <w:marRight w:val="0"/>
      <w:marTop w:val="0"/>
      <w:marBottom w:val="0"/>
      <w:divBdr>
        <w:top w:val="none" w:sz="0" w:space="0" w:color="auto"/>
        <w:left w:val="none" w:sz="0" w:space="0" w:color="auto"/>
        <w:bottom w:val="none" w:sz="0" w:space="0" w:color="auto"/>
        <w:right w:val="none" w:sz="0" w:space="0" w:color="auto"/>
      </w:divBdr>
    </w:div>
    <w:div w:id="205996854">
      <w:bodyDiv w:val="1"/>
      <w:marLeft w:val="0"/>
      <w:marRight w:val="0"/>
      <w:marTop w:val="0"/>
      <w:marBottom w:val="0"/>
      <w:divBdr>
        <w:top w:val="none" w:sz="0" w:space="0" w:color="auto"/>
        <w:left w:val="none" w:sz="0" w:space="0" w:color="auto"/>
        <w:bottom w:val="none" w:sz="0" w:space="0" w:color="auto"/>
        <w:right w:val="none" w:sz="0" w:space="0" w:color="auto"/>
      </w:divBdr>
    </w:div>
    <w:div w:id="209271340">
      <w:bodyDiv w:val="1"/>
      <w:marLeft w:val="0"/>
      <w:marRight w:val="0"/>
      <w:marTop w:val="0"/>
      <w:marBottom w:val="0"/>
      <w:divBdr>
        <w:top w:val="none" w:sz="0" w:space="0" w:color="auto"/>
        <w:left w:val="none" w:sz="0" w:space="0" w:color="auto"/>
        <w:bottom w:val="none" w:sz="0" w:space="0" w:color="auto"/>
        <w:right w:val="none" w:sz="0" w:space="0" w:color="auto"/>
      </w:divBdr>
    </w:div>
    <w:div w:id="237374071">
      <w:bodyDiv w:val="1"/>
      <w:marLeft w:val="0"/>
      <w:marRight w:val="0"/>
      <w:marTop w:val="0"/>
      <w:marBottom w:val="0"/>
      <w:divBdr>
        <w:top w:val="none" w:sz="0" w:space="0" w:color="auto"/>
        <w:left w:val="none" w:sz="0" w:space="0" w:color="auto"/>
        <w:bottom w:val="none" w:sz="0" w:space="0" w:color="auto"/>
        <w:right w:val="none" w:sz="0" w:space="0" w:color="auto"/>
      </w:divBdr>
    </w:div>
    <w:div w:id="250168304">
      <w:bodyDiv w:val="1"/>
      <w:marLeft w:val="0"/>
      <w:marRight w:val="0"/>
      <w:marTop w:val="0"/>
      <w:marBottom w:val="0"/>
      <w:divBdr>
        <w:top w:val="none" w:sz="0" w:space="0" w:color="auto"/>
        <w:left w:val="none" w:sz="0" w:space="0" w:color="auto"/>
        <w:bottom w:val="none" w:sz="0" w:space="0" w:color="auto"/>
        <w:right w:val="none" w:sz="0" w:space="0" w:color="auto"/>
      </w:divBdr>
    </w:div>
    <w:div w:id="259143005">
      <w:bodyDiv w:val="1"/>
      <w:marLeft w:val="0"/>
      <w:marRight w:val="0"/>
      <w:marTop w:val="0"/>
      <w:marBottom w:val="0"/>
      <w:divBdr>
        <w:top w:val="none" w:sz="0" w:space="0" w:color="auto"/>
        <w:left w:val="none" w:sz="0" w:space="0" w:color="auto"/>
        <w:bottom w:val="none" w:sz="0" w:space="0" w:color="auto"/>
        <w:right w:val="none" w:sz="0" w:space="0" w:color="auto"/>
      </w:divBdr>
    </w:div>
    <w:div w:id="267583590">
      <w:bodyDiv w:val="1"/>
      <w:marLeft w:val="0"/>
      <w:marRight w:val="0"/>
      <w:marTop w:val="0"/>
      <w:marBottom w:val="0"/>
      <w:divBdr>
        <w:top w:val="none" w:sz="0" w:space="0" w:color="auto"/>
        <w:left w:val="none" w:sz="0" w:space="0" w:color="auto"/>
        <w:bottom w:val="none" w:sz="0" w:space="0" w:color="auto"/>
        <w:right w:val="none" w:sz="0" w:space="0" w:color="auto"/>
      </w:divBdr>
    </w:div>
    <w:div w:id="273561576">
      <w:bodyDiv w:val="1"/>
      <w:marLeft w:val="0"/>
      <w:marRight w:val="0"/>
      <w:marTop w:val="0"/>
      <w:marBottom w:val="0"/>
      <w:divBdr>
        <w:top w:val="none" w:sz="0" w:space="0" w:color="auto"/>
        <w:left w:val="none" w:sz="0" w:space="0" w:color="auto"/>
        <w:bottom w:val="none" w:sz="0" w:space="0" w:color="auto"/>
        <w:right w:val="none" w:sz="0" w:space="0" w:color="auto"/>
      </w:divBdr>
    </w:div>
    <w:div w:id="320476027">
      <w:bodyDiv w:val="1"/>
      <w:marLeft w:val="0"/>
      <w:marRight w:val="0"/>
      <w:marTop w:val="0"/>
      <w:marBottom w:val="0"/>
      <w:divBdr>
        <w:top w:val="none" w:sz="0" w:space="0" w:color="auto"/>
        <w:left w:val="none" w:sz="0" w:space="0" w:color="auto"/>
        <w:bottom w:val="none" w:sz="0" w:space="0" w:color="auto"/>
        <w:right w:val="none" w:sz="0" w:space="0" w:color="auto"/>
      </w:divBdr>
    </w:div>
    <w:div w:id="321473054">
      <w:bodyDiv w:val="1"/>
      <w:marLeft w:val="0"/>
      <w:marRight w:val="0"/>
      <w:marTop w:val="0"/>
      <w:marBottom w:val="0"/>
      <w:divBdr>
        <w:top w:val="none" w:sz="0" w:space="0" w:color="auto"/>
        <w:left w:val="none" w:sz="0" w:space="0" w:color="auto"/>
        <w:bottom w:val="none" w:sz="0" w:space="0" w:color="auto"/>
        <w:right w:val="none" w:sz="0" w:space="0" w:color="auto"/>
      </w:divBdr>
    </w:div>
    <w:div w:id="362902382">
      <w:bodyDiv w:val="1"/>
      <w:marLeft w:val="0"/>
      <w:marRight w:val="0"/>
      <w:marTop w:val="0"/>
      <w:marBottom w:val="0"/>
      <w:divBdr>
        <w:top w:val="none" w:sz="0" w:space="0" w:color="auto"/>
        <w:left w:val="none" w:sz="0" w:space="0" w:color="auto"/>
        <w:bottom w:val="none" w:sz="0" w:space="0" w:color="auto"/>
        <w:right w:val="none" w:sz="0" w:space="0" w:color="auto"/>
      </w:divBdr>
    </w:div>
    <w:div w:id="367876952">
      <w:bodyDiv w:val="1"/>
      <w:marLeft w:val="0"/>
      <w:marRight w:val="0"/>
      <w:marTop w:val="0"/>
      <w:marBottom w:val="0"/>
      <w:divBdr>
        <w:top w:val="none" w:sz="0" w:space="0" w:color="auto"/>
        <w:left w:val="none" w:sz="0" w:space="0" w:color="auto"/>
        <w:bottom w:val="none" w:sz="0" w:space="0" w:color="auto"/>
        <w:right w:val="none" w:sz="0" w:space="0" w:color="auto"/>
      </w:divBdr>
    </w:div>
    <w:div w:id="370233273">
      <w:bodyDiv w:val="1"/>
      <w:marLeft w:val="0"/>
      <w:marRight w:val="0"/>
      <w:marTop w:val="0"/>
      <w:marBottom w:val="0"/>
      <w:divBdr>
        <w:top w:val="none" w:sz="0" w:space="0" w:color="auto"/>
        <w:left w:val="none" w:sz="0" w:space="0" w:color="auto"/>
        <w:bottom w:val="none" w:sz="0" w:space="0" w:color="auto"/>
        <w:right w:val="none" w:sz="0" w:space="0" w:color="auto"/>
      </w:divBdr>
    </w:div>
    <w:div w:id="404112701">
      <w:bodyDiv w:val="1"/>
      <w:marLeft w:val="0"/>
      <w:marRight w:val="0"/>
      <w:marTop w:val="0"/>
      <w:marBottom w:val="0"/>
      <w:divBdr>
        <w:top w:val="none" w:sz="0" w:space="0" w:color="auto"/>
        <w:left w:val="none" w:sz="0" w:space="0" w:color="auto"/>
        <w:bottom w:val="none" w:sz="0" w:space="0" w:color="auto"/>
        <w:right w:val="none" w:sz="0" w:space="0" w:color="auto"/>
      </w:divBdr>
    </w:div>
    <w:div w:id="416364758">
      <w:bodyDiv w:val="1"/>
      <w:marLeft w:val="0"/>
      <w:marRight w:val="0"/>
      <w:marTop w:val="0"/>
      <w:marBottom w:val="0"/>
      <w:divBdr>
        <w:top w:val="none" w:sz="0" w:space="0" w:color="auto"/>
        <w:left w:val="none" w:sz="0" w:space="0" w:color="auto"/>
        <w:bottom w:val="none" w:sz="0" w:space="0" w:color="auto"/>
        <w:right w:val="none" w:sz="0" w:space="0" w:color="auto"/>
      </w:divBdr>
    </w:div>
    <w:div w:id="419252771">
      <w:bodyDiv w:val="1"/>
      <w:marLeft w:val="0"/>
      <w:marRight w:val="0"/>
      <w:marTop w:val="0"/>
      <w:marBottom w:val="0"/>
      <w:divBdr>
        <w:top w:val="none" w:sz="0" w:space="0" w:color="auto"/>
        <w:left w:val="none" w:sz="0" w:space="0" w:color="auto"/>
        <w:bottom w:val="none" w:sz="0" w:space="0" w:color="auto"/>
        <w:right w:val="none" w:sz="0" w:space="0" w:color="auto"/>
      </w:divBdr>
    </w:div>
    <w:div w:id="465662457">
      <w:bodyDiv w:val="1"/>
      <w:marLeft w:val="0"/>
      <w:marRight w:val="0"/>
      <w:marTop w:val="0"/>
      <w:marBottom w:val="0"/>
      <w:divBdr>
        <w:top w:val="none" w:sz="0" w:space="0" w:color="auto"/>
        <w:left w:val="none" w:sz="0" w:space="0" w:color="auto"/>
        <w:bottom w:val="none" w:sz="0" w:space="0" w:color="auto"/>
        <w:right w:val="none" w:sz="0" w:space="0" w:color="auto"/>
      </w:divBdr>
    </w:div>
    <w:div w:id="467162390">
      <w:bodyDiv w:val="1"/>
      <w:marLeft w:val="0"/>
      <w:marRight w:val="0"/>
      <w:marTop w:val="0"/>
      <w:marBottom w:val="0"/>
      <w:divBdr>
        <w:top w:val="none" w:sz="0" w:space="0" w:color="auto"/>
        <w:left w:val="none" w:sz="0" w:space="0" w:color="auto"/>
        <w:bottom w:val="none" w:sz="0" w:space="0" w:color="auto"/>
        <w:right w:val="none" w:sz="0" w:space="0" w:color="auto"/>
      </w:divBdr>
    </w:div>
    <w:div w:id="501431661">
      <w:bodyDiv w:val="1"/>
      <w:marLeft w:val="0"/>
      <w:marRight w:val="0"/>
      <w:marTop w:val="0"/>
      <w:marBottom w:val="0"/>
      <w:divBdr>
        <w:top w:val="none" w:sz="0" w:space="0" w:color="auto"/>
        <w:left w:val="none" w:sz="0" w:space="0" w:color="auto"/>
        <w:bottom w:val="none" w:sz="0" w:space="0" w:color="auto"/>
        <w:right w:val="none" w:sz="0" w:space="0" w:color="auto"/>
      </w:divBdr>
    </w:div>
    <w:div w:id="575438085">
      <w:bodyDiv w:val="1"/>
      <w:marLeft w:val="0"/>
      <w:marRight w:val="0"/>
      <w:marTop w:val="0"/>
      <w:marBottom w:val="0"/>
      <w:divBdr>
        <w:top w:val="none" w:sz="0" w:space="0" w:color="auto"/>
        <w:left w:val="none" w:sz="0" w:space="0" w:color="auto"/>
        <w:bottom w:val="none" w:sz="0" w:space="0" w:color="auto"/>
        <w:right w:val="none" w:sz="0" w:space="0" w:color="auto"/>
      </w:divBdr>
    </w:div>
    <w:div w:id="625739932">
      <w:bodyDiv w:val="1"/>
      <w:marLeft w:val="0"/>
      <w:marRight w:val="0"/>
      <w:marTop w:val="0"/>
      <w:marBottom w:val="0"/>
      <w:divBdr>
        <w:top w:val="none" w:sz="0" w:space="0" w:color="auto"/>
        <w:left w:val="none" w:sz="0" w:space="0" w:color="auto"/>
        <w:bottom w:val="none" w:sz="0" w:space="0" w:color="auto"/>
        <w:right w:val="none" w:sz="0" w:space="0" w:color="auto"/>
      </w:divBdr>
    </w:div>
    <w:div w:id="636957622">
      <w:bodyDiv w:val="1"/>
      <w:marLeft w:val="0"/>
      <w:marRight w:val="0"/>
      <w:marTop w:val="0"/>
      <w:marBottom w:val="0"/>
      <w:divBdr>
        <w:top w:val="none" w:sz="0" w:space="0" w:color="auto"/>
        <w:left w:val="none" w:sz="0" w:space="0" w:color="auto"/>
        <w:bottom w:val="none" w:sz="0" w:space="0" w:color="auto"/>
        <w:right w:val="none" w:sz="0" w:space="0" w:color="auto"/>
      </w:divBdr>
    </w:div>
    <w:div w:id="638069459">
      <w:bodyDiv w:val="1"/>
      <w:marLeft w:val="0"/>
      <w:marRight w:val="0"/>
      <w:marTop w:val="0"/>
      <w:marBottom w:val="0"/>
      <w:divBdr>
        <w:top w:val="none" w:sz="0" w:space="0" w:color="auto"/>
        <w:left w:val="none" w:sz="0" w:space="0" w:color="auto"/>
        <w:bottom w:val="none" w:sz="0" w:space="0" w:color="auto"/>
        <w:right w:val="none" w:sz="0" w:space="0" w:color="auto"/>
      </w:divBdr>
    </w:div>
    <w:div w:id="648095975">
      <w:bodyDiv w:val="1"/>
      <w:marLeft w:val="0"/>
      <w:marRight w:val="0"/>
      <w:marTop w:val="0"/>
      <w:marBottom w:val="0"/>
      <w:divBdr>
        <w:top w:val="none" w:sz="0" w:space="0" w:color="auto"/>
        <w:left w:val="none" w:sz="0" w:space="0" w:color="auto"/>
        <w:bottom w:val="none" w:sz="0" w:space="0" w:color="auto"/>
        <w:right w:val="none" w:sz="0" w:space="0" w:color="auto"/>
      </w:divBdr>
    </w:div>
    <w:div w:id="657274315">
      <w:bodyDiv w:val="1"/>
      <w:marLeft w:val="0"/>
      <w:marRight w:val="0"/>
      <w:marTop w:val="0"/>
      <w:marBottom w:val="0"/>
      <w:divBdr>
        <w:top w:val="none" w:sz="0" w:space="0" w:color="auto"/>
        <w:left w:val="none" w:sz="0" w:space="0" w:color="auto"/>
        <w:bottom w:val="none" w:sz="0" w:space="0" w:color="auto"/>
        <w:right w:val="none" w:sz="0" w:space="0" w:color="auto"/>
      </w:divBdr>
    </w:div>
    <w:div w:id="700859191">
      <w:bodyDiv w:val="1"/>
      <w:marLeft w:val="0"/>
      <w:marRight w:val="0"/>
      <w:marTop w:val="0"/>
      <w:marBottom w:val="0"/>
      <w:divBdr>
        <w:top w:val="none" w:sz="0" w:space="0" w:color="auto"/>
        <w:left w:val="none" w:sz="0" w:space="0" w:color="auto"/>
        <w:bottom w:val="none" w:sz="0" w:space="0" w:color="auto"/>
        <w:right w:val="none" w:sz="0" w:space="0" w:color="auto"/>
      </w:divBdr>
    </w:div>
    <w:div w:id="702943785">
      <w:bodyDiv w:val="1"/>
      <w:marLeft w:val="0"/>
      <w:marRight w:val="0"/>
      <w:marTop w:val="0"/>
      <w:marBottom w:val="0"/>
      <w:divBdr>
        <w:top w:val="none" w:sz="0" w:space="0" w:color="auto"/>
        <w:left w:val="none" w:sz="0" w:space="0" w:color="auto"/>
        <w:bottom w:val="none" w:sz="0" w:space="0" w:color="auto"/>
        <w:right w:val="none" w:sz="0" w:space="0" w:color="auto"/>
      </w:divBdr>
    </w:div>
    <w:div w:id="755444270">
      <w:bodyDiv w:val="1"/>
      <w:marLeft w:val="0"/>
      <w:marRight w:val="0"/>
      <w:marTop w:val="0"/>
      <w:marBottom w:val="0"/>
      <w:divBdr>
        <w:top w:val="none" w:sz="0" w:space="0" w:color="auto"/>
        <w:left w:val="none" w:sz="0" w:space="0" w:color="auto"/>
        <w:bottom w:val="none" w:sz="0" w:space="0" w:color="auto"/>
        <w:right w:val="none" w:sz="0" w:space="0" w:color="auto"/>
      </w:divBdr>
    </w:div>
    <w:div w:id="764233041">
      <w:bodyDiv w:val="1"/>
      <w:marLeft w:val="0"/>
      <w:marRight w:val="0"/>
      <w:marTop w:val="0"/>
      <w:marBottom w:val="0"/>
      <w:divBdr>
        <w:top w:val="none" w:sz="0" w:space="0" w:color="auto"/>
        <w:left w:val="none" w:sz="0" w:space="0" w:color="auto"/>
        <w:bottom w:val="none" w:sz="0" w:space="0" w:color="auto"/>
        <w:right w:val="none" w:sz="0" w:space="0" w:color="auto"/>
      </w:divBdr>
    </w:div>
    <w:div w:id="814183542">
      <w:bodyDiv w:val="1"/>
      <w:marLeft w:val="0"/>
      <w:marRight w:val="0"/>
      <w:marTop w:val="0"/>
      <w:marBottom w:val="0"/>
      <w:divBdr>
        <w:top w:val="none" w:sz="0" w:space="0" w:color="auto"/>
        <w:left w:val="none" w:sz="0" w:space="0" w:color="auto"/>
        <w:bottom w:val="none" w:sz="0" w:space="0" w:color="auto"/>
        <w:right w:val="none" w:sz="0" w:space="0" w:color="auto"/>
      </w:divBdr>
    </w:div>
    <w:div w:id="822161579">
      <w:bodyDiv w:val="1"/>
      <w:marLeft w:val="0"/>
      <w:marRight w:val="0"/>
      <w:marTop w:val="0"/>
      <w:marBottom w:val="0"/>
      <w:divBdr>
        <w:top w:val="none" w:sz="0" w:space="0" w:color="auto"/>
        <w:left w:val="none" w:sz="0" w:space="0" w:color="auto"/>
        <w:bottom w:val="none" w:sz="0" w:space="0" w:color="auto"/>
        <w:right w:val="none" w:sz="0" w:space="0" w:color="auto"/>
      </w:divBdr>
    </w:div>
    <w:div w:id="835002591">
      <w:bodyDiv w:val="1"/>
      <w:marLeft w:val="0"/>
      <w:marRight w:val="0"/>
      <w:marTop w:val="0"/>
      <w:marBottom w:val="0"/>
      <w:divBdr>
        <w:top w:val="none" w:sz="0" w:space="0" w:color="auto"/>
        <w:left w:val="none" w:sz="0" w:space="0" w:color="auto"/>
        <w:bottom w:val="none" w:sz="0" w:space="0" w:color="auto"/>
        <w:right w:val="none" w:sz="0" w:space="0" w:color="auto"/>
      </w:divBdr>
    </w:div>
    <w:div w:id="846333355">
      <w:bodyDiv w:val="1"/>
      <w:marLeft w:val="0"/>
      <w:marRight w:val="0"/>
      <w:marTop w:val="0"/>
      <w:marBottom w:val="0"/>
      <w:divBdr>
        <w:top w:val="none" w:sz="0" w:space="0" w:color="auto"/>
        <w:left w:val="none" w:sz="0" w:space="0" w:color="auto"/>
        <w:bottom w:val="none" w:sz="0" w:space="0" w:color="auto"/>
        <w:right w:val="none" w:sz="0" w:space="0" w:color="auto"/>
      </w:divBdr>
    </w:div>
    <w:div w:id="870915624">
      <w:bodyDiv w:val="1"/>
      <w:marLeft w:val="0"/>
      <w:marRight w:val="0"/>
      <w:marTop w:val="0"/>
      <w:marBottom w:val="0"/>
      <w:divBdr>
        <w:top w:val="none" w:sz="0" w:space="0" w:color="auto"/>
        <w:left w:val="none" w:sz="0" w:space="0" w:color="auto"/>
        <w:bottom w:val="none" w:sz="0" w:space="0" w:color="auto"/>
        <w:right w:val="none" w:sz="0" w:space="0" w:color="auto"/>
      </w:divBdr>
    </w:div>
    <w:div w:id="884610107">
      <w:bodyDiv w:val="1"/>
      <w:marLeft w:val="0"/>
      <w:marRight w:val="0"/>
      <w:marTop w:val="0"/>
      <w:marBottom w:val="0"/>
      <w:divBdr>
        <w:top w:val="none" w:sz="0" w:space="0" w:color="auto"/>
        <w:left w:val="none" w:sz="0" w:space="0" w:color="auto"/>
        <w:bottom w:val="none" w:sz="0" w:space="0" w:color="auto"/>
        <w:right w:val="none" w:sz="0" w:space="0" w:color="auto"/>
      </w:divBdr>
    </w:div>
    <w:div w:id="923875210">
      <w:bodyDiv w:val="1"/>
      <w:marLeft w:val="0"/>
      <w:marRight w:val="0"/>
      <w:marTop w:val="0"/>
      <w:marBottom w:val="0"/>
      <w:divBdr>
        <w:top w:val="none" w:sz="0" w:space="0" w:color="auto"/>
        <w:left w:val="none" w:sz="0" w:space="0" w:color="auto"/>
        <w:bottom w:val="none" w:sz="0" w:space="0" w:color="auto"/>
        <w:right w:val="none" w:sz="0" w:space="0" w:color="auto"/>
      </w:divBdr>
    </w:div>
    <w:div w:id="966086204">
      <w:bodyDiv w:val="1"/>
      <w:marLeft w:val="0"/>
      <w:marRight w:val="0"/>
      <w:marTop w:val="0"/>
      <w:marBottom w:val="0"/>
      <w:divBdr>
        <w:top w:val="none" w:sz="0" w:space="0" w:color="auto"/>
        <w:left w:val="none" w:sz="0" w:space="0" w:color="auto"/>
        <w:bottom w:val="none" w:sz="0" w:space="0" w:color="auto"/>
        <w:right w:val="none" w:sz="0" w:space="0" w:color="auto"/>
      </w:divBdr>
    </w:div>
    <w:div w:id="976183601">
      <w:bodyDiv w:val="1"/>
      <w:marLeft w:val="0"/>
      <w:marRight w:val="0"/>
      <w:marTop w:val="0"/>
      <w:marBottom w:val="0"/>
      <w:divBdr>
        <w:top w:val="none" w:sz="0" w:space="0" w:color="auto"/>
        <w:left w:val="none" w:sz="0" w:space="0" w:color="auto"/>
        <w:bottom w:val="none" w:sz="0" w:space="0" w:color="auto"/>
        <w:right w:val="none" w:sz="0" w:space="0" w:color="auto"/>
      </w:divBdr>
    </w:div>
    <w:div w:id="991255777">
      <w:bodyDiv w:val="1"/>
      <w:marLeft w:val="0"/>
      <w:marRight w:val="0"/>
      <w:marTop w:val="0"/>
      <w:marBottom w:val="0"/>
      <w:divBdr>
        <w:top w:val="none" w:sz="0" w:space="0" w:color="auto"/>
        <w:left w:val="none" w:sz="0" w:space="0" w:color="auto"/>
        <w:bottom w:val="none" w:sz="0" w:space="0" w:color="auto"/>
        <w:right w:val="none" w:sz="0" w:space="0" w:color="auto"/>
      </w:divBdr>
    </w:div>
    <w:div w:id="994801015">
      <w:bodyDiv w:val="1"/>
      <w:marLeft w:val="0"/>
      <w:marRight w:val="0"/>
      <w:marTop w:val="0"/>
      <w:marBottom w:val="0"/>
      <w:divBdr>
        <w:top w:val="none" w:sz="0" w:space="0" w:color="auto"/>
        <w:left w:val="none" w:sz="0" w:space="0" w:color="auto"/>
        <w:bottom w:val="none" w:sz="0" w:space="0" w:color="auto"/>
        <w:right w:val="none" w:sz="0" w:space="0" w:color="auto"/>
      </w:divBdr>
    </w:div>
    <w:div w:id="1000356094">
      <w:bodyDiv w:val="1"/>
      <w:marLeft w:val="0"/>
      <w:marRight w:val="0"/>
      <w:marTop w:val="0"/>
      <w:marBottom w:val="0"/>
      <w:divBdr>
        <w:top w:val="none" w:sz="0" w:space="0" w:color="auto"/>
        <w:left w:val="none" w:sz="0" w:space="0" w:color="auto"/>
        <w:bottom w:val="none" w:sz="0" w:space="0" w:color="auto"/>
        <w:right w:val="none" w:sz="0" w:space="0" w:color="auto"/>
      </w:divBdr>
    </w:div>
    <w:div w:id="1054693960">
      <w:bodyDiv w:val="1"/>
      <w:marLeft w:val="0"/>
      <w:marRight w:val="0"/>
      <w:marTop w:val="0"/>
      <w:marBottom w:val="0"/>
      <w:divBdr>
        <w:top w:val="none" w:sz="0" w:space="0" w:color="auto"/>
        <w:left w:val="none" w:sz="0" w:space="0" w:color="auto"/>
        <w:bottom w:val="none" w:sz="0" w:space="0" w:color="auto"/>
        <w:right w:val="none" w:sz="0" w:space="0" w:color="auto"/>
      </w:divBdr>
    </w:div>
    <w:div w:id="1079138424">
      <w:bodyDiv w:val="1"/>
      <w:marLeft w:val="0"/>
      <w:marRight w:val="0"/>
      <w:marTop w:val="0"/>
      <w:marBottom w:val="0"/>
      <w:divBdr>
        <w:top w:val="none" w:sz="0" w:space="0" w:color="auto"/>
        <w:left w:val="none" w:sz="0" w:space="0" w:color="auto"/>
        <w:bottom w:val="none" w:sz="0" w:space="0" w:color="auto"/>
        <w:right w:val="none" w:sz="0" w:space="0" w:color="auto"/>
      </w:divBdr>
    </w:div>
    <w:div w:id="1127358517">
      <w:bodyDiv w:val="1"/>
      <w:marLeft w:val="0"/>
      <w:marRight w:val="0"/>
      <w:marTop w:val="0"/>
      <w:marBottom w:val="0"/>
      <w:divBdr>
        <w:top w:val="none" w:sz="0" w:space="0" w:color="auto"/>
        <w:left w:val="none" w:sz="0" w:space="0" w:color="auto"/>
        <w:bottom w:val="none" w:sz="0" w:space="0" w:color="auto"/>
        <w:right w:val="none" w:sz="0" w:space="0" w:color="auto"/>
      </w:divBdr>
    </w:div>
    <w:div w:id="1187329767">
      <w:bodyDiv w:val="1"/>
      <w:marLeft w:val="0"/>
      <w:marRight w:val="0"/>
      <w:marTop w:val="0"/>
      <w:marBottom w:val="0"/>
      <w:divBdr>
        <w:top w:val="none" w:sz="0" w:space="0" w:color="auto"/>
        <w:left w:val="none" w:sz="0" w:space="0" w:color="auto"/>
        <w:bottom w:val="none" w:sz="0" w:space="0" w:color="auto"/>
        <w:right w:val="none" w:sz="0" w:space="0" w:color="auto"/>
      </w:divBdr>
    </w:div>
    <w:div w:id="1267811277">
      <w:bodyDiv w:val="1"/>
      <w:marLeft w:val="0"/>
      <w:marRight w:val="0"/>
      <w:marTop w:val="0"/>
      <w:marBottom w:val="0"/>
      <w:divBdr>
        <w:top w:val="none" w:sz="0" w:space="0" w:color="auto"/>
        <w:left w:val="none" w:sz="0" w:space="0" w:color="auto"/>
        <w:bottom w:val="none" w:sz="0" w:space="0" w:color="auto"/>
        <w:right w:val="none" w:sz="0" w:space="0" w:color="auto"/>
      </w:divBdr>
    </w:div>
    <w:div w:id="1284772180">
      <w:bodyDiv w:val="1"/>
      <w:marLeft w:val="0"/>
      <w:marRight w:val="0"/>
      <w:marTop w:val="0"/>
      <w:marBottom w:val="0"/>
      <w:divBdr>
        <w:top w:val="none" w:sz="0" w:space="0" w:color="auto"/>
        <w:left w:val="none" w:sz="0" w:space="0" w:color="auto"/>
        <w:bottom w:val="none" w:sz="0" w:space="0" w:color="auto"/>
        <w:right w:val="none" w:sz="0" w:space="0" w:color="auto"/>
      </w:divBdr>
    </w:div>
    <w:div w:id="1289237488">
      <w:bodyDiv w:val="1"/>
      <w:marLeft w:val="0"/>
      <w:marRight w:val="0"/>
      <w:marTop w:val="0"/>
      <w:marBottom w:val="0"/>
      <w:divBdr>
        <w:top w:val="none" w:sz="0" w:space="0" w:color="auto"/>
        <w:left w:val="none" w:sz="0" w:space="0" w:color="auto"/>
        <w:bottom w:val="none" w:sz="0" w:space="0" w:color="auto"/>
        <w:right w:val="none" w:sz="0" w:space="0" w:color="auto"/>
      </w:divBdr>
    </w:div>
    <w:div w:id="1293175378">
      <w:bodyDiv w:val="1"/>
      <w:marLeft w:val="0"/>
      <w:marRight w:val="0"/>
      <w:marTop w:val="0"/>
      <w:marBottom w:val="0"/>
      <w:divBdr>
        <w:top w:val="none" w:sz="0" w:space="0" w:color="auto"/>
        <w:left w:val="none" w:sz="0" w:space="0" w:color="auto"/>
        <w:bottom w:val="none" w:sz="0" w:space="0" w:color="auto"/>
        <w:right w:val="none" w:sz="0" w:space="0" w:color="auto"/>
      </w:divBdr>
    </w:div>
    <w:div w:id="1293361345">
      <w:bodyDiv w:val="1"/>
      <w:marLeft w:val="0"/>
      <w:marRight w:val="0"/>
      <w:marTop w:val="0"/>
      <w:marBottom w:val="0"/>
      <w:divBdr>
        <w:top w:val="none" w:sz="0" w:space="0" w:color="auto"/>
        <w:left w:val="none" w:sz="0" w:space="0" w:color="auto"/>
        <w:bottom w:val="none" w:sz="0" w:space="0" w:color="auto"/>
        <w:right w:val="none" w:sz="0" w:space="0" w:color="auto"/>
      </w:divBdr>
    </w:div>
    <w:div w:id="1336690853">
      <w:bodyDiv w:val="1"/>
      <w:marLeft w:val="0"/>
      <w:marRight w:val="0"/>
      <w:marTop w:val="0"/>
      <w:marBottom w:val="0"/>
      <w:divBdr>
        <w:top w:val="none" w:sz="0" w:space="0" w:color="auto"/>
        <w:left w:val="none" w:sz="0" w:space="0" w:color="auto"/>
        <w:bottom w:val="none" w:sz="0" w:space="0" w:color="auto"/>
        <w:right w:val="none" w:sz="0" w:space="0" w:color="auto"/>
      </w:divBdr>
    </w:div>
    <w:div w:id="1352101460">
      <w:bodyDiv w:val="1"/>
      <w:marLeft w:val="0"/>
      <w:marRight w:val="0"/>
      <w:marTop w:val="0"/>
      <w:marBottom w:val="0"/>
      <w:divBdr>
        <w:top w:val="none" w:sz="0" w:space="0" w:color="auto"/>
        <w:left w:val="none" w:sz="0" w:space="0" w:color="auto"/>
        <w:bottom w:val="none" w:sz="0" w:space="0" w:color="auto"/>
        <w:right w:val="none" w:sz="0" w:space="0" w:color="auto"/>
      </w:divBdr>
    </w:div>
    <w:div w:id="1353260336">
      <w:bodyDiv w:val="1"/>
      <w:marLeft w:val="0"/>
      <w:marRight w:val="0"/>
      <w:marTop w:val="0"/>
      <w:marBottom w:val="0"/>
      <w:divBdr>
        <w:top w:val="none" w:sz="0" w:space="0" w:color="auto"/>
        <w:left w:val="none" w:sz="0" w:space="0" w:color="auto"/>
        <w:bottom w:val="none" w:sz="0" w:space="0" w:color="auto"/>
        <w:right w:val="none" w:sz="0" w:space="0" w:color="auto"/>
      </w:divBdr>
    </w:div>
    <w:div w:id="1377126724">
      <w:bodyDiv w:val="1"/>
      <w:marLeft w:val="0"/>
      <w:marRight w:val="0"/>
      <w:marTop w:val="0"/>
      <w:marBottom w:val="0"/>
      <w:divBdr>
        <w:top w:val="none" w:sz="0" w:space="0" w:color="auto"/>
        <w:left w:val="none" w:sz="0" w:space="0" w:color="auto"/>
        <w:bottom w:val="none" w:sz="0" w:space="0" w:color="auto"/>
        <w:right w:val="none" w:sz="0" w:space="0" w:color="auto"/>
      </w:divBdr>
    </w:div>
    <w:div w:id="1394699161">
      <w:bodyDiv w:val="1"/>
      <w:marLeft w:val="0"/>
      <w:marRight w:val="0"/>
      <w:marTop w:val="0"/>
      <w:marBottom w:val="0"/>
      <w:divBdr>
        <w:top w:val="none" w:sz="0" w:space="0" w:color="auto"/>
        <w:left w:val="none" w:sz="0" w:space="0" w:color="auto"/>
        <w:bottom w:val="none" w:sz="0" w:space="0" w:color="auto"/>
        <w:right w:val="none" w:sz="0" w:space="0" w:color="auto"/>
      </w:divBdr>
    </w:div>
    <w:div w:id="1403983452">
      <w:bodyDiv w:val="1"/>
      <w:marLeft w:val="0"/>
      <w:marRight w:val="0"/>
      <w:marTop w:val="0"/>
      <w:marBottom w:val="0"/>
      <w:divBdr>
        <w:top w:val="none" w:sz="0" w:space="0" w:color="auto"/>
        <w:left w:val="none" w:sz="0" w:space="0" w:color="auto"/>
        <w:bottom w:val="none" w:sz="0" w:space="0" w:color="auto"/>
        <w:right w:val="none" w:sz="0" w:space="0" w:color="auto"/>
      </w:divBdr>
    </w:div>
    <w:div w:id="1416627385">
      <w:bodyDiv w:val="1"/>
      <w:marLeft w:val="0"/>
      <w:marRight w:val="0"/>
      <w:marTop w:val="0"/>
      <w:marBottom w:val="0"/>
      <w:divBdr>
        <w:top w:val="none" w:sz="0" w:space="0" w:color="auto"/>
        <w:left w:val="none" w:sz="0" w:space="0" w:color="auto"/>
        <w:bottom w:val="none" w:sz="0" w:space="0" w:color="auto"/>
        <w:right w:val="none" w:sz="0" w:space="0" w:color="auto"/>
      </w:divBdr>
    </w:div>
    <w:div w:id="1418669923">
      <w:bodyDiv w:val="1"/>
      <w:marLeft w:val="0"/>
      <w:marRight w:val="0"/>
      <w:marTop w:val="0"/>
      <w:marBottom w:val="0"/>
      <w:divBdr>
        <w:top w:val="none" w:sz="0" w:space="0" w:color="auto"/>
        <w:left w:val="none" w:sz="0" w:space="0" w:color="auto"/>
        <w:bottom w:val="none" w:sz="0" w:space="0" w:color="auto"/>
        <w:right w:val="none" w:sz="0" w:space="0" w:color="auto"/>
      </w:divBdr>
    </w:div>
    <w:div w:id="1421876675">
      <w:bodyDiv w:val="1"/>
      <w:marLeft w:val="0"/>
      <w:marRight w:val="0"/>
      <w:marTop w:val="0"/>
      <w:marBottom w:val="0"/>
      <w:divBdr>
        <w:top w:val="none" w:sz="0" w:space="0" w:color="auto"/>
        <w:left w:val="none" w:sz="0" w:space="0" w:color="auto"/>
        <w:bottom w:val="none" w:sz="0" w:space="0" w:color="auto"/>
        <w:right w:val="none" w:sz="0" w:space="0" w:color="auto"/>
      </w:divBdr>
    </w:div>
    <w:div w:id="1480489379">
      <w:bodyDiv w:val="1"/>
      <w:marLeft w:val="0"/>
      <w:marRight w:val="0"/>
      <w:marTop w:val="0"/>
      <w:marBottom w:val="0"/>
      <w:divBdr>
        <w:top w:val="none" w:sz="0" w:space="0" w:color="auto"/>
        <w:left w:val="none" w:sz="0" w:space="0" w:color="auto"/>
        <w:bottom w:val="none" w:sz="0" w:space="0" w:color="auto"/>
        <w:right w:val="none" w:sz="0" w:space="0" w:color="auto"/>
      </w:divBdr>
    </w:div>
    <w:div w:id="1492134899">
      <w:bodyDiv w:val="1"/>
      <w:marLeft w:val="0"/>
      <w:marRight w:val="0"/>
      <w:marTop w:val="0"/>
      <w:marBottom w:val="0"/>
      <w:divBdr>
        <w:top w:val="none" w:sz="0" w:space="0" w:color="auto"/>
        <w:left w:val="none" w:sz="0" w:space="0" w:color="auto"/>
        <w:bottom w:val="none" w:sz="0" w:space="0" w:color="auto"/>
        <w:right w:val="none" w:sz="0" w:space="0" w:color="auto"/>
      </w:divBdr>
    </w:div>
    <w:div w:id="1499617061">
      <w:bodyDiv w:val="1"/>
      <w:marLeft w:val="0"/>
      <w:marRight w:val="0"/>
      <w:marTop w:val="0"/>
      <w:marBottom w:val="0"/>
      <w:divBdr>
        <w:top w:val="none" w:sz="0" w:space="0" w:color="auto"/>
        <w:left w:val="none" w:sz="0" w:space="0" w:color="auto"/>
        <w:bottom w:val="none" w:sz="0" w:space="0" w:color="auto"/>
        <w:right w:val="none" w:sz="0" w:space="0" w:color="auto"/>
      </w:divBdr>
    </w:div>
    <w:div w:id="1511675848">
      <w:bodyDiv w:val="1"/>
      <w:marLeft w:val="0"/>
      <w:marRight w:val="0"/>
      <w:marTop w:val="0"/>
      <w:marBottom w:val="0"/>
      <w:divBdr>
        <w:top w:val="none" w:sz="0" w:space="0" w:color="auto"/>
        <w:left w:val="none" w:sz="0" w:space="0" w:color="auto"/>
        <w:bottom w:val="none" w:sz="0" w:space="0" w:color="auto"/>
        <w:right w:val="none" w:sz="0" w:space="0" w:color="auto"/>
      </w:divBdr>
    </w:div>
    <w:div w:id="1533372807">
      <w:bodyDiv w:val="1"/>
      <w:marLeft w:val="0"/>
      <w:marRight w:val="0"/>
      <w:marTop w:val="0"/>
      <w:marBottom w:val="0"/>
      <w:divBdr>
        <w:top w:val="none" w:sz="0" w:space="0" w:color="auto"/>
        <w:left w:val="none" w:sz="0" w:space="0" w:color="auto"/>
        <w:bottom w:val="none" w:sz="0" w:space="0" w:color="auto"/>
        <w:right w:val="none" w:sz="0" w:space="0" w:color="auto"/>
      </w:divBdr>
    </w:div>
    <w:div w:id="1545210890">
      <w:bodyDiv w:val="1"/>
      <w:marLeft w:val="0"/>
      <w:marRight w:val="0"/>
      <w:marTop w:val="0"/>
      <w:marBottom w:val="0"/>
      <w:divBdr>
        <w:top w:val="none" w:sz="0" w:space="0" w:color="auto"/>
        <w:left w:val="none" w:sz="0" w:space="0" w:color="auto"/>
        <w:bottom w:val="none" w:sz="0" w:space="0" w:color="auto"/>
        <w:right w:val="none" w:sz="0" w:space="0" w:color="auto"/>
      </w:divBdr>
    </w:div>
    <w:div w:id="1554581063">
      <w:bodyDiv w:val="1"/>
      <w:marLeft w:val="0"/>
      <w:marRight w:val="0"/>
      <w:marTop w:val="0"/>
      <w:marBottom w:val="0"/>
      <w:divBdr>
        <w:top w:val="none" w:sz="0" w:space="0" w:color="auto"/>
        <w:left w:val="none" w:sz="0" w:space="0" w:color="auto"/>
        <w:bottom w:val="none" w:sz="0" w:space="0" w:color="auto"/>
        <w:right w:val="none" w:sz="0" w:space="0" w:color="auto"/>
      </w:divBdr>
    </w:div>
    <w:div w:id="1600139093">
      <w:bodyDiv w:val="1"/>
      <w:marLeft w:val="0"/>
      <w:marRight w:val="0"/>
      <w:marTop w:val="0"/>
      <w:marBottom w:val="0"/>
      <w:divBdr>
        <w:top w:val="none" w:sz="0" w:space="0" w:color="auto"/>
        <w:left w:val="none" w:sz="0" w:space="0" w:color="auto"/>
        <w:bottom w:val="none" w:sz="0" w:space="0" w:color="auto"/>
        <w:right w:val="none" w:sz="0" w:space="0" w:color="auto"/>
      </w:divBdr>
    </w:div>
    <w:div w:id="1600988499">
      <w:bodyDiv w:val="1"/>
      <w:marLeft w:val="0"/>
      <w:marRight w:val="0"/>
      <w:marTop w:val="0"/>
      <w:marBottom w:val="0"/>
      <w:divBdr>
        <w:top w:val="none" w:sz="0" w:space="0" w:color="auto"/>
        <w:left w:val="none" w:sz="0" w:space="0" w:color="auto"/>
        <w:bottom w:val="none" w:sz="0" w:space="0" w:color="auto"/>
        <w:right w:val="none" w:sz="0" w:space="0" w:color="auto"/>
      </w:divBdr>
    </w:div>
    <w:div w:id="1609502362">
      <w:bodyDiv w:val="1"/>
      <w:marLeft w:val="0"/>
      <w:marRight w:val="0"/>
      <w:marTop w:val="0"/>
      <w:marBottom w:val="0"/>
      <w:divBdr>
        <w:top w:val="none" w:sz="0" w:space="0" w:color="auto"/>
        <w:left w:val="none" w:sz="0" w:space="0" w:color="auto"/>
        <w:bottom w:val="none" w:sz="0" w:space="0" w:color="auto"/>
        <w:right w:val="none" w:sz="0" w:space="0" w:color="auto"/>
      </w:divBdr>
    </w:div>
    <w:div w:id="1609891921">
      <w:bodyDiv w:val="1"/>
      <w:marLeft w:val="0"/>
      <w:marRight w:val="0"/>
      <w:marTop w:val="0"/>
      <w:marBottom w:val="0"/>
      <w:divBdr>
        <w:top w:val="none" w:sz="0" w:space="0" w:color="auto"/>
        <w:left w:val="none" w:sz="0" w:space="0" w:color="auto"/>
        <w:bottom w:val="none" w:sz="0" w:space="0" w:color="auto"/>
        <w:right w:val="none" w:sz="0" w:space="0" w:color="auto"/>
      </w:divBdr>
    </w:div>
    <w:div w:id="1628312016">
      <w:bodyDiv w:val="1"/>
      <w:marLeft w:val="0"/>
      <w:marRight w:val="0"/>
      <w:marTop w:val="0"/>
      <w:marBottom w:val="0"/>
      <w:divBdr>
        <w:top w:val="none" w:sz="0" w:space="0" w:color="auto"/>
        <w:left w:val="none" w:sz="0" w:space="0" w:color="auto"/>
        <w:bottom w:val="none" w:sz="0" w:space="0" w:color="auto"/>
        <w:right w:val="none" w:sz="0" w:space="0" w:color="auto"/>
      </w:divBdr>
    </w:div>
    <w:div w:id="1632591596">
      <w:bodyDiv w:val="1"/>
      <w:marLeft w:val="0"/>
      <w:marRight w:val="0"/>
      <w:marTop w:val="0"/>
      <w:marBottom w:val="0"/>
      <w:divBdr>
        <w:top w:val="none" w:sz="0" w:space="0" w:color="auto"/>
        <w:left w:val="none" w:sz="0" w:space="0" w:color="auto"/>
        <w:bottom w:val="none" w:sz="0" w:space="0" w:color="auto"/>
        <w:right w:val="none" w:sz="0" w:space="0" w:color="auto"/>
      </w:divBdr>
    </w:div>
    <w:div w:id="1662924415">
      <w:bodyDiv w:val="1"/>
      <w:marLeft w:val="0"/>
      <w:marRight w:val="0"/>
      <w:marTop w:val="0"/>
      <w:marBottom w:val="0"/>
      <w:divBdr>
        <w:top w:val="none" w:sz="0" w:space="0" w:color="auto"/>
        <w:left w:val="none" w:sz="0" w:space="0" w:color="auto"/>
        <w:bottom w:val="none" w:sz="0" w:space="0" w:color="auto"/>
        <w:right w:val="none" w:sz="0" w:space="0" w:color="auto"/>
      </w:divBdr>
    </w:div>
    <w:div w:id="1715423800">
      <w:bodyDiv w:val="1"/>
      <w:marLeft w:val="0"/>
      <w:marRight w:val="0"/>
      <w:marTop w:val="0"/>
      <w:marBottom w:val="0"/>
      <w:divBdr>
        <w:top w:val="none" w:sz="0" w:space="0" w:color="auto"/>
        <w:left w:val="none" w:sz="0" w:space="0" w:color="auto"/>
        <w:bottom w:val="none" w:sz="0" w:space="0" w:color="auto"/>
        <w:right w:val="none" w:sz="0" w:space="0" w:color="auto"/>
      </w:divBdr>
    </w:div>
    <w:div w:id="1719090218">
      <w:bodyDiv w:val="1"/>
      <w:marLeft w:val="0"/>
      <w:marRight w:val="0"/>
      <w:marTop w:val="0"/>
      <w:marBottom w:val="0"/>
      <w:divBdr>
        <w:top w:val="none" w:sz="0" w:space="0" w:color="auto"/>
        <w:left w:val="none" w:sz="0" w:space="0" w:color="auto"/>
        <w:bottom w:val="none" w:sz="0" w:space="0" w:color="auto"/>
        <w:right w:val="none" w:sz="0" w:space="0" w:color="auto"/>
      </w:divBdr>
    </w:div>
    <w:div w:id="1721442337">
      <w:bodyDiv w:val="1"/>
      <w:marLeft w:val="0"/>
      <w:marRight w:val="0"/>
      <w:marTop w:val="0"/>
      <w:marBottom w:val="0"/>
      <w:divBdr>
        <w:top w:val="none" w:sz="0" w:space="0" w:color="auto"/>
        <w:left w:val="none" w:sz="0" w:space="0" w:color="auto"/>
        <w:bottom w:val="none" w:sz="0" w:space="0" w:color="auto"/>
        <w:right w:val="none" w:sz="0" w:space="0" w:color="auto"/>
      </w:divBdr>
    </w:div>
    <w:div w:id="1726952982">
      <w:bodyDiv w:val="1"/>
      <w:marLeft w:val="0"/>
      <w:marRight w:val="0"/>
      <w:marTop w:val="0"/>
      <w:marBottom w:val="0"/>
      <w:divBdr>
        <w:top w:val="none" w:sz="0" w:space="0" w:color="auto"/>
        <w:left w:val="none" w:sz="0" w:space="0" w:color="auto"/>
        <w:bottom w:val="none" w:sz="0" w:space="0" w:color="auto"/>
        <w:right w:val="none" w:sz="0" w:space="0" w:color="auto"/>
      </w:divBdr>
    </w:div>
    <w:div w:id="1740864399">
      <w:bodyDiv w:val="1"/>
      <w:marLeft w:val="0"/>
      <w:marRight w:val="0"/>
      <w:marTop w:val="0"/>
      <w:marBottom w:val="0"/>
      <w:divBdr>
        <w:top w:val="none" w:sz="0" w:space="0" w:color="auto"/>
        <w:left w:val="none" w:sz="0" w:space="0" w:color="auto"/>
        <w:bottom w:val="none" w:sz="0" w:space="0" w:color="auto"/>
        <w:right w:val="none" w:sz="0" w:space="0" w:color="auto"/>
      </w:divBdr>
    </w:div>
    <w:div w:id="1766606567">
      <w:bodyDiv w:val="1"/>
      <w:marLeft w:val="0"/>
      <w:marRight w:val="0"/>
      <w:marTop w:val="0"/>
      <w:marBottom w:val="0"/>
      <w:divBdr>
        <w:top w:val="none" w:sz="0" w:space="0" w:color="auto"/>
        <w:left w:val="none" w:sz="0" w:space="0" w:color="auto"/>
        <w:bottom w:val="none" w:sz="0" w:space="0" w:color="auto"/>
        <w:right w:val="none" w:sz="0" w:space="0" w:color="auto"/>
      </w:divBdr>
    </w:div>
    <w:div w:id="1775250838">
      <w:bodyDiv w:val="1"/>
      <w:marLeft w:val="0"/>
      <w:marRight w:val="0"/>
      <w:marTop w:val="0"/>
      <w:marBottom w:val="0"/>
      <w:divBdr>
        <w:top w:val="none" w:sz="0" w:space="0" w:color="auto"/>
        <w:left w:val="none" w:sz="0" w:space="0" w:color="auto"/>
        <w:bottom w:val="none" w:sz="0" w:space="0" w:color="auto"/>
        <w:right w:val="none" w:sz="0" w:space="0" w:color="auto"/>
      </w:divBdr>
    </w:div>
    <w:div w:id="1794253173">
      <w:bodyDiv w:val="1"/>
      <w:marLeft w:val="0"/>
      <w:marRight w:val="0"/>
      <w:marTop w:val="0"/>
      <w:marBottom w:val="0"/>
      <w:divBdr>
        <w:top w:val="none" w:sz="0" w:space="0" w:color="auto"/>
        <w:left w:val="none" w:sz="0" w:space="0" w:color="auto"/>
        <w:bottom w:val="none" w:sz="0" w:space="0" w:color="auto"/>
        <w:right w:val="none" w:sz="0" w:space="0" w:color="auto"/>
      </w:divBdr>
    </w:div>
    <w:div w:id="1801415685">
      <w:bodyDiv w:val="1"/>
      <w:marLeft w:val="0"/>
      <w:marRight w:val="0"/>
      <w:marTop w:val="0"/>
      <w:marBottom w:val="0"/>
      <w:divBdr>
        <w:top w:val="none" w:sz="0" w:space="0" w:color="auto"/>
        <w:left w:val="none" w:sz="0" w:space="0" w:color="auto"/>
        <w:bottom w:val="none" w:sz="0" w:space="0" w:color="auto"/>
        <w:right w:val="none" w:sz="0" w:space="0" w:color="auto"/>
      </w:divBdr>
    </w:div>
    <w:div w:id="1835997135">
      <w:bodyDiv w:val="1"/>
      <w:marLeft w:val="0"/>
      <w:marRight w:val="0"/>
      <w:marTop w:val="0"/>
      <w:marBottom w:val="0"/>
      <w:divBdr>
        <w:top w:val="none" w:sz="0" w:space="0" w:color="auto"/>
        <w:left w:val="none" w:sz="0" w:space="0" w:color="auto"/>
        <w:bottom w:val="none" w:sz="0" w:space="0" w:color="auto"/>
        <w:right w:val="none" w:sz="0" w:space="0" w:color="auto"/>
      </w:divBdr>
    </w:div>
    <w:div w:id="1842695923">
      <w:bodyDiv w:val="1"/>
      <w:marLeft w:val="0"/>
      <w:marRight w:val="0"/>
      <w:marTop w:val="0"/>
      <w:marBottom w:val="0"/>
      <w:divBdr>
        <w:top w:val="none" w:sz="0" w:space="0" w:color="auto"/>
        <w:left w:val="none" w:sz="0" w:space="0" w:color="auto"/>
        <w:bottom w:val="none" w:sz="0" w:space="0" w:color="auto"/>
        <w:right w:val="none" w:sz="0" w:space="0" w:color="auto"/>
      </w:divBdr>
    </w:div>
    <w:div w:id="1878153875">
      <w:bodyDiv w:val="1"/>
      <w:marLeft w:val="0"/>
      <w:marRight w:val="0"/>
      <w:marTop w:val="0"/>
      <w:marBottom w:val="0"/>
      <w:divBdr>
        <w:top w:val="none" w:sz="0" w:space="0" w:color="auto"/>
        <w:left w:val="none" w:sz="0" w:space="0" w:color="auto"/>
        <w:bottom w:val="none" w:sz="0" w:space="0" w:color="auto"/>
        <w:right w:val="none" w:sz="0" w:space="0" w:color="auto"/>
      </w:divBdr>
    </w:div>
    <w:div w:id="1923221445">
      <w:bodyDiv w:val="1"/>
      <w:marLeft w:val="0"/>
      <w:marRight w:val="0"/>
      <w:marTop w:val="0"/>
      <w:marBottom w:val="0"/>
      <w:divBdr>
        <w:top w:val="none" w:sz="0" w:space="0" w:color="auto"/>
        <w:left w:val="none" w:sz="0" w:space="0" w:color="auto"/>
        <w:bottom w:val="none" w:sz="0" w:space="0" w:color="auto"/>
        <w:right w:val="none" w:sz="0" w:space="0" w:color="auto"/>
      </w:divBdr>
    </w:div>
    <w:div w:id="1926720258">
      <w:bodyDiv w:val="1"/>
      <w:marLeft w:val="0"/>
      <w:marRight w:val="0"/>
      <w:marTop w:val="0"/>
      <w:marBottom w:val="0"/>
      <w:divBdr>
        <w:top w:val="none" w:sz="0" w:space="0" w:color="auto"/>
        <w:left w:val="none" w:sz="0" w:space="0" w:color="auto"/>
        <w:bottom w:val="none" w:sz="0" w:space="0" w:color="auto"/>
        <w:right w:val="none" w:sz="0" w:space="0" w:color="auto"/>
      </w:divBdr>
    </w:div>
    <w:div w:id="1993606222">
      <w:bodyDiv w:val="1"/>
      <w:marLeft w:val="0"/>
      <w:marRight w:val="0"/>
      <w:marTop w:val="0"/>
      <w:marBottom w:val="0"/>
      <w:divBdr>
        <w:top w:val="none" w:sz="0" w:space="0" w:color="auto"/>
        <w:left w:val="none" w:sz="0" w:space="0" w:color="auto"/>
        <w:bottom w:val="none" w:sz="0" w:space="0" w:color="auto"/>
        <w:right w:val="none" w:sz="0" w:space="0" w:color="auto"/>
      </w:divBdr>
    </w:div>
    <w:div w:id="2020155094">
      <w:bodyDiv w:val="1"/>
      <w:marLeft w:val="0"/>
      <w:marRight w:val="0"/>
      <w:marTop w:val="0"/>
      <w:marBottom w:val="0"/>
      <w:divBdr>
        <w:top w:val="none" w:sz="0" w:space="0" w:color="auto"/>
        <w:left w:val="none" w:sz="0" w:space="0" w:color="auto"/>
        <w:bottom w:val="none" w:sz="0" w:space="0" w:color="auto"/>
        <w:right w:val="none" w:sz="0" w:space="0" w:color="auto"/>
      </w:divBdr>
    </w:div>
    <w:div w:id="2046055805">
      <w:bodyDiv w:val="1"/>
      <w:marLeft w:val="0"/>
      <w:marRight w:val="0"/>
      <w:marTop w:val="0"/>
      <w:marBottom w:val="0"/>
      <w:divBdr>
        <w:top w:val="none" w:sz="0" w:space="0" w:color="auto"/>
        <w:left w:val="none" w:sz="0" w:space="0" w:color="auto"/>
        <w:bottom w:val="none" w:sz="0" w:space="0" w:color="auto"/>
        <w:right w:val="none" w:sz="0" w:space="0" w:color="auto"/>
      </w:divBdr>
    </w:div>
    <w:div w:id="2064526780">
      <w:bodyDiv w:val="1"/>
      <w:marLeft w:val="0"/>
      <w:marRight w:val="0"/>
      <w:marTop w:val="0"/>
      <w:marBottom w:val="0"/>
      <w:divBdr>
        <w:top w:val="none" w:sz="0" w:space="0" w:color="auto"/>
        <w:left w:val="none" w:sz="0" w:space="0" w:color="auto"/>
        <w:bottom w:val="none" w:sz="0" w:space="0" w:color="auto"/>
        <w:right w:val="none" w:sz="0" w:space="0" w:color="auto"/>
      </w:divBdr>
    </w:div>
    <w:div w:id="2082218845">
      <w:bodyDiv w:val="1"/>
      <w:marLeft w:val="0"/>
      <w:marRight w:val="0"/>
      <w:marTop w:val="0"/>
      <w:marBottom w:val="0"/>
      <w:divBdr>
        <w:top w:val="none" w:sz="0" w:space="0" w:color="auto"/>
        <w:left w:val="none" w:sz="0" w:space="0" w:color="auto"/>
        <w:bottom w:val="none" w:sz="0" w:space="0" w:color="auto"/>
        <w:right w:val="none" w:sz="0" w:space="0" w:color="auto"/>
      </w:divBdr>
    </w:div>
    <w:div w:id="2127119658">
      <w:bodyDiv w:val="1"/>
      <w:marLeft w:val="0"/>
      <w:marRight w:val="0"/>
      <w:marTop w:val="0"/>
      <w:marBottom w:val="0"/>
      <w:divBdr>
        <w:top w:val="none" w:sz="0" w:space="0" w:color="auto"/>
        <w:left w:val="none" w:sz="0" w:space="0" w:color="auto"/>
        <w:bottom w:val="none" w:sz="0" w:space="0" w:color="auto"/>
        <w:right w:val="none" w:sz="0" w:space="0" w:color="auto"/>
      </w:divBdr>
    </w:div>
    <w:div w:id="2130271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xmlns:b="http://schemas.openxmlformats.org/officeDocument/2006/bibliography" xmlns="http://schemas.openxmlformats.org/officeDocument/2006/bibliography">
    <b:Tag>Placeholder12</b:Tag>
    <b:RefOrder>23</b:RefOrder>
  </b:Source>
  <b:Source xmlns:b="http://schemas.openxmlformats.org/officeDocument/2006/bibliography" xmlns="http://schemas.openxmlformats.org/officeDocument/2006/bibliography">
    <b:Tag>Placeholder21</b:Tag>
    <b:RefOrder>24</b:RefOrder>
  </b:Source>
  <b:Source xmlns:b="http://schemas.openxmlformats.org/officeDocument/2006/bibliography" xmlns="http://schemas.openxmlformats.org/officeDocument/2006/bibliography">
    <b:Tag>Placeholder23</b:Tag>
    <b:RefOrder>25</b:RefOrder>
  </b:Source>
  <b:Source>
    <b:Tag>Placeholder1</b:Tag>
    <b:SourceType>JournalArticle</b:SourceType>
    <b:Guid>{AB88D816-C983-4EEF-A574-B086B4C0CB36}</b:Guid>
    <b:Title>Understanding the Consequences of Bilingualism for Language Processing and Cognition</b:Title>
    <b:Year>2013</b:Year>
    <b:JournalName>Journal of cognitive psychology</b:JournalName>
    <b:Volume>25</b:Volume>
    <b:Issue>5</b:Issue>
    <b:Author>
      <b:Author>
        <b:NameList>
          <b:Person>
            <b:Last>Kroll</b:Last>
            <b:Middle>F.</b:Middle>
            <b:First>Judith</b:First>
          </b:Person>
          <b:Person>
            <b:Last>Bialystok</b:Last>
            <b:First>Ellen</b:First>
          </b:Person>
        </b:NameList>
      </b:Author>
    </b:Author>
    <b:DOI>10.1080/20445911.2013.799170</b:DOI>
    <b:RefOrder>1</b:RefOrder>
  </b:Source>
  <b:Source>
    <b:Tag>Placeholder2</b:Tag>
    <b:SourceType>JournalArticle</b:SourceType>
    <b:Guid>{1D5A2E74-361C-40F4-899F-6275D83149A5}</b:Guid>
    <b:Title>Bilingualism: The good, the bad and the indifferent</b:Title>
    <b:JournalName>Bilingualism: Language and Cognition</b:JournalName>
    <b:Year>2009</b:Year>
    <b:Pages>3-11</b:Pages>
    <b:Volume>12</b:Volume>
    <b:Issue>1</b:Issue>
    <b:Author>
      <b:Author>
        <b:NameList>
          <b:Person>
            <b:Last>Bialystok</b:Last>
            <b:First>Ellen</b:First>
          </b:Person>
        </b:NameList>
      </b:Author>
    </b:Author>
    <b:DOI>10.1017/S1366728908003477</b:DOI>
    <b:RefOrder>2</b:RefOrder>
  </b:Source>
  <b:Source>
    <b:Tag>Placeholder3</b:Tag>
    <b:SourceType>JournalArticle</b:SourceType>
    <b:Guid>{F032650E-5CE2-4591-8C25-95A7A70AE18F}</b:Guid>
    <b:Title>Lanuage control in bilinguals: The adaptive control hypothesis</b:Title>
    <b:JournalName>Journal of Cognitive Psychology</b:JournalName>
    <b:Year>2013</b:Year>
    <b:Pages>515-530</b:Pages>
    <b:Volume>25</b:Volume>
    <b:Issue>5</b:Issue>
    <b:Author>
      <b:Author>
        <b:NameList>
          <b:Person>
            <b:Last>Green</b:Last>
            <b:Middle>W.</b:Middle>
            <b:First>David</b:First>
          </b:Person>
          <b:Person>
            <b:Last>Abutalebi</b:Last>
            <b:First>Jubin</b:First>
          </b:Person>
        </b:NameList>
      </b:Author>
    </b:Author>
    <b:DOI>10.1080/20445911.2013.796377</b:DOI>
    <b:RefOrder>3</b:RefOrder>
  </b:Source>
  <b:Source>
    <b:Tag>Placeholder4</b:Tag>
    <b:SourceType>Book</b:SourceType>
    <b:Guid>{FE6934A5-11A6-4558-9ECA-B7C1668ABFD6}</b:Guid>
    <b:Title>The Bilingual Brain: And What It Tells Us about the Science of Language</b:Title>
    <b:Year>2020</b:Year>
    <b:City>London</b:City>
    <b:Publisher>Penguin Books</b:Publisher>
    <b:Author>
      <b:Author>
        <b:NameList>
          <b:Person>
            <b:Last>Costa</b:Last>
            <b:First>Albert</b:First>
          </b:Person>
        </b:NameList>
      </b:Author>
    </b:Author>
    <b:RefOrder>4</b:RefOrder>
  </b:Source>
  <b:Source>
    <b:Tag>Placeholder24</b:Tag>
    <b:SourceType>Book</b:SourceType>
    <b:Guid>{70B700B5-4E43-4124-9E8E-268783BFA2DA}</b:Guid>
    <b:Title>The Multilingual Mind: A Modular Processing Perspective</b:Title>
    <b:Year>2014</b:Year>
    <b:City>Cambridge</b:City>
    <b:Publisher>Cambridge University Press</b:Publisher>
    <b:Author>
      <b:Author>
        <b:NameList>
          <b:Person>
            <b:Last>Smith</b:Last>
            <b:Middle>Sharwood</b:Middle>
            <b:First>Michael</b:First>
          </b:Person>
          <b:Person>
            <b:Last>Truscott</b:Last>
            <b:First>John</b:First>
          </b:Person>
        </b:NameList>
      </b:Author>
    </b:Author>
    <b:RefOrder>5</b:RefOrder>
  </b:Source>
  <b:Source>
    <b:Tag>Placeholder5</b:Tag>
    <b:SourceType>JournalArticle</b:SourceType>
    <b:Guid>{E60FC1EF-3C5E-4B2F-84B5-B0A925C2479B}</b:Guid>
    <b:Title>The Cognitive Benefits of Being Bilingual</b:Title>
    <b:Year>2012</b:Year>
    <b:JournalName>Cerebrum</b:JournalName>
    <b:Volume>13</b:Volume>
    <b:Author>
      <b:Author>
        <b:NameList>
          <b:Person>
            <b:Last>Marian</b:Last>
            <b:First>Viorica</b:First>
          </b:Person>
          <b:Person>
            <b:Last>Shook</b:Last>
            <b:First>Anthony</b:First>
          </b:Person>
        </b:NameList>
      </b:Author>
    </b:Author>
    <b:URL>https://www.ncbi.nlm.nih.gov/pmc/articles/PMC3583091/</b:URL>
    <b:RefOrder>6</b:RefOrder>
  </b:Source>
  <b:Source>
    <b:Tag>Placeholder6</b:Tag>
    <b:SourceType>Book</b:SourceType>
    <b:Guid>{892A78EB-3238-466D-B337-0F41D2DD9317}</b:Guid>
    <b:Title>A Parents' and Teachers' Guide to Bilingualism</b:Title>
    <b:Year>2014</b:Year>
    <b:Author>
      <b:Author>
        <b:NameList>
          <b:Person>
            <b:Last>Baker</b:Last>
            <b:First>Colin</b:First>
          </b:Person>
        </b:NameList>
      </b:Author>
    </b:Author>
    <b:City>Bristol</b:City>
    <b:Publisher>Multilingual Matters</b:Publisher>
    <b:Edition>4th</b:Edition>
    <b:RefOrder>7</b:RefOrder>
  </b:Source>
  <b:Source>
    <b:Tag>Placeholder7</b:Tag>
    <b:SourceType>Book</b:SourceType>
    <b:Guid>{8FDAA724-528E-46AD-9FF3-5D3F0555A2EB}</b:Guid>
    <b:Author>
      <b:Author>
        <b:NameList>
          <b:Person>
            <b:Last>Bialystok</b:Last>
            <b:First>Ellen</b:First>
          </b:Person>
        </b:NameList>
      </b:Author>
    </b:Author>
    <b:Title>Bilingualism in Development: Language, Literacy and Cognition</b:Title>
    <b:Year>2010</b:Year>
    <b:City>Cambridge</b:City>
    <b:Publisher>Cambridge University Press</b:Publisher>
    <b:RefOrder>8</b:RefOrder>
  </b:Source>
  <b:Source>
    <b:Tag>Placeholder25</b:Tag>
    <b:SourceType>Book</b:SourceType>
    <b:Guid>{0B4FC919-8F3F-47EF-9100-1C67BF124B08}</b:Guid>
    <b:Title>Early Childhood Education: History, Philosophy and Experience</b:Title>
    <b:Year>2014</b:Year>
    <b:City>London</b:City>
    <b:Publisher>SAGE Publications Ltd</b:Publisher>
    <b:Edition>2nd</b:Edition>
    <b:Author>
      <b:Author>
        <b:NameList>
          <b:Person>
            <b:Last>Nutbrown</b:Last>
            <b:First>Cathy</b:First>
          </b:Person>
          <b:Person>
            <b:Last>Clough</b:Last>
            <b:First>Peter</b:First>
          </b:Person>
        </b:NameList>
      </b:Author>
    </b:Author>
    <b:RefOrder>9</b:RefOrder>
  </b:Source>
  <b:Source>
    <b:Tag>Placeholder8</b:Tag>
    <b:SourceType>Book</b:SourceType>
    <b:Guid>{FB43E3AC-78EF-4CD7-A68F-511A916806CF}</b:Guid>
    <b:Title>Welsh Language Development</b:Title>
    <b:Year>2008</b:Year>
    <b:City>Cardiff</b:City>
    <b:Publisher>Department for Children, Education, Lifelong Learning and Skills: Welsh Assembly Government</b:Publisher>
    <b:Author>
      <b:Author>
        <b:Corporate>Welsh Assembly Government</b:Corporate>
      </b:Author>
    </b:Author>
    <b:RefOrder>10</b:RefOrder>
  </b:Source>
  <b:Source>
    <b:Tag>Placeholder9</b:Tag>
    <b:SourceType>Book</b:SourceType>
    <b:Guid>{A1AA0AA2-35C4-4285-B427-19938DE1194F}</b:Guid>
    <b:Title>Supporting English Language Learners: A Guide for Teachers and Administrators</b:Title>
    <b:Year>2005</b:Year>
    <b:City>New Hampshire</b:City>
    <b:Publisher>Heinemann Educational Books</b:Publisher>
    <b:Author>
      <b:Author>
        <b:NameList>
          <b:Person>
            <b:Last>Houk</b:Last>
            <b:Middle>A.</b:Middle>
            <b:First>Farin</b:First>
          </b:Person>
        </b:NameList>
      </b:Author>
    </b:Author>
    <b:RefOrder>11</b:RefOrder>
  </b:Source>
  <b:Source>
    <b:Tag>Placeholder10</b:Tag>
    <b:SourceType>Book</b:SourceType>
    <b:Guid>{EB78F2A3-18FB-4C57-AF32-6CB153D800E7}</b:Guid>
    <b:Author>
      <b:Author>
        <b:NameList>
          <b:Person>
            <b:Last>Heller</b:Last>
            <b:First>Monica</b:First>
          </b:Person>
        </b:NameList>
      </b:Author>
    </b:Author>
    <b:Title>Bilingualism: A Social Approach (Palgrave Advances in Language and Linguistics)</b:Title>
    <b:Year>2007</b:Year>
    <b:City>London</b:City>
    <b:Publisher>Palgrave Macmillan</b:Publisher>
    <b:RefOrder>12</b:RefOrder>
  </b:Source>
  <b:Source>
    <b:Tag>Placeholder11</b:Tag>
    <b:SourceType>Book</b:SourceType>
    <b:Guid>{80633EC6-18E6-4B9F-BDF8-F8DA6A1B8ACF}</b:Guid>
    <b:Title>Diversity and Difference in in Childhood: Issues for Theory and Practice</b:Title>
    <b:Year>2016</b:Year>
    <b:City>Berkshire</b:City>
    <b:Publisher>Open University Press</b:Publisher>
    <b:Edition>2nd</b:Edition>
    <b:Author>
      <b:Author>
        <b:NameList>
          <b:Person>
            <b:Last>Robinson</b:Last>
            <b:Middle>H.</b:Middle>
            <b:First>Kerry</b:First>
          </b:Person>
          <b:Person>
            <b:Last>Diaz</b:Last>
            <b:Middle>Jones</b:Middle>
            <b:First>Criss</b:First>
          </b:Person>
        </b:NameList>
      </b:Author>
    </b:Author>
    <b:RefOrder>13</b:RefOrder>
  </b:Source>
  <b:Source>
    <b:Tag>Placeholder13</b:Tag>
    <b:SourceType>Book</b:SourceType>
    <b:Guid>{6BE685ED-3FA8-437A-BDE6-CCD399F247FF}</b:Guid>
    <b:Title>Bilingualism Across the Lifespan: Factors Moderating Language Proficiency</b:Title>
    <b:Year>2016</b:Year>
    <b:City>Boston</b:City>
    <b:Publisher>De Gruyter Mouton</b:Publisher>
    <b:Author>
      <b:Author>
        <b:NameList>
          <b:Person>
            <b:Last>Nicoladis</b:Last>
            <b:First>Elena</b:First>
          </b:Person>
          <b:Person>
            <b:Last>Simona</b:Last>
            <b:First>Montanari</b:First>
          </b:Person>
        </b:NameList>
      </b:Author>
    </b:Author>
    <b:RefOrder>14</b:RefOrder>
  </b:Source>
  <b:Source>
    <b:Tag>Placeholder14</b:Tag>
    <b:SourceType>Book</b:SourceType>
    <b:Guid>{05D7183A-9F0A-4BB0-884C-4F3829A96687}</b:Guid>
    <b:Title>The Cognitive Neuroscience of Bilingualism</b:Title>
    <b:Year>2023</b:Year>
    <b:City>Cambridge</b:City>
    <b:Publisher>Cambridge University Press</b:Publisher>
    <b:Author>
      <b:Author>
        <b:NameList>
          <b:Person>
            <b:Last>John</b:Last>
            <b:Middle>W.</b:Middle>
            <b:First>Schwieter</b:First>
          </b:Person>
          <b:Person>
            <b:Last>Julia</b:Last>
            <b:First>Festman</b:First>
          </b:Person>
        </b:NameList>
      </b:Author>
    </b:Author>
    <b:RefOrder>15</b:RefOrder>
  </b:Source>
  <b:Source>
    <b:Tag>Placeholder15</b:Tag>
    <b:SourceType>JournalArticle</b:SourceType>
    <b:Guid>{2EC20DC5-EEC9-49C1-8E91-A6F836D9C828}</b:Guid>
    <b:Title>Bilingual Brains: Neural Plasticity and Cognitive Development</b:Title>
    <b:Year>2018</b:Year>
    <b:Author>
      <b:Author>
        <b:NameList>
          <b:Person>
            <b:Last>Mercado</b:Last>
            <b:First>Joriene</b:First>
          </b:Person>
        </b:NameList>
      </b:Author>
    </b:Author>
    <b:JournalName>The Cutting Edge</b:JournalName>
    <b:Volume>2</b:Volume>
    <b:Issue>1</b:Issue>
    <b:RefOrder>16</b:RefOrder>
  </b:Source>
  <b:Source>
    <b:Tag>Placeholder16</b:Tag>
    <b:SourceType>Book</b:SourceType>
    <b:Guid>{06C43275-EE44-44E1-BB75-EDD2B9BE7D61}</b:Guid>
    <b:Title>Early Childhood Education: Society and Culture</b:Title>
    <b:Year>2009</b:Year>
    <b:Author>
      <b:Author>
        <b:NameList>
          <b:Person>
            <b:Last>Anning</b:Last>
            <b:First>Angela</b:First>
          </b:Person>
          <b:Person>
            <b:Last>Cullen</b:Last>
            <b:First>Joy</b:First>
          </b:Person>
          <b:Person>
            <b:Last>Fleer</b:Last>
            <b:First>Marilyn</b:First>
          </b:Person>
        </b:NameList>
      </b:Author>
    </b:Author>
    <b:City>London</b:City>
    <b:Publisher>SAGE Publications Ltd</b:Publisher>
    <b:Edition>2nd</b:Edition>
    <b:RefOrder>17</b:RefOrder>
  </b:Source>
  <b:Source>
    <b:Tag>Placeholder17</b:Tag>
    <b:SourceType>JournalArticle</b:SourceType>
    <b:Guid>{4F938915-CA6A-42ED-86EB-8B1C77E5BE2C}</b:Guid>
    <b:Title>Bilingualism delays age at onset of dementia, independent of education and immigration status</b:Title>
    <b:Year>2013</b:Year>
    <b:Author>
      <b:Author>
        <b:NameList>
          <b:Person>
            <b:Last>Alladi</b:Last>
            <b:First>Suvarna</b:First>
          </b:Person>
          <b:Person>
            <b:Last>Bak</b:Last>
            <b:Middle>H.</b:Middle>
            <b:First>Thomas</b:First>
          </b:Person>
          <b:Person>
            <b:Last>Duggirala</b:Last>
            <b:First>Vasanta</b:First>
          </b:Person>
          <b:Person>
            <b:Last>Surampudi</b:Last>
            <b:First>Bapiraju</b:First>
          </b:Person>
          <b:Person>
            <b:Last>Shailaja</b:Last>
            <b:First>Mekala</b:First>
          </b:Person>
          <b:Person>
            <b:Last>Shukla</b:Last>
            <b:Middle>Kumar</b:Middle>
            <b:First>Anuj</b:First>
          </b:Person>
          <b:Person>
            <b:Last>Chaudhuri</b:Last>
            <b:Middle>Ray</b:Middle>
            <b:First>Jaydip</b:First>
          </b:Person>
          <b:Person>
            <b:Last>Kaul</b:Last>
            <b:First>Subhash</b:First>
          </b:Person>
        </b:NameList>
      </b:Author>
    </b:Author>
    <b:JournalName>Neurology</b:JournalName>
    <b:Pages>1938-1944</b:Pages>
    <b:Volume>81</b:Volume>
    <b:Issue>22</b:Issue>
    <b:DOI>10.1212/01.wnl.0000436620.33155.a4</b:DOI>
    <b:RefOrder>18</b:RefOrder>
  </b:Source>
  <b:Source>
    <b:Tag>Placeholder18</b:Tag>
    <b:SourceType>JournalArticle</b:SourceType>
    <b:Guid>{AC03572E-E6B6-4B76-896B-BB1450AA8D22}</b:Guid>
    <b:Title>Bilingualism and Creativity: Benefits in Convergent Thinking Come with Losses in Divergent Thinking</b:Title>
    <b:JournalName>Frontiers in Psychology</b:JournalName>
    <b:Year>2011</b:Year>
    <b:Volume>2</b:Volume>
    <b:Author>
      <b:Author>
        <b:NameList>
          <b:Person>
            <b:Last>Hommel</b:Last>
            <b:First>Bernhard</b:First>
          </b:Person>
          <b:Person>
            <b:Last>Colzato</b:Last>
            <b:Middle>S.</b:Middle>
            <b:First>Lorenzo</b:First>
          </b:Person>
          <b:Person>
            <b:Last>Fischer</b:Last>
            <b:First>Rico</b:First>
          </b:Person>
          <b:Person>
            <b:Last>Christoffels</b:Last>
            <b:Middle>K.</b:Middle>
            <b:First>Ingrid</b:First>
          </b:Person>
        </b:NameList>
      </b:Author>
    </b:Author>
    <b:DOI>10.3389/fpsyg.2011.00273</b:DOI>
    <b:RefOrder>19</b:RefOrder>
  </b:Source>
  <b:Source>
    <b:Tag>Placeholder19</b:Tag>
    <b:SourceType>Book</b:SourceType>
    <b:Guid>{65B10DF9-2B47-49FB-B1FF-ACB460093B34}</b:Guid>
    <b:Title>The Handbook of Bilingual and Multilingual Education</b:Title>
    <b:Year>2015</b:Year>
    <b:City>Oxford</b:City>
    <b:Publisher>Wiley Blackwell</b:Publisher>
    <b:Author>
      <b:Editor>
        <b:NameList>
          <b:Person>
            <b:Last>Wright</b:Last>
            <b:Middle>E.</b:Middle>
            <b:First>Wayne</b:First>
          </b:Person>
          <b:Person>
            <b:Last>Boun</b:Last>
            <b:First>Sovicheth</b:First>
          </b:Person>
          <b:Person>
            <b:Last>Garcia</b:Last>
            <b:First>Ofelia</b:First>
          </b:Person>
        </b:NameList>
      </b:Editor>
    </b:Author>
    <b:RefOrder>20</b:RefOrder>
  </b:Source>
  <b:Source>
    <b:Tag>Placeholder20</b:Tag>
    <b:SourceType>JournalArticle</b:SourceType>
    <b:Guid>{C81A8550-411B-453E-B4DF-E175D31B3DBF}</b:Guid>
    <b:Title>Bilingualism and Creativity: Towards a Situated Cognition Approach</b:Title>
    <b:Year>2018</b:Year>
    <b:JournalName>The Journal of Creative Behaviour</b:JournalName>
    <b:Pages>178-188</b:Pages>
    <b:Volume>53</b:Volume>
    <b:Issue>2</b:Issue>
    <b:Author>
      <b:Author>
        <b:NameList>
          <b:Person>
            <b:Last>Van Dijk</b:Last>
            <b:First>Marloes</b:First>
          </b:Person>
          <b:Person>
            <b:Last>Kroesbergen</b:Last>
            <b:Middle>H.</b:Middle>
            <b:First>Evelyn</b:First>
          </b:Person>
          <b:Person>
            <b:Last>Blom</b:Last>
            <b:First>Elma</b:First>
          </b:Person>
          <b:Person>
            <b:Last>Leseman</b:Last>
            <b:Middle>P. M.</b:Middle>
            <b:First>Paul</b:First>
          </b:Person>
        </b:NameList>
      </b:Author>
    </b:Author>
    <b:DOI>10.1002/jocb.238</b:DOI>
    <b:RefOrder>21</b:RefOrder>
  </b:Source>
  <b:Source>
    <b:Tag>Placeholder22</b:Tag>
    <b:SourceType>Book</b:SourceType>
    <b:Guid>{45724502-70C2-4943-B2E8-F4684AA5C5E2}</b:Guid>
    <b:Title>Bilingualism in Schools and Society: Language, Identity and Policy</b:Title>
    <b:Year>2018</b:Year>
    <b:City>New York</b:City>
    <b:Publisher>Routledge</b:Publisher>
    <b:Edition>2nd</b:Edition>
    <b:Author>
      <b:Author>
        <b:NameList>
          <b:Person>
            <b:Last>Shin</b:Last>
            <b:Middle>J.</b:Middle>
            <b:First>Sarah</b:First>
          </b:Person>
        </b:NameList>
      </b:Author>
    </b:Author>
    <b:RefOrder>22</b:RefOrder>
  </b:Source>
</b:Sources>
</file>

<file path=customXml/itemProps1.xml><?xml version="1.0" encoding="utf-8"?>
<ds:datastoreItem xmlns:ds="http://schemas.openxmlformats.org/officeDocument/2006/customXml" ds:itemID="{78D5A56E-0C8B-4CD9-9404-4987A03161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TotalTime>
  <Pages>5</Pages>
  <Words>1815</Words>
  <Characters>10349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Hughes</dc:creator>
  <cp:keywords/>
  <dc:description/>
  <cp:lastModifiedBy>Carys Hughes</cp:lastModifiedBy>
  <cp:revision>10</cp:revision>
  <dcterms:created xsi:type="dcterms:W3CDTF">2024-04-18T15:50:00Z</dcterms:created>
  <dcterms:modified xsi:type="dcterms:W3CDTF">2024-04-21T19:51:00Z</dcterms:modified>
</cp:coreProperties>
</file>