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B9505" w14:textId="0DAFDE02" w:rsidR="006C0634" w:rsidRDefault="00F3598C" w:rsidP="00F3598C">
      <w:pPr>
        <w:jc w:val="center"/>
        <w:rPr>
          <w:rFonts w:ascii="Arial" w:hAnsi="Arial" w:cs="Arial"/>
          <w:sz w:val="56"/>
          <w:szCs w:val="56"/>
        </w:rPr>
      </w:pPr>
      <w:r>
        <w:rPr>
          <w:rFonts w:ascii="Arial" w:hAnsi="Arial" w:cs="Arial"/>
          <w:sz w:val="56"/>
          <w:szCs w:val="56"/>
        </w:rPr>
        <w:t>H</w:t>
      </w:r>
      <w:r w:rsidRPr="00F3598C">
        <w:rPr>
          <w:rFonts w:ascii="Arial" w:hAnsi="Arial" w:cs="Arial"/>
          <w:sz w:val="56"/>
          <w:szCs w:val="56"/>
        </w:rPr>
        <w:t>ow community policing and community engagement can help to prevent terrorism and support counterterrorism policing</w:t>
      </w:r>
      <w:r>
        <w:rPr>
          <w:rFonts w:ascii="Arial" w:hAnsi="Arial" w:cs="Arial"/>
          <w:sz w:val="56"/>
          <w:szCs w:val="56"/>
        </w:rPr>
        <w:t>.</w:t>
      </w:r>
    </w:p>
    <w:p w14:paraId="2130D7E3" w14:textId="69D6E6B8" w:rsidR="00F3598C" w:rsidRDefault="00F3598C" w:rsidP="00F3598C">
      <w:pPr>
        <w:jc w:val="center"/>
        <w:rPr>
          <w:rFonts w:ascii="Arial" w:hAnsi="Arial" w:cs="Arial"/>
          <w:sz w:val="56"/>
          <w:szCs w:val="56"/>
        </w:rPr>
      </w:pPr>
    </w:p>
    <w:p w14:paraId="745E1714" w14:textId="58A84C3B" w:rsidR="00F3598C" w:rsidRDefault="00F3598C" w:rsidP="00F3598C">
      <w:pPr>
        <w:jc w:val="center"/>
        <w:rPr>
          <w:rFonts w:ascii="Arial" w:hAnsi="Arial" w:cs="Arial"/>
          <w:sz w:val="56"/>
          <w:szCs w:val="56"/>
        </w:rPr>
      </w:pPr>
    </w:p>
    <w:p w14:paraId="4B8157E9" w14:textId="3C1675BD" w:rsidR="00F3598C" w:rsidRDefault="00F3598C" w:rsidP="00F3598C">
      <w:pPr>
        <w:jc w:val="center"/>
        <w:rPr>
          <w:rFonts w:ascii="Arial" w:hAnsi="Arial" w:cs="Arial"/>
          <w:sz w:val="56"/>
          <w:szCs w:val="56"/>
        </w:rPr>
      </w:pPr>
    </w:p>
    <w:p w14:paraId="44AFA34F" w14:textId="2118EAC3" w:rsidR="00F3598C" w:rsidRDefault="00F3598C" w:rsidP="00F3598C">
      <w:pPr>
        <w:jc w:val="center"/>
        <w:rPr>
          <w:rFonts w:ascii="Arial" w:hAnsi="Arial" w:cs="Arial"/>
          <w:sz w:val="56"/>
          <w:szCs w:val="56"/>
        </w:rPr>
      </w:pPr>
    </w:p>
    <w:p w14:paraId="53F3053E" w14:textId="2D1D0386" w:rsidR="00F3598C" w:rsidRDefault="00F3598C" w:rsidP="00F3598C">
      <w:pPr>
        <w:jc w:val="center"/>
        <w:rPr>
          <w:rFonts w:ascii="Arial" w:hAnsi="Arial" w:cs="Arial"/>
          <w:sz w:val="56"/>
          <w:szCs w:val="56"/>
        </w:rPr>
      </w:pPr>
    </w:p>
    <w:p w14:paraId="4D1D0A04" w14:textId="6E16093A" w:rsidR="00F3598C" w:rsidRDefault="00F3598C" w:rsidP="00F3598C">
      <w:pPr>
        <w:jc w:val="center"/>
        <w:rPr>
          <w:rFonts w:ascii="Arial" w:hAnsi="Arial" w:cs="Arial"/>
          <w:sz w:val="56"/>
          <w:szCs w:val="56"/>
        </w:rPr>
      </w:pPr>
    </w:p>
    <w:p w14:paraId="5E6CE4BD" w14:textId="12900B71" w:rsidR="00F3598C" w:rsidRDefault="00F3598C" w:rsidP="00F3598C">
      <w:pPr>
        <w:jc w:val="center"/>
        <w:rPr>
          <w:rFonts w:ascii="Arial" w:hAnsi="Arial" w:cs="Arial"/>
          <w:sz w:val="56"/>
          <w:szCs w:val="56"/>
        </w:rPr>
      </w:pPr>
    </w:p>
    <w:p w14:paraId="3B13AD4A" w14:textId="7CEBD568" w:rsidR="00F3598C" w:rsidRDefault="00F3598C" w:rsidP="00F3598C">
      <w:pPr>
        <w:jc w:val="center"/>
        <w:rPr>
          <w:rFonts w:ascii="Arial" w:hAnsi="Arial" w:cs="Arial"/>
          <w:sz w:val="56"/>
          <w:szCs w:val="56"/>
        </w:rPr>
      </w:pPr>
    </w:p>
    <w:p w14:paraId="7E66FBB3" w14:textId="4FD30B38" w:rsidR="00F3598C" w:rsidRDefault="00F3598C" w:rsidP="00F3598C">
      <w:pPr>
        <w:jc w:val="center"/>
        <w:rPr>
          <w:rFonts w:ascii="Arial" w:hAnsi="Arial" w:cs="Arial"/>
          <w:sz w:val="56"/>
          <w:szCs w:val="56"/>
        </w:rPr>
      </w:pPr>
    </w:p>
    <w:p w14:paraId="6E6253A9" w14:textId="4D305EF3" w:rsidR="00F3598C" w:rsidRDefault="00F3598C" w:rsidP="00F3598C">
      <w:pPr>
        <w:jc w:val="center"/>
        <w:rPr>
          <w:rFonts w:ascii="Arial" w:hAnsi="Arial" w:cs="Arial"/>
          <w:sz w:val="56"/>
          <w:szCs w:val="56"/>
        </w:rPr>
      </w:pPr>
    </w:p>
    <w:p w14:paraId="53B76120" w14:textId="3D15E217" w:rsidR="00F3598C" w:rsidRDefault="00F3598C" w:rsidP="00F3598C">
      <w:pPr>
        <w:jc w:val="center"/>
        <w:rPr>
          <w:rFonts w:ascii="Arial" w:hAnsi="Arial" w:cs="Arial"/>
          <w:sz w:val="56"/>
          <w:szCs w:val="56"/>
        </w:rPr>
      </w:pPr>
    </w:p>
    <w:p w14:paraId="0B8F618D" w14:textId="169E25DB" w:rsidR="00F3598C" w:rsidRDefault="00F3598C" w:rsidP="00F3598C">
      <w:pPr>
        <w:jc w:val="center"/>
        <w:rPr>
          <w:rFonts w:ascii="Arial" w:hAnsi="Arial" w:cs="Arial"/>
          <w:sz w:val="56"/>
          <w:szCs w:val="56"/>
        </w:rPr>
      </w:pPr>
    </w:p>
    <w:p w14:paraId="4C1F0EE9" w14:textId="5E8BDE01" w:rsidR="00F3598C" w:rsidRDefault="00F3598C" w:rsidP="00F3598C">
      <w:pPr>
        <w:jc w:val="center"/>
        <w:rPr>
          <w:rFonts w:ascii="Arial" w:hAnsi="Arial" w:cs="Arial"/>
          <w:sz w:val="56"/>
          <w:szCs w:val="56"/>
        </w:rPr>
      </w:pPr>
    </w:p>
    <w:p w14:paraId="36D0B2A4" w14:textId="1E7508A1" w:rsidR="00F3598C" w:rsidRDefault="00F3598C" w:rsidP="00F3598C">
      <w:pPr>
        <w:jc w:val="center"/>
        <w:rPr>
          <w:rFonts w:ascii="Arial" w:hAnsi="Arial" w:cs="Arial"/>
          <w:sz w:val="56"/>
          <w:szCs w:val="56"/>
        </w:rPr>
      </w:pPr>
      <w:r>
        <w:rPr>
          <w:rFonts w:ascii="Arial" w:hAnsi="Arial" w:cs="Arial"/>
          <w:sz w:val="56"/>
          <w:szCs w:val="56"/>
        </w:rPr>
        <w:t>Dzeina Teresko</w:t>
      </w:r>
    </w:p>
    <w:p w14:paraId="0AD8D5D1" w14:textId="3A455ADC" w:rsidR="00F3598C" w:rsidRDefault="00F3598C" w:rsidP="00F3598C">
      <w:pPr>
        <w:jc w:val="center"/>
        <w:rPr>
          <w:rFonts w:ascii="Arial" w:hAnsi="Arial" w:cs="Arial"/>
          <w:sz w:val="56"/>
          <w:szCs w:val="56"/>
        </w:rPr>
      </w:pPr>
      <w:r>
        <w:rPr>
          <w:rFonts w:ascii="Arial" w:hAnsi="Arial" w:cs="Arial"/>
          <w:sz w:val="56"/>
          <w:szCs w:val="56"/>
        </w:rPr>
        <w:t>Student number: 2107535</w:t>
      </w:r>
    </w:p>
    <w:p w14:paraId="11BB7A2C" w14:textId="7E17C5B8" w:rsidR="00F3598C" w:rsidRDefault="00F3598C" w:rsidP="00F3598C">
      <w:pPr>
        <w:jc w:val="center"/>
        <w:rPr>
          <w:rFonts w:ascii="Arial" w:hAnsi="Arial" w:cs="Arial"/>
          <w:sz w:val="56"/>
          <w:szCs w:val="56"/>
        </w:rPr>
      </w:pPr>
      <w:r w:rsidRPr="00F3598C">
        <w:rPr>
          <w:rFonts w:ascii="Arial" w:hAnsi="Arial" w:cs="Arial"/>
          <w:sz w:val="56"/>
          <w:szCs w:val="56"/>
        </w:rPr>
        <w:t>BMPL5011</w:t>
      </w:r>
    </w:p>
    <w:p w14:paraId="71090C84" w14:textId="03321AB8" w:rsidR="00262930" w:rsidRDefault="00262930" w:rsidP="00F3598C">
      <w:pPr>
        <w:jc w:val="center"/>
        <w:rPr>
          <w:rFonts w:ascii="Arial" w:hAnsi="Arial" w:cs="Arial"/>
          <w:sz w:val="56"/>
          <w:szCs w:val="56"/>
        </w:rPr>
      </w:pPr>
    </w:p>
    <w:p w14:paraId="3437B493" w14:textId="6150FF7B" w:rsidR="00262930" w:rsidRDefault="00262930" w:rsidP="00262930">
      <w:pPr>
        <w:jc w:val="both"/>
        <w:rPr>
          <w:rFonts w:ascii="Arial" w:hAnsi="Arial" w:cs="Arial"/>
        </w:rPr>
      </w:pPr>
    </w:p>
    <w:p w14:paraId="7460CF88" w14:textId="677A9C24" w:rsidR="00894A47" w:rsidRPr="008D21BF" w:rsidRDefault="00262930" w:rsidP="003421F5">
      <w:pPr>
        <w:spacing w:line="360" w:lineRule="auto"/>
        <w:jc w:val="both"/>
        <w:rPr>
          <w:rFonts w:ascii="Arial" w:hAnsi="Arial" w:cs="Arial"/>
          <w:color w:val="000000" w:themeColor="text1"/>
        </w:rPr>
      </w:pPr>
      <w:r w:rsidRPr="008D21BF">
        <w:rPr>
          <w:rFonts w:ascii="Arial" w:hAnsi="Arial" w:cs="Arial"/>
          <w:color w:val="000000" w:themeColor="text1"/>
        </w:rPr>
        <w:lastRenderedPageBreak/>
        <w:t xml:space="preserve">This supporting paper will look in depth into disadvantages of community engagement in preventing terrorism and supporting </w:t>
      </w:r>
      <w:r w:rsidR="008D1230" w:rsidRPr="008D21BF">
        <w:rPr>
          <w:rFonts w:ascii="Arial" w:hAnsi="Arial" w:cs="Arial"/>
          <w:color w:val="000000" w:themeColor="text1"/>
        </w:rPr>
        <w:t>counterterrorism</w:t>
      </w:r>
      <w:r w:rsidRPr="008D21BF">
        <w:rPr>
          <w:rFonts w:ascii="Arial" w:hAnsi="Arial" w:cs="Arial"/>
          <w:color w:val="000000" w:themeColor="text1"/>
        </w:rPr>
        <w:t xml:space="preserve">. </w:t>
      </w:r>
      <w:r w:rsidR="008D1230" w:rsidRPr="008D21BF">
        <w:rPr>
          <w:rFonts w:ascii="Arial" w:hAnsi="Arial" w:cs="Arial"/>
          <w:color w:val="000000" w:themeColor="text1"/>
        </w:rPr>
        <w:t>Firstly, the trust issues that could occur between the communities and law enforcement will be looked in to and the reason why they could</w:t>
      </w:r>
      <w:r w:rsidR="000663E9" w:rsidRPr="008D21BF">
        <w:rPr>
          <w:rFonts w:ascii="Arial" w:hAnsi="Arial" w:cs="Arial"/>
          <w:color w:val="000000" w:themeColor="text1"/>
        </w:rPr>
        <w:t xml:space="preserve"> arise will be explained. Additionally, the type of communities that could potentially take offence to </w:t>
      </w:r>
      <w:r w:rsidR="00B42D44" w:rsidRPr="008D21BF">
        <w:rPr>
          <w:rFonts w:ascii="Arial" w:hAnsi="Arial" w:cs="Arial"/>
          <w:color w:val="000000" w:themeColor="text1"/>
        </w:rPr>
        <w:t xml:space="preserve">involvement in counterterrorism will be researched. </w:t>
      </w:r>
      <w:r w:rsidR="00784F02" w:rsidRPr="008D21BF">
        <w:rPr>
          <w:rFonts w:ascii="Arial" w:hAnsi="Arial" w:cs="Arial"/>
          <w:color w:val="000000" w:themeColor="text1"/>
        </w:rPr>
        <w:t>People being fearful of informing police about any suspicious activities or knowledge will also be analysed as one of the disadvantages. Cultural competence and engagement with communities to get to know them better will also be discussed, as that is a very important aspect of gaining trust. Lastly diversion of resources will be discussed</w:t>
      </w:r>
      <w:r w:rsidR="00225712" w:rsidRPr="008D21BF">
        <w:rPr>
          <w:rFonts w:ascii="Arial" w:hAnsi="Arial" w:cs="Arial"/>
          <w:color w:val="000000" w:themeColor="text1"/>
        </w:rPr>
        <w:t xml:space="preserve">, followed by a conclusion to summarise the main points. </w:t>
      </w:r>
    </w:p>
    <w:p w14:paraId="31C295FA" w14:textId="5BE168B3" w:rsidR="00894A47" w:rsidRPr="008D21BF" w:rsidRDefault="00894A47" w:rsidP="003421F5">
      <w:pPr>
        <w:spacing w:line="360" w:lineRule="auto"/>
        <w:jc w:val="both"/>
        <w:rPr>
          <w:rFonts w:ascii="Arial" w:hAnsi="Arial" w:cs="Arial"/>
          <w:color w:val="000000" w:themeColor="text1"/>
        </w:rPr>
      </w:pPr>
    </w:p>
    <w:p w14:paraId="1F97CE1A" w14:textId="77777777" w:rsidR="00E7670C" w:rsidRPr="008D21BF" w:rsidRDefault="00894A47" w:rsidP="003421F5">
      <w:pPr>
        <w:spacing w:line="360" w:lineRule="auto"/>
        <w:jc w:val="both"/>
        <w:rPr>
          <w:rFonts w:ascii="Arial" w:hAnsi="Arial" w:cs="Arial"/>
          <w:color w:val="000000" w:themeColor="text1"/>
        </w:rPr>
      </w:pPr>
      <w:r w:rsidRPr="008D21BF">
        <w:rPr>
          <w:rFonts w:ascii="Arial" w:hAnsi="Arial" w:cs="Arial"/>
          <w:color w:val="000000" w:themeColor="text1"/>
        </w:rPr>
        <w:t>For the police to function effectively, the public's trust and confidence are essential. In England and Wales, cooperation and obedience are greatly aided by police confidence and trust.</w:t>
      </w:r>
      <w:r w:rsidR="00E7670C" w:rsidRPr="008D21BF">
        <w:rPr>
          <w:rFonts w:ascii="Arial" w:hAnsi="Arial" w:cs="Arial"/>
          <w:color w:val="000000" w:themeColor="text1"/>
        </w:rPr>
        <w:t xml:space="preserve"> </w:t>
      </w:r>
      <w:r w:rsidR="00E7670C" w:rsidRPr="008D21BF">
        <w:rPr>
          <w:rFonts w:ascii="Arial" w:hAnsi="Arial" w:cs="Arial"/>
          <w:color w:val="000000" w:themeColor="text1"/>
        </w:rPr>
        <w:t>If people have good views and expectations about the fairness efficiency, and honesty of the police, they are more inclined to trust them.</w:t>
      </w:r>
      <w:r w:rsidRPr="008D21BF">
        <w:rPr>
          <w:rFonts w:ascii="Arial" w:hAnsi="Arial" w:cs="Arial"/>
          <w:color w:val="000000" w:themeColor="text1"/>
        </w:rPr>
        <w:t xml:space="preserve"> A lack of trust can make it challenging for police to get vital information from communities. When there is mistrust,</w:t>
      </w:r>
      <w:r w:rsidR="00E7670C" w:rsidRPr="008D21BF">
        <w:rPr>
          <w:rFonts w:ascii="Arial" w:hAnsi="Arial" w:cs="Arial"/>
          <w:color w:val="000000" w:themeColor="text1"/>
        </w:rPr>
        <w:t xml:space="preserve"> </w:t>
      </w:r>
      <w:r w:rsidRPr="008D21BF">
        <w:rPr>
          <w:rFonts w:ascii="Arial" w:hAnsi="Arial" w:cs="Arial"/>
          <w:color w:val="000000" w:themeColor="text1"/>
        </w:rPr>
        <w:t>people in the community may cooperate less.</w:t>
      </w:r>
      <w:r w:rsidR="00E7670C" w:rsidRPr="008D21BF">
        <w:rPr>
          <w:rFonts w:ascii="Arial" w:hAnsi="Arial" w:cs="Arial"/>
          <w:color w:val="000000" w:themeColor="text1"/>
        </w:rPr>
        <w:t xml:space="preserve"> </w:t>
      </w:r>
      <w:r w:rsidRPr="008D21BF">
        <w:rPr>
          <w:rFonts w:ascii="Arial" w:hAnsi="Arial" w:cs="Arial"/>
          <w:color w:val="000000" w:themeColor="text1"/>
        </w:rPr>
        <w:t>If people mistrust law enforcement or hide information, it could become difficult for them to determine the level of risk and take the necessary action</w:t>
      </w:r>
      <w:r w:rsidR="00D86610" w:rsidRPr="008D21BF">
        <w:rPr>
          <w:rFonts w:ascii="Arial" w:hAnsi="Arial" w:cs="Arial"/>
          <w:color w:val="000000" w:themeColor="text1"/>
        </w:rPr>
        <w:t xml:space="preserve"> (Hobbs &amp; Brown, 2023).</w:t>
      </w:r>
    </w:p>
    <w:p w14:paraId="7AD19C9C" w14:textId="567200BC" w:rsidR="00E7670C" w:rsidRPr="008D21BF" w:rsidRDefault="00E7670C" w:rsidP="003421F5">
      <w:pPr>
        <w:spacing w:line="360" w:lineRule="auto"/>
        <w:jc w:val="both"/>
        <w:rPr>
          <w:rFonts w:ascii="Arial" w:hAnsi="Arial" w:cs="Arial"/>
          <w:color w:val="000000" w:themeColor="text1"/>
        </w:rPr>
      </w:pPr>
    </w:p>
    <w:p w14:paraId="6E931412" w14:textId="7422F7FF" w:rsidR="00E7670C" w:rsidRPr="008D21BF" w:rsidRDefault="00E7670C" w:rsidP="003421F5">
      <w:pPr>
        <w:spacing w:line="360" w:lineRule="auto"/>
        <w:jc w:val="both"/>
        <w:rPr>
          <w:rFonts w:ascii="Arial" w:hAnsi="Arial" w:cs="Arial"/>
          <w:color w:val="000000" w:themeColor="text1"/>
        </w:rPr>
      </w:pPr>
      <w:r w:rsidRPr="008D21BF">
        <w:rPr>
          <w:rFonts w:ascii="Arial" w:hAnsi="Arial" w:cs="Arial"/>
          <w:color w:val="000000" w:themeColor="text1"/>
        </w:rPr>
        <w:t>Establishing relationships with all sectors requires a thorough awareness of the local community and all main channels of communication.  Over time, an increase in the degree of trust between Blacks and other minorities and Whites was also seen.</w:t>
      </w:r>
    </w:p>
    <w:p w14:paraId="16265014" w14:textId="28E750E7" w:rsidR="002373AF" w:rsidRPr="008D21BF" w:rsidRDefault="002373AF" w:rsidP="003421F5">
      <w:pPr>
        <w:spacing w:line="360" w:lineRule="auto"/>
        <w:jc w:val="both"/>
        <w:rPr>
          <w:rFonts w:ascii="Arial" w:hAnsi="Arial" w:cs="Arial"/>
          <w:color w:val="000000" w:themeColor="text1"/>
        </w:rPr>
      </w:pPr>
      <w:r w:rsidRPr="008D21BF">
        <w:rPr>
          <w:rFonts w:ascii="Arial" w:hAnsi="Arial" w:cs="Arial"/>
          <w:color w:val="000000" w:themeColor="text1"/>
        </w:rPr>
        <w:t>The trust of the general public in our police force has been negatively impacted by recent high-profile occurrences that have severely damaged the credibility of British policing</w:t>
      </w:r>
      <w:r w:rsidR="00DF756C" w:rsidRPr="008D21BF">
        <w:rPr>
          <w:rFonts w:ascii="Arial" w:hAnsi="Arial" w:cs="Arial"/>
          <w:color w:val="000000" w:themeColor="text1"/>
        </w:rPr>
        <w:t xml:space="preserve"> </w:t>
      </w:r>
      <w:r w:rsidR="00DF756C" w:rsidRPr="008D21BF">
        <w:rPr>
          <w:rFonts w:ascii="Arial" w:hAnsi="Arial" w:cs="Arial"/>
          <w:color w:val="000000" w:themeColor="text1"/>
        </w:rPr>
        <w:t>(</w:t>
      </w:r>
      <w:proofErr w:type="spellStart"/>
      <w:r w:rsidR="00DF756C" w:rsidRPr="008D21BF">
        <w:rPr>
          <w:rFonts w:ascii="Arial" w:hAnsi="Arial" w:cs="Arial"/>
          <w:color w:val="000000" w:themeColor="text1"/>
        </w:rPr>
        <w:t>Thiel</w:t>
      </w:r>
      <w:proofErr w:type="spellEnd"/>
      <w:r w:rsidR="00DF756C" w:rsidRPr="008D21BF">
        <w:rPr>
          <w:rFonts w:ascii="Arial" w:hAnsi="Arial" w:cs="Arial"/>
          <w:color w:val="000000" w:themeColor="text1"/>
        </w:rPr>
        <w:t>, 2009)</w:t>
      </w:r>
      <w:r w:rsidR="00DF756C" w:rsidRPr="008D21BF">
        <w:rPr>
          <w:rFonts w:ascii="Arial" w:hAnsi="Arial" w:cs="Arial"/>
          <w:color w:val="000000" w:themeColor="text1"/>
        </w:rPr>
        <w:t xml:space="preserve">. </w:t>
      </w:r>
      <w:r w:rsidR="00F557CC" w:rsidRPr="008D21BF">
        <w:rPr>
          <w:rFonts w:ascii="Arial" w:hAnsi="Arial" w:cs="Arial"/>
          <w:color w:val="000000" w:themeColor="text1"/>
        </w:rPr>
        <w:t>Public confidence in police is lower than 50%.</w:t>
      </w:r>
      <w:r w:rsidR="00F557CC" w:rsidRPr="008D21BF">
        <w:rPr>
          <w:rFonts w:ascii="Arial" w:hAnsi="Arial" w:cs="Arial"/>
          <w:color w:val="000000" w:themeColor="text1"/>
        </w:rPr>
        <w:t xml:space="preserve"> </w:t>
      </w:r>
      <w:r w:rsidRPr="008D21BF">
        <w:rPr>
          <w:rFonts w:ascii="Arial" w:hAnsi="Arial" w:cs="Arial"/>
          <w:color w:val="000000" w:themeColor="text1"/>
        </w:rPr>
        <w:t xml:space="preserve">Citizens are less likely to raise concerns about radicalization or extremist activities when they believe that law enforcement is hostile or untrustworthy. Prevention chances to act in time may be lost as a result of this underreporting. Law enforcement operations frequently cause marginalised populations to become reclusive and secluded (Devlin, 2023). </w:t>
      </w:r>
    </w:p>
    <w:p w14:paraId="5AAF7570" w14:textId="183940C0" w:rsidR="002373AF" w:rsidRPr="008D21BF" w:rsidRDefault="002373AF" w:rsidP="003421F5">
      <w:pPr>
        <w:spacing w:line="360" w:lineRule="auto"/>
        <w:jc w:val="both"/>
        <w:rPr>
          <w:rFonts w:ascii="Arial" w:hAnsi="Arial" w:cs="Arial"/>
          <w:color w:val="000000" w:themeColor="text1"/>
        </w:rPr>
      </w:pPr>
    </w:p>
    <w:p w14:paraId="112FF4D2" w14:textId="77777777" w:rsidR="00F557CC" w:rsidRPr="008D21BF" w:rsidRDefault="00F557CC" w:rsidP="003421F5">
      <w:pPr>
        <w:spacing w:line="360" w:lineRule="auto"/>
        <w:jc w:val="both"/>
        <w:rPr>
          <w:rFonts w:ascii="Arial" w:hAnsi="Arial" w:cs="Arial"/>
          <w:color w:val="000000" w:themeColor="text1"/>
        </w:rPr>
      </w:pPr>
    </w:p>
    <w:p w14:paraId="7C5698DF" w14:textId="77777777" w:rsidR="00F557CC" w:rsidRPr="008D21BF" w:rsidRDefault="00F557CC" w:rsidP="003421F5">
      <w:pPr>
        <w:spacing w:line="360" w:lineRule="auto"/>
        <w:jc w:val="both"/>
        <w:rPr>
          <w:rFonts w:ascii="Arial" w:hAnsi="Arial" w:cs="Arial"/>
          <w:color w:val="000000" w:themeColor="text1"/>
        </w:rPr>
      </w:pPr>
    </w:p>
    <w:p w14:paraId="4E6BCC65" w14:textId="77CFDCCD" w:rsidR="00E7670C" w:rsidRPr="008D21BF" w:rsidRDefault="002373AF" w:rsidP="003421F5">
      <w:pPr>
        <w:spacing w:line="360" w:lineRule="auto"/>
        <w:jc w:val="both"/>
        <w:rPr>
          <w:rFonts w:ascii="Arial" w:hAnsi="Arial" w:cs="Arial"/>
          <w:color w:val="000000" w:themeColor="text1"/>
        </w:rPr>
      </w:pPr>
      <w:r w:rsidRPr="008D21BF">
        <w:rPr>
          <w:rFonts w:ascii="Arial" w:hAnsi="Arial" w:cs="Arial"/>
          <w:color w:val="000000" w:themeColor="text1"/>
        </w:rPr>
        <w:lastRenderedPageBreak/>
        <w:t xml:space="preserve">Communities that could potentially take offense to involvement in counterterrorism efforts may include Muslims. Since Muslims make up the majority of those accused of terrorist </w:t>
      </w:r>
      <w:r w:rsidR="00E7670C" w:rsidRPr="008D21BF">
        <w:rPr>
          <w:rFonts w:ascii="Arial" w:hAnsi="Arial" w:cs="Arial"/>
          <w:color w:val="000000" w:themeColor="text1"/>
        </w:rPr>
        <w:t xml:space="preserve">activities. </w:t>
      </w:r>
      <w:r w:rsidR="00E7670C" w:rsidRPr="008D21BF">
        <w:rPr>
          <w:rFonts w:ascii="Arial" w:hAnsi="Arial" w:cs="Arial"/>
          <w:color w:val="000000" w:themeColor="text1"/>
        </w:rPr>
        <w:t xml:space="preserve">According to Muslim activist Humera Khan, "the Prevent policy further demonises the Muslim community, as if we're all responsible for terrorism." </w:t>
      </w:r>
    </w:p>
    <w:p w14:paraId="2810B6EB" w14:textId="0B36CB80" w:rsidR="002373AF" w:rsidRPr="008D21BF" w:rsidRDefault="00E7670C" w:rsidP="003421F5">
      <w:pPr>
        <w:spacing w:line="360" w:lineRule="auto"/>
        <w:jc w:val="both"/>
        <w:rPr>
          <w:rFonts w:ascii="Arial" w:hAnsi="Arial" w:cs="Arial"/>
          <w:color w:val="000000" w:themeColor="text1"/>
        </w:rPr>
      </w:pPr>
      <w:r w:rsidRPr="008D21BF">
        <w:rPr>
          <w:rFonts w:ascii="Arial" w:hAnsi="Arial" w:cs="Arial"/>
          <w:color w:val="000000" w:themeColor="text1"/>
        </w:rPr>
        <w:t>Muslim community organisations</w:t>
      </w:r>
      <w:r w:rsidRPr="008D21BF">
        <w:rPr>
          <w:rFonts w:ascii="Arial" w:hAnsi="Arial" w:cs="Arial"/>
          <w:color w:val="000000" w:themeColor="text1"/>
        </w:rPr>
        <w:t xml:space="preserve"> and</w:t>
      </w:r>
      <w:r w:rsidRPr="008D21BF">
        <w:rPr>
          <w:rFonts w:ascii="Arial" w:hAnsi="Arial" w:cs="Arial"/>
          <w:color w:val="000000" w:themeColor="text1"/>
        </w:rPr>
        <w:t xml:space="preserve"> mosques</w:t>
      </w:r>
      <w:r w:rsidRPr="008D21BF">
        <w:rPr>
          <w:rFonts w:ascii="Arial" w:hAnsi="Arial" w:cs="Arial"/>
          <w:color w:val="000000" w:themeColor="text1"/>
        </w:rPr>
        <w:t xml:space="preserve"> are</w:t>
      </w:r>
      <w:r w:rsidRPr="008D21BF">
        <w:rPr>
          <w:rFonts w:ascii="Arial" w:hAnsi="Arial" w:cs="Arial"/>
          <w:color w:val="000000" w:themeColor="text1"/>
        </w:rPr>
        <w:t xml:space="preserve"> frequently engaged on limited terms without the chance to establish the nature of the issue as part of Prevent, a community engagement-based approach to countering extremism. This model of engagement was securitized and limited</w:t>
      </w:r>
      <w:r w:rsidRPr="008D21BF">
        <w:rPr>
          <w:rFonts w:ascii="Arial" w:hAnsi="Arial" w:cs="Arial"/>
          <w:color w:val="000000" w:themeColor="text1"/>
        </w:rPr>
        <w:t xml:space="preserve"> </w:t>
      </w:r>
      <w:r w:rsidRPr="008D21BF">
        <w:rPr>
          <w:rFonts w:ascii="Arial" w:hAnsi="Arial" w:cs="Arial"/>
          <w:color w:val="000000" w:themeColor="text1"/>
        </w:rPr>
        <w:t>(O'Toole et al., 2012)</w:t>
      </w:r>
      <w:r w:rsidRPr="008D21BF">
        <w:rPr>
          <w:rFonts w:ascii="Arial" w:hAnsi="Arial" w:cs="Arial"/>
          <w:color w:val="000000" w:themeColor="text1"/>
        </w:rPr>
        <w:t xml:space="preserve">. </w:t>
      </w:r>
    </w:p>
    <w:p w14:paraId="370B4C54" w14:textId="120CB262" w:rsidR="002373AF" w:rsidRPr="008D21BF" w:rsidRDefault="002373AF" w:rsidP="003421F5">
      <w:pPr>
        <w:spacing w:line="360" w:lineRule="auto"/>
        <w:jc w:val="both"/>
        <w:rPr>
          <w:rFonts w:ascii="Arial" w:hAnsi="Arial" w:cs="Arial"/>
          <w:color w:val="000000" w:themeColor="text1"/>
        </w:rPr>
      </w:pPr>
      <w:r w:rsidRPr="008D21BF">
        <w:rPr>
          <w:rFonts w:ascii="Arial" w:hAnsi="Arial" w:cs="Arial"/>
          <w:color w:val="000000" w:themeColor="text1"/>
        </w:rPr>
        <w:t xml:space="preserve">Many Muslims </w:t>
      </w:r>
      <w:r w:rsidR="00E7670C" w:rsidRPr="008D21BF">
        <w:rPr>
          <w:rFonts w:ascii="Arial" w:hAnsi="Arial" w:cs="Arial"/>
          <w:color w:val="000000" w:themeColor="text1"/>
        </w:rPr>
        <w:t>feel as if they are</w:t>
      </w:r>
      <w:r w:rsidR="00E7670C" w:rsidRPr="008D21BF">
        <w:rPr>
          <w:rFonts w:ascii="Arial" w:hAnsi="Arial" w:cs="Arial"/>
          <w:color w:val="000000" w:themeColor="text1"/>
        </w:rPr>
        <w:t xml:space="preserve"> being treated as a suspect </w:t>
      </w:r>
      <w:r w:rsidR="00E7670C" w:rsidRPr="008D21BF">
        <w:rPr>
          <w:rFonts w:ascii="Arial" w:hAnsi="Arial" w:cs="Arial"/>
          <w:color w:val="000000" w:themeColor="text1"/>
        </w:rPr>
        <w:t xml:space="preserve">community already, which by community engagement may make them </w:t>
      </w:r>
      <w:r w:rsidRPr="008D21BF">
        <w:rPr>
          <w:rFonts w:ascii="Arial" w:hAnsi="Arial" w:cs="Arial"/>
          <w:color w:val="000000" w:themeColor="text1"/>
        </w:rPr>
        <w:t xml:space="preserve">feel victimised and isolated as a result of </w:t>
      </w:r>
      <w:r w:rsidR="00E7670C" w:rsidRPr="008D21BF">
        <w:rPr>
          <w:rFonts w:ascii="Arial" w:hAnsi="Arial" w:cs="Arial"/>
          <w:color w:val="000000" w:themeColor="text1"/>
        </w:rPr>
        <w:t>r</w:t>
      </w:r>
      <w:r w:rsidRPr="008D21BF">
        <w:rPr>
          <w:rFonts w:ascii="Arial" w:hAnsi="Arial" w:cs="Arial"/>
          <w:color w:val="000000" w:themeColor="text1"/>
        </w:rPr>
        <w:t xml:space="preserve">acism and unfavourable perceptions about Muslims, which makes it challenging for them to trust and work with law enforcement (Choudhury &amp; Fenwick, 2011). </w:t>
      </w:r>
    </w:p>
    <w:p w14:paraId="418A3487" w14:textId="66BE6F31" w:rsidR="002373AF" w:rsidRPr="008D21BF" w:rsidRDefault="002373AF" w:rsidP="003421F5">
      <w:pPr>
        <w:spacing w:line="360" w:lineRule="auto"/>
        <w:jc w:val="both"/>
        <w:rPr>
          <w:rFonts w:ascii="Arial" w:hAnsi="Arial" w:cs="Arial"/>
          <w:color w:val="000000" w:themeColor="text1"/>
        </w:rPr>
      </w:pPr>
    </w:p>
    <w:p w14:paraId="71707EC5" w14:textId="514632C1" w:rsidR="00D87D4A" w:rsidRPr="008D21BF" w:rsidRDefault="00CE3F69" w:rsidP="003421F5">
      <w:pPr>
        <w:spacing w:line="360" w:lineRule="auto"/>
        <w:jc w:val="both"/>
        <w:rPr>
          <w:rFonts w:ascii="Arial" w:hAnsi="Arial" w:cs="Arial"/>
          <w:color w:val="000000" w:themeColor="text1"/>
        </w:rPr>
      </w:pPr>
      <w:r w:rsidRPr="008D21BF">
        <w:rPr>
          <w:rFonts w:ascii="Arial" w:hAnsi="Arial" w:cs="Arial"/>
          <w:color w:val="000000" w:themeColor="text1"/>
        </w:rPr>
        <w:t>Counterterrorism powers, including stop</w:t>
      </w:r>
      <w:r w:rsidRPr="008D21BF">
        <w:rPr>
          <w:rFonts w:ascii="Arial" w:hAnsi="Arial" w:cs="Arial"/>
          <w:color w:val="000000" w:themeColor="text1"/>
        </w:rPr>
        <w:t xml:space="preserve"> </w:t>
      </w:r>
      <w:r w:rsidRPr="008D21BF">
        <w:rPr>
          <w:rFonts w:ascii="Arial" w:hAnsi="Arial" w:cs="Arial"/>
          <w:color w:val="000000" w:themeColor="text1"/>
        </w:rPr>
        <w:t>and</w:t>
      </w:r>
      <w:r w:rsidRPr="008D21BF">
        <w:rPr>
          <w:rFonts w:ascii="Arial" w:hAnsi="Arial" w:cs="Arial"/>
          <w:color w:val="000000" w:themeColor="text1"/>
        </w:rPr>
        <w:t xml:space="preserve"> </w:t>
      </w:r>
      <w:r w:rsidRPr="008D21BF">
        <w:rPr>
          <w:rFonts w:ascii="Arial" w:hAnsi="Arial" w:cs="Arial"/>
          <w:color w:val="000000" w:themeColor="text1"/>
        </w:rPr>
        <w:t>search, are being used in some cases disproportionally and in other cases without justification.</w:t>
      </w:r>
      <w:r w:rsidRPr="008D21BF">
        <w:rPr>
          <w:rFonts w:ascii="Arial" w:hAnsi="Arial" w:cs="Arial"/>
          <w:color w:val="000000" w:themeColor="text1"/>
        </w:rPr>
        <w:t xml:space="preserve"> </w:t>
      </w:r>
      <w:r w:rsidR="00D87D4A" w:rsidRPr="008D21BF">
        <w:rPr>
          <w:rFonts w:ascii="Arial" w:hAnsi="Arial" w:cs="Arial"/>
          <w:color w:val="000000" w:themeColor="text1"/>
        </w:rPr>
        <w:t xml:space="preserve">The probability of conducting stop and search procedures on individuals of </w:t>
      </w:r>
      <w:r w:rsidRPr="008D21BF">
        <w:rPr>
          <w:rFonts w:ascii="Arial" w:hAnsi="Arial" w:cs="Arial"/>
          <w:color w:val="000000" w:themeColor="text1"/>
        </w:rPr>
        <w:t>Islam</w:t>
      </w:r>
      <w:r w:rsidR="00D87D4A" w:rsidRPr="008D21BF">
        <w:rPr>
          <w:rFonts w:ascii="Arial" w:hAnsi="Arial" w:cs="Arial"/>
          <w:color w:val="000000" w:themeColor="text1"/>
        </w:rPr>
        <w:t xml:space="preserve"> ethnicity </w:t>
      </w:r>
      <w:r w:rsidRPr="008D21BF">
        <w:rPr>
          <w:rFonts w:ascii="Arial" w:hAnsi="Arial" w:cs="Arial"/>
          <w:color w:val="000000" w:themeColor="text1"/>
        </w:rPr>
        <w:t xml:space="preserve">are a </w:t>
      </w:r>
      <w:r w:rsidR="00132A65" w:rsidRPr="008D21BF">
        <w:rPr>
          <w:rFonts w:ascii="Arial" w:hAnsi="Arial" w:cs="Arial"/>
          <w:color w:val="000000" w:themeColor="text1"/>
        </w:rPr>
        <w:t>lot higher</w:t>
      </w:r>
      <w:r w:rsidR="00D87D4A" w:rsidRPr="008D21BF">
        <w:rPr>
          <w:rFonts w:ascii="Arial" w:hAnsi="Arial" w:cs="Arial"/>
          <w:color w:val="000000" w:themeColor="text1"/>
        </w:rPr>
        <w:t xml:space="preserve"> compared to individuals of white ethnicity, and the probability of employing force is five times more</w:t>
      </w:r>
      <w:r w:rsidR="00132A65" w:rsidRPr="008D21BF">
        <w:rPr>
          <w:rFonts w:ascii="Arial" w:hAnsi="Arial" w:cs="Arial"/>
          <w:color w:val="000000" w:themeColor="text1"/>
        </w:rPr>
        <w:t xml:space="preserve"> </w:t>
      </w:r>
      <w:r w:rsidR="00132A65" w:rsidRPr="008D21BF">
        <w:rPr>
          <w:rFonts w:ascii="Arial" w:hAnsi="Arial" w:cs="Arial"/>
          <w:color w:val="000000" w:themeColor="text1"/>
        </w:rPr>
        <w:t>(HM Government, 2011)</w:t>
      </w:r>
      <w:r w:rsidR="00132A65" w:rsidRPr="008D21BF">
        <w:rPr>
          <w:rFonts w:ascii="Arial" w:hAnsi="Arial" w:cs="Arial"/>
          <w:color w:val="000000" w:themeColor="text1"/>
        </w:rPr>
        <w:t xml:space="preserve">. </w:t>
      </w:r>
      <w:r w:rsidR="00D87D4A" w:rsidRPr="008D21BF">
        <w:rPr>
          <w:rFonts w:ascii="Arial" w:hAnsi="Arial" w:cs="Arial"/>
          <w:color w:val="000000" w:themeColor="text1"/>
        </w:rPr>
        <w:t xml:space="preserve">Counterterrorism initiatives might raise particular problems for populations that have experienced discrimination or historical grievances. Increased concern and opposition to counterterrorism efforts might arise from community perceptions of law enforcement and political authority that have been shaped by prior instances of racial profiling, police misconduct, or government persecution (Dodd, 2024). </w:t>
      </w:r>
    </w:p>
    <w:p w14:paraId="4EF74F50" w14:textId="00AA9ED0" w:rsidR="008474D2" w:rsidRPr="008D21BF" w:rsidRDefault="008474D2" w:rsidP="003421F5">
      <w:pPr>
        <w:spacing w:line="360" w:lineRule="auto"/>
        <w:jc w:val="both"/>
        <w:rPr>
          <w:rFonts w:ascii="Arial" w:hAnsi="Arial" w:cs="Arial"/>
          <w:color w:val="000000" w:themeColor="text1"/>
        </w:rPr>
      </w:pPr>
    </w:p>
    <w:p w14:paraId="2C9B3082" w14:textId="4283C2EC" w:rsidR="008474D2" w:rsidRPr="008D21BF" w:rsidRDefault="008474D2" w:rsidP="003421F5">
      <w:pPr>
        <w:spacing w:line="360" w:lineRule="auto"/>
        <w:jc w:val="both"/>
        <w:rPr>
          <w:rFonts w:ascii="Arial" w:hAnsi="Arial" w:cs="Arial"/>
          <w:color w:val="000000" w:themeColor="text1"/>
        </w:rPr>
      </w:pPr>
      <w:r w:rsidRPr="008D21BF">
        <w:rPr>
          <w:rFonts w:ascii="Arial" w:hAnsi="Arial" w:cs="Arial"/>
          <w:color w:val="000000" w:themeColor="text1"/>
        </w:rPr>
        <w:t xml:space="preserve">Community members may fear social exclusion or retaliation for disclosing knowledge about terrorist activity for a variety of reasons. Community members may face social shame and isolation if people in their community find out that they are providing law enforcement with such information. The fear of someone else apart from the police finding out that they had provided that information and not remaining anonymous is a reason to be put back and not report any relevant information (Metropolitan Police, 2024). </w:t>
      </w:r>
    </w:p>
    <w:p w14:paraId="53D9A150" w14:textId="77777777" w:rsidR="0069150E" w:rsidRPr="008D21BF" w:rsidRDefault="0069150E" w:rsidP="003421F5">
      <w:pPr>
        <w:spacing w:line="360" w:lineRule="auto"/>
        <w:jc w:val="both"/>
        <w:rPr>
          <w:rFonts w:ascii="Arial" w:hAnsi="Arial" w:cs="Arial"/>
          <w:color w:val="000000" w:themeColor="text1"/>
        </w:rPr>
      </w:pPr>
    </w:p>
    <w:p w14:paraId="7E4D5F46" w14:textId="77777777" w:rsidR="00AB7D2E" w:rsidRPr="008D21BF" w:rsidRDefault="00AB7D2E" w:rsidP="003421F5">
      <w:pPr>
        <w:spacing w:line="360" w:lineRule="auto"/>
        <w:jc w:val="both"/>
        <w:rPr>
          <w:rFonts w:ascii="Arial" w:hAnsi="Arial" w:cs="Arial"/>
          <w:color w:val="000000" w:themeColor="text1"/>
        </w:rPr>
      </w:pPr>
    </w:p>
    <w:p w14:paraId="199E5178" w14:textId="17C96404" w:rsidR="00AB7D2E" w:rsidRPr="008D21BF" w:rsidRDefault="00AB7D2E" w:rsidP="003421F5">
      <w:pPr>
        <w:spacing w:line="360" w:lineRule="auto"/>
        <w:jc w:val="both"/>
        <w:rPr>
          <w:rFonts w:ascii="Arial" w:hAnsi="Arial" w:cs="Arial"/>
          <w:color w:val="000000" w:themeColor="text1"/>
        </w:rPr>
      </w:pPr>
      <w:r w:rsidRPr="008D21BF">
        <w:rPr>
          <w:rFonts w:ascii="Arial" w:hAnsi="Arial" w:cs="Arial"/>
          <w:color w:val="000000" w:themeColor="text1"/>
        </w:rPr>
        <w:lastRenderedPageBreak/>
        <w:t xml:space="preserve">Bad relations between the police and the community have a big influence on public opinion. </w:t>
      </w:r>
      <w:r w:rsidR="007930B9" w:rsidRPr="008D21BF">
        <w:rPr>
          <w:rFonts w:ascii="Arial" w:hAnsi="Arial" w:cs="Arial"/>
          <w:color w:val="000000" w:themeColor="text1"/>
        </w:rPr>
        <w:t>U</w:t>
      </w:r>
      <w:r w:rsidRPr="008D21BF">
        <w:rPr>
          <w:rFonts w:ascii="Arial" w:hAnsi="Arial" w:cs="Arial"/>
          <w:color w:val="000000" w:themeColor="text1"/>
        </w:rPr>
        <w:t>nfavourable responses to police interaction are predicted by pre-existing negative perceptions of the police. Since the majority of crime prevention involves the public's voluntary involvement, law enforcement agencies may lack cultural competence or an understanding of the communities they are attempting to serve</w:t>
      </w:r>
      <w:r w:rsidR="000454CB" w:rsidRPr="008D21BF">
        <w:rPr>
          <w:rFonts w:ascii="Arial" w:hAnsi="Arial" w:cs="Arial"/>
          <w:color w:val="000000" w:themeColor="text1"/>
        </w:rPr>
        <w:t xml:space="preserve"> (College of Policing, 2013). P</w:t>
      </w:r>
      <w:r w:rsidR="000454CB" w:rsidRPr="008D21BF">
        <w:rPr>
          <w:rFonts w:ascii="Arial" w:hAnsi="Arial" w:cs="Arial"/>
          <w:color w:val="000000" w:themeColor="text1"/>
        </w:rPr>
        <w:t xml:space="preserve">olicing </w:t>
      </w:r>
      <w:r w:rsidR="000454CB" w:rsidRPr="008D21BF">
        <w:rPr>
          <w:rFonts w:ascii="Arial" w:hAnsi="Arial" w:cs="Arial"/>
          <w:color w:val="000000" w:themeColor="text1"/>
        </w:rPr>
        <w:t xml:space="preserve">in UK </w:t>
      </w:r>
      <w:r w:rsidR="000454CB" w:rsidRPr="008D21BF">
        <w:rPr>
          <w:rFonts w:ascii="Arial" w:hAnsi="Arial" w:cs="Arial"/>
          <w:color w:val="000000" w:themeColor="text1"/>
        </w:rPr>
        <w:t>still contains racism, discrimination and bias</w:t>
      </w:r>
      <w:r w:rsidR="000454CB" w:rsidRPr="008D21BF">
        <w:rPr>
          <w:rFonts w:ascii="Arial" w:hAnsi="Arial" w:cs="Arial"/>
          <w:color w:val="000000" w:themeColor="text1"/>
        </w:rPr>
        <w:t xml:space="preserve">. </w:t>
      </w:r>
      <w:r w:rsidRPr="008D21BF">
        <w:rPr>
          <w:rFonts w:ascii="Arial" w:hAnsi="Arial" w:cs="Arial"/>
          <w:color w:val="000000" w:themeColor="text1"/>
        </w:rPr>
        <w:t xml:space="preserve">Ineffective engagement attempts can result from a lack of consideration for cultural norms, religious traditions, and community dynamics, which can erode trust and collaboration </w:t>
      </w:r>
      <w:r w:rsidR="000454CB" w:rsidRPr="008D21BF">
        <w:rPr>
          <w:rFonts w:ascii="Arial" w:hAnsi="Arial" w:cs="Arial"/>
          <w:color w:val="000000" w:themeColor="text1"/>
        </w:rPr>
        <w:t>(Dodd, 2022)</w:t>
      </w:r>
      <w:r w:rsidR="000454CB" w:rsidRPr="008D21BF">
        <w:rPr>
          <w:rFonts w:ascii="Arial" w:hAnsi="Arial" w:cs="Arial"/>
          <w:color w:val="000000" w:themeColor="text1"/>
        </w:rPr>
        <w:t xml:space="preserve">. </w:t>
      </w:r>
    </w:p>
    <w:p w14:paraId="4FA99696" w14:textId="45A8BFCA" w:rsidR="00BB0894" w:rsidRPr="008D21BF" w:rsidRDefault="00BB0894" w:rsidP="003421F5">
      <w:pPr>
        <w:spacing w:line="360" w:lineRule="auto"/>
        <w:jc w:val="both"/>
        <w:rPr>
          <w:rFonts w:ascii="Arial" w:hAnsi="Arial" w:cs="Arial"/>
          <w:color w:val="000000" w:themeColor="text1"/>
        </w:rPr>
      </w:pPr>
    </w:p>
    <w:p w14:paraId="75D28178" w14:textId="27BDD7AD" w:rsidR="00BB0894" w:rsidRPr="008D21BF" w:rsidRDefault="00BB0894" w:rsidP="003421F5">
      <w:pPr>
        <w:spacing w:line="360" w:lineRule="auto"/>
        <w:jc w:val="both"/>
        <w:rPr>
          <w:rFonts w:ascii="Arial" w:hAnsi="Arial" w:cs="Arial"/>
          <w:color w:val="000000" w:themeColor="text1"/>
        </w:rPr>
      </w:pPr>
    </w:p>
    <w:p w14:paraId="3907BDB9" w14:textId="73B4C621" w:rsidR="00BB0894" w:rsidRPr="008D21BF" w:rsidRDefault="00BB0894" w:rsidP="003421F5">
      <w:pPr>
        <w:spacing w:line="360" w:lineRule="auto"/>
        <w:jc w:val="both"/>
        <w:rPr>
          <w:rFonts w:ascii="Arial" w:hAnsi="Arial" w:cs="Arial"/>
          <w:color w:val="000000" w:themeColor="text1"/>
        </w:rPr>
      </w:pPr>
      <w:r w:rsidRPr="008D21BF">
        <w:rPr>
          <w:rFonts w:ascii="Arial" w:hAnsi="Arial" w:cs="Arial"/>
          <w:color w:val="000000" w:themeColor="text1"/>
        </w:rPr>
        <w:t>There are many challenges that arise for police forces. The last few years has seen a strain on police resources due to a mix of rising non-crime demands and growing complexity of crimes. In order for a community policing and engagement programme to be successful, a significant amount of funds, staff, and training are needed</w:t>
      </w:r>
      <w:r w:rsidR="0069150E" w:rsidRPr="008D21BF">
        <w:rPr>
          <w:rFonts w:ascii="Arial" w:hAnsi="Arial" w:cs="Arial"/>
          <w:color w:val="000000" w:themeColor="text1"/>
        </w:rPr>
        <w:t xml:space="preserve"> </w:t>
      </w:r>
      <w:r w:rsidR="0069150E" w:rsidRPr="008D21BF">
        <w:rPr>
          <w:rFonts w:ascii="Arial" w:hAnsi="Arial" w:cs="Arial"/>
          <w:color w:val="000000" w:themeColor="text1"/>
        </w:rPr>
        <w:t>(Richards &amp; Davies, 2023).</w:t>
      </w:r>
      <w:r w:rsidR="0069150E" w:rsidRPr="008D21BF">
        <w:rPr>
          <w:rFonts w:ascii="Arial" w:hAnsi="Arial" w:cs="Arial"/>
          <w:color w:val="000000" w:themeColor="text1"/>
        </w:rPr>
        <w:t xml:space="preserve"> </w:t>
      </w:r>
      <w:r w:rsidR="0069150E" w:rsidRPr="008D21BF">
        <w:rPr>
          <w:rFonts w:ascii="Arial" w:hAnsi="Arial" w:cs="Arial"/>
          <w:color w:val="000000" w:themeColor="text1"/>
        </w:rPr>
        <w:t xml:space="preserve">According to police budgetary predictions, public safety would be jeopardised by force budget shortages in England and Wales by around £721 million by 2026. As fewer police officers investigate crimes and </w:t>
      </w:r>
      <w:r w:rsidR="0069150E" w:rsidRPr="008D21BF">
        <w:rPr>
          <w:rFonts w:ascii="Arial" w:hAnsi="Arial" w:cs="Arial"/>
          <w:color w:val="000000" w:themeColor="text1"/>
        </w:rPr>
        <w:t>patrol</w:t>
      </w:r>
      <w:r w:rsidR="0069150E" w:rsidRPr="008D21BF">
        <w:rPr>
          <w:rFonts w:ascii="Arial" w:hAnsi="Arial" w:cs="Arial"/>
          <w:color w:val="000000" w:themeColor="text1"/>
        </w:rPr>
        <w:t xml:space="preserve"> neighbourhoods, crime rates may increase.</w:t>
      </w:r>
      <w:r w:rsidR="0069150E" w:rsidRPr="008D21BF">
        <w:rPr>
          <w:rFonts w:ascii="Arial" w:hAnsi="Arial" w:cs="Arial"/>
          <w:color w:val="000000" w:themeColor="text1"/>
        </w:rPr>
        <w:t xml:space="preserve"> </w:t>
      </w:r>
      <w:r w:rsidRPr="008D21BF">
        <w:rPr>
          <w:rFonts w:ascii="Arial" w:hAnsi="Arial" w:cs="Arial"/>
          <w:color w:val="000000" w:themeColor="text1"/>
        </w:rPr>
        <w:t xml:space="preserve">Due to opposing objectives and limited funding, police departments can find it difficult to devote </w:t>
      </w:r>
      <w:r w:rsidR="008D21BF" w:rsidRPr="008D21BF">
        <w:rPr>
          <w:rFonts w:ascii="Arial" w:hAnsi="Arial" w:cs="Arial"/>
          <w:color w:val="000000" w:themeColor="text1"/>
        </w:rPr>
        <w:t>all</w:t>
      </w:r>
      <w:r w:rsidRPr="008D21BF">
        <w:rPr>
          <w:rFonts w:ascii="Arial" w:hAnsi="Arial" w:cs="Arial"/>
          <w:color w:val="000000" w:themeColor="text1"/>
        </w:rPr>
        <w:t xml:space="preserve"> their resources to community focused counterterrorism initiatives </w:t>
      </w:r>
      <w:r w:rsidR="0069150E" w:rsidRPr="008D21BF">
        <w:rPr>
          <w:rFonts w:ascii="Arial" w:hAnsi="Arial" w:cs="Arial"/>
          <w:color w:val="000000" w:themeColor="text1"/>
        </w:rPr>
        <w:t>(</w:t>
      </w:r>
      <w:proofErr w:type="spellStart"/>
      <w:r w:rsidR="0069150E" w:rsidRPr="008D21BF">
        <w:rPr>
          <w:rFonts w:ascii="Arial" w:hAnsi="Arial" w:cs="Arial"/>
          <w:color w:val="000000" w:themeColor="text1"/>
        </w:rPr>
        <w:t>McAnea</w:t>
      </w:r>
      <w:proofErr w:type="spellEnd"/>
      <w:r w:rsidR="0069150E" w:rsidRPr="008D21BF">
        <w:rPr>
          <w:rFonts w:ascii="Arial" w:hAnsi="Arial" w:cs="Arial"/>
          <w:color w:val="000000" w:themeColor="text1"/>
        </w:rPr>
        <w:t>, 2023)</w:t>
      </w:r>
      <w:r w:rsidR="0069150E" w:rsidRPr="008D21BF">
        <w:rPr>
          <w:rFonts w:ascii="Arial" w:hAnsi="Arial" w:cs="Arial"/>
          <w:color w:val="000000" w:themeColor="text1"/>
        </w:rPr>
        <w:t xml:space="preserve">. </w:t>
      </w:r>
    </w:p>
    <w:p w14:paraId="6170DFD9" w14:textId="12976ED1" w:rsidR="00BB0894" w:rsidRPr="008D21BF" w:rsidRDefault="00BB0894" w:rsidP="003421F5">
      <w:pPr>
        <w:spacing w:line="360" w:lineRule="auto"/>
        <w:jc w:val="both"/>
        <w:rPr>
          <w:rFonts w:ascii="Arial" w:hAnsi="Arial" w:cs="Arial"/>
          <w:color w:val="000000" w:themeColor="text1"/>
        </w:rPr>
      </w:pPr>
    </w:p>
    <w:p w14:paraId="6CBEFDD7" w14:textId="5A25B6ED" w:rsidR="00DF756C" w:rsidRPr="008D21BF" w:rsidRDefault="00BB0894" w:rsidP="003421F5">
      <w:pPr>
        <w:spacing w:line="360" w:lineRule="auto"/>
        <w:jc w:val="both"/>
        <w:rPr>
          <w:rFonts w:ascii="Arial" w:hAnsi="Arial" w:cs="Arial"/>
          <w:color w:val="000000" w:themeColor="text1"/>
        </w:rPr>
      </w:pPr>
      <w:r w:rsidRPr="008D21BF">
        <w:rPr>
          <w:rFonts w:ascii="Arial" w:hAnsi="Arial" w:cs="Arial"/>
          <w:color w:val="000000" w:themeColor="text1"/>
        </w:rPr>
        <w:t xml:space="preserve">In conclusion, </w:t>
      </w:r>
      <w:r w:rsidR="001A219E" w:rsidRPr="008D21BF">
        <w:rPr>
          <w:rFonts w:ascii="Arial" w:hAnsi="Arial" w:cs="Arial"/>
          <w:color w:val="000000" w:themeColor="text1"/>
        </w:rPr>
        <w:t xml:space="preserve">building trust and confidence between the police and the public is crucial for effective law enforcement. However, recent high-profile incidents have damaged the credibility of British policing, leading to underreporting of radicalization and extremist activities. Muslim communities, who often bear the brunt of counterterrorism efforts, may feel victimized and isolated, making it challenging for them to trust and cooperate with law enforcement. Additionally, racial profiling and police misconduct contribute to negative perceptions of the police, hindering their engagement with communities. Fear of retaliation and social exclusion, as well as limited resources, further complicate community policing and counterterrorism initiatives. Although, there are both advantages and disadvantages of community policing trying to prevent terrorism and support counterterrorism, law enforcement need to investigate the disadvantage points to make the advantages greater. </w:t>
      </w:r>
    </w:p>
    <w:p w14:paraId="2DF2B826" w14:textId="77777777" w:rsidR="00E2506C" w:rsidRDefault="00E2506C" w:rsidP="00E2506C">
      <w:pPr>
        <w:pStyle w:val="NormalWeb"/>
        <w:ind w:left="567" w:hanging="567"/>
        <w:rPr>
          <w:rStyle w:val="apple-converted-space"/>
          <w:color w:val="000000"/>
        </w:rPr>
      </w:pPr>
      <w:r>
        <w:rPr>
          <w:color w:val="000000"/>
        </w:rPr>
        <w:lastRenderedPageBreak/>
        <w:t>Choudhury, T. and Fenwick, H. (2011)</w:t>
      </w:r>
      <w:r>
        <w:rPr>
          <w:rStyle w:val="apple-converted-space"/>
          <w:color w:val="000000"/>
        </w:rPr>
        <w:t> </w:t>
      </w:r>
      <w:r>
        <w:rPr>
          <w:i/>
          <w:iCs/>
          <w:color w:val="000000"/>
        </w:rPr>
        <w:t>The impact of counter-terrorism measures on Muslim ...</w:t>
      </w:r>
      <w:r>
        <w:rPr>
          <w:color w:val="000000"/>
        </w:rPr>
        <w:t>,</w:t>
      </w:r>
      <w:r>
        <w:rPr>
          <w:rStyle w:val="apple-converted-space"/>
          <w:color w:val="000000"/>
        </w:rPr>
        <w:t> </w:t>
      </w:r>
      <w:r>
        <w:rPr>
          <w:i/>
          <w:iCs/>
          <w:color w:val="000000"/>
        </w:rPr>
        <w:t>Equality and Human Rights</w:t>
      </w:r>
      <w:r>
        <w:rPr>
          <w:color w:val="000000"/>
        </w:rPr>
        <w:t>. Available at: https://www.equalityhumanrights.com/sites/default/files/research-report-72-the-impact-of-counter-terrorism-measures-on-muslim-communities.pdf (Accessed: 13 April 2024).</w:t>
      </w:r>
      <w:r>
        <w:rPr>
          <w:rStyle w:val="apple-converted-space"/>
          <w:color w:val="000000"/>
        </w:rPr>
        <w:t> </w:t>
      </w:r>
    </w:p>
    <w:p w14:paraId="538F4419" w14:textId="77777777" w:rsidR="00E2506C" w:rsidRDefault="00E2506C" w:rsidP="00E2506C">
      <w:pPr>
        <w:pStyle w:val="NormalWeb"/>
        <w:ind w:left="567" w:hanging="567"/>
        <w:rPr>
          <w:color w:val="000000"/>
        </w:rPr>
      </w:pPr>
      <w:r>
        <w:rPr>
          <w:color w:val="000000"/>
        </w:rPr>
        <w:t>College of Policing (2013)</w:t>
      </w:r>
      <w:r>
        <w:rPr>
          <w:rStyle w:val="apple-converted-space"/>
          <w:color w:val="000000"/>
        </w:rPr>
        <w:t> </w:t>
      </w:r>
      <w:r>
        <w:rPr>
          <w:i/>
          <w:iCs/>
          <w:color w:val="000000"/>
        </w:rPr>
        <w:t>Engagement</w:t>
      </w:r>
      <w:r>
        <w:rPr>
          <w:color w:val="000000"/>
        </w:rPr>
        <w:t>,</w:t>
      </w:r>
      <w:r>
        <w:rPr>
          <w:rStyle w:val="apple-converted-space"/>
          <w:color w:val="000000"/>
        </w:rPr>
        <w:t> </w:t>
      </w:r>
      <w:r>
        <w:rPr>
          <w:i/>
          <w:iCs/>
          <w:color w:val="000000"/>
        </w:rPr>
        <w:t>College of Policing</w:t>
      </w:r>
      <w:r>
        <w:rPr>
          <w:color w:val="000000"/>
        </w:rPr>
        <w:t>. Available at: https://www.college.police.uk/app/engagement-and-communication/engagement (Accessed: 13 April 2024).</w:t>
      </w:r>
      <w:r>
        <w:rPr>
          <w:rStyle w:val="apple-converted-space"/>
          <w:color w:val="000000"/>
        </w:rPr>
        <w:t> </w:t>
      </w:r>
    </w:p>
    <w:p w14:paraId="3A34590F" w14:textId="77777777" w:rsidR="00E2506C" w:rsidRDefault="00E2506C" w:rsidP="00E2506C">
      <w:pPr>
        <w:pStyle w:val="NormalWeb"/>
        <w:ind w:left="567" w:hanging="567"/>
        <w:rPr>
          <w:color w:val="000000"/>
        </w:rPr>
      </w:pPr>
      <w:r>
        <w:rPr>
          <w:color w:val="000000"/>
        </w:rPr>
        <w:t>Devlin, K. (2023)</w:t>
      </w:r>
      <w:r>
        <w:rPr>
          <w:rStyle w:val="apple-converted-space"/>
          <w:color w:val="000000"/>
        </w:rPr>
        <w:t> </w:t>
      </w:r>
      <w:r>
        <w:rPr>
          <w:i/>
          <w:iCs/>
          <w:color w:val="000000"/>
        </w:rPr>
        <w:t xml:space="preserve">Less than half of public trust police in wake of scandals, </w:t>
      </w:r>
      <w:proofErr w:type="gramStart"/>
      <w:r>
        <w:rPr>
          <w:i/>
          <w:iCs/>
          <w:color w:val="000000"/>
        </w:rPr>
        <w:t>New</w:t>
      </w:r>
      <w:proofErr w:type="gramEnd"/>
      <w:r>
        <w:rPr>
          <w:i/>
          <w:iCs/>
          <w:color w:val="000000"/>
        </w:rPr>
        <w:t xml:space="preserve"> poll shows</w:t>
      </w:r>
      <w:r>
        <w:rPr>
          <w:color w:val="000000"/>
        </w:rPr>
        <w:t>,</w:t>
      </w:r>
      <w:r>
        <w:rPr>
          <w:rStyle w:val="apple-converted-space"/>
          <w:color w:val="000000"/>
        </w:rPr>
        <w:t> </w:t>
      </w:r>
      <w:r>
        <w:rPr>
          <w:i/>
          <w:iCs/>
          <w:color w:val="000000"/>
        </w:rPr>
        <w:t>The Independent</w:t>
      </w:r>
      <w:r>
        <w:rPr>
          <w:color w:val="000000"/>
        </w:rPr>
        <w:t>. Available at: https://www.independent.co.uk/news/uk/home-news/public-trust-police-scandals-poll-b2315537.html (Accessed: 13 April 2024).</w:t>
      </w:r>
      <w:r>
        <w:rPr>
          <w:rStyle w:val="apple-converted-space"/>
          <w:color w:val="000000"/>
        </w:rPr>
        <w:t> </w:t>
      </w:r>
    </w:p>
    <w:p w14:paraId="05497676" w14:textId="240E9FBB" w:rsidR="00E2506C" w:rsidRDefault="00E2506C" w:rsidP="00E2506C">
      <w:pPr>
        <w:pStyle w:val="NormalWeb"/>
        <w:ind w:left="567" w:hanging="567"/>
        <w:rPr>
          <w:rStyle w:val="apple-converted-space"/>
          <w:color w:val="000000"/>
        </w:rPr>
      </w:pPr>
      <w:r>
        <w:rPr>
          <w:color w:val="000000"/>
        </w:rPr>
        <w:t>Dodd, V. (2024)</w:t>
      </w:r>
      <w:r>
        <w:rPr>
          <w:rStyle w:val="apple-converted-space"/>
          <w:color w:val="000000"/>
        </w:rPr>
        <w:t> </w:t>
      </w:r>
      <w:r>
        <w:rPr>
          <w:i/>
          <w:iCs/>
          <w:color w:val="000000"/>
        </w:rPr>
        <w:t>Head of Britain’s Police Chiefs says force ‘institutionally racist’</w:t>
      </w:r>
      <w:r>
        <w:rPr>
          <w:color w:val="000000"/>
        </w:rPr>
        <w:t>,</w:t>
      </w:r>
      <w:r>
        <w:rPr>
          <w:rStyle w:val="apple-converted-space"/>
          <w:color w:val="000000"/>
        </w:rPr>
        <w:t> </w:t>
      </w:r>
      <w:r>
        <w:rPr>
          <w:i/>
          <w:iCs/>
          <w:color w:val="000000"/>
        </w:rPr>
        <w:t>The Guardian</w:t>
      </w:r>
      <w:r>
        <w:rPr>
          <w:color w:val="000000"/>
        </w:rPr>
        <w:t>. Available at: https://www.theguardian.com/uk-news/2024/jan/05/head-of-britains-police-chiefs-says-force-is-institutionally-racist-gavin-stephens (Accessed: 13 April 2024).</w:t>
      </w:r>
      <w:r>
        <w:rPr>
          <w:rStyle w:val="apple-converted-space"/>
          <w:color w:val="000000"/>
        </w:rPr>
        <w:t> </w:t>
      </w:r>
    </w:p>
    <w:p w14:paraId="60129E33" w14:textId="7A3398FE" w:rsidR="000454CB" w:rsidRDefault="000454CB" w:rsidP="00E2506C">
      <w:pPr>
        <w:pStyle w:val="NormalWeb"/>
        <w:ind w:left="567" w:hanging="567"/>
        <w:rPr>
          <w:color w:val="000000"/>
        </w:rPr>
      </w:pPr>
      <w:r w:rsidRPr="000454CB">
        <w:rPr>
          <w:color w:val="000000"/>
        </w:rPr>
        <w:t xml:space="preserve">Dodd, V. (2022) Police chiefs to apologise for ‘racism, discrimination and </w:t>
      </w:r>
      <w:proofErr w:type="spellStart"/>
      <w:r w:rsidRPr="000454CB">
        <w:rPr>
          <w:color w:val="000000"/>
        </w:rPr>
        <w:t>bias’</w:t>
      </w:r>
      <w:proofErr w:type="spellEnd"/>
      <w:r w:rsidRPr="000454CB">
        <w:rPr>
          <w:color w:val="000000"/>
        </w:rPr>
        <w:t xml:space="preserve"> in race plan, The Guardian. Available at: https://www.theguardian.com/uk-news/2022/may/20/police-chiefs-to-apologise-for-racism-discrimination-and-bias-in-race-plan (Accessed: 19 April 2024).</w:t>
      </w:r>
    </w:p>
    <w:p w14:paraId="6E523075" w14:textId="0D16059C" w:rsidR="00E2506C" w:rsidRDefault="00E2506C" w:rsidP="00E2506C">
      <w:pPr>
        <w:pStyle w:val="NormalWeb"/>
        <w:ind w:left="567" w:hanging="567"/>
        <w:rPr>
          <w:rStyle w:val="apple-converted-space"/>
          <w:color w:val="000000"/>
        </w:rPr>
      </w:pPr>
      <w:r>
        <w:rPr>
          <w:color w:val="000000"/>
        </w:rPr>
        <w:t>Hobbs, A. and Brown, R. (2023)</w:t>
      </w:r>
      <w:r>
        <w:rPr>
          <w:rStyle w:val="apple-converted-space"/>
          <w:color w:val="000000"/>
        </w:rPr>
        <w:t> </w:t>
      </w:r>
      <w:r>
        <w:rPr>
          <w:i/>
          <w:iCs/>
          <w:color w:val="000000"/>
        </w:rPr>
        <w:t>Trust in the police - post parliament</w:t>
      </w:r>
      <w:r>
        <w:rPr>
          <w:color w:val="000000"/>
        </w:rPr>
        <w:t>,</w:t>
      </w:r>
      <w:r>
        <w:rPr>
          <w:rStyle w:val="apple-converted-space"/>
          <w:color w:val="000000"/>
        </w:rPr>
        <w:t> </w:t>
      </w:r>
      <w:r>
        <w:rPr>
          <w:i/>
          <w:iCs/>
          <w:color w:val="000000"/>
        </w:rPr>
        <w:t>UK Parliament</w:t>
      </w:r>
      <w:r>
        <w:rPr>
          <w:color w:val="000000"/>
        </w:rPr>
        <w:t>. Available at: https://post.parliament.uk/research-briefings/post-pn-0693 (Accessed: 13 April 2024).</w:t>
      </w:r>
      <w:r>
        <w:rPr>
          <w:rStyle w:val="apple-converted-space"/>
          <w:color w:val="000000"/>
        </w:rPr>
        <w:t> </w:t>
      </w:r>
    </w:p>
    <w:p w14:paraId="20E1EFF1" w14:textId="161967EE" w:rsidR="00132A65" w:rsidRDefault="00132A65" w:rsidP="00E2506C">
      <w:pPr>
        <w:pStyle w:val="NormalWeb"/>
        <w:ind w:left="567" w:hanging="567"/>
        <w:rPr>
          <w:rStyle w:val="apple-converted-space"/>
          <w:color w:val="000000"/>
        </w:rPr>
      </w:pPr>
      <w:r w:rsidRPr="00132A65">
        <w:rPr>
          <w:rStyle w:val="apple-converted-space"/>
          <w:color w:val="000000"/>
        </w:rPr>
        <w:t>HM Government (2011) Prevent strategy, Gov.uk. Available at: https://assets.publishing.service.gov.uk/media/5a78966aed915d07d35b0dcc/prevent-strategy-review.pdf (Accessed: 19 April 2024).</w:t>
      </w:r>
    </w:p>
    <w:p w14:paraId="6219DD0E" w14:textId="0AFFD674" w:rsidR="00E2506C" w:rsidRDefault="00E2506C" w:rsidP="00E2506C">
      <w:pPr>
        <w:pStyle w:val="NormalWeb"/>
        <w:ind w:left="567" w:hanging="567"/>
        <w:rPr>
          <w:rStyle w:val="apple-converted-space"/>
          <w:color w:val="000000"/>
        </w:rPr>
      </w:pPr>
      <w:r>
        <w:rPr>
          <w:color w:val="000000"/>
        </w:rPr>
        <w:t>Metropolitan Police (2024)</w:t>
      </w:r>
      <w:r>
        <w:rPr>
          <w:rStyle w:val="apple-converted-space"/>
          <w:color w:val="000000"/>
        </w:rPr>
        <w:t> </w:t>
      </w:r>
      <w:r>
        <w:rPr>
          <w:i/>
          <w:iCs/>
          <w:color w:val="000000"/>
        </w:rPr>
        <w:t>How to report possible terrorist activity | metropolitan police</w:t>
      </w:r>
      <w:r>
        <w:rPr>
          <w:color w:val="000000"/>
        </w:rPr>
        <w:t>,</w:t>
      </w:r>
      <w:r>
        <w:rPr>
          <w:rStyle w:val="apple-converted-space"/>
          <w:color w:val="000000"/>
        </w:rPr>
        <w:t> </w:t>
      </w:r>
      <w:r>
        <w:rPr>
          <w:i/>
          <w:iCs/>
          <w:color w:val="000000"/>
        </w:rPr>
        <w:t>Metropolitan Police</w:t>
      </w:r>
      <w:r>
        <w:rPr>
          <w:color w:val="000000"/>
        </w:rPr>
        <w:t>. Available at: https://www.met.police.uk/advice/advice-and-information/t/terrorism-in-the-uk/how-to-report-possible-terrorist-activity/ (Accessed: 13 April 2024).</w:t>
      </w:r>
      <w:r>
        <w:rPr>
          <w:rStyle w:val="apple-converted-space"/>
          <w:color w:val="000000"/>
        </w:rPr>
        <w:t> </w:t>
      </w:r>
    </w:p>
    <w:p w14:paraId="71454F4B" w14:textId="703C7371" w:rsidR="0069150E" w:rsidRDefault="0069150E" w:rsidP="0069150E">
      <w:pPr>
        <w:pStyle w:val="NormalWeb"/>
        <w:ind w:left="567" w:hanging="567"/>
        <w:rPr>
          <w:rStyle w:val="apple-converted-space"/>
          <w:color w:val="000000"/>
        </w:rPr>
      </w:pPr>
      <w:proofErr w:type="spellStart"/>
      <w:r w:rsidRPr="0069150E">
        <w:rPr>
          <w:rStyle w:val="apple-converted-space"/>
          <w:color w:val="000000"/>
        </w:rPr>
        <w:t>McAnea</w:t>
      </w:r>
      <w:proofErr w:type="spellEnd"/>
      <w:r w:rsidRPr="0069150E">
        <w:rPr>
          <w:rStyle w:val="apple-converted-space"/>
          <w:color w:val="000000"/>
        </w:rPr>
        <w:t xml:space="preserve">, C. (2023) Police Forces in England and Wales could face a £700m budget shortfall, warns </w:t>
      </w:r>
      <w:proofErr w:type="gramStart"/>
      <w:r w:rsidRPr="0069150E">
        <w:rPr>
          <w:rStyle w:val="apple-converted-space"/>
          <w:color w:val="000000"/>
        </w:rPr>
        <w:t>unison :</w:t>
      </w:r>
      <w:proofErr w:type="gramEnd"/>
      <w:r w:rsidRPr="0069150E">
        <w:rPr>
          <w:rStyle w:val="apple-converted-space"/>
          <w:color w:val="000000"/>
        </w:rPr>
        <w:t xml:space="preserve"> News, press release: News, UNISON National. Available at: https://www.unison.org.uk/news/press-release/2023/06/police-forces-in-england-and-wales-could-face-a-combined-budget-shortfall-of-more-than-700m-by-2026-warns-unison/ (Accessed: 19 April 2024).</w:t>
      </w:r>
    </w:p>
    <w:p w14:paraId="53928ACF" w14:textId="60A18DD1" w:rsidR="00E7670C" w:rsidRDefault="00E7670C" w:rsidP="00E2506C">
      <w:pPr>
        <w:pStyle w:val="NormalWeb"/>
        <w:ind w:left="567" w:hanging="567"/>
        <w:rPr>
          <w:rStyle w:val="apple-converted-space"/>
          <w:color w:val="000000"/>
        </w:rPr>
      </w:pPr>
      <w:r w:rsidRPr="00E7670C">
        <w:rPr>
          <w:rStyle w:val="apple-converted-space"/>
          <w:color w:val="000000"/>
        </w:rPr>
        <w:t xml:space="preserve">O’Toole, T., </w:t>
      </w:r>
      <w:proofErr w:type="spellStart"/>
      <w:r w:rsidRPr="00E7670C">
        <w:rPr>
          <w:rStyle w:val="apple-converted-space"/>
          <w:color w:val="000000"/>
        </w:rPr>
        <w:t>DeHanas</w:t>
      </w:r>
      <w:proofErr w:type="spellEnd"/>
      <w:r w:rsidRPr="00E7670C">
        <w:rPr>
          <w:rStyle w:val="apple-converted-space"/>
          <w:color w:val="000000"/>
        </w:rPr>
        <w:t xml:space="preserve">, D.N. and </w:t>
      </w:r>
      <w:proofErr w:type="spellStart"/>
      <w:r w:rsidRPr="00E7670C">
        <w:rPr>
          <w:rStyle w:val="apple-converted-space"/>
          <w:color w:val="000000"/>
        </w:rPr>
        <w:t>Modood</w:t>
      </w:r>
      <w:proofErr w:type="spellEnd"/>
      <w:r w:rsidRPr="00E7670C">
        <w:rPr>
          <w:rStyle w:val="apple-converted-space"/>
          <w:color w:val="000000"/>
        </w:rPr>
        <w:t>, T. (2012) ‘Balancing tolerance, security and Muslim engagement in the United Kingdom: The impact of the “prevent” agenda’, Critical Studies on Terrorism, 5(3), pp. 373–389. doi:10.1080/17539153.2012.725570.</w:t>
      </w:r>
    </w:p>
    <w:p w14:paraId="30CA7999" w14:textId="77777777" w:rsidR="0069150E" w:rsidRDefault="0069150E" w:rsidP="00E2506C">
      <w:pPr>
        <w:pStyle w:val="NormalWeb"/>
        <w:ind w:left="567" w:hanging="567"/>
        <w:rPr>
          <w:rStyle w:val="apple-converted-space"/>
          <w:color w:val="000000"/>
        </w:rPr>
      </w:pPr>
    </w:p>
    <w:p w14:paraId="1542594D" w14:textId="76FBF94D" w:rsidR="00E2506C" w:rsidRDefault="00E2506C" w:rsidP="00E2506C">
      <w:pPr>
        <w:pStyle w:val="NormalWeb"/>
        <w:ind w:left="567" w:hanging="567"/>
        <w:rPr>
          <w:rStyle w:val="apple-converted-space"/>
          <w:color w:val="000000"/>
        </w:rPr>
      </w:pPr>
      <w:r>
        <w:rPr>
          <w:color w:val="000000"/>
        </w:rPr>
        <w:lastRenderedPageBreak/>
        <w:t>Richards, G. and Davies, N. (2023)</w:t>
      </w:r>
      <w:r>
        <w:rPr>
          <w:rStyle w:val="apple-converted-space"/>
          <w:color w:val="000000"/>
        </w:rPr>
        <w:t> </w:t>
      </w:r>
      <w:r>
        <w:rPr>
          <w:i/>
          <w:iCs/>
          <w:color w:val="000000"/>
        </w:rPr>
        <w:t>Performance tracker 2023: Police</w:t>
      </w:r>
      <w:r>
        <w:rPr>
          <w:color w:val="000000"/>
        </w:rPr>
        <w:t>,</w:t>
      </w:r>
      <w:r>
        <w:rPr>
          <w:rStyle w:val="apple-converted-space"/>
          <w:color w:val="000000"/>
        </w:rPr>
        <w:t> </w:t>
      </w:r>
      <w:r>
        <w:rPr>
          <w:i/>
          <w:iCs/>
          <w:color w:val="000000"/>
        </w:rPr>
        <w:t>Institute for Government</w:t>
      </w:r>
      <w:r>
        <w:rPr>
          <w:color w:val="000000"/>
        </w:rPr>
        <w:t>. Available at: https://www.instituteforgovernment.org.uk/publication/performance-tracker-2023/police#:~:text=In%20the%20period%2C%20police%20resources,an%20additional%2020%2C000%20police%20officers. (Accessed: 15 April 2024).</w:t>
      </w:r>
      <w:r>
        <w:rPr>
          <w:rStyle w:val="apple-converted-space"/>
          <w:color w:val="000000"/>
        </w:rPr>
        <w:t> </w:t>
      </w:r>
    </w:p>
    <w:p w14:paraId="3B97F2E3" w14:textId="39C29A6E" w:rsidR="00DF756C" w:rsidRDefault="00DF756C" w:rsidP="00E2506C">
      <w:pPr>
        <w:pStyle w:val="NormalWeb"/>
        <w:ind w:left="567" w:hanging="567"/>
        <w:rPr>
          <w:color w:val="000000"/>
        </w:rPr>
      </w:pPr>
      <w:proofErr w:type="spellStart"/>
      <w:r w:rsidRPr="00DF756C">
        <w:rPr>
          <w:color w:val="000000"/>
        </w:rPr>
        <w:t>Thiel</w:t>
      </w:r>
      <w:proofErr w:type="spellEnd"/>
      <w:r w:rsidRPr="00DF756C">
        <w:rPr>
          <w:color w:val="000000"/>
        </w:rPr>
        <w:t>, D. (2009) Policing terrorism, Police Foundation. Available at: https://www.police-foundation.org.uk/wp-content/uploads/2017/06/terrorism_review.pdf (Accessed: 19 April 2024).</w:t>
      </w:r>
    </w:p>
    <w:p w14:paraId="47DC2DF5" w14:textId="77777777" w:rsidR="00E2506C" w:rsidRDefault="00E2506C" w:rsidP="003421F5">
      <w:pPr>
        <w:spacing w:line="360" w:lineRule="auto"/>
        <w:jc w:val="both"/>
        <w:rPr>
          <w:rFonts w:ascii="Arial" w:hAnsi="Arial" w:cs="Arial"/>
        </w:rPr>
      </w:pPr>
    </w:p>
    <w:p w14:paraId="07C2FDF0" w14:textId="77777777" w:rsidR="009B6140" w:rsidRDefault="009B6140" w:rsidP="003421F5">
      <w:pPr>
        <w:spacing w:line="360" w:lineRule="auto"/>
        <w:jc w:val="both"/>
        <w:rPr>
          <w:rFonts w:ascii="Arial" w:hAnsi="Arial" w:cs="Arial"/>
        </w:rPr>
      </w:pPr>
    </w:p>
    <w:p w14:paraId="1F3BEBD9" w14:textId="22D5FDB9" w:rsidR="00E60DDD" w:rsidRDefault="00E60DDD" w:rsidP="003421F5">
      <w:pPr>
        <w:spacing w:line="360" w:lineRule="auto"/>
        <w:jc w:val="both"/>
        <w:rPr>
          <w:rFonts w:ascii="Arial" w:hAnsi="Arial" w:cs="Arial"/>
        </w:rPr>
      </w:pPr>
    </w:p>
    <w:p w14:paraId="06737621" w14:textId="77777777" w:rsidR="00894A47" w:rsidRDefault="00894A47" w:rsidP="003421F5">
      <w:pPr>
        <w:spacing w:line="360" w:lineRule="auto"/>
        <w:jc w:val="both"/>
        <w:rPr>
          <w:rFonts w:ascii="Arial" w:hAnsi="Arial" w:cs="Arial"/>
        </w:rPr>
      </w:pPr>
    </w:p>
    <w:p w14:paraId="039CA5AF" w14:textId="77777777" w:rsidR="00225712" w:rsidRPr="00262930" w:rsidRDefault="00225712" w:rsidP="00262930">
      <w:pPr>
        <w:jc w:val="both"/>
        <w:rPr>
          <w:rFonts w:ascii="Arial" w:hAnsi="Arial" w:cs="Arial"/>
        </w:rPr>
      </w:pPr>
    </w:p>
    <w:sectPr w:rsidR="00225712" w:rsidRPr="002629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162"/>
    <w:rsid w:val="000454CB"/>
    <w:rsid w:val="000663E9"/>
    <w:rsid w:val="000D26D0"/>
    <w:rsid w:val="00132A65"/>
    <w:rsid w:val="001A219E"/>
    <w:rsid w:val="00225712"/>
    <w:rsid w:val="002373AF"/>
    <w:rsid w:val="00262930"/>
    <w:rsid w:val="003421F5"/>
    <w:rsid w:val="00625DC1"/>
    <w:rsid w:val="0069150E"/>
    <w:rsid w:val="006C0634"/>
    <w:rsid w:val="00765AEA"/>
    <w:rsid w:val="00784F02"/>
    <w:rsid w:val="007930B9"/>
    <w:rsid w:val="008474D2"/>
    <w:rsid w:val="00894A47"/>
    <w:rsid w:val="008D1230"/>
    <w:rsid w:val="008D21BF"/>
    <w:rsid w:val="009B6140"/>
    <w:rsid w:val="00AB7D2E"/>
    <w:rsid w:val="00B42D44"/>
    <w:rsid w:val="00BB0894"/>
    <w:rsid w:val="00CE3F69"/>
    <w:rsid w:val="00D86610"/>
    <w:rsid w:val="00D87D4A"/>
    <w:rsid w:val="00DC2186"/>
    <w:rsid w:val="00DF756C"/>
    <w:rsid w:val="00E2506C"/>
    <w:rsid w:val="00E60DDD"/>
    <w:rsid w:val="00E7670C"/>
    <w:rsid w:val="00E87162"/>
    <w:rsid w:val="00F3598C"/>
    <w:rsid w:val="00F55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A1DD6E"/>
  <w15:chartTrackingRefBased/>
  <w15:docId w15:val="{BC826921-AC74-E643-A7E3-124382076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506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250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866863">
      <w:bodyDiv w:val="1"/>
      <w:marLeft w:val="0"/>
      <w:marRight w:val="0"/>
      <w:marTop w:val="0"/>
      <w:marBottom w:val="0"/>
      <w:divBdr>
        <w:top w:val="none" w:sz="0" w:space="0" w:color="auto"/>
        <w:left w:val="none" w:sz="0" w:space="0" w:color="auto"/>
        <w:bottom w:val="none" w:sz="0" w:space="0" w:color="auto"/>
        <w:right w:val="none" w:sz="0" w:space="0" w:color="auto"/>
      </w:divBdr>
    </w:div>
    <w:div w:id="966474631">
      <w:bodyDiv w:val="1"/>
      <w:marLeft w:val="0"/>
      <w:marRight w:val="0"/>
      <w:marTop w:val="0"/>
      <w:marBottom w:val="0"/>
      <w:divBdr>
        <w:top w:val="none" w:sz="0" w:space="0" w:color="auto"/>
        <w:left w:val="none" w:sz="0" w:space="0" w:color="auto"/>
        <w:bottom w:val="none" w:sz="0" w:space="0" w:color="auto"/>
        <w:right w:val="none" w:sz="0" w:space="0" w:color="auto"/>
      </w:divBdr>
    </w:div>
    <w:div w:id="1827354017">
      <w:bodyDiv w:val="1"/>
      <w:marLeft w:val="0"/>
      <w:marRight w:val="0"/>
      <w:marTop w:val="0"/>
      <w:marBottom w:val="0"/>
      <w:divBdr>
        <w:top w:val="none" w:sz="0" w:space="0" w:color="auto"/>
        <w:left w:val="none" w:sz="0" w:space="0" w:color="auto"/>
        <w:bottom w:val="none" w:sz="0" w:space="0" w:color="auto"/>
        <w:right w:val="none" w:sz="0" w:space="0" w:color="auto"/>
      </w:divBdr>
      <w:divsChild>
        <w:div w:id="1928805500">
          <w:marLeft w:val="0"/>
          <w:marRight w:val="0"/>
          <w:marTop w:val="0"/>
          <w:marBottom w:val="0"/>
          <w:divBdr>
            <w:top w:val="none" w:sz="0" w:space="0" w:color="auto"/>
            <w:left w:val="none" w:sz="0" w:space="0" w:color="auto"/>
            <w:bottom w:val="none" w:sz="0" w:space="0" w:color="auto"/>
            <w:right w:val="none" w:sz="0" w:space="0" w:color="auto"/>
          </w:divBdr>
          <w:divsChild>
            <w:div w:id="1436173303">
              <w:marLeft w:val="0"/>
              <w:marRight w:val="0"/>
              <w:marTop w:val="0"/>
              <w:marBottom w:val="0"/>
              <w:divBdr>
                <w:top w:val="none" w:sz="0" w:space="0" w:color="auto"/>
                <w:left w:val="none" w:sz="0" w:space="0" w:color="auto"/>
                <w:bottom w:val="none" w:sz="0" w:space="0" w:color="auto"/>
                <w:right w:val="none" w:sz="0" w:space="0" w:color="auto"/>
              </w:divBdr>
              <w:divsChild>
                <w:div w:id="161513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727669">
      <w:bodyDiv w:val="1"/>
      <w:marLeft w:val="0"/>
      <w:marRight w:val="0"/>
      <w:marTop w:val="0"/>
      <w:marBottom w:val="0"/>
      <w:divBdr>
        <w:top w:val="none" w:sz="0" w:space="0" w:color="auto"/>
        <w:left w:val="none" w:sz="0" w:space="0" w:color="auto"/>
        <w:bottom w:val="none" w:sz="0" w:space="0" w:color="auto"/>
        <w:right w:val="none" w:sz="0" w:space="0" w:color="auto"/>
      </w:divBdr>
    </w:div>
    <w:div w:id="1994022444">
      <w:bodyDiv w:val="1"/>
      <w:marLeft w:val="0"/>
      <w:marRight w:val="0"/>
      <w:marTop w:val="0"/>
      <w:marBottom w:val="0"/>
      <w:divBdr>
        <w:top w:val="none" w:sz="0" w:space="0" w:color="auto"/>
        <w:left w:val="none" w:sz="0" w:space="0" w:color="auto"/>
        <w:bottom w:val="none" w:sz="0" w:space="0" w:color="auto"/>
        <w:right w:val="none" w:sz="0" w:space="0" w:color="auto"/>
      </w:divBdr>
    </w:div>
    <w:div w:id="2130274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224</TotalTime>
  <Pages>6</Pages>
  <Words>1625</Words>
  <Characters>8662</Characters>
  <Application>Microsoft Office Word</Application>
  <DocSecurity>0</DocSecurity>
  <Lines>169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28</cp:revision>
  <dcterms:created xsi:type="dcterms:W3CDTF">2024-04-11T12:51:00Z</dcterms:created>
  <dcterms:modified xsi:type="dcterms:W3CDTF">2024-04-19T17:39:00Z</dcterms:modified>
</cp:coreProperties>
</file>