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239B6" w14:textId="64775D7C" w:rsidR="00311089" w:rsidRDefault="00311089" w:rsidP="00311089">
      <w:pPr>
        <w:pStyle w:val="TOCHeading"/>
        <w:spacing w:line="360" w:lineRule="auto"/>
        <w:jc w:val="both"/>
      </w:pPr>
      <w:r w:rsidRPr="00A406E5">
        <w:rPr>
          <w:rFonts w:ascii="Arial" w:hAnsi="Arial" w:cs="Arial"/>
          <w:noProof/>
          <w:lang w:val="en-GB" w:eastAsia="en-GB"/>
        </w:rPr>
        <w:drawing>
          <wp:anchor distT="0" distB="0" distL="114300" distR="114300" simplePos="0" relativeHeight="251659264" behindDoc="0" locked="0" layoutInCell="1" allowOverlap="1" wp14:anchorId="524A4BAB" wp14:editId="27EA4CEE">
            <wp:simplePos x="0" y="0"/>
            <wp:positionH relativeFrom="margin">
              <wp:align>center</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BC3ECC" w14:textId="77777777" w:rsidR="00311089" w:rsidRDefault="00311089" w:rsidP="00311089">
      <w:pPr>
        <w:jc w:val="center"/>
        <w:rPr>
          <w:rFonts w:ascii="Arial" w:hAnsi="Arial" w:cs="Arial"/>
          <w:sz w:val="40"/>
          <w:szCs w:val="40"/>
        </w:rPr>
      </w:pPr>
    </w:p>
    <w:p w14:paraId="21F670C9" w14:textId="77777777" w:rsidR="00311089" w:rsidRDefault="00311089" w:rsidP="00311089">
      <w:pPr>
        <w:jc w:val="center"/>
        <w:rPr>
          <w:rFonts w:ascii="Arial" w:hAnsi="Arial" w:cs="Arial"/>
          <w:sz w:val="40"/>
          <w:szCs w:val="40"/>
        </w:rPr>
      </w:pPr>
    </w:p>
    <w:p w14:paraId="00754EE6" w14:textId="77777777" w:rsidR="00311089" w:rsidRDefault="00311089" w:rsidP="00311089">
      <w:pPr>
        <w:rPr>
          <w:rFonts w:ascii="Arial" w:hAnsi="Arial" w:cs="Arial"/>
          <w:sz w:val="40"/>
          <w:szCs w:val="40"/>
        </w:rPr>
      </w:pPr>
    </w:p>
    <w:p w14:paraId="497A37C5" w14:textId="77777777" w:rsidR="00311089" w:rsidRPr="00311089" w:rsidRDefault="00311089" w:rsidP="00311089">
      <w:pPr>
        <w:rPr>
          <w:rFonts w:ascii="Arial" w:hAnsi="Arial" w:cs="Arial"/>
          <w:b/>
          <w:bCs/>
          <w:sz w:val="40"/>
          <w:szCs w:val="40"/>
        </w:rPr>
      </w:pPr>
    </w:p>
    <w:p w14:paraId="6661DE97" w14:textId="2044A6C3" w:rsidR="00311089" w:rsidRPr="00311089" w:rsidRDefault="00311089" w:rsidP="00311089">
      <w:pPr>
        <w:spacing w:line="360" w:lineRule="auto"/>
        <w:jc w:val="center"/>
        <w:rPr>
          <w:rFonts w:ascii="Arial" w:hAnsi="Arial" w:cs="Arial"/>
          <w:b/>
          <w:bCs/>
          <w:sz w:val="40"/>
          <w:szCs w:val="40"/>
        </w:rPr>
      </w:pPr>
      <w:r w:rsidRPr="00311089">
        <w:rPr>
          <w:rFonts w:ascii="Arial" w:hAnsi="Arial" w:cs="Arial"/>
          <w:b/>
          <w:bCs/>
          <w:sz w:val="40"/>
          <w:szCs w:val="40"/>
        </w:rPr>
        <w:t>Student name: Sardar No</w:t>
      </w:r>
      <w:r w:rsidR="002F5CE4">
        <w:rPr>
          <w:rFonts w:ascii="Arial" w:hAnsi="Arial" w:cs="Arial"/>
          <w:b/>
          <w:bCs/>
          <w:sz w:val="40"/>
          <w:szCs w:val="40"/>
        </w:rPr>
        <w:t>u</w:t>
      </w:r>
      <w:bookmarkStart w:id="0" w:name="_GoBack"/>
      <w:bookmarkEnd w:id="0"/>
      <w:r w:rsidRPr="00311089">
        <w:rPr>
          <w:rFonts w:ascii="Arial" w:hAnsi="Arial" w:cs="Arial"/>
          <w:b/>
          <w:bCs/>
          <w:sz w:val="40"/>
          <w:szCs w:val="40"/>
        </w:rPr>
        <w:t>man Baig</w:t>
      </w:r>
    </w:p>
    <w:p w14:paraId="3257B651" w14:textId="6321BC60" w:rsidR="00311089" w:rsidRPr="00311089" w:rsidRDefault="00311089" w:rsidP="00311089">
      <w:pPr>
        <w:spacing w:line="360" w:lineRule="auto"/>
        <w:jc w:val="center"/>
        <w:rPr>
          <w:rFonts w:ascii="Arial" w:hAnsi="Arial" w:cs="Arial"/>
          <w:b/>
          <w:bCs/>
          <w:sz w:val="40"/>
          <w:szCs w:val="40"/>
        </w:rPr>
      </w:pPr>
      <w:r w:rsidRPr="00311089">
        <w:rPr>
          <w:rFonts w:ascii="Arial" w:hAnsi="Arial" w:cs="Arial"/>
          <w:b/>
          <w:bCs/>
          <w:sz w:val="40"/>
          <w:szCs w:val="40"/>
        </w:rPr>
        <w:t>Student ID:</w:t>
      </w:r>
      <w:r w:rsidR="002F5CE4">
        <w:rPr>
          <w:rFonts w:ascii="Arial" w:hAnsi="Arial" w:cs="Arial"/>
          <w:b/>
          <w:bCs/>
          <w:sz w:val="40"/>
          <w:szCs w:val="40"/>
        </w:rPr>
        <w:t>2240970</w:t>
      </w:r>
      <w:r w:rsidRPr="00311089">
        <w:rPr>
          <w:rFonts w:ascii="Arial" w:hAnsi="Arial" w:cs="Arial"/>
          <w:b/>
          <w:bCs/>
          <w:sz w:val="40"/>
          <w:szCs w:val="40"/>
        </w:rPr>
        <w:t xml:space="preserve"> </w:t>
      </w:r>
    </w:p>
    <w:p w14:paraId="16F42BA9" w14:textId="77777777" w:rsidR="00311089" w:rsidRPr="00311089" w:rsidRDefault="00311089" w:rsidP="00311089">
      <w:pPr>
        <w:spacing w:line="360" w:lineRule="auto"/>
        <w:jc w:val="center"/>
        <w:rPr>
          <w:rFonts w:ascii="Arial" w:hAnsi="Arial" w:cs="Arial"/>
          <w:b/>
          <w:bCs/>
          <w:sz w:val="40"/>
          <w:szCs w:val="40"/>
        </w:rPr>
      </w:pPr>
      <w:r w:rsidRPr="00311089">
        <w:rPr>
          <w:rFonts w:ascii="Arial" w:hAnsi="Arial" w:cs="Arial"/>
          <w:b/>
          <w:bCs/>
          <w:sz w:val="40"/>
          <w:szCs w:val="40"/>
        </w:rPr>
        <w:t>Programme: BA (Hons) Leadership and Management Skills for the Workplace</w:t>
      </w:r>
    </w:p>
    <w:p w14:paraId="02E0E773" w14:textId="36426F70" w:rsidR="00311089" w:rsidRPr="00311089" w:rsidRDefault="00311089" w:rsidP="00311089">
      <w:pPr>
        <w:spacing w:line="360" w:lineRule="auto"/>
        <w:jc w:val="center"/>
        <w:rPr>
          <w:rFonts w:ascii="Arial" w:hAnsi="Arial" w:cs="Arial"/>
          <w:b/>
          <w:bCs/>
          <w:sz w:val="40"/>
          <w:szCs w:val="40"/>
        </w:rPr>
      </w:pPr>
      <w:r w:rsidRPr="00311089">
        <w:rPr>
          <w:rFonts w:ascii="Arial" w:hAnsi="Arial" w:cs="Arial"/>
          <w:b/>
          <w:bCs/>
          <w:sz w:val="40"/>
          <w:szCs w:val="40"/>
        </w:rPr>
        <w:t>Module:</w:t>
      </w:r>
      <w:r w:rsidRPr="00311089">
        <w:rPr>
          <w:rFonts w:ascii="Arial" w:hAnsi="Arial" w:cs="Arial"/>
          <w:b/>
          <w:bCs/>
          <w:sz w:val="40"/>
          <w:szCs w:val="40"/>
        </w:rPr>
        <w:tab/>
        <w:t xml:space="preserve"> Leading and Implementing Change</w:t>
      </w:r>
      <w:r>
        <w:rPr>
          <w:rFonts w:ascii="Arial" w:hAnsi="Arial" w:cs="Arial"/>
          <w:b/>
          <w:bCs/>
          <w:sz w:val="40"/>
          <w:szCs w:val="40"/>
        </w:rPr>
        <w:t xml:space="preserve"> </w:t>
      </w:r>
      <w:r w:rsidRPr="00311089">
        <w:rPr>
          <w:rFonts w:ascii="Arial" w:hAnsi="Arial" w:cs="Arial"/>
          <w:b/>
          <w:bCs/>
          <w:sz w:val="40"/>
          <w:szCs w:val="40"/>
        </w:rPr>
        <w:t>(LIC)</w:t>
      </w:r>
    </w:p>
    <w:p w14:paraId="55A29D19" w14:textId="2DB9FF1E" w:rsidR="00311089" w:rsidRPr="00311089" w:rsidRDefault="00311089" w:rsidP="00311089">
      <w:pPr>
        <w:spacing w:line="360" w:lineRule="auto"/>
        <w:jc w:val="center"/>
        <w:rPr>
          <w:rFonts w:ascii="Arial" w:hAnsi="Arial" w:cs="Arial"/>
          <w:sz w:val="40"/>
          <w:szCs w:val="40"/>
        </w:rPr>
      </w:pPr>
      <w:r w:rsidRPr="00311089">
        <w:rPr>
          <w:rFonts w:ascii="Arial" w:hAnsi="Arial" w:cs="Arial"/>
          <w:b/>
          <w:bCs/>
          <w:sz w:val="40"/>
          <w:szCs w:val="40"/>
        </w:rPr>
        <w:t>Module code: LCLM6003</w:t>
      </w:r>
      <w:r>
        <w:br w:type="page"/>
      </w:r>
    </w:p>
    <w:sdt>
      <w:sdtPr>
        <w:id w:val="-2038261612"/>
        <w:docPartObj>
          <w:docPartGallery w:val="Table of Contents"/>
          <w:docPartUnique/>
        </w:docPartObj>
      </w:sdtPr>
      <w:sdtEndPr>
        <w:rPr>
          <w:b/>
          <w:bCs/>
          <w:noProof/>
        </w:rPr>
      </w:sdtEndPr>
      <w:sdtContent>
        <w:p w14:paraId="30C314FE" w14:textId="61CADD42" w:rsidR="00311089" w:rsidRPr="00311089" w:rsidRDefault="00311089" w:rsidP="00311089">
          <w:pPr>
            <w:rPr>
              <w:rFonts w:ascii="Arial" w:hAnsi="Arial" w:cs="Arial"/>
              <w:b/>
              <w:bCs/>
              <w:color w:val="000000" w:themeColor="text1"/>
            </w:rPr>
          </w:pPr>
          <w:r w:rsidRPr="00311089">
            <w:rPr>
              <w:rFonts w:ascii="Arial" w:hAnsi="Arial" w:cs="Arial"/>
              <w:b/>
              <w:bCs/>
              <w:color w:val="000000" w:themeColor="text1"/>
            </w:rPr>
            <w:t>Contents</w:t>
          </w:r>
        </w:p>
        <w:p w14:paraId="488B3D70" w14:textId="30DC63D9" w:rsidR="00311089" w:rsidRPr="00311089" w:rsidRDefault="00311089" w:rsidP="00311089">
          <w:pPr>
            <w:pStyle w:val="TOC1"/>
            <w:tabs>
              <w:tab w:val="right" w:leader="dot" w:pos="9350"/>
            </w:tabs>
            <w:spacing w:line="360" w:lineRule="auto"/>
            <w:rPr>
              <w:rFonts w:ascii="Arial" w:hAnsi="Arial" w:cs="Arial"/>
              <w:noProof/>
            </w:rPr>
          </w:pPr>
          <w:r w:rsidRPr="00311089">
            <w:rPr>
              <w:rFonts w:ascii="Arial" w:hAnsi="Arial" w:cs="Arial"/>
            </w:rPr>
            <w:fldChar w:fldCharType="begin"/>
          </w:r>
          <w:r w:rsidRPr="00311089">
            <w:rPr>
              <w:rFonts w:ascii="Arial" w:hAnsi="Arial" w:cs="Arial"/>
            </w:rPr>
            <w:instrText xml:space="preserve"> TOC \o "1-3" \h \z \u </w:instrText>
          </w:r>
          <w:r w:rsidRPr="00311089">
            <w:rPr>
              <w:rFonts w:ascii="Arial" w:hAnsi="Arial" w:cs="Arial"/>
            </w:rPr>
            <w:fldChar w:fldCharType="separate"/>
          </w:r>
          <w:hyperlink w:anchor="_Toc224550799" w:history="1">
            <w:r w:rsidRPr="00311089">
              <w:rPr>
                <w:rStyle w:val="Hyperlink"/>
                <w:rFonts w:ascii="Arial" w:hAnsi="Arial" w:cs="Arial"/>
                <w:b/>
                <w:bCs/>
                <w:noProof/>
              </w:rPr>
              <w:t>Introduction</w:t>
            </w:r>
            <w:r w:rsidRPr="00311089">
              <w:rPr>
                <w:rFonts w:ascii="Arial" w:hAnsi="Arial" w:cs="Arial"/>
                <w:noProof/>
                <w:webHidden/>
              </w:rPr>
              <w:tab/>
            </w:r>
            <w:r w:rsidRPr="00311089">
              <w:rPr>
                <w:rFonts w:ascii="Arial" w:hAnsi="Arial" w:cs="Arial"/>
                <w:noProof/>
                <w:webHidden/>
              </w:rPr>
              <w:fldChar w:fldCharType="begin"/>
            </w:r>
            <w:r w:rsidRPr="00311089">
              <w:rPr>
                <w:rFonts w:ascii="Arial" w:hAnsi="Arial" w:cs="Arial"/>
                <w:noProof/>
                <w:webHidden/>
              </w:rPr>
              <w:instrText xml:space="preserve"> PAGEREF _Toc224550799 \h </w:instrText>
            </w:r>
            <w:r w:rsidRPr="00311089">
              <w:rPr>
                <w:rFonts w:ascii="Arial" w:hAnsi="Arial" w:cs="Arial"/>
                <w:noProof/>
                <w:webHidden/>
              </w:rPr>
            </w:r>
            <w:r w:rsidRPr="00311089">
              <w:rPr>
                <w:rFonts w:ascii="Arial" w:hAnsi="Arial" w:cs="Arial"/>
                <w:noProof/>
                <w:webHidden/>
              </w:rPr>
              <w:fldChar w:fldCharType="separate"/>
            </w:r>
            <w:r w:rsidRPr="00311089">
              <w:rPr>
                <w:rFonts w:ascii="Arial" w:hAnsi="Arial" w:cs="Arial"/>
                <w:noProof/>
                <w:webHidden/>
              </w:rPr>
              <w:t>2</w:t>
            </w:r>
            <w:r w:rsidRPr="00311089">
              <w:rPr>
                <w:rFonts w:ascii="Arial" w:hAnsi="Arial" w:cs="Arial"/>
                <w:noProof/>
                <w:webHidden/>
              </w:rPr>
              <w:fldChar w:fldCharType="end"/>
            </w:r>
          </w:hyperlink>
        </w:p>
        <w:p w14:paraId="20C0D199" w14:textId="2374B327" w:rsidR="00311089" w:rsidRPr="00311089" w:rsidRDefault="00C4282C" w:rsidP="00311089">
          <w:pPr>
            <w:pStyle w:val="TOC1"/>
            <w:tabs>
              <w:tab w:val="right" w:leader="dot" w:pos="9350"/>
            </w:tabs>
            <w:spacing w:line="360" w:lineRule="auto"/>
            <w:rPr>
              <w:rFonts w:ascii="Arial" w:hAnsi="Arial" w:cs="Arial"/>
              <w:noProof/>
            </w:rPr>
          </w:pPr>
          <w:hyperlink w:anchor="_Toc224550800" w:history="1">
            <w:r w:rsidR="00311089" w:rsidRPr="00311089">
              <w:rPr>
                <w:rStyle w:val="Hyperlink"/>
                <w:rFonts w:ascii="Arial" w:hAnsi="Arial" w:cs="Arial"/>
                <w:b/>
                <w:bCs/>
                <w:noProof/>
              </w:rPr>
              <w:t>Toyota Motor Cooperation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_Toc224550800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3</w:t>
            </w:r>
            <w:r w:rsidR="00311089" w:rsidRPr="00311089">
              <w:rPr>
                <w:rFonts w:ascii="Arial" w:hAnsi="Arial" w:cs="Arial"/>
                <w:noProof/>
                <w:webHidden/>
              </w:rPr>
              <w:fldChar w:fldCharType="end"/>
            </w:r>
          </w:hyperlink>
        </w:p>
        <w:p w14:paraId="2035A13E" w14:textId="40A14F34" w:rsidR="00311089" w:rsidRPr="00311089" w:rsidRDefault="00C4282C" w:rsidP="00311089">
          <w:pPr>
            <w:pStyle w:val="TOC1"/>
            <w:tabs>
              <w:tab w:val="right" w:leader="dot" w:pos="9350"/>
            </w:tabs>
            <w:spacing w:line="360" w:lineRule="auto"/>
            <w:rPr>
              <w:rFonts w:ascii="Arial" w:hAnsi="Arial" w:cs="Arial"/>
              <w:noProof/>
            </w:rPr>
          </w:pPr>
          <w:hyperlink w:anchor="_Toc224550801" w:history="1">
            <w:r w:rsidR="00311089" w:rsidRPr="00311089">
              <w:rPr>
                <w:rStyle w:val="Hyperlink"/>
                <w:rFonts w:ascii="Arial" w:hAnsi="Arial" w:cs="Arial"/>
                <w:b/>
                <w:bCs/>
                <w:noProof/>
              </w:rPr>
              <w:t>Environmental Changes Affecting Toyota</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_Toc224550801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4</w:t>
            </w:r>
            <w:r w:rsidR="00311089" w:rsidRPr="00311089">
              <w:rPr>
                <w:rFonts w:ascii="Arial" w:hAnsi="Arial" w:cs="Arial"/>
                <w:noProof/>
                <w:webHidden/>
              </w:rPr>
              <w:fldChar w:fldCharType="end"/>
            </w:r>
          </w:hyperlink>
        </w:p>
        <w:p w14:paraId="44778604" w14:textId="49760D0B" w:rsidR="00311089" w:rsidRPr="00311089" w:rsidRDefault="00C4282C" w:rsidP="00311089">
          <w:pPr>
            <w:pStyle w:val="TOC2"/>
            <w:tabs>
              <w:tab w:val="right" w:leader="dot" w:pos="9350"/>
            </w:tabs>
            <w:spacing w:line="360" w:lineRule="auto"/>
            <w:rPr>
              <w:rFonts w:ascii="Arial" w:hAnsi="Arial" w:cs="Arial"/>
              <w:noProof/>
            </w:rPr>
          </w:pPr>
          <w:hyperlink w:anchor="_Toc224550802" w:history="1">
            <w:r w:rsidR="00311089" w:rsidRPr="00311089">
              <w:rPr>
                <w:rStyle w:val="Hyperlink"/>
                <w:rFonts w:ascii="Arial" w:hAnsi="Arial" w:cs="Arial"/>
                <w:b/>
                <w:bCs/>
                <w:noProof/>
              </w:rPr>
              <w:t>Technological Disruption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_Toc224550802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4</w:t>
            </w:r>
            <w:r w:rsidR="00311089" w:rsidRPr="00311089">
              <w:rPr>
                <w:rFonts w:ascii="Arial" w:hAnsi="Arial" w:cs="Arial"/>
                <w:noProof/>
                <w:webHidden/>
              </w:rPr>
              <w:fldChar w:fldCharType="end"/>
            </w:r>
          </w:hyperlink>
        </w:p>
        <w:p w14:paraId="385D0DA9" w14:textId="20B382F9" w:rsidR="00311089" w:rsidRPr="00311089" w:rsidRDefault="00C4282C" w:rsidP="00311089">
          <w:pPr>
            <w:pStyle w:val="TOC2"/>
            <w:tabs>
              <w:tab w:val="right" w:leader="dot" w:pos="9350"/>
            </w:tabs>
            <w:spacing w:line="360" w:lineRule="auto"/>
            <w:rPr>
              <w:rFonts w:ascii="Arial" w:hAnsi="Arial" w:cs="Arial"/>
              <w:noProof/>
            </w:rPr>
          </w:pPr>
          <w:hyperlink w:anchor="_Toc224550803" w:history="1">
            <w:r w:rsidR="00311089" w:rsidRPr="00311089">
              <w:rPr>
                <w:rStyle w:val="Hyperlink"/>
                <w:rFonts w:ascii="Arial" w:hAnsi="Arial" w:cs="Arial"/>
                <w:b/>
                <w:bCs/>
                <w:noProof/>
              </w:rPr>
              <w:t>Environmental Sustainability and Electric Vehicle Transition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_Toc224550803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4</w:t>
            </w:r>
            <w:r w:rsidR="00311089" w:rsidRPr="00311089">
              <w:rPr>
                <w:rFonts w:ascii="Arial" w:hAnsi="Arial" w:cs="Arial"/>
                <w:noProof/>
                <w:webHidden/>
              </w:rPr>
              <w:fldChar w:fldCharType="end"/>
            </w:r>
          </w:hyperlink>
        </w:p>
        <w:p w14:paraId="64E1EDCD" w14:textId="1EA9BE1B" w:rsidR="00311089" w:rsidRPr="00311089" w:rsidRDefault="00C4282C" w:rsidP="00311089">
          <w:pPr>
            <w:pStyle w:val="TOC2"/>
            <w:tabs>
              <w:tab w:val="right" w:leader="dot" w:pos="9350"/>
            </w:tabs>
            <w:spacing w:line="360" w:lineRule="auto"/>
            <w:rPr>
              <w:rFonts w:ascii="Arial" w:hAnsi="Arial" w:cs="Arial"/>
              <w:noProof/>
            </w:rPr>
          </w:pPr>
          <w:hyperlink w:anchor="_Toc224550804" w:history="1">
            <w:r w:rsidR="00311089" w:rsidRPr="00311089">
              <w:rPr>
                <w:rStyle w:val="Hyperlink"/>
                <w:rFonts w:ascii="Arial" w:hAnsi="Arial" w:cs="Arial"/>
                <w:b/>
                <w:bCs/>
                <w:noProof/>
              </w:rPr>
              <w:t>Changing Consumer’s Preferences</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_Toc224550804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5</w:t>
            </w:r>
            <w:r w:rsidR="00311089" w:rsidRPr="00311089">
              <w:rPr>
                <w:rFonts w:ascii="Arial" w:hAnsi="Arial" w:cs="Arial"/>
                <w:noProof/>
                <w:webHidden/>
              </w:rPr>
              <w:fldChar w:fldCharType="end"/>
            </w:r>
          </w:hyperlink>
        </w:p>
        <w:p w14:paraId="4A6CB068" w14:textId="14B42071" w:rsidR="00311089" w:rsidRPr="00311089" w:rsidRDefault="00C4282C" w:rsidP="00311089">
          <w:pPr>
            <w:pStyle w:val="TOC1"/>
            <w:tabs>
              <w:tab w:val="right" w:leader="dot" w:pos="9350"/>
            </w:tabs>
            <w:spacing w:line="360" w:lineRule="auto"/>
            <w:rPr>
              <w:rFonts w:ascii="Arial" w:hAnsi="Arial" w:cs="Arial"/>
              <w:noProof/>
            </w:rPr>
          </w:pPr>
          <w:hyperlink w:anchor="_Toc224550805" w:history="1">
            <w:r w:rsidR="00311089" w:rsidRPr="00311089">
              <w:rPr>
                <w:rStyle w:val="Hyperlink"/>
                <w:rFonts w:ascii="Arial" w:hAnsi="Arial" w:cs="Arial"/>
                <w:b/>
                <w:bCs/>
                <w:noProof/>
              </w:rPr>
              <w:t>Analysis of Environmental Changes</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_Toc224550805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6</w:t>
            </w:r>
            <w:r w:rsidR="00311089" w:rsidRPr="00311089">
              <w:rPr>
                <w:rFonts w:ascii="Arial" w:hAnsi="Arial" w:cs="Arial"/>
                <w:noProof/>
                <w:webHidden/>
              </w:rPr>
              <w:fldChar w:fldCharType="end"/>
            </w:r>
          </w:hyperlink>
        </w:p>
        <w:p w14:paraId="46B864F1" w14:textId="7A5F6B4B" w:rsidR="00311089" w:rsidRPr="00311089" w:rsidRDefault="00C4282C" w:rsidP="00311089">
          <w:pPr>
            <w:pStyle w:val="TOC2"/>
            <w:tabs>
              <w:tab w:val="right" w:leader="dot" w:pos="9350"/>
            </w:tabs>
            <w:spacing w:line="360" w:lineRule="auto"/>
            <w:rPr>
              <w:rFonts w:ascii="Arial" w:hAnsi="Arial" w:cs="Arial"/>
              <w:noProof/>
            </w:rPr>
          </w:pPr>
          <w:hyperlink w:anchor="_Toc224550806" w:history="1">
            <w:r w:rsidR="00311089" w:rsidRPr="00311089">
              <w:rPr>
                <w:rStyle w:val="Hyperlink"/>
                <w:rFonts w:ascii="Arial" w:hAnsi="Arial" w:cs="Arial"/>
                <w:b/>
                <w:bCs/>
                <w:noProof/>
              </w:rPr>
              <w:t>Digital Transformation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_Toc224550806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6</w:t>
            </w:r>
            <w:r w:rsidR="00311089" w:rsidRPr="00311089">
              <w:rPr>
                <w:rFonts w:ascii="Arial" w:hAnsi="Arial" w:cs="Arial"/>
                <w:noProof/>
                <w:webHidden/>
              </w:rPr>
              <w:fldChar w:fldCharType="end"/>
            </w:r>
          </w:hyperlink>
        </w:p>
        <w:p w14:paraId="2B053F41" w14:textId="69206B4C" w:rsidR="00311089" w:rsidRPr="00311089" w:rsidRDefault="00C4282C" w:rsidP="00311089">
          <w:pPr>
            <w:pStyle w:val="TOC2"/>
            <w:tabs>
              <w:tab w:val="right" w:leader="dot" w:pos="9350"/>
            </w:tabs>
            <w:spacing w:line="360" w:lineRule="auto"/>
            <w:rPr>
              <w:rFonts w:ascii="Arial" w:hAnsi="Arial" w:cs="Arial"/>
              <w:noProof/>
            </w:rPr>
          </w:pPr>
          <w:hyperlink w:anchor="_Toc224550807" w:history="1">
            <w:r w:rsidR="00311089" w:rsidRPr="00311089">
              <w:rPr>
                <w:rStyle w:val="Hyperlink"/>
                <w:rFonts w:ascii="Arial" w:hAnsi="Arial" w:cs="Arial"/>
                <w:b/>
                <w:bCs/>
                <w:noProof/>
              </w:rPr>
              <w:t>Environmental Sustainability</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_Toc224550807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6</w:t>
            </w:r>
            <w:r w:rsidR="00311089" w:rsidRPr="00311089">
              <w:rPr>
                <w:rFonts w:ascii="Arial" w:hAnsi="Arial" w:cs="Arial"/>
                <w:noProof/>
                <w:webHidden/>
              </w:rPr>
              <w:fldChar w:fldCharType="end"/>
            </w:r>
          </w:hyperlink>
        </w:p>
        <w:p w14:paraId="035861F4" w14:textId="5C75820A" w:rsidR="00311089" w:rsidRPr="00311089" w:rsidRDefault="00C4282C" w:rsidP="00311089">
          <w:pPr>
            <w:pStyle w:val="TOC2"/>
            <w:tabs>
              <w:tab w:val="right" w:leader="dot" w:pos="9350"/>
            </w:tabs>
            <w:spacing w:line="360" w:lineRule="auto"/>
            <w:rPr>
              <w:rFonts w:ascii="Arial" w:hAnsi="Arial" w:cs="Arial"/>
              <w:noProof/>
            </w:rPr>
          </w:pPr>
          <w:hyperlink w:anchor="_Toc224550808" w:history="1">
            <w:r w:rsidR="00311089" w:rsidRPr="00311089">
              <w:rPr>
                <w:rStyle w:val="Hyperlink"/>
                <w:rFonts w:ascii="Arial" w:hAnsi="Arial" w:cs="Arial"/>
                <w:b/>
                <w:bCs/>
                <w:noProof/>
              </w:rPr>
              <w:t>Changing Consumer Preferences</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_Toc224550808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7</w:t>
            </w:r>
            <w:r w:rsidR="00311089" w:rsidRPr="00311089">
              <w:rPr>
                <w:rFonts w:ascii="Arial" w:hAnsi="Arial" w:cs="Arial"/>
                <w:noProof/>
                <w:webHidden/>
              </w:rPr>
              <w:fldChar w:fldCharType="end"/>
            </w:r>
          </w:hyperlink>
        </w:p>
        <w:p w14:paraId="70B29019" w14:textId="6AEA568B" w:rsidR="00311089" w:rsidRPr="00311089" w:rsidRDefault="00C4282C" w:rsidP="00311089">
          <w:pPr>
            <w:pStyle w:val="TOC2"/>
            <w:tabs>
              <w:tab w:val="right" w:leader="dot" w:pos="9350"/>
            </w:tabs>
            <w:spacing w:line="360" w:lineRule="auto"/>
            <w:rPr>
              <w:rFonts w:ascii="Arial" w:hAnsi="Arial" w:cs="Arial"/>
              <w:noProof/>
            </w:rPr>
          </w:pPr>
          <w:hyperlink w:anchor="_Toc224550809" w:history="1">
            <w:r w:rsidR="00311089" w:rsidRPr="00311089">
              <w:rPr>
                <w:rStyle w:val="Hyperlink"/>
                <w:rFonts w:ascii="Arial" w:hAnsi="Arial" w:cs="Arial"/>
                <w:b/>
                <w:bCs/>
                <w:noProof/>
              </w:rPr>
              <w:t>Increasing Global Competition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_Toc224550809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8</w:t>
            </w:r>
            <w:r w:rsidR="00311089" w:rsidRPr="00311089">
              <w:rPr>
                <w:rFonts w:ascii="Arial" w:hAnsi="Arial" w:cs="Arial"/>
                <w:noProof/>
                <w:webHidden/>
              </w:rPr>
              <w:fldChar w:fldCharType="end"/>
            </w:r>
          </w:hyperlink>
        </w:p>
        <w:p w14:paraId="0D4F13B5" w14:textId="197F0D8A" w:rsidR="00311089" w:rsidRPr="00311089" w:rsidRDefault="00C4282C" w:rsidP="00311089">
          <w:pPr>
            <w:pStyle w:val="TOC1"/>
            <w:tabs>
              <w:tab w:val="right" w:leader="dot" w:pos="9350"/>
            </w:tabs>
            <w:spacing w:line="360" w:lineRule="auto"/>
            <w:rPr>
              <w:rFonts w:ascii="Arial" w:hAnsi="Arial" w:cs="Arial"/>
              <w:noProof/>
            </w:rPr>
          </w:pPr>
          <w:hyperlink w:anchor="_Toc224550810" w:history="1">
            <w:r w:rsidR="00311089" w:rsidRPr="00311089">
              <w:rPr>
                <w:rStyle w:val="Hyperlink"/>
                <w:rFonts w:ascii="Arial" w:hAnsi="Arial" w:cs="Arial"/>
                <w:b/>
                <w:bCs/>
                <w:noProof/>
              </w:rPr>
              <w:t>Evaluation of Change Management Models</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_Toc224550810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8</w:t>
            </w:r>
            <w:r w:rsidR="00311089" w:rsidRPr="00311089">
              <w:rPr>
                <w:rFonts w:ascii="Arial" w:hAnsi="Arial" w:cs="Arial"/>
                <w:noProof/>
                <w:webHidden/>
              </w:rPr>
              <w:fldChar w:fldCharType="end"/>
            </w:r>
          </w:hyperlink>
        </w:p>
        <w:p w14:paraId="2DB3CDB6" w14:textId="6F2442EB" w:rsidR="00311089" w:rsidRPr="00311089" w:rsidRDefault="00C4282C" w:rsidP="00311089">
          <w:pPr>
            <w:pStyle w:val="TOC2"/>
            <w:tabs>
              <w:tab w:val="right" w:leader="dot" w:pos="9350"/>
            </w:tabs>
            <w:spacing w:line="360" w:lineRule="auto"/>
            <w:rPr>
              <w:rFonts w:ascii="Arial" w:hAnsi="Arial" w:cs="Arial"/>
              <w:noProof/>
            </w:rPr>
          </w:pPr>
          <w:hyperlink w:anchor="_Toc224550811" w:history="1">
            <w:r w:rsidR="00311089" w:rsidRPr="00311089">
              <w:rPr>
                <w:rStyle w:val="Hyperlink"/>
                <w:rFonts w:ascii="Arial" w:hAnsi="Arial" w:cs="Arial"/>
                <w:b/>
                <w:bCs/>
                <w:noProof/>
              </w:rPr>
              <w:t>Lewin’s Change management Model</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_Toc224550811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8</w:t>
            </w:r>
            <w:r w:rsidR="00311089" w:rsidRPr="00311089">
              <w:rPr>
                <w:rFonts w:ascii="Arial" w:hAnsi="Arial" w:cs="Arial"/>
                <w:noProof/>
                <w:webHidden/>
              </w:rPr>
              <w:fldChar w:fldCharType="end"/>
            </w:r>
          </w:hyperlink>
        </w:p>
        <w:p w14:paraId="65E7997B" w14:textId="68E612E0" w:rsidR="00311089" w:rsidRPr="00311089" w:rsidRDefault="00C4282C" w:rsidP="00311089">
          <w:pPr>
            <w:pStyle w:val="TOC2"/>
            <w:tabs>
              <w:tab w:val="right" w:leader="dot" w:pos="9350"/>
            </w:tabs>
            <w:spacing w:line="360" w:lineRule="auto"/>
            <w:rPr>
              <w:rFonts w:ascii="Arial" w:hAnsi="Arial" w:cs="Arial"/>
              <w:noProof/>
            </w:rPr>
          </w:pPr>
          <w:hyperlink w:anchor="_Toc224550812" w:history="1">
            <w:r w:rsidR="00311089" w:rsidRPr="00311089">
              <w:rPr>
                <w:rStyle w:val="Hyperlink"/>
                <w:rFonts w:ascii="Arial" w:hAnsi="Arial" w:cs="Arial"/>
                <w:b/>
                <w:bCs/>
                <w:noProof/>
              </w:rPr>
              <w:t>Kotter’s Eight Step Change Models</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_Toc224550812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9</w:t>
            </w:r>
            <w:r w:rsidR="00311089" w:rsidRPr="00311089">
              <w:rPr>
                <w:rFonts w:ascii="Arial" w:hAnsi="Arial" w:cs="Arial"/>
                <w:noProof/>
                <w:webHidden/>
              </w:rPr>
              <w:fldChar w:fldCharType="end"/>
            </w:r>
          </w:hyperlink>
        </w:p>
        <w:p w14:paraId="00F7DFC6" w14:textId="08570767" w:rsidR="00311089" w:rsidRPr="00311089" w:rsidRDefault="00C4282C" w:rsidP="00311089">
          <w:pPr>
            <w:pStyle w:val="TOC2"/>
            <w:tabs>
              <w:tab w:val="right" w:leader="dot" w:pos="9350"/>
            </w:tabs>
            <w:spacing w:line="360" w:lineRule="auto"/>
            <w:rPr>
              <w:rFonts w:ascii="Arial" w:hAnsi="Arial" w:cs="Arial"/>
              <w:noProof/>
            </w:rPr>
          </w:pPr>
          <w:hyperlink w:anchor="_Toc224550813" w:history="1">
            <w:r w:rsidR="00311089" w:rsidRPr="00311089">
              <w:rPr>
                <w:rStyle w:val="Hyperlink"/>
                <w:rFonts w:ascii="Arial" w:hAnsi="Arial" w:cs="Arial"/>
                <w:b/>
                <w:bCs/>
                <w:noProof/>
              </w:rPr>
              <w:t>McKinsey 7S Framework</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_Toc224550813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10</w:t>
            </w:r>
            <w:r w:rsidR="00311089" w:rsidRPr="00311089">
              <w:rPr>
                <w:rFonts w:ascii="Arial" w:hAnsi="Arial" w:cs="Arial"/>
                <w:noProof/>
                <w:webHidden/>
              </w:rPr>
              <w:fldChar w:fldCharType="end"/>
            </w:r>
          </w:hyperlink>
        </w:p>
        <w:p w14:paraId="40506B79" w14:textId="2557EE5C" w:rsidR="00311089" w:rsidRPr="00311089" w:rsidRDefault="00C4282C" w:rsidP="00311089">
          <w:pPr>
            <w:pStyle w:val="TOC1"/>
            <w:tabs>
              <w:tab w:val="right" w:leader="dot" w:pos="9350"/>
            </w:tabs>
            <w:spacing w:line="360" w:lineRule="auto"/>
            <w:rPr>
              <w:rFonts w:ascii="Arial" w:hAnsi="Arial" w:cs="Arial"/>
              <w:noProof/>
            </w:rPr>
          </w:pPr>
          <w:hyperlink w:anchor="_Toc224550814" w:history="1">
            <w:r w:rsidR="00311089" w:rsidRPr="00311089">
              <w:rPr>
                <w:rStyle w:val="Hyperlink"/>
                <w:rFonts w:ascii="Arial" w:hAnsi="Arial" w:cs="Arial"/>
                <w:b/>
                <w:bCs/>
                <w:noProof/>
              </w:rPr>
              <w:t>Leadership and Organizational Culture in Managing Change</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_Toc224550814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10</w:t>
            </w:r>
            <w:r w:rsidR="00311089" w:rsidRPr="00311089">
              <w:rPr>
                <w:rFonts w:ascii="Arial" w:hAnsi="Arial" w:cs="Arial"/>
                <w:noProof/>
                <w:webHidden/>
              </w:rPr>
              <w:fldChar w:fldCharType="end"/>
            </w:r>
          </w:hyperlink>
        </w:p>
        <w:p w14:paraId="6837D1CE" w14:textId="32F8BC14" w:rsidR="00311089" w:rsidRPr="00311089" w:rsidRDefault="00C4282C" w:rsidP="00311089">
          <w:pPr>
            <w:pStyle w:val="TOC2"/>
            <w:tabs>
              <w:tab w:val="right" w:leader="dot" w:pos="9350"/>
            </w:tabs>
            <w:spacing w:line="360" w:lineRule="auto"/>
            <w:rPr>
              <w:rFonts w:ascii="Arial" w:hAnsi="Arial" w:cs="Arial"/>
              <w:noProof/>
            </w:rPr>
          </w:pPr>
          <w:hyperlink w:anchor="_Toc224550815" w:history="1">
            <w:r w:rsidR="00311089" w:rsidRPr="00311089">
              <w:rPr>
                <w:rStyle w:val="Hyperlink"/>
                <w:rFonts w:ascii="Arial" w:hAnsi="Arial" w:cs="Arial"/>
                <w:b/>
                <w:bCs/>
                <w:noProof/>
              </w:rPr>
              <w:t>Role of Leadership</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_Toc224550815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10</w:t>
            </w:r>
            <w:r w:rsidR="00311089" w:rsidRPr="00311089">
              <w:rPr>
                <w:rFonts w:ascii="Arial" w:hAnsi="Arial" w:cs="Arial"/>
                <w:noProof/>
                <w:webHidden/>
              </w:rPr>
              <w:fldChar w:fldCharType="end"/>
            </w:r>
          </w:hyperlink>
        </w:p>
        <w:p w14:paraId="4078B0C4" w14:textId="34BEBE63" w:rsidR="00311089" w:rsidRPr="00311089" w:rsidRDefault="00C4282C" w:rsidP="00311089">
          <w:pPr>
            <w:pStyle w:val="TOC2"/>
            <w:tabs>
              <w:tab w:val="right" w:leader="dot" w:pos="9350"/>
            </w:tabs>
            <w:spacing w:line="360" w:lineRule="auto"/>
            <w:rPr>
              <w:rFonts w:ascii="Arial" w:hAnsi="Arial" w:cs="Arial"/>
              <w:noProof/>
            </w:rPr>
          </w:pPr>
          <w:hyperlink w:anchor="_Toc224550816" w:history="1">
            <w:r w:rsidR="00311089" w:rsidRPr="00311089">
              <w:rPr>
                <w:rStyle w:val="Hyperlink"/>
                <w:rFonts w:ascii="Arial" w:hAnsi="Arial" w:cs="Arial"/>
                <w:b/>
                <w:bCs/>
                <w:noProof/>
              </w:rPr>
              <w:t>Influence of Organizational Culture on Change</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_Toc224550816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11</w:t>
            </w:r>
            <w:r w:rsidR="00311089" w:rsidRPr="00311089">
              <w:rPr>
                <w:rFonts w:ascii="Arial" w:hAnsi="Arial" w:cs="Arial"/>
                <w:noProof/>
                <w:webHidden/>
              </w:rPr>
              <w:fldChar w:fldCharType="end"/>
            </w:r>
          </w:hyperlink>
        </w:p>
        <w:p w14:paraId="71221C60" w14:textId="0F658431" w:rsidR="00311089" w:rsidRPr="00311089" w:rsidRDefault="00C4282C" w:rsidP="00311089">
          <w:pPr>
            <w:pStyle w:val="TOC2"/>
            <w:tabs>
              <w:tab w:val="right" w:leader="dot" w:pos="9350"/>
            </w:tabs>
            <w:spacing w:line="360" w:lineRule="auto"/>
            <w:rPr>
              <w:rFonts w:ascii="Arial" w:hAnsi="Arial" w:cs="Arial"/>
              <w:noProof/>
            </w:rPr>
          </w:pPr>
          <w:hyperlink w:anchor="_Toc224550817" w:history="1">
            <w:r w:rsidR="00311089" w:rsidRPr="00311089">
              <w:rPr>
                <w:rStyle w:val="Hyperlink"/>
                <w:rFonts w:ascii="Arial" w:hAnsi="Arial" w:cs="Arial"/>
                <w:b/>
                <w:bCs/>
                <w:noProof/>
              </w:rPr>
              <w:t>Leadership and Culture Supporting Strategic Change</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_Toc224550817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12</w:t>
            </w:r>
            <w:r w:rsidR="00311089" w:rsidRPr="00311089">
              <w:rPr>
                <w:rFonts w:ascii="Arial" w:hAnsi="Arial" w:cs="Arial"/>
                <w:noProof/>
                <w:webHidden/>
              </w:rPr>
              <w:fldChar w:fldCharType="end"/>
            </w:r>
          </w:hyperlink>
        </w:p>
        <w:p w14:paraId="44A79286" w14:textId="6FB9FD82" w:rsidR="00311089" w:rsidRPr="00311089" w:rsidRDefault="00C4282C" w:rsidP="00311089">
          <w:pPr>
            <w:pStyle w:val="TOC2"/>
            <w:tabs>
              <w:tab w:val="right" w:leader="dot" w:pos="9350"/>
            </w:tabs>
            <w:spacing w:line="360" w:lineRule="auto"/>
            <w:rPr>
              <w:rFonts w:ascii="Arial" w:hAnsi="Arial" w:cs="Arial"/>
              <w:noProof/>
            </w:rPr>
          </w:pPr>
          <w:hyperlink w:anchor="_Toc224550818" w:history="1">
            <w:r w:rsidR="00311089" w:rsidRPr="00311089">
              <w:rPr>
                <w:rStyle w:val="Hyperlink"/>
                <w:rFonts w:ascii="Arial" w:hAnsi="Arial" w:cs="Arial"/>
                <w:b/>
                <w:bCs/>
                <w:noProof/>
              </w:rPr>
              <w:t>Strategic Change Management Plan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_Toc224550818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12</w:t>
            </w:r>
            <w:r w:rsidR="00311089" w:rsidRPr="00311089">
              <w:rPr>
                <w:rFonts w:ascii="Arial" w:hAnsi="Arial" w:cs="Arial"/>
                <w:noProof/>
                <w:webHidden/>
              </w:rPr>
              <w:fldChar w:fldCharType="end"/>
            </w:r>
          </w:hyperlink>
        </w:p>
        <w:p w14:paraId="6BACFE10" w14:textId="0F42783B" w:rsidR="00311089" w:rsidRPr="00311089" w:rsidRDefault="00C4282C" w:rsidP="00311089">
          <w:pPr>
            <w:pStyle w:val="TOC1"/>
            <w:tabs>
              <w:tab w:val="right" w:leader="dot" w:pos="9350"/>
            </w:tabs>
            <w:spacing w:line="360" w:lineRule="auto"/>
            <w:rPr>
              <w:rFonts w:ascii="Arial" w:hAnsi="Arial" w:cs="Arial"/>
              <w:noProof/>
            </w:rPr>
          </w:pPr>
          <w:hyperlink w:anchor="_Toc224550819" w:history="1">
            <w:r w:rsidR="00311089" w:rsidRPr="00311089">
              <w:rPr>
                <w:rStyle w:val="Hyperlink"/>
                <w:rFonts w:ascii="Arial" w:hAnsi="Arial" w:cs="Arial"/>
                <w:b/>
                <w:bCs/>
                <w:noProof/>
              </w:rPr>
              <w:t>Proposed Strategic Change Objective</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_Toc224550819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13</w:t>
            </w:r>
            <w:r w:rsidR="00311089" w:rsidRPr="00311089">
              <w:rPr>
                <w:rFonts w:ascii="Arial" w:hAnsi="Arial" w:cs="Arial"/>
                <w:noProof/>
                <w:webHidden/>
              </w:rPr>
              <w:fldChar w:fldCharType="end"/>
            </w:r>
          </w:hyperlink>
        </w:p>
        <w:p w14:paraId="669B8E6B" w14:textId="3D97102A" w:rsidR="00311089" w:rsidRPr="00311089" w:rsidRDefault="00C4282C" w:rsidP="00311089">
          <w:pPr>
            <w:pStyle w:val="TOC2"/>
            <w:tabs>
              <w:tab w:val="right" w:leader="dot" w:pos="9350"/>
            </w:tabs>
            <w:spacing w:line="360" w:lineRule="auto"/>
            <w:rPr>
              <w:rFonts w:ascii="Arial" w:hAnsi="Arial" w:cs="Arial"/>
              <w:noProof/>
            </w:rPr>
          </w:pPr>
          <w:hyperlink w:anchor="_Toc224550820" w:history="1">
            <w:r w:rsidR="00311089" w:rsidRPr="00311089">
              <w:rPr>
                <w:rStyle w:val="Hyperlink"/>
                <w:rFonts w:ascii="Arial" w:hAnsi="Arial" w:cs="Arial"/>
                <w:b/>
                <w:bCs/>
                <w:noProof/>
              </w:rPr>
              <w:t>Financial plan for implementing Change</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_Toc224550820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13</w:t>
            </w:r>
            <w:r w:rsidR="00311089" w:rsidRPr="00311089">
              <w:rPr>
                <w:rFonts w:ascii="Arial" w:hAnsi="Arial" w:cs="Arial"/>
                <w:noProof/>
                <w:webHidden/>
              </w:rPr>
              <w:fldChar w:fldCharType="end"/>
            </w:r>
          </w:hyperlink>
        </w:p>
        <w:p w14:paraId="78B37A35" w14:textId="1CA65DF8" w:rsidR="00311089" w:rsidRPr="00311089" w:rsidRDefault="00C4282C" w:rsidP="00311089">
          <w:pPr>
            <w:pStyle w:val="TOC2"/>
            <w:tabs>
              <w:tab w:val="right" w:leader="dot" w:pos="9350"/>
            </w:tabs>
            <w:spacing w:line="360" w:lineRule="auto"/>
            <w:rPr>
              <w:rFonts w:ascii="Arial" w:hAnsi="Arial" w:cs="Arial"/>
              <w:noProof/>
            </w:rPr>
          </w:pPr>
          <w:hyperlink w:anchor="_Toc224550821" w:history="1">
            <w:r w:rsidR="00311089" w:rsidRPr="00311089">
              <w:rPr>
                <w:rStyle w:val="Hyperlink"/>
                <w:rFonts w:ascii="Arial" w:hAnsi="Arial" w:cs="Arial"/>
                <w:b/>
                <w:bCs/>
                <w:noProof/>
              </w:rPr>
              <w:t>Communication Plan for Organizational Change</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_Toc224550821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13</w:t>
            </w:r>
            <w:r w:rsidR="00311089" w:rsidRPr="00311089">
              <w:rPr>
                <w:rFonts w:ascii="Arial" w:hAnsi="Arial" w:cs="Arial"/>
                <w:noProof/>
                <w:webHidden/>
              </w:rPr>
              <w:fldChar w:fldCharType="end"/>
            </w:r>
          </w:hyperlink>
        </w:p>
        <w:p w14:paraId="18642D35" w14:textId="1A837C1D" w:rsidR="00311089" w:rsidRPr="00311089" w:rsidRDefault="00C4282C" w:rsidP="00311089">
          <w:pPr>
            <w:pStyle w:val="TOC2"/>
            <w:tabs>
              <w:tab w:val="right" w:leader="dot" w:pos="9350"/>
            </w:tabs>
            <w:spacing w:line="360" w:lineRule="auto"/>
            <w:rPr>
              <w:rFonts w:ascii="Arial" w:hAnsi="Arial" w:cs="Arial"/>
              <w:noProof/>
            </w:rPr>
          </w:pPr>
          <w:hyperlink w:anchor="_Toc224550822" w:history="1">
            <w:r w:rsidR="00311089" w:rsidRPr="00311089">
              <w:rPr>
                <w:rStyle w:val="Hyperlink"/>
                <w:rFonts w:ascii="Arial" w:hAnsi="Arial" w:cs="Arial"/>
                <w:b/>
                <w:bCs/>
                <w:noProof/>
              </w:rPr>
              <w:t>Evaluation and Monitoring of Change Management</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_Toc224550822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14</w:t>
            </w:r>
            <w:r w:rsidR="00311089" w:rsidRPr="00311089">
              <w:rPr>
                <w:rFonts w:ascii="Arial" w:hAnsi="Arial" w:cs="Arial"/>
                <w:noProof/>
                <w:webHidden/>
              </w:rPr>
              <w:fldChar w:fldCharType="end"/>
            </w:r>
          </w:hyperlink>
        </w:p>
        <w:p w14:paraId="5626F7BC" w14:textId="633035D5" w:rsidR="00311089" w:rsidRPr="00311089" w:rsidRDefault="00C4282C" w:rsidP="00311089">
          <w:pPr>
            <w:pStyle w:val="TOC1"/>
            <w:tabs>
              <w:tab w:val="right" w:leader="dot" w:pos="9350"/>
            </w:tabs>
            <w:spacing w:line="360" w:lineRule="auto"/>
            <w:rPr>
              <w:rFonts w:ascii="Arial" w:hAnsi="Arial" w:cs="Arial"/>
              <w:noProof/>
            </w:rPr>
          </w:pPr>
          <w:hyperlink w:anchor="_Toc224550823" w:history="1">
            <w:r w:rsidR="00311089" w:rsidRPr="00311089">
              <w:rPr>
                <w:rStyle w:val="Hyperlink"/>
                <w:rFonts w:ascii="Arial" w:hAnsi="Arial" w:cs="Arial"/>
                <w:b/>
                <w:bCs/>
                <w:noProof/>
              </w:rPr>
              <w:t>Conclusion</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_Toc224550823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14</w:t>
            </w:r>
            <w:r w:rsidR="00311089" w:rsidRPr="00311089">
              <w:rPr>
                <w:rFonts w:ascii="Arial" w:hAnsi="Arial" w:cs="Arial"/>
                <w:noProof/>
                <w:webHidden/>
              </w:rPr>
              <w:fldChar w:fldCharType="end"/>
            </w:r>
          </w:hyperlink>
        </w:p>
        <w:p w14:paraId="2FFACAF4" w14:textId="265458B1" w:rsidR="00311089" w:rsidRPr="00311089" w:rsidRDefault="00C4282C" w:rsidP="00311089">
          <w:pPr>
            <w:pStyle w:val="TOC1"/>
            <w:tabs>
              <w:tab w:val="right" w:leader="dot" w:pos="9350"/>
            </w:tabs>
            <w:spacing w:line="360" w:lineRule="auto"/>
            <w:rPr>
              <w:rFonts w:ascii="Arial" w:hAnsi="Arial" w:cs="Arial"/>
              <w:noProof/>
            </w:rPr>
          </w:pPr>
          <w:hyperlink w:anchor="_Toc224550824" w:history="1">
            <w:r w:rsidR="00311089" w:rsidRPr="00311089">
              <w:rPr>
                <w:rStyle w:val="Hyperlink"/>
                <w:rFonts w:ascii="Arial" w:hAnsi="Arial" w:cs="Arial"/>
                <w:b/>
                <w:bCs/>
                <w:noProof/>
              </w:rPr>
              <w:t>References</w:t>
            </w:r>
            <w:r w:rsidR="00311089" w:rsidRPr="00311089">
              <w:rPr>
                <w:rFonts w:ascii="Arial" w:hAnsi="Arial" w:cs="Arial"/>
                <w:noProof/>
                <w:webHidden/>
              </w:rPr>
              <w:tab/>
            </w:r>
            <w:r w:rsidR="00311089" w:rsidRPr="00311089">
              <w:rPr>
                <w:rFonts w:ascii="Arial" w:hAnsi="Arial" w:cs="Arial"/>
                <w:noProof/>
                <w:webHidden/>
              </w:rPr>
              <w:fldChar w:fldCharType="begin"/>
            </w:r>
            <w:r w:rsidR="00311089" w:rsidRPr="00311089">
              <w:rPr>
                <w:rFonts w:ascii="Arial" w:hAnsi="Arial" w:cs="Arial"/>
                <w:noProof/>
                <w:webHidden/>
              </w:rPr>
              <w:instrText xml:space="preserve"> PAGEREF _Toc224550824 \h </w:instrText>
            </w:r>
            <w:r w:rsidR="00311089" w:rsidRPr="00311089">
              <w:rPr>
                <w:rFonts w:ascii="Arial" w:hAnsi="Arial" w:cs="Arial"/>
                <w:noProof/>
                <w:webHidden/>
              </w:rPr>
            </w:r>
            <w:r w:rsidR="00311089" w:rsidRPr="00311089">
              <w:rPr>
                <w:rFonts w:ascii="Arial" w:hAnsi="Arial" w:cs="Arial"/>
                <w:noProof/>
                <w:webHidden/>
              </w:rPr>
              <w:fldChar w:fldCharType="separate"/>
            </w:r>
            <w:r w:rsidR="00311089" w:rsidRPr="00311089">
              <w:rPr>
                <w:rFonts w:ascii="Arial" w:hAnsi="Arial" w:cs="Arial"/>
                <w:noProof/>
                <w:webHidden/>
              </w:rPr>
              <w:t>16</w:t>
            </w:r>
            <w:r w:rsidR="00311089" w:rsidRPr="00311089">
              <w:rPr>
                <w:rFonts w:ascii="Arial" w:hAnsi="Arial" w:cs="Arial"/>
                <w:noProof/>
                <w:webHidden/>
              </w:rPr>
              <w:fldChar w:fldCharType="end"/>
            </w:r>
          </w:hyperlink>
        </w:p>
        <w:p w14:paraId="470920DA" w14:textId="0CDB5838" w:rsidR="00311089" w:rsidRDefault="00311089" w:rsidP="00311089">
          <w:pPr>
            <w:spacing w:line="360" w:lineRule="auto"/>
          </w:pPr>
          <w:r w:rsidRPr="00311089">
            <w:rPr>
              <w:rFonts w:ascii="Arial" w:hAnsi="Arial" w:cs="Arial"/>
              <w:b/>
              <w:bCs/>
              <w:noProof/>
            </w:rPr>
            <w:fldChar w:fldCharType="end"/>
          </w:r>
        </w:p>
      </w:sdtContent>
    </w:sdt>
    <w:p w14:paraId="6E59AA3B" w14:textId="77777777" w:rsidR="00311089" w:rsidRDefault="00311089">
      <w:pPr>
        <w:rPr>
          <w:rFonts w:ascii="Arial" w:eastAsiaTheme="majorEastAsia" w:hAnsi="Arial" w:cs="Arial"/>
          <w:b/>
          <w:bCs/>
          <w:color w:val="000000" w:themeColor="text1"/>
        </w:rPr>
      </w:pPr>
      <w:r>
        <w:rPr>
          <w:rFonts w:ascii="Arial" w:hAnsi="Arial" w:cs="Arial"/>
          <w:b/>
          <w:bCs/>
          <w:color w:val="000000" w:themeColor="text1"/>
        </w:rPr>
        <w:br w:type="page"/>
      </w:r>
    </w:p>
    <w:p w14:paraId="40BBF078" w14:textId="22B7558C" w:rsidR="00177856" w:rsidRPr="00311089" w:rsidRDefault="00177856" w:rsidP="00311089">
      <w:pPr>
        <w:pStyle w:val="Heading1"/>
        <w:spacing w:line="360" w:lineRule="auto"/>
        <w:jc w:val="both"/>
        <w:rPr>
          <w:rFonts w:ascii="Arial" w:hAnsi="Arial" w:cs="Arial"/>
          <w:b/>
          <w:bCs/>
          <w:color w:val="000000" w:themeColor="text1"/>
          <w:sz w:val="24"/>
          <w:szCs w:val="24"/>
        </w:rPr>
      </w:pPr>
      <w:bookmarkStart w:id="1" w:name="_Toc224550799"/>
      <w:r w:rsidRPr="00311089">
        <w:rPr>
          <w:rFonts w:ascii="Arial" w:hAnsi="Arial" w:cs="Arial"/>
          <w:b/>
          <w:bCs/>
          <w:color w:val="000000" w:themeColor="text1"/>
          <w:sz w:val="24"/>
          <w:szCs w:val="24"/>
        </w:rPr>
        <w:lastRenderedPageBreak/>
        <w:t>Introduction</w:t>
      </w:r>
      <w:bookmarkEnd w:id="1"/>
    </w:p>
    <w:p w14:paraId="499A3A6F" w14:textId="2AA0D78C" w:rsidR="00563FEA" w:rsidRPr="00311089" w:rsidRDefault="00563FEA" w:rsidP="00311089">
      <w:pPr>
        <w:spacing w:line="360" w:lineRule="auto"/>
        <w:jc w:val="both"/>
        <w:rPr>
          <w:rFonts w:ascii="Arial" w:hAnsi="Arial" w:cs="Arial"/>
          <w:color w:val="000000" w:themeColor="text1"/>
        </w:rPr>
      </w:pPr>
      <w:r w:rsidRPr="00311089">
        <w:rPr>
          <w:rFonts w:ascii="Arial" w:hAnsi="Arial" w:cs="Arial"/>
          <w:color w:val="000000" w:themeColor="text1"/>
        </w:rPr>
        <w:t>Modern businesses operate in highly competitive and dynamic environments in which industries are constantly evolving as a result of globalization, rapid new technological developments and changing customer expectations. In order to be sustainable and competitive, businesses need to make changes in their operations and strategy. As businesses have to successfully adjust to constraints in the internal and external environment, change management has developed as a key part of organizational success</w:t>
      </w:r>
      <w:sdt>
        <w:sdtPr>
          <w:rPr>
            <w:rFonts w:ascii="Arial" w:hAnsi="Arial" w:cs="Arial"/>
            <w:color w:val="000000" w:themeColor="text1"/>
          </w:rPr>
          <w:id w:val="-1975969047"/>
          <w:citation/>
        </w:sdtPr>
        <w:sdtEndPr/>
        <w:sdtContent>
          <w:r w:rsidR="00235428" w:rsidRPr="00311089">
            <w:rPr>
              <w:rFonts w:ascii="Arial" w:hAnsi="Arial" w:cs="Arial"/>
              <w:color w:val="000000" w:themeColor="text1"/>
            </w:rPr>
            <w:fldChar w:fldCharType="begin"/>
          </w:r>
          <w:r w:rsidR="00235428" w:rsidRPr="00311089">
            <w:rPr>
              <w:rFonts w:ascii="Arial" w:hAnsi="Arial" w:cs="Arial"/>
              <w:color w:val="000000" w:themeColor="text1"/>
            </w:rPr>
            <w:instrText xml:space="preserve"> CITATION BBu20 \l 1033 </w:instrText>
          </w:r>
          <w:r w:rsidR="00235428"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(Burnes, 2020)</w:t>
          </w:r>
          <w:r w:rsidR="00235428" w:rsidRPr="00311089">
            <w:rPr>
              <w:rFonts w:ascii="Arial" w:hAnsi="Arial" w:cs="Arial"/>
              <w:color w:val="000000" w:themeColor="text1"/>
            </w:rPr>
            <w:fldChar w:fldCharType="end"/>
          </w:r>
        </w:sdtContent>
      </w:sdt>
      <w:r w:rsidR="00E6219A" w:rsidRPr="00311089">
        <w:rPr>
          <w:rFonts w:ascii="Arial" w:hAnsi="Arial" w:cs="Arial"/>
          <w:color w:val="000000" w:themeColor="text1"/>
        </w:rPr>
        <w:t xml:space="preserve">. </w:t>
      </w:r>
      <w:r w:rsidRPr="00311089">
        <w:rPr>
          <w:rFonts w:ascii="Arial" w:hAnsi="Arial" w:cs="Arial"/>
          <w:color w:val="000000" w:themeColor="text1"/>
        </w:rPr>
        <w:t>Organizations can reposition their leadership style, technology, and organizational structure by implementing strategic transformation in order to achieve long term goals and remain relevant in the market.</w:t>
      </w:r>
    </w:p>
    <w:p w14:paraId="2528C2F4" w14:textId="6FFC8C4E" w:rsidR="004F3C30" w:rsidRPr="00311089" w:rsidRDefault="00563FEA" w:rsidP="00311089">
      <w:pPr>
        <w:spacing w:line="360" w:lineRule="auto"/>
        <w:jc w:val="both"/>
        <w:rPr>
          <w:rFonts w:ascii="Arial" w:hAnsi="Arial" w:cs="Arial"/>
          <w:color w:val="000000" w:themeColor="text1"/>
        </w:rPr>
      </w:pPr>
      <w:r w:rsidRPr="00311089">
        <w:rPr>
          <w:rFonts w:ascii="Arial" w:hAnsi="Arial" w:cs="Arial"/>
          <w:color w:val="000000" w:themeColor="text1"/>
        </w:rPr>
        <w:t>In recent years in particular, the automobile sector has experienced tremendous change. Automobile manufacturers have been forced to rethink traditional manufacturing and business models because of developments in artificial intelligence, digital technologies, environmental limits and the desire for sustainable mobility</w:t>
      </w:r>
      <w:sdt>
        <w:sdtPr>
          <w:rPr>
            <w:rFonts w:ascii="Arial" w:hAnsi="Arial" w:cs="Arial"/>
            <w:color w:val="000000" w:themeColor="text1"/>
          </w:rPr>
          <w:id w:val="-842091362"/>
          <w:citation/>
        </w:sdtPr>
        <w:sdtEndPr/>
        <w:sdtContent>
          <w:r w:rsidR="00BB3542" w:rsidRPr="00311089">
            <w:rPr>
              <w:rFonts w:ascii="Arial" w:hAnsi="Arial" w:cs="Arial"/>
              <w:color w:val="000000" w:themeColor="text1"/>
            </w:rPr>
            <w:fldChar w:fldCharType="begin"/>
          </w:r>
          <w:r w:rsidR="00BB3542" w:rsidRPr="00311089">
            <w:rPr>
              <w:rFonts w:ascii="Arial" w:hAnsi="Arial" w:cs="Arial"/>
              <w:color w:val="000000" w:themeColor="text1"/>
            </w:rPr>
            <w:instrText xml:space="preserve"> CITATION JKo12 \l 1033 </w:instrText>
          </w:r>
          <w:r w:rsidR="00BB3542"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(Kotter, 2012)</w:t>
          </w:r>
          <w:r w:rsidR="00BB3542" w:rsidRPr="00311089">
            <w:rPr>
              <w:rFonts w:ascii="Arial" w:hAnsi="Arial" w:cs="Arial"/>
              <w:color w:val="000000" w:themeColor="text1"/>
            </w:rPr>
            <w:fldChar w:fldCharType="end"/>
          </w:r>
        </w:sdtContent>
      </w:sdt>
      <w:r w:rsidR="00E6219A" w:rsidRPr="00311089">
        <w:rPr>
          <w:rFonts w:ascii="Arial" w:hAnsi="Arial" w:cs="Arial"/>
          <w:color w:val="000000" w:themeColor="text1"/>
        </w:rPr>
        <w:t xml:space="preserve">. </w:t>
      </w:r>
      <w:r w:rsidR="004F3C30" w:rsidRPr="00311089">
        <w:rPr>
          <w:rFonts w:ascii="Arial" w:hAnsi="Arial" w:cs="Arial"/>
          <w:color w:val="000000" w:themeColor="text1"/>
        </w:rPr>
        <w:t>To be competitive in the global market, businesses in the present world need to invest in innovation, create eco-friendly automobiles, and use cutting-edge technology.</w:t>
      </w:r>
    </w:p>
    <w:p w14:paraId="7CCC302D" w14:textId="37719F06" w:rsidR="00E6219A" w:rsidRPr="00311089" w:rsidRDefault="004F3C30" w:rsidP="00311089">
      <w:pPr>
        <w:spacing w:line="360" w:lineRule="auto"/>
        <w:jc w:val="both"/>
        <w:rPr>
          <w:rFonts w:ascii="Arial" w:hAnsi="Arial" w:cs="Arial"/>
          <w:color w:val="000000" w:themeColor="text1"/>
        </w:rPr>
      </w:pPr>
      <w:r w:rsidRPr="00311089">
        <w:rPr>
          <w:rFonts w:ascii="Arial" w:hAnsi="Arial" w:cs="Arial"/>
          <w:color w:val="000000" w:themeColor="text1"/>
        </w:rPr>
        <w:t>One of the most famous companies in the international car industry is the Toyota Motor Corporation. For so many years now, Toyota has dominated the global car industry because of its uncompromising commitment to quality, efficiency, and innovation</w:t>
      </w:r>
      <w:r w:rsidR="00E6219A" w:rsidRPr="00311089">
        <w:rPr>
          <w:rFonts w:ascii="Arial" w:hAnsi="Arial" w:cs="Arial"/>
          <w:color w:val="000000" w:themeColor="text1"/>
        </w:rPr>
        <w:t xml:space="preserve">. </w:t>
      </w:r>
      <w:r w:rsidRPr="00311089">
        <w:rPr>
          <w:rFonts w:ascii="Arial" w:hAnsi="Arial" w:cs="Arial"/>
          <w:color w:val="000000" w:themeColor="text1"/>
        </w:rPr>
        <w:t>However, because of technological innovation, electric car transitions, and more competition from new entrants in the market, today the corporation faces huge problems, as many other large manufacturers</w:t>
      </w:r>
      <w:sdt>
        <w:sdtPr>
          <w:rPr>
            <w:rFonts w:ascii="Arial" w:hAnsi="Arial" w:cs="Arial"/>
            <w:color w:val="000000" w:themeColor="text1"/>
          </w:rPr>
          <w:id w:val="722718546"/>
          <w:citation/>
        </w:sdtPr>
        <w:sdtEndPr/>
        <w:sdtContent>
          <w:r w:rsidR="00BB3542" w:rsidRPr="00311089">
            <w:rPr>
              <w:rFonts w:ascii="Arial" w:hAnsi="Arial" w:cs="Arial"/>
              <w:color w:val="000000" w:themeColor="text1"/>
            </w:rPr>
            <w:fldChar w:fldCharType="begin"/>
          </w:r>
          <w:r w:rsidR="00BB3542" w:rsidRPr="00311089">
            <w:rPr>
              <w:rFonts w:ascii="Arial" w:hAnsi="Arial" w:cs="Arial"/>
              <w:color w:val="000000" w:themeColor="text1"/>
            </w:rPr>
            <w:instrText xml:space="preserve"> CITATION Lik12 \l 1033 </w:instrText>
          </w:r>
          <w:r w:rsidR="00BB3542"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(Liker, et al., 2012)</w:t>
          </w:r>
          <w:r w:rsidR="00BB3542" w:rsidRPr="00311089">
            <w:rPr>
              <w:rFonts w:ascii="Arial" w:hAnsi="Arial" w:cs="Arial"/>
              <w:color w:val="000000" w:themeColor="text1"/>
            </w:rPr>
            <w:fldChar w:fldCharType="end"/>
          </w:r>
        </w:sdtContent>
      </w:sdt>
      <w:r w:rsidRPr="00311089">
        <w:rPr>
          <w:rFonts w:ascii="Arial" w:hAnsi="Arial" w:cs="Arial"/>
          <w:color w:val="000000" w:themeColor="text1"/>
        </w:rPr>
        <w:t>. Toyota has to constantly change its plans and establish efficient change management procedures in the light of these developments</w:t>
      </w:r>
      <w:r w:rsidR="00E6219A" w:rsidRPr="00311089">
        <w:rPr>
          <w:rFonts w:ascii="Arial" w:hAnsi="Arial" w:cs="Arial"/>
          <w:color w:val="000000" w:themeColor="text1"/>
        </w:rPr>
        <w:t>.</w:t>
      </w:r>
    </w:p>
    <w:p w14:paraId="406127F5" w14:textId="680C8C83" w:rsidR="00E6219A" w:rsidRPr="00311089" w:rsidRDefault="004F3C30" w:rsidP="00311089">
      <w:pPr>
        <w:spacing w:line="360" w:lineRule="auto"/>
        <w:jc w:val="both"/>
        <w:rPr>
          <w:rFonts w:ascii="Arial" w:hAnsi="Arial" w:cs="Arial"/>
          <w:color w:val="000000" w:themeColor="text1"/>
        </w:rPr>
      </w:pPr>
      <w:r w:rsidRPr="00311089">
        <w:rPr>
          <w:rFonts w:ascii="Arial" w:hAnsi="Arial" w:cs="Arial"/>
          <w:color w:val="000000" w:themeColor="text1"/>
        </w:rPr>
        <w:t>The environmental changes that Toyota is currently going through are analyzed in this paper, as well as the influence of these changes to the company's strategic orientation. Before putting up a strategic change plan that may help Toyota's future growth and competitiveness in a changing global automotive industry, it also evaluates pertinent change management models and leadership techniques.</w:t>
      </w:r>
    </w:p>
    <w:p w14:paraId="2D71BC34" w14:textId="4CBE6369" w:rsidR="00177856" w:rsidRPr="00311089" w:rsidRDefault="00177856" w:rsidP="00311089">
      <w:pPr>
        <w:pStyle w:val="Heading1"/>
        <w:spacing w:line="360" w:lineRule="auto"/>
        <w:jc w:val="both"/>
        <w:rPr>
          <w:rFonts w:ascii="Arial" w:hAnsi="Arial" w:cs="Arial"/>
          <w:b/>
          <w:bCs/>
          <w:color w:val="000000" w:themeColor="text1"/>
          <w:sz w:val="24"/>
          <w:szCs w:val="24"/>
        </w:rPr>
      </w:pPr>
      <w:bookmarkStart w:id="2" w:name="_Toc224550800"/>
      <w:r w:rsidRPr="00311089">
        <w:rPr>
          <w:rFonts w:ascii="Arial" w:hAnsi="Arial" w:cs="Arial"/>
          <w:b/>
          <w:bCs/>
          <w:color w:val="000000" w:themeColor="text1"/>
          <w:sz w:val="24"/>
          <w:szCs w:val="24"/>
        </w:rPr>
        <w:lastRenderedPageBreak/>
        <w:t xml:space="preserve">Toyota Motor </w:t>
      </w:r>
      <w:r w:rsidR="00BB3542" w:rsidRPr="00311089">
        <w:rPr>
          <w:rFonts w:ascii="Arial" w:hAnsi="Arial" w:cs="Arial"/>
          <w:b/>
          <w:bCs/>
          <w:color w:val="000000" w:themeColor="text1"/>
          <w:sz w:val="24"/>
          <w:szCs w:val="24"/>
        </w:rPr>
        <w:t>C</w:t>
      </w:r>
      <w:r w:rsidRPr="00311089">
        <w:rPr>
          <w:rFonts w:ascii="Arial" w:hAnsi="Arial" w:cs="Arial"/>
          <w:b/>
          <w:bCs/>
          <w:color w:val="000000" w:themeColor="text1"/>
          <w:sz w:val="24"/>
          <w:szCs w:val="24"/>
        </w:rPr>
        <w:t>ooperation</w:t>
      </w:r>
      <w:bookmarkEnd w:id="2"/>
      <w:r w:rsidRPr="00311089">
        <w:rPr>
          <w:rFonts w:ascii="Arial" w:hAnsi="Arial" w:cs="Arial"/>
          <w:b/>
          <w:bCs/>
          <w:color w:val="000000" w:themeColor="text1"/>
          <w:sz w:val="24"/>
          <w:szCs w:val="24"/>
        </w:rPr>
        <w:t xml:space="preserve"> </w:t>
      </w:r>
    </w:p>
    <w:p w14:paraId="675F6458" w14:textId="2811A641" w:rsidR="00177856" w:rsidRPr="00311089" w:rsidRDefault="00177856" w:rsidP="00311089">
      <w:pPr>
        <w:spacing w:line="360" w:lineRule="auto"/>
        <w:jc w:val="both"/>
        <w:rPr>
          <w:rFonts w:ascii="Arial" w:hAnsi="Arial" w:cs="Arial"/>
          <w:color w:val="000000" w:themeColor="text1"/>
        </w:rPr>
      </w:pPr>
      <w:r w:rsidRPr="00311089">
        <w:rPr>
          <w:rFonts w:ascii="Arial" w:hAnsi="Arial" w:cs="Arial"/>
          <w:color w:val="000000" w:themeColor="text1"/>
        </w:rPr>
        <w:t>One of the largest car makers in the world and a major player in the automotive industry worldwide is Toyota Motors Corporation. Kiichiro Toyoda founded the business in Japan in 1937 and it now has become a global enterprise with operations in over 170 nations. Passenger automobiles, commercial vehicles, hybrid vehicles, and more and more electric cars are all manufactured by Toyota. The company has established a reputation over the years of producing reliable, high-quality and cutting-edge cars.</w:t>
      </w:r>
    </w:p>
    <w:p w14:paraId="519962E7" w14:textId="0F007B69" w:rsidR="00177856" w:rsidRPr="00311089" w:rsidRDefault="00177856" w:rsidP="00311089">
      <w:pPr>
        <w:spacing w:line="360" w:lineRule="auto"/>
        <w:jc w:val="both"/>
        <w:rPr>
          <w:rFonts w:ascii="Arial" w:hAnsi="Arial" w:cs="Arial"/>
          <w:color w:val="000000" w:themeColor="text1"/>
        </w:rPr>
      </w:pPr>
      <w:r w:rsidRPr="00311089">
        <w:rPr>
          <w:rFonts w:ascii="Arial" w:hAnsi="Arial" w:cs="Arial"/>
          <w:color w:val="000000" w:themeColor="text1"/>
        </w:rPr>
        <w:t>Toyota's creative production and management strategies are responsible in great part for its success on a world-wide basis</w:t>
      </w:r>
      <w:sdt>
        <w:sdtPr>
          <w:rPr>
            <w:rFonts w:ascii="Arial" w:hAnsi="Arial" w:cs="Arial"/>
            <w:color w:val="000000" w:themeColor="text1"/>
          </w:rPr>
          <w:id w:val="-1688664916"/>
          <w:citation/>
        </w:sdtPr>
        <w:sdtEndPr/>
        <w:sdtContent>
          <w:r w:rsidR="00BB3542" w:rsidRPr="00311089">
            <w:rPr>
              <w:rFonts w:ascii="Arial" w:hAnsi="Arial" w:cs="Arial"/>
              <w:color w:val="000000" w:themeColor="text1"/>
            </w:rPr>
            <w:fldChar w:fldCharType="begin"/>
          </w:r>
          <w:r w:rsidR="00BB3542" w:rsidRPr="00311089">
            <w:rPr>
              <w:rFonts w:ascii="Arial" w:hAnsi="Arial" w:cs="Arial"/>
              <w:color w:val="000000" w:themeColor="text1"/>
            </w:rPr>
            <w:instrText xml:space="preserve"> CITATION Tai19 \l 1033 </w:instrText>
          </w:r>
          <w:r w:rsidR="00BB3542"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(Ohno, 2019)</w:t>
          </w:r>
          <w:r w:rsidR="00BB3542" w:rsidRPr="00311089">
            <w:rPr>
              <w:rFonts w:ascii="Arial" w:hAnsi="Arial" w:cs="Arial"/>
              <w:color w:val="000000" w:themeColor="text1"/>
            </w:rPr>
            <w:fldChar w:fldCharType="end"/>
          </w:r>
        </w:sdtContent>
      </w:sdt>
      <w:r w:rsidRPr="00311089">
        <w:rPr>
          <w:rFonts w:ascii="Arial" w:hAnsi="Arial" w:cs="Arial"/>
          <w:color w:val="000000" w:themeColor="text1"/>
        </w:rPr>
        <w:t>. The Toyota Production System (TPS) is among the company's greatest contributions to modern-day management techniques. Efficiency and waste minimization and continual development are the priorities in this system. Lean manufacturing, just-in-time production, and the concept of "Kaizen", which focuses on persistent improvement of the process and improvement in performance, are significant tenets of TPS. These management techniques have had a big impact on the global industrial sector and now are commonly used as examples of operational excellence.</w:t>
      </w:r>
    </w:p>
    <w:p w14:paraId="04741715" w14:textId="6C0884FC" w:rsidR="00177856" w:rsidRPr="00311089" w:rsidRDefault="00177856"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Toyota has been recognized as a pioneer in technical innovation in the automobile industry as well as </w:t>
      </w:r>
      <w:r w:rsidR="00226F54" w:rsidRPr="00311089">
        <w:rPr>
          <w:rFonts w:ascii="Arial" w:hAnsi="Arial" w:cs="Arial"/>
          <w:color w:val="000000" w:themeColor="text1"/>
        </w:rPr>
        <w:t>its</w:t>
      </w:r>
      <w:r w:rsidRPr="00311089">
        <w:rPr>
          <w:rFonts w:ascii="Arial" w:hAnsi="Arial" w:cs="Arial"/>
          <w:color w:val="000000" w:themeColor="text1"/>
        </w:rPr>
        <w:t xml:space="preserve"> efficiency in manufacturing. The business was one of the first automakers to make important investments in hybrid car technology. A great turning point in the development of eco-friendly automobiles was the introduction of the Toyota Prius in 1997 which helped establish Toyota as a leader in the field of sustainable mobility solutions</w:t>
      </w:r>
      <w:sdt>
        <w:sdtPr>
          <w:rPr>
            <w:rFonts w:ascii="Arial" w:hAnsi="Arial" w:cs="Arial"/>
            <w:color w:val="000000" w:themeColor="text1"/>
          </w:rPr>
          <w:id w:val="398028460"/>
          <w:citation/>
        </w:sdtPr>
        <w:sdtEndPr/>
        <w:sdtContent>
          <w:r w:rsidR="00BB3542" w:rsidRPr="00311089">
            <w:rPr>
              <w:rFonts w:ascii="Arial" w:hAnsi="Arial" w:cs="Arial"/>
              <w:color w:val="000000" w:themeColor="text1"/>
            </w:rPr>
            <w:fldChar w:fldCharType="begin"/>
          </w:r>
          <w:r w:rsidR="00BB3542" w:rsidRPr="00311089">
            <w:rPr>
              <w:rFonts w:ascii="Arial" w:hAnsi="Arial" w:cs="Arial"/>
              <w:color w:val="000000" w:themeColor="text1"/>
            </w:rPr>
            <w:instrText xml:space="preserve"> CITATION Jef20 \l 1033 </w:instrText>
          </w:r>
          <w:r w:rsidR="00BB3542"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(Liker, 2020)</w:t>
          </w:r>
          <w:r w:rsidR="00BB3542" w:rsidRPr="00311089">
            <w:rPr>
              <w:rFonts w:ascii="Arial" w:hAnsi="Arial" w:cs="Arial"/>
              <w:color w:val="000000" w:themeColor="text1"/>
            </w:rPr>
            <w:fldChar w:fldCharType="end"/>
          </w:r>
        </w:sdtContent>
      </w:sdt>
      <w:r w:rsidRPr="00311089">
        <w:rPr>
          <w:rFonts w:ascii="Arial" w:hAnsi="Arial" w:cs="Arial"/>
          <w:color w:val="000000" w:themeColor="text1"/>
        </w:rPr>
        <w:t>. Toyota continues to also make investments in cutting-edge technologies today, such as autonomous driving systems, hydrogen fuel cell technology, and electric cars.</w:t>
      </w:r>
    </w:p>
    <w:p w14:paraId="3B3E3209" w14:textId="780880A7" w:rsidR="00177856" w:rsidRPr="00311089" w:rsidRDefault="00177856" w:rsidP="00311089">
      <w:pPr>
        <w:spacing w:line="360" w:lineRule="auto"/>
        <w:jc w:val="both"/>
        <w:rPr>
          <w:rFonts w:ascii="Arial" w:hAnsi="Arial" w:cs="Arial"/>
          <w:color w:val="000000" w:themeColor="text1"/>
        </w:rPr>
      </w:pPr>
      <w:r w:rsidRPr="00311089">
        <w:rPr>
          <w:rFonts w:ascii="Arial" w:hAnsi="Arial" w:cs="Arial"/>
          <w:color w:val="000000" w:themeColor="text1"/>
        </w:rPr>
        <w:t>Toyota has a lot of obstacles that require organizational reform and strategy adaption despite its good reputation and presence in various countries all over the world. The automobile business is fast changing due to the market factors, environmental and technological improvements</w:t>
      </w:r>
      <w:sdt>
        <w:sdtPr>
          <w:rPr>
            <w:rFonts w:ascii="Arial" w:hAnsi="Arial" w:cs="Arial"/>
            <w:color w:val="000000" w:themeColor="text1"/>
          </w:rPr>
          <w:id w:val="-1379085859"/>
          <w:citation/>
        </w:sdtPr>
        <w:sdtEndPr/>
        <w:sdtContent>
          <w:r w:rsidR="0052131B" w:rsidRPr="00311089">
            <w:rPr>
              <w:rFonts w:ascii="Arial" w:hAnsi="Arial" w:cs="Arial"/>
              <w:color w:val="000000" w:themeColor="text1"/>
            </w:rPr>
            <w:fldChar w:fldCharType="begin"/>
          </w:r>
          <w:r w:rsidR="0052131B" w:rsidRPr="00311089">
            <w:rPr>
              <w:rFonts w:ascii="Arial" w:hAnsi="Arial" w:cs="Arial"/>
              <w:color w:val="000000" w:themeColor="text1"/>
            </w:rPr>
            <w:instrText xml:space="preserve"> CITATION JWo07 \l 1033 </w:instrText>
          </w:r>
          <w:r w:rsidR="0052131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(Womack, et al., 2007)</w:t>
          </w:r>
          <w:r w:rsidR="0052131B" w:rsidRPr="00311089">
            <w:rPr>
              <w:rFonts w:ascii="Arial" w:hAnsi="Arial" w:cs="Arial"/>
              <w:color w:val="000000" w:themeColor="text1"/>
            </w:rPr>
            <w:fldChar w:fldCharType="end"/>
          </w:r>
        </w:sdtContent>
      </w:sdt>
      <w:r w:rsidRPr="00311089">
        <w:rPr>
          <w:rFonts w:ascii="Arial" w:hAnsi="Arial" w:cs="Arial"/>
          <w:color w:val="000000" w:themeColor="text1"/>
        </w:rPr>
        <w:t>. Due to the intricate business climate these variables have created, Toyota must keep its operation and strategy in constant flux.</w:t>
      </w:r>
    </w:p>
    <w:p w14:paraId="773FCF75" w14:textId="2C256BA0" w:rsidR="00177856" w:rsidRPr="00311089" w:rsidRDefault="00177856" w:rsidP="00311089">
      <w:pPr>
        <w:pStyle w:val="Heading1"/>
        <w:spacing w:line="360" w:lineRule="auto"/>
        <w:jc w:val="both"/>
        <w:rPr>
          <w:rFonts w:ascii="Arial" w:hAnsi="Arial" w:cs="Arial"/>
          <w:b/>
          <w:bCs/>
          <w:color w:val="000000" w:themeColor="text1"/>
          <w:sz w:val="24"/>
          <w:szCs w:val="24"/>
        </w:rPr>
      </w:pPr>
      <w:bookmarkStart w:id="3" w:name="_Toc224550801"/>
      <w:r w:rsidRPr="00311089">
        <w:rPr>
          <w:rFonts w:ascii="Arial" w:hAnsi="Arial" w:cs="Arial"/>
          <w:b/>
          <w:bCs/>
          <w:color w:val="000000" w:themeColor="text1"/>
          <w:sz w:val="24"/>
          <w:szCs w:val="24"/>
        </w:rPr>
        <w:lastRenderedPageBreak/>
        <w:t xml:space="preserve">Environmental </w:t>
      </w:r>
      <w:r w:rsidR="0052131B" w:rsidRPr="00311089">
        <w:rPr>
          <w:rFonts w:ascii="Arial" w:hAnsi="Arial" w:cs="Arial"/>
          <w:b/>
          <w:bCs/>
          <w:color w:val="000000" w:themeColor="text1"/>
          <w:sz w:val="24"/>
          <w:szCs w:val="24"/>
        </w:rPr>
        <w:t>C</w:t>
      </w:r>
      <w:r w:rsidRPr="00311089">
        <w:rPr>
          <w:rFonts w:ascii="Arial" w:hAnsi="Arial" w:cs="Arial"/>
          <w:b/>
          <w:bCs/>
          <w:color w:val="000000" w:themeColor="text1"/>
          <w:sz w:val="24"/>
          <w:szCs w:val="24"/>
        </w:rPr>
        <w:t xml:space="preserve">hanges </w:t>
      </w:r>
      <w:r w:rsidR="0052131B" w:rsidRPr="00311089">
        <w:rPr>
          <w:rFonts w:ascii="Arial" w:hAnsi="Arial" w:cs="Arial"/>
          <w:b/>
          <w:bCs/>
          <w:color w:val="000000" w:themeColor="text1"/>
          <w:sz w:val="24"/>
          <w:szCs w:val="24"/>
        </w:rPr>
        <w:t>A</w:t>
      </w:r>
      <w:r w:rsidRPr="00311089">
        <w:rPr>
          <w:rFonts w:ascii="Arial" w:hAnsi="Arial" w:cs="Arial"/>
          <w:b/>
          <w:bCs/>
          <w:color w:val="000000" w:themeColor="text1"/>
          <w:sz w:val="24"/>
          <w:szCs w:val="24"/>
        </w:rPr>
        <w:t>ffecting Toyota</w:t>
      </w:r>
      <w:bookmarkEnd w:id="3"/>
      <w:r w:rsidRPr="00311089">
        <w:rPr>
          <w:rFonts w:ascii="Arial" w:hAnsi="Arial" w:cs="Arial"/>
          <w:b/>
          <w:bCs/>
          <w:color w:val="000000" w:themeColor="text1"/>
          <w:sz w:val="24"/>
          <w:szCs w:val="24"/>
        </w:rPr>
        <w:t xml:space="preserve"> </w:t>
      </w:r>
    </w:p>
    <w:p w14:paraId="3C0238B3" w14:textId="333222BB" w:rsidR="008A1FFD" w:rsidRPr="00311089" w:rsidRDefault="00177856"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For the past several years, there has been a drastic transformation of the business climate at Toyota. Concerns about environmental sustainability, shifting consumer expectations and technology innovation are the primary drivers of these shifts. Analyzing the need for organizational change and devising effective strategy solutions requires an understanding of these outside factors. </w:t>
      </w:r>
    </w:p>
    <w:p w14:paraId="1CF339D9" w14:textId="21F116F9" w:rsidR="00177856" w:rsidRPr="00311089" w:rsidRDefault="00FA4515" w:rsidP="00311089">
      <w:pPr>
        <w:pStyle w:val="Heading2"/>
        <w:spacing w:line="360" w:lineRule="auto"/>
        <w:jc w:val="both"/>
        <w:rPr>
          <w:rFonts w:ascii="Arial" w:hAnsi="Arial" w:cs="Arial"/>
          <w:b/>
          <w:bCs/>
          <w:color w:val="000000" w:themeColor="text1"/>
          <w:sz w:val="24"/>
          <w:szCs w:val="24"/>
        </w:rPr>
      </w:pPr>
      <w:bookmarkStart w:id="4" w:name="_Toc224550802"/>
      <w:r w:rsidRPr="00311089">
        <w:rPr>
          <w:rFonts w:ascii="Arial" w:hAnsi="Arial" w:cs="Arial"/>
          <w:b/>
          <w:bCs/>
          <w:color w:val="000000" w:themeColor="text1"/>
          <w:sz w:val="24"/>
          <w:szCs w:val="24"/>
        </w:rPr>
        <w:t xml:space="preserve">Technological </w:t>
      </w:r>
      <w:r w:rsidR="00235428" w:rsidRPr="00311089">
        <w:rPr>
          <w:rFonts w:ascii="Arial" w:hAnsi="Arial" w:cs="Arial"/>
          <w:b/>
          <w:bCs/>
          <w:color w:val="000000" w:themeColor="text1"/>
          <w:sz w:val="24"/>
          <w:szCs w:val="24"/>
        </w:rPr>
        <w:t>D</w:t>
      </w:r>
      <w:r w:rsidRPr="00311089">
        <w:rPr>
          <w:rFonts w:ascii="Arial" w:hAnsi="Arial" w:cs="Arial"/>
          <w:b/>
          <w:bCs/>
          <w:color w:val="000000" w:themeColor="text1"/>
          <w:sz w:val="24"/>
          <w:szCs w:val="24"/>
        </w:rPr>
        <w:t>isruption</w:t>
      </w:r>
      <w:bookmarkEnd w:id="4"/>
      <w:r w:rsidRPr="00311089">
        <w:rPr>
          <w:rFonts w:ascii="Arial" w:hAnsi="Arial" w:cs="Arial"/>
          <w:b/>
          <w:bCs/>
          <w:color w:val="000000" w:themeColor="text1"/>
          <w:sz w:val="24"/>
          <w:szCs w:val="24"/>
        </w:rPr>
        <w:t xml:space="preserve"> </w:t>
      </w:r>
    </w:p>
    <w:p w14:paraId="1A00AE5F" w14:textId="317E35BC" w:rsidR="00FA4515" w:rsidRPr="00311089" w:rsidRDefault="00FA4515" w:rsidP="00311089">
      <w:pPr>
        <w:spacing w:line="360" w:lineRule="auto"/>
        <w:jc w:val="both"/>
        <w:rPr>
          <w:rFonts w:ascii="Arial" w:hAnsi="Arial" w:cs="Arial"/>
          <w:color w:val="000000" w:themeColor="text1"/>
        </w:rPr>
      </w:pPr>
      <w:r w:rsidRPr="00311089">
        <w:rPr>
          <w:rFonts w:ascii="Arial" w:hAnsi="Arial" w:cs="Arial"/>
          <w:color w:val="000000" w:themeColor="text1"/>
        </w:rPr>
        <w:t>Over the past few years, there has been a drastic change in the business environment of Toyota. Environmental sustainability, changes in consumerism, and technological innovations are the major factors that contribute to the changes in the business environment. To understand the need for change in the organization and to prepare an effective strategy for the same, it is important to comprehend the factors that impact the business environment</w:t>
      </w:r>
      <w:sdt>
        <w:sdtPr>
          <w:rPr>
            <w:rFonts w:ascii="Arial" w:hAnsi="Arial" w:cs="Arial"/>
            <w:color w:val="000000" w:themeColor="text1"/>
          </w:rPr>
          <w:id w:val="2093807049"/>
          <w:citation/>
        </w:sdtPr>
        <w:sdtEndPr/>
        <w:sdtContent>
          <w:r w:rsidR="009F09D1" w:rsidRPr="00311089">
            <w:rPr>
              <w:rFonts w:ascii="Arial" w:hAnsi="Arial" w:cs="Arial"/>
              <w:color w:val="000000" w:themeColor="text1"/>
            </w:rPr>
            <w:fldChar w:fldCharType="begin"/>
          </w:r>
          <w:r w:rsidR="009F09D1" w:rsidRPr="00311089">
            <w:rPr>
              <w:rFonts w:ascii="Arial" w:hAnsi="Arial" w:cs="Arial"/>
              <w:color w:val="000000" w:themeColor="text1"/>
            </w:rPr>
            <w:instrText xml:space="preserve"> CITATION Toy23 \l 1033 </w:instrText>
          </w:r>
          <w:r w:rsidR="009F09D1"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(Corporation, 2023)</w:t>
          </w:r>
          <w:r w:rsidR="009F09D1" w:rsidRPr="00311089">
            <w:rPr>
              <w:rFonts w:ascii="Arial" w:hAnsi="Arial" w:cs="Arial"/>
              <w:color w:val="000000" w:themeColor="text1"/>
            </w:rPr>
            <w:fldChar w:fldCharType="end"/>
          </w:r>
        </w:sdtContent>
      </w:sdt>
      <w:r w:rsidRPr="00311089">
        <w:rPr>
          <w:rFonts w:ascii="Arial" w:hAnsi="Arial" w:cs="Arial"/>
          <w:color w:val="000000" w:themeColor="text1"/>
        </w:rPr>
        <w:t>.</w:t>
      </w:r>
    </w:p>
    <w:p w14:paraId="272E3101" w14:textId="7D1A1F76" w:rsidR="00FA4515" w:rsidRPr="00311089" w:rsidRDefault="00FA4515" w:rsidP="00311089">
      <w:pPr>
        <w:spacing w:line="360" w:lineRule="auto"/>
        <w:jc w:val="both"/>
        <w:rPr>
          <w:rFonts w:ascii="Arial" w:hAnsi="Arial" w:cs="Arial"/>
          <w:color w:val="000000" w:themeColor="text1"/>
        </w:rPr>
      </w:pPr>
      <w:r w:rsidRPr="00311089">
        <w:rPr>
          <w:rFonts w:ascii="Arial" w:hAnsi="Arial" w:cs="Arial"/>
          <w:color w:val="000000" w:themeColor="text1"/>
        </w:rPr>
        <w:t>The technological shift in the automobile industry has been accelerated by the advancement in autonomous driving technology. Through their innovative ideas in the development of self-driving cars and smart mobility solutions, companies like Tesla, Google's Waymo, and other technology companies have joined the mobility business. This has increased competition in the industry, which has forced traditional automakers like Toyota to increase their R&amp;D expenditure.</w:t>
      </w:r>
    </w:p>
    <w:p w14:paraId="321AB993" w14:textId="6E35DECF" w:rsidR="00FA4515" w:rsidRPr="00311089" w:rsidRDefault="00FA4515" w:rsidP="00311089">
      <w:pPr>
        <w:spacing w:line="360" w:lineRule="auto"/>
        <w:jc w:val="both"/>
        <w:rPr>
          <w:rFonts w:ascii="Arial" w:hAnsi="Arial" w:cs="Arial"/>
          <w:color w:val="000000" w:themeColor="text1"/>
        </w:rPr>
      </w:pPr>
      <w:r w:rsidRPr="00311089">
        <w:rPr>
          <w:rFonts w:ascii="Arial" w:hAnsi="Arial" w:cs="Arial"/>
          <w:color w:val="000000" w:themeColor="text1"/>
        </w:rPr>
        <w:t>Toyota has invested heavily in the development of the best transportation technologies as a result of these advancements. In order to create autonomous vehicles, robots, and artificial intelligence, the company has established innovation centers and research alliances. This demonstrates how Toyota is trying to remain competitive in the global auto industry as it faces these changes.</w:t>
      </w:r>
    </w:p>
    <w:p w14:paraId="09734D36" w14:textId="21210CFE" w:rsidR="00FA4515" w:rsidRPr="00311089" w:rsidRDefault="00FA4515" w:rsidP="00311089">
      <w:pPr>
        <w:pStyle w:val="Heading2"/>
        <w:spacing w:line="360" w:lineRule="auto"/>
        <w:jc w:val="both"/>
        <w:rPr>
          <w:rFonts w:ascii="Arial" w:hAnsi="Arial" w:cs="Arial"/>
          <w:b/>
          <w:bCs/>
          <w:color w:val="000000" w:themeColor="text1"/>
          <w:sz w:val="24"/>
          <w:szCs w:val="24"/>
        </w:rPr>
      </w:pPr>
      <w:bookmarkStart w:id="5" w:name="_Toc224550803"/>
      <w:r w:rsidRPr="00311089">
        <w:rPr>
          <w:rFonts w:ascii="Arial" w:hAnsi="Arial" w:cs="Arial"/>
          <w:b/>
          <w:bCs/>
          <w:color w:val="000000" w:themeColor="text1"/>
          <w:sz w:val="24"/>
          <w:szCs w:val="24"/>
        </w:rPr>
        <w:t xml:space="preserve">Environmental </w:t>
      </w:r>
      <w:r w:rsidR="0052131B" w:rsidRPr="00311089">
        <w:rPr>
          <w:rFonts w:ascii="Arial" w:hAnsi="Arial" w:cs="Arial"/>
          <w:b/>
          <w:bCs/>
          <w:color w:val="000000" w:themeColor="text1"/>
          <w:sz w:val="24"/>
          <w:szCs w:val="24"/>
        </w:rPr>
        <w:t>S</w:t>
      </w:r>
      <w:r w:rsidRPr="00311089">
        <w:rPr>
          <w:rFonts w:ascii="Arial" w:hAnsi="Arial" w:cs="Arial"/>
          <w:b/>
          <w:bCs/>
          <w:color w:val="000000" w:themeColor="text1"/>
          <w:sz w:val="24"/>
          <w:szCs w:val="24"/>
        </w:rPr>
        <w:t xml:space="preserve">ustainability and </w:t>
      </w:r>
      <w:r w:rsidR="0052131B" w:rsidRPr="00311089">
        <w:rPr>
          <w:rFonts w:ascii="Arial" w:hAnsi="Arial" w:cs="Arial"/>
          <w:b/>
          <w:bCs/>
          <w:color w:val="000000" w:themeColor="text1"/>
          <w:sz w:val="24"/>
          <w:szCs w:val="24"/>
        </w:rPr>
        <w:t>E</w:t>
      </w:r>
      <w:r w:rsidRPr="00311089">
        <w:rPr>
          <w:rFonts w:ascii="Arial" w:hAnsi="Arial" w:cs="Arial"/>
          <w:b/>
          <w:bCs/>
          <w:color w:val="000000" w:themeColor="text1"/>
          <w:sz w:val="24"/>
          <w:szCs w:val="24"/>
        </w:rPr>
        <w:t xml:space="preserve">lectric </w:t>
      </w:r>
      <w:r w:rsidR="0052131B" w:rsidRPr="00311089">
        <w:rPr>
          <w:rFonts w:ascii="Arial" w:hAnsi="Arial" w:cs="Arial"/>
          <w:b/>
          <w:bCs/>
          <w:color w:val="000000" w:themeColor="text1"/>
          <w:sz w:val="24"/>
          <w:szCs w:val="24"/>
        </w:rPr>
        <w:t>V</w:t>
      </w:r>
      <w:r w:rsidRPr="00311089">
        <w:rPr>
          <w:rFonts w:ascii="Arial" w:hAnsi="Arial" w:cs="Arial"/>
          <w:b/>
          <w:bCs/>
          <w:color w:val="000000" w:themeColor="text1"/>
          <w:sz w:val="24"/>
          <w:szCs w:val="24"/>
        </w:rPr>
        <w:t xml:space="preserve">ehicle </w:t>
      </w:r>
      <w:r w:rsidR="0052131B" w:rsidRPr="00311089">
        <w:rPr>
          <w:rFonts w:ascii="Arial" w:hAnsi="Arial" w:cs="Arial"/>
          <w:b/>
          <w:bCs/>
          <w:color w:val="000000" w:themeColor="text1"/>
          <w:sz w:val="24"/>
          <w:szCs w:val="24"/>
        </w:rPr>
        <w:t>T</w:t>
      </w:r>
      <w:r w:rsidRPr="00311089">
        <w:rPr>
          <w:rFonts w:ascii="Arial" w:hAnsi="Arial" w:cs="Arial"/>
          <w:b/>
          <w:bCs/>
          <w:color w:val="000000" w:themeColor="text1"/>
          <w:sz w:val="24"/>
          <w:szCs w:val="24"/>
        </w:rPr>
        <w:t>ransition</w:t>
      </w:r>
      <w:bookmarkEnd w:id="5"/>
      <w:r w:rsidRPr="00311089">
        <w:rPr>
          <w:rFonts w:ascii="Arial" w:hAnsi="Arial" w:cs="Arial"/>
          <w:b/>
          <w:bCs/>
          <w:color w:val="000000" w:themeColor="text1"/>
          <w:sz w:val="24"/>
          <w:szCs w:val="24"/>
        </w:rPr>
        <w:t xml:space="preserve"> </w:t>
      </w:r>
    </w:p>
    <w:p w14:paraId="76E0CA0A" w14:textId="607FE8CD" w:rsidR="00FA4515" w:rsidRPr="00311089" w:rsidRDefault="00FA4515"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Another major driving force behind development in the automobile industry is environmental sustainability. There has been a huge increase in environmental concerns like climate change and deterioration of the environment. This has led governments all over the world to implement stricter regulations on emissions. The automobile industry is </w:t>
      </w:r>
      <w:r w:rsidRPr="00311089">
        <w:rPr>
          <w:rFonts w:ascii="Arial" w:hAnsi="Arial" w:cs="Arial"/>
          <w:color w:val="000000" w:themeColor="text1"/>
        </w:rPr>
        <w:lastRenderedPageBreak/>
        <w:t>being encouraged to adopt green technology since many countries have announced plans to ban the sale of petrol or diesel cars in the coming decades.</w:t>
      </w:r>
    </w:p>
    <w:p w14:paraId="28B3CCC8" w14:textId="16D5A300" w:rsidR="00FA4515" w:rsidRPr="00311089" w:rsidRDefault="000C7AF9" w:rsidP="00311089">
      <w:pPr>
        <w:spacing w:line="360" w:lineRule="auto"/>
        <w:jc w:val="both"/>
        <w:rPr>
          <w:rFonts w:ascii="Arial" w:hAnsi="Arial" w:cs="Arial"/>
          <w:color w:val="000000" w:themeColor="text1"/>
        </w:rPr>
      </w:pPr>
      <w:r w:rsidRPr="00311089">
        <w:rPr>
          <w:rFonts w:ascii="Arial" w:hAnsi="Arial" w:cs="Arial"/>
          <w:color w:val="000000" w:themeColor="text1"/>
        </w:rPr>
        <w:t>The strategic direction of the automakers has been significantly influenced by these regulatory forces</w:t>
      </w:r>
      <w:sdt>
        <w:sdtPr>
          <w:rPr>
            <w:rFonts w:ascii="Arial" w:hAnsi="Arial" w:cs="Arial"/>
            <w:color w:val="000000" w:themeColor="text1"/>
          </w:rPr>
          <w:id w:val="407121621"/>
          <w:citation/>
        </w:sdtPr>
        <w:sdtEndPr/>
        <w:sdtContent>
          <w:r w:rsidR="009F09D1" w:rsidRPr="00311089">
            <w:rPr>
              <w:rFonts w:ascii="Arial" w:hAnsi="Arial" w:cs="Arial"/>
              <w:color w:val="000000" w:themeColor="text1"/>
            </w:rPr>
            <w:fldChar w:fldCharType="begin"/>
          </w:r>
          <w:r w:rsidR="009F09D1" w:rsidRPr="00311089">
            <w:rPr>
              <w:rFonts w:ascii="Arial" w:hAnsi="Arial" w:cs="Arial"/>
              <w:color w:val="000000" w:themeColor="text1"/>
            </w:rPr>
            <w:instrText xml:space="preserve"> CITATION Por08 \l 1033 </w:instrText>
          </w:r>
          <w:r w:rsidR="009F09D1"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(Porter, 2008)</w:t>
          </w:r>
          <w:r w:rsidR="009F09D1" w:rsidRPr="00311089">
            <w:rPr>
              <w:rFonts w:ascii="Arial" w:hAnsi="Arial" w:cs="Arial"/>
              <w:color w:val="000000" w:themeColor="text1"/>
            </w:rPr>
            <w:fldChar w:fldCharType="end"/>
          </w:r>
        </w:sdtContent>
      </w:sdt>
      <w:r w:rsidRPr="00311089">
        <w:rPr>
          <w:rFonts w:ascii="Arial" w:hAnsi="Arial" w:cs="Arial"/>
          <w:color w:val="000000" w:themeColor="text1"/>
        </w:rPr>
        <w:t>. Toyota has traditionally focused on the technology of hybrid cars to minimize pollutants and fuel consumption. However, the corporation has had to increase spending on battery technology and electric mobility solutions due to the increasing demand for fully electric vehicles.</w:t>
      </w:r>
    </w:p>
    <w:p w14:paraId="14C3E4E8" w14:textId="2984FBF3" w:rsidR="00FA4515" w:rsidRPr="00311089" w:rsidRDefault="000C7AF9" w:rsidP="00311089">
      <w:pPr>
        <w:spacing w:line="360" w:lineRule="auto"/>
        <w:jc w:val="both"/>
        <w:rPr>
          <w:rFonts w:ascii="Arial" w:hAnsi="Arial" w:cs="Arial"/>
          <w:color w:val="000000" w:themeColor="text1"/>
        </w:rPr>
      </w:pPr>
      <w:r w:rsidRPr="00311089">
        <w:rPr>
          <w:rFonts w:ascii="Arial" w:hAnsi="Arial" w:cs="Arial"/>
          <w:color w:val="000000" w:themeColor="text1"/>
        </w:rPr>
        <w:t>Consequently, Toyota has initiated a series of projects aimed at advancing next-generation battery technology and expanding its range of electric vehicles. This shows that the company is trying to adapt to the changing market and environmental conditions while working on a long-term strategy that fits into the environmental plans for the world</w:t>
      </w:r>
      <w:r w:rsidR="00FA4515" w:rsidRPr="00311089">
        <w:rPr>
          <w:rFonts w:ascii="Arial" w:hAnsi="Arial" w:cs="Arial"/>
          <w:color w:val="000000" w:themeColor="text1"/>
        </w:rPr>
        <w:t>.</w:t>
      </w:r>
    </w:p>
    <w:p w14:paraId="55BBEF1B" w14:textId="4D4EDAEE" w:rsidR="000C7AF9" w:rsidRPr="00311089" w:rsidRDefault="000C7AF9" w:rsidP="00311089">
      <w:pPr>
        <w:pStyle w:val="Heading2"/>
        <w:spacing w:line="360" w:lineRule="auto"/>
        <w:jc w:val="both"/>
        <w:rPr>
          <w:rFonts w:ascii="Arial" w:hAnsi="Arial" w:cs="Arial"/>
          <w:b/>
          <w:bCs/>
          <w:color w:val="000000" w:themeColor="text1"/>
          <w:sz w:val="24"/>
          <w:szCs w:val="24"/>
        </w:rPr>
      </w:pPr>
      <w:bookmarkStart w:id="6" w:name="_Toc224550804"/>
      <w:r w:rsidRPr="00311089">
        <w:rPr>
          <w:rFonts w:ascii="Arial" w:hAnsi="Arial" w:cs="Arial"/>
          <w:b/>
          <w:bCs/>
          <w:color w:val="000000" w:themeColor="text1"/>
          <w:sz w:val="24"/>
          <w:szCs w:val="24"/>
        </w:rPr>
        <w:t xml:space="preserve">Changing </w:t>
      </w:r>
      <w:r w:rsidR="0052131B" w:rsidRPr="00311089">
        <w:rPr>
          <w:rFonts w:ascii="Arial" w:hAnsi="Arial" w:cs="Arial"/>
          <w:b/>
          <w:bCs/>
          <w:color w:val="000000" w:themeColor="text1"/>
          <w:sz w:val="24"/>
          <w:szCs w:val="24"/>
        </w:rPr>
        <w:t>C</w:t>
      </w:r>
      <w:r w:rsidRPr="00311089">
        <w:rPr>
          <w:rFonts w:ascii="Arial" w:hAnsi="Arial" w:cs="Arial"/>
          <w:b/>
          <w:bCs/>
          <w:color w:val="000000" w:themeColor="text1"/>
          <w:sz w:val="24"/>
          <w:szCs w:val="24"/>
        </w:rPr>
        <w:t xml:space="preserve">onsumer’s </w:t>
      </w:r>
      <w:r w:rsidR="0052131B" w:rsidRPr="00311089">
        <w:rPr>
          <w:rFonts w:ascii="Arial" w:hAnsi="Arial" w:cs="Arial"/>
          <w:b/>
          <w:bCs/>
          <w:color w:val="000000" w:themeColor="text1"/>
          <w:sz w:val="24"/>
          <w:szCs w:val="24"/>
        </w:rPr>
        <w:t>P</w:t>
      </w:r>
      <w:r w:rsidRPr="00311089">
        <w:rPr>
          <w:rFonts w:ascii="Arial" w:hAnsi="Arial" w:cs="Arial"/>
          <w:b/>
          <w:bCs/>
          <w:color w:val="000000" w:themeColor="text1"/>
          <w:sz w:val="24"/>
          <w:szCs w:val="24"/>
        </w:rPr>
        <w:t>references</w:t>
      </w:r>
      <w:bookmarkEnd w:id="6"/>
      <w:r w:rsidRPr="00311089">
        <w:rPr>
          <w:rFonts w:ascii="Arial" w:hAnsi="Arial" w:cs="Arial"/>
          <w:b/>
          <w:bCs/>
          <w:color w:val="000000" w:themeColor="text1"/>
          <w:sz w:val="24"/>
          <w:szCs w:val="24"/>
        </w:rPr>
        <w:t xml:space="preserve"> </w:t>
      </w:r>
    </w:p>
    <w:p w14:paraId="61930C8B" w14:textId="71121124" w:rsidR="000C7AF9" w:rsidRPr="00311089" w:rsidRDefault="000C7AF9" w:rsidP="00311089">
      <w:pPr>
        <w:spacing w:line="360" w:lineRule="auto"/>
        <w:jc w:val="both"/>
        <w:rPr>
          <w:rFonts w:ascii="Arial" w:hAnsi="Arial" w:cs="Arial"/>
          <w:color w:val="000000" w:themeColor="text1"/>
        </w:rPr>
      </w:pPr>
      <w:r w:rsidRPr="00311089">
        <w:rPr>
          <w:rFonts w:ascii="Arial" w:hAnsi="Arial" w:cs="Arial"/>
          <w:color w:val="000000" w:themeColor="text1"/>
        </w:rPr>
        <w:t>In the last few years, consumer behavior has also undergone a major shift. Environmentally friendly cars, cutting-edge technology, and better connection are becoming increasingly important for modern-day consumers. Customers are seeking cars that are equipped with high-end technology for entertainment systems, navigation systems, etc., as digital technology becomes increasingly integrated into daily life.</w:t>
      </w:r>
    </w:p>
    <w:p w14:paraId="61551DE4" w14:textId="754AB7F0" w:rsidR="000C7AF9" w:rsidRPr="00311089" w:rsidRDefault="000C7AF9" w:rsidP="00311089">
      <w:pPr>
        <w:spacing w:line="360" w:lineRule="auto"/>
        <w:jc w:val="both"/>
        <w:rPr>
          <w:rFonts w:ascii="Arial" w:hAnsi="Arial" w:cs="Arial"/>
          <w:color w:val="000000" w:themeColor="text1"/>
        </w:rPr>
      </w:pPr>
      <w:r w:rsidRPr="00311089">
        <w:rPr>
          <w:rFonts w:ascii="Arial" w:hAnsi="Arial" w:cs="Arial"/>
          <w:color w:val="000000" w:themeColor="text1"/>
        </w:rPr>
        <w:t>Meanwhile, the automobile industry is becoming increasingly competitive. The entry of new players like Tesla and other electric automobile manufacturers has disrupted the traditional business environment</w:t>
      </w:r>
      <w:sdt>
        <w:sdtPr>
          <w:rPr>
            <w:rFonts w:ascii="Arial" w:hAnsi="Arial" w:cs="Arial"/>
            <w:color w:val="000000" w:themeColor="text1"/>
          </w:rPr>
          <w:id w:val="-1676413834"/>
          <w:citation/>
        </w:sdtPr>
        <w:sdtEndPr/>
        <w:sdtContent>
          <w:r w:rsidR="009F09D1" w:rsidRPr="00311089">
            <w:rPr>
              <w:rFonts w:ascii="Arial" w:hAnsi="Arial" w:cs="Arial"/>
              <w:color w:val="000000" w:themeColor="text1"/>
            </w:rPr>
            <w:fldChar w:fldCharType="begin"/>
          </w:r>
          <w:r w:rsidR="009F09D1" w:rsidRPr="00311089">
            <w:rPr>
              <w:rFonts w:ascii="Arial" w:hAnsi="Arial" w:cs="Arial"/>
              <w:color w:val="000000" w:themeColor="text1"/>
            </w:rPr>
            <w:instrText xml:space="preserve"> CITATION MSc22 \l 1033 </w:instrText>
          </w:r>
          <w:r w:rsidR="009F09D1"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(Schilling, 2022)</w:t>
          </w:r>
          <w:r w:rsidR="009F09D1" w:rsidRPr="00311089">
            <w:rPr>
              <w:rFonts w:ascii="Arial" w:hAnsi="Arial" w:cs="Arial"/>
              <w:color w:val="000000" w:themeColor="text1"/>
            </w:rPr>
            <w:fldChar w:fldCharType="end"/>
          </w:r>
        </w:sdtContent>
      </w:sdt>
      <w:r w:rsidRPr="00311089">
        <w:rPr>
          <w:rFonts w:ascii="Arial" w:hAnsi="Arial" w:cs="Arial"/>
          <w:color w:val="000000" w:themeColor="text1"/>
        </w:rPr>
        <w:t>. These companies are mainly focusing on electric vehicles and the latest technological advancements in software integration, leaving the traditional players to face tough competition.</w:t>
      </w:r>
    </w:p>
    <w:p w14:paraId="1968952A" w14:textId="7EBB32DA" w:rsidR="000C7AF9" w:rsidRPr="00311089" w:rsidRDefault="00EB6583" w:rsidP="00311089">
      <w:pPr>
        <w:spacing w:line="360" w:lineRule="auto"/>
        <w:jc w:val="both"/>
        <w:rPr>
          <w:rFonts w:ascii="Arial" w:hAnsi="Arial" w:cs="Arial"/>
          <w:color w:val="000000" w:themeColor="text1"/>
        </w:rPr>
      </w:pPr>
      <w:r w:rsidRPr="00311089">
        <w:rPr>
          <w:rFonts w:ascii="Arial" w:hAnsi="Arial" w:cs="Arial"/>
          <w:color w:val="000000" w:themeColor="text1"/>
        </w:rPr>
        <w:t>The business strategy has to be continuously developed and changed by Toyota in response to the dynamic competitive environment. The business needs to balance new investments in digital technology, electrical mobility, and environmentally friendly transportation options against traditional strengths in reliability and production efficiency</w:t>
      </w:r>
      <w:r w:rsidR="000C7AF9" w:rsidRPr="00311089">
        <w:rPr>
          <w:rFonts w:ascii="Arial" w:hAnsi="Arial" w:cs="Arial"/>
          <w:color w:val="000000" w:themeColor="text1"/>
        </w:rPr>
        <w:t>.</w:t>
      </w:r>
    </w:p>
    <w:p w14:paraId="370D4CDB" w14:textId="6B61B251" w:rsidR="000C7AF9" w:rsidRPr="00311089" w:rsidRDefault="00EB6583" w:rsidP="00311089">
      <w:pPr>
        <w:pStyle w:val="Heading1"/>
        <w:spacing w:line="360" w:lineRule="auto"/>
        <w:jc w:val="both"/>
        <w:rPr>
          <w:rFonts w:ascii="Arial" w:hAnsi="Arial" w:cs="Arial"/>
          <w:b/>
          <w:bCs/>
          <w:color w:val="000000" w:themeColor="text1"/>
          <w:sz w:val="24"/>
          <w:szCs w:val="24"/>
        </w:rPr>
      </w:pPr>
      <w:bookmarkStart w:id="7" w:name="_Toc224550805"/>
      <w:r w:rsidRPr="00311089">
        <w:rPr>
          <w:rFonts w:ascii="Arial" w:hAnsi="Arial" w:cs="Arial"/>
          <w:b/>
          <w:bCs/>
          <w:color w:val="000000" w:themeColor="text1"/>
          <w:sz w:val="24"/>
          <w:szCs w:val="24"/>
        </w:rPr>
        <w:lastRenderedPageBreak/>
        <w:t>Analysis of Environmental Changes</w:t>
      </w:r>
      <w:bookmarkEnd w:id="7"/>
      <w:r w:rsidRPr="00311089">
        <w:rPr>
          <w:rFonts w:ascii="Arial" w:hAnsi="Arial" w:cs="Arial"/>
          <w:b/>
          <w:bCs/>
          <w:color w:val="000000" w:themeColor="text1"/>
          <w:sz w:val="24"/>
          <w:szCs w:val="24"/>
        </w:rPr>
        <w:t xml:space="preserve"> </w:t>
      </w:r>
    </w:p>
    <w:p w14:paraId="69C8CB90" w14:textId="6B118A54" w:rsidR="00EB6583" w:rsidRPr="00311089" w:rsidRDefault="004D519D" w:rsidP="00311089">
      <w:pPr>
        <w:spacing w:line="360" w:lineRule="auto"/>
        <w:jc w:val="both"/>
        <w:rPr>
          <w:rFonts w:ascii="Arial" w:hAnsi="Arial" w:cs="Arial"/>
          <w:color w:val="000000" w:themeColor="text1"/>
        </w:rPr>
      </w:pPr>
      <w:r w:rsidRPr="00311089">
        <w:rPr>
          <w:rFonts w:ascii="Arial" w:hAnsi="Arial" w:cs="Arial"/>
          <w:color w:val="000000" w:themeColor="text1"/>
        </w:rPr>
        <w:t>In the past few years, the automobile sector has experienced a dramatic shift in terms of technology, environmental factors, and consumer demands. As a result, a competitive environment has emerged. The company that has to cope with these changes and maintain its position in the market is Toyota</w:t>
      </w:r>
      <w:sdt>
        <w:sdtPr>
          <w:rPr>
            <w:rFonts w:ascii="Arial" w:hAnsi="Arial" w:cs="Arial"/>
            <w:color w:val="000000" w:themeColor="text1"/>
          </w:rPr>
          <w:id w:val="-1947077935"/>
          <w:citation/>
        </w:sdtPr>
        <w:sdtEndPr/>
        <w:sdtContent>
          <w:r w:rsidR="007119DB" w:rsidRPr="00311089">
            <w:rPr>
              <w:rFonts w:ascii="Arial" w:hAnsi="Arial" w:cs="Arial"/>
              <w:color w:val="000000" w:themeColor="text1"/>
            </w:rPr>
            <w:fldChar w:fldCharType="begin"/>
          </w:r>
          <w:r w:rsidR="007119DB" w:rsidRPr="00311089">
            <w:rPr>
              <w:rFonts w:ascii="Arial" w:hAnsi="Arial" w:cs="Arial"/>
              <w:color w:val="000000" w:themeColor="text1"/>
            </w:rPr>
            <w:instrText xml:space="preserve"> CITATION Mat18 \l 1033 </w:instrText>
          </w:r>
          <w:r w:rsidR="007119D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(Damert &amp; Baumgartner, 2018)</w:t>
          </w:r>
          <w:r w:rsidR="007119DB" w:rsidRPr="00311089">
            <w:rPr>
              <w:rFonts w:ascii="Arial" w:hAnsi="Arial" w:cs="Arial"/>
              <w:color w:val="000000" w:themeColor="text1"/>
            </w:rPr>
            <w:fldChar w:fldCharType="end"/>
          </w:r>
        </w:sdtContent>
      </w:sdt>
      <w:r w:rsidRPr="00311089">
        <w:rPr>
          <w:rFonts w:ascii="Arial" w:hAnsi="Arial" w:cs="Arial"/>
          <w:color w:val="000000" w:themeColor="text1"/>
        </w:rPr>
        <w:t>. The company has always been known for its operational efficiency and innovation. Now, in the face of challenges such as digitalization, electric vehicles, and sustainability regulations, the company has started to question its conventional practices and invest in technology.</w:t>
      </w:r>
    </w:p>
    <w:p w14:paraId="20F69B4C" w14:textId="4D4719EC" w:rsidR="004D519D" w:rsidRPr="00311089" w:rsidRDefault="004D519D" w:rsidP="00311089">
      <w:pPr>
        <w:pStyle w:val="Heading2"/>
        <w:spacing w:line="360" w:lineRule="auto"/>
        <w:jc w:val="both"/>
        <w:rPr>
          <w:rFonts w:ascii="Arial" w:hAnsi="Arial" w:cs="Arial"/>
          <w:b/>
          <w:bCs/>
          <w:color w:val="000000" w:themeColor="text1"/>
          <w:sz w:val="24"/>
          <w:szCs w:val="24"/>
        </w:rPr>
      </w:pPr>
      <w:bookmarkStart w:id="8" w:name="_Toc224550806"/>
      <w:r w:rsidRPr="00311089">
        <w:rPr>
          <w:rFonts w:ascii="Arial" w:hAnsi="Arial" w:cs="Arial"/>
          <w:b/>
          <w:bCs/>
          <w:color w:val="000000" w:themeColor="text1"/>
          <w:sz w:val="24"/>
          <w:szCs w:val="24"/>
        </w:rPr>
        <w:t>Digital Transformation</w:t>
      </w:r>
      <w:bookmarkEnd w:id="8"/>
      <w:r w:rsidRPr="00311089">
        <w:rPr>
          <w:rFonts w:ascii="Arial" w:hAnsi="Arial" w:cs="Arial"/>
          <w:b/>
          <w:bCs/>
          <w:color w:val="000000" w:themeColor="text1"/>
          <w:sz w:val="24"/>
          <w:szCs w:val="24"/>
        </w:rPr>
        <w:t xml:space="preserve"> </w:t>
      </w:r>
    </w:p>
    <w:p w14:paraId="22FF23D9" w14:textId="1B811F0E" w:rsidR="004D519D" w:rsidRPr="00311089" w:rsidRDefault="004D519D" w:rsidP="00311089">
      <w:pPr>
        <w:spacing w:line="360" w:lineRule="auto"/>
        <w:jc w:val="both"/>
        <w:rPr>
          <w:rFonts w:ascii="Arial" w:hAnsi="Arial" w:cs="Arial"/>
          <w:color w:val="000000" w:themeColor="text1"/>
        </w:rPr>
      </w:pPr>
      <w:r w:rsidRPr="00311089">
        <w:rPr>
          <w:rFonts w:ascii="Arial" w:hAnsi="Arial" w:cs="Arial"/>
          <w:color w:val="000000" w:themeColor="text1"/>
        </w:rPr>
        <w:t>Another important catalyst for change in the auto industry is the advancement of technology. This has enabled the transformation of vehicles from mere cars to advanced technological systems with smart features. A good example of the impact of technology on the auto industry is the development of autonomous driving technologies. Companies like Tesla Motors and Waymo are leading the way in the development of self-driving cars. In response to these technological changes, Toyota has increased its investment in digital mobility technologies</w:t>
      </w:r>
      <w:sdt>
        <w:sdtPr>
          <w:rPr>
            <w:rFonts w:ascii="Arial" w:hAnsi="Arial" w:cs="Arial"/>
            <w:color w:val="000000" w:themeColor="text1"/>
          </w:rPr>
          <w:id w:val="1537934713"/>
          <w:citation/>
        </w:sdtPr>
        <w:sdtEndPr/>
        <w:sdtContent>
          <w:r w:rsidR="007119DB" w:rsidRPr="00311089">
            <w:rPr>
              <w:rFonts w:ascii="Arial" w:hAnsi="Arial" w:cs="Arial"/>
              <w:color w:val="000000" w:themeColor="text1"/>
            </w:rPr>
            <w:fldChar w:fldCharType="begin"/>
          </w:r>
          <w:r w:rsidR="007119DB" w:rsidRPr="00311089">
            <w:rPr>
              <w:rFonts w:ascii="Arial" w:hAnsi="Arial" w:cs="Arial"/>
              <w:color w:val="000000" w:themeColor="text1"/>
            </w:rPr>
            <w:instrText xml:space="preserve"> CITATION Sim20 \l 1033 </w:instrText>
          </w:r>
          <w:r w:rsidR="007119D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(Schumacher, et al., 2020)</w:t>
          </w:r>
          <w:r w:rsidR="007119DB" w:rsidRPr="00311089">
            <w:rPr>
              <w:rFonts w:ascii="Arial" w:hAnsi="Arial" w:cs="Arial"/>
              <w:color w:val="000000" w:themeColor="text1"/>
            </w:rPr>
            <w:fldChar w:fldCharType="end"/>
          </w:r>
        </w:sdtContent>
      </w:sdt>
      <w:r w:rsidRPr="00311089">
        <w:rPr>
          <w:rFonts w:ascii="Arial" w:hAnsi="Arial" w:cs="Arial"/>
          <w:color w:val="000000" w:themeColor="text1"/>
        </w:rPr>
        <w:t>. The company has established a research institute to research artificial intelligence and automated driving. These programs show the organization's willingness to adopt technological changes and continue to be a trendsetter in the automobile industry. The production systems of Toyota have also been changed with the help of digital transformation. This has helped the organization to continue to be competitive in an environment that is increasingly moving towards a technological platform.</w:t>
      </w:r>
    </w:p>
    <w:p w14:paraId="097D999F" w14:textId="586E8CD4" w:rsidR="003C12A9" w:rsidRPr="00311089" w:rsidRDefault="003C12A9" w:rsidP="00311089">
      <w:pPr>
        <w:pStyle w:val="Heading2"/>
        <w:spacing w:line="360" w:lineRule="auto"/>
        <w:jc w:val="both"/>
        <w:rPr>
          <w:rFonts w:ascii="Arial" w:hAnsi="Arial" w:cs="Arial"/>
          <w:b/>
          <w:bCs/>
          <w:color w:val="000000" w:themeColor="text1"/>
          <w:sz w:val="24"/>
          <w:szCs w:val="24"/>
        </w:rPr>
      </w:pPr>
      <w:bookmarkStart w:id="9" w:name="_Toc224550807"/>
      <w:r w:rsidRPr="00311089">
        <w:rPr>
          <w:rFonts w:ascii="Arial" w:hAnsi="Arial" w:cs="Arial"/>
          <w:b/>
          <w:bCs/>
          <w:color w:val="000000" w:themeColor="text1"/>
          <w:sz w:val="24"/>
          <w:szCs w:val="24"/>
        </w:rPr>
        <w:t>Environmental Sustainability</w:t>
      </w:r>
      <w:bookmarkEnd w:id="9"/>
      <w:r w:rsidRPr="00311089">
        <w:rPr>
          <w:rFonts w:ascii="Arial" w:hAnsi="Arial" w:cs="Arial"/>
          <w:b/>
          <w:bCs/>
          <w:color w:val="000000" w:themeColor="text1"/>
          <w:sz w:val="24"/>
          <w:szCs w:val="24"/>
        </w:rPr>
        <w:t xml:space="preserve"> </w:t>
      </w:r>
    </w:p>
    <w:p w14:paraId="76EEB8CF" w14:textId="751C45F4" w:rsidR="003C12A9" w:rsidRPr="00311089" w:rsidRDefault="003C12A9" w:rsidP="00311089">
      <w:pPr>
        <w:spacing w:line="360" w:lineRule="auto"/>
        <w:jc w:val="both"/>
        <w:rPr>
          <w:rFonts w:ascii="Arial" w:hAnsi="Arial" w:cs="Arial"/>
          <w:color w:val="000000" w:themeColor="text1"/>
        </w:rPr>
      </w:pPr>
      <w:r w:rsidRPr="00311089">
        <w:rPr>
          <w:rFonts w:ascii="Arial" w:hAnsi="Arial" w:cs="Arial"/>
          <w:color w:val="000000" w:themeColor="text1"/>
        </w:rPr>
        <w:t>The automobile industry is being highly affected by environmental sustainability due to worldwide concerns over environmental degradation and climatic changes. Hence, many countries and international organizations have enforced stringent regulations that can help reduce carbon emissions and create an environment for green mobility. Many countries in Europe plan to ban petrol and diesel cars in the near future. Regulations for green cars and zero-emission cars are being enforced</w:t>
      </w:r>
      <w:sdt>
        <w:sdtPr>
          <w:rPr>
            <w:rFonts w:ascii="Arial" w:hAnsi="Arial" w:cs="Arial"/>
            <w:color w:val="000000" w:themeColor="text1"/>
          </w:rPr>
          <w:id w:val="-1235538091"/>
          <w:citation/>
        </w:sdtPr>
        <w:sdtEndPr/>
        <w:sdtContent>
          <w:r w:rsidR="007119DB" w:rsidRPr="00311089">
            <w:rPr>
              <w:rFonts w:ascii="Arial" w:hAnsi="Arial" w:cs="Arial"/>
              <w:color w:val="000000" w:themeColor="text1"/>
            </w:rPr>
            <w:fldChar w:fldCharType="begin"/>
          </w:r>
          <w:r w:rsidR="007119DB" w:rsidRPr="00311089">
            <w:rPr>
              <w:rFonts w:ascii="Arial" w:hAnsi="Arial" w:cs="Arial"/>
              <w:color w:val="000000" w:themeColor="text1"/>
            </w:rPr>
            <w:instrText xml:space="preserve"> CITATION Gar16 \l 1033 </w:instrText>
          </w:r>
          <w:r w:rsidR="007119D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(Garbelli, 2016)</w:t>
          </w:r>
          <w:r w:rsidR="007119DB" w:rsidRPr="00311089">
            <w:rPr>
              <w:rFonts w:ascii="Arial" w:hAnsi="Arial" w:cs="Arial"/>
              <w:color w:val="000000" w:themeColor="text1"/>
            </w:rPr>
            <w:fldChar w:fldCharType="end"/>
          </w:r>
        </w:sdtContent>
      </w:sdt>
      <w:r w:rsidRPr="00311089">
        <w:rPr>
          <w:rFonts w:ascii="Arial" w:hAnsi="Arial" w:cs="Arial"/>
          <w:color w:val="000000" w:themeColor="text1"/>
        </w:rPr>
        <w:t xml:space="preserve">. Such regulations require car manufacturers to invest in green mobility solutions and alternative energy </w:t>
      </w:r>
      <w:r w:rsidRPr="00311089">
        <w:rPr>
          <w:rFonts w:ascii="Arial" w:hAnsi="Arial" w:cs="Arial"/>
          <w:color w:val="000000" w:themeColor="text1"/>
        </w:rPr>
        <w:lastRenderedPageBreak/>
        <w:t>solutions.</w:t>
      </w:r>
      <w:r w:rsidRPr="00311089">
        <w:rPr>
          <w:rFonts w:ascii="Arial" w:hAnsi="Arial" w:cs="Arial"/>
          <w:color w:val="000000" w:themeColor="text1"/>
        </w:rPr>
        <w:br/>
        <w:t xml:space="preserve">Since Toyota launched its Prius model in 1997, it has emerged as a leader in hybrid technology, taking proactive steps in resolving these environmental challenges. Toyota is a pioneer in environmentally friendly innovations in cars, as it uses a combination of internal combustion and electric motors for increased fuel efficiency and reduced emissions. </w:t>
      </w:r>
      <w:r w:rsidRPr="00311089">
        <w:rPr>
          <w:rFonts w:ascii="Arial" w:hAnsi="Arial" w:cs="Arial"/>
          <w:color w:val="000000" w:themeColor="text1"/>
        </w:rPr>
        <w:br/>
        <w:t>Toyota is expanding its strategy beyond hybrids and investing heavily in battery and electric vehicle R&amp;D as demand for fully electric vehicles grows. The business, as a sustainable source of energy, is also researching and developing hydrogen fuel cell technology as a source of power, given its role as a sustainable source of energy. This shows how, as a business, Toyota is seeking a balance between environmental and economic sustainability in a changing world, as it adapts to changing environmental regulation.</w:t>
      </w:r>
    </w:p>
    <w:p w14:paraId="24D82A2A" w14:textId="05783215" w:rsidR="003C12A9" w:rsidRPr="00311089" w:rsidRDefault="003C12A9" w:rsidP="00311089">
      <w:pPr>
        <w:pStyle w:val="Heading2"/>
        <w:spacing w:line="360" w:lineRule="auto"/>
        <w:jc w:val="both"/>
        <w:rPr>
          <w:rFonts w:ascii="Arial" w:hAnsi="Arial" w:cs="Arial"/>
          <w:b/>
          <w:bCs/>
          <w:color w:val="000000" w:themeColor="text1"/>
          <w:sz w:val="24"/>
          <w:szCs w:val="24"/>
        </w:rPr>
      </w:pPr>
      <w:bookmarkStart w:id="10" w:name="_Toc224550808"/>
      <w:r w:rsidRPr="00311089">
        <w:rPr>
          <w:rFonts w:ascii="Arial" w:hAnsi="Arial" w:cs="Arial"/>
          <w:b/>
          <w:bCs/>
          <w:color w:val="000000" w:themeColor="text1"/>
          <w:sz w:val="24"/>
          <w:szCs w:val="24"/>
        </w:rPr>
        <w:t>Changing Consumer Preferences</w:t>
      </w:r>
      <w:bookmarkEnd w:id="10"/>
    </w:p>
    <w:p w14:paraId="211334B7" w14:textId="6814B9CE" w:rsidR="003C12A9" w:rsidRPr="00311089" w:rsidRDefault="003C12A9" w:rsidP="00311089">
      <w:pPr>
        <w:spacing w:line="360" w:lineRule="auto"/>
        <w:jc w:val="both"/>
        <w:rPr>
          <w:rFonts w:ascii="Arial" w:hAnsi="Arial" w:cs="Arial"/>
          <w:color w:val="000000" w:themeColor="text1"/>
        </w:rPr>
      </w:pPr>
      <w:r w:rsidRPr="00311089">
        <w:rPr>
          <w:rFonts w:ascii="Arial" w:hAnsi="Arial" w:cs="Arial"/>
          <w:color w:val="000000" w:themeColor="text1"/>
        </w:rPr>
        <w:t>Another significant environmental factor for Toyota is the change in consumer behavior. Today's consumers are more aware of environmental issues, which makes them more inclined to purchase cars that are not only fuel-efficient, eco-friendly, but also technologically sophisticated. This, in turn, makes car manufacturers change their product and marketing strategies accordingly.</w:t>
      </w:r>
    </w:p>
    <w:p w14:paraId="62FB4FF4" w14:textId="1C942E1D" w:rsidR="003C12A9" w:rsidRPr="00311089" w:rsidRDefault="003C12A9" w:rsidP="00311089">
      <w:pPr>
        <w:spacing w:line="360" w:lineRule="auto"/>
        <w:jc w:val="both"/>
        <w:rPr>
          <w:rFonts w:ascii="Arial" w:hAnsi="Arial" w:cs="Arial"/>
          <w:color w:val="000000" w:themeColor="text1"/>
        </w:rPr>
      </w:pPr>
      <w:r w:rsidRPr="00311089">
        <w:rPr>
          <w:rFonts w:ascii="Arial" w:hAnsi="Arial" w:cs="Arial"/>
          <w:color w:val="000000" w:themeColor="text1"/>
        </w:rPr>
        <w:t>Customers want cars with cutting-edge technology features in addition to being concerned about the environment. Voice recognition software, intelligent navigation systems, digital entertainment systems, and cutting-edge safety measures are common in modern cars. Customers now expect cars to easily interface with smartphones and other digital devices, making connectivity a crucial part of the driving experience.</w:t>
      </w:r>
    </w:p>
    <w:p w14:paraId="139166CC" w14:textId="6BE0AF7C" w:rsidR="003C12A9" w:rsidRPr="00311089" w:rsidRDefault="00E57638" w:rsidP="00311089">
      <w:pPr>
        <w:spacing w:line="360" w:lineRule="auto"/>
        <w:jc w:val="both"/>
        <w:rPr>
          <w:rFonts w:ascii="Arial" w:hAnsi="Arial" w:cs="Arial"/>
          <w:color w:val="000000" w:themeColor="text1"/>
        </w:rPr>
      </w:pPr>
      <w:r w:rsidRPr="00311089">
        <w:rPr>
          <w:rFonts w:ascii="Arial" w:hAnsi="Arial" w:cs="Arial"/>
          <w:color w:val="000000" w:themeColor="text1"/>
        </w:rPr>
        <w:t>Toyota has increased its portfolio of environment-friendly cars and invested in technical innovation in response to these changing demands. The company has developed several electric and hybrid cars that are environmentally friendly and offer high fuel efficiency. The company is also working towards improving digital technology and car safety to ensure customer satisfaction and maintain its competitive advantage in the market</w:t>
      </w:r>
      <w:r w:rsidR="003C12A9" w:rsidRPr="00311089">
        <w:rPr>
          <w:rFonts w:ascii="Arial" w:hAnsi="Arial" w:cs="Arial"/>
          <w:color w:val="000000" w:themeColor="text1"/>
        </w:rPr>
        <w:t>.</w:t>
      </w:r>
    </w:p>
    <w:p w14:paraId="62417653" w14:textId="77777777" w:rsidR="00226F54" w:rsidRPr="00311089" w:rsidRDefault="00226F54" w:rsidP="00311089">
      <w:pPr>
        <w:pStyle w:val="Heading2"/>
        <w:spacing w:line="360" w:lineRule="auto"/>
        <w:jc w:val="both"/>
        <w:rPr>
          <w:rFonts w:ascii="Arial" w:hAnsi="Arial" w:cs="Arial"/>
          <w:b/>
          <w:bCs/>
          <w:color w:val="000000" w:themeColor="text1"/>
          <w:sz w:val="24"/>
          <w:szCs w:val="24"/>
        </w:rPr>
      </w:pPr>
      <w:bookmarkStart w:id="11" w:name="_Toc224550809"/>
      <w:r w:rsidRPr="00311089">
        <w:rPr>
          <w:rFonts w:ascii="Arial" w:hAnsi="Arial" w:cs="Arial"/>
          <w:b/>
          <w:bCs/>
          <w:color w:val="000000" w:themeColor="text1"/>
          <w:sz w:val="24"/>
          <w:szCs w:val="24"/>
        </w:rPr>
        <w:lastRenderedPageBreak/>
        <w:t>Increasing Global Competition</w:t>
      </w:r>
      <w:bookmarkEnd w:id="11"/>
    </w:p>
    <w:p w14:paraId="6D80ABCD" w14:textId="4DA77FCC" w:rsidR="00226F54" w:rsidRPr="00226F54" w:rsidRDefault="00226F54" w:rsidP="00311089">
      <w:pPr>
        <w:spacing w:line="360" w:lineRule="auto"/>
        <w:jc w:val="both"/>
        <w:rPr>
          <w:rFonts w:ascii="Arial" w:hAnsi="Arial" w:cs="Arial"/>
          <w:color w:val="000000" w:themeColor="text1"/>
        </w:rPr>
      </w:pPr>
      <w:r w:rsidRPr="00311089">
        <w:rPr>
          <w:rFonts w:ascii="Arial" w:hAnsi="Arial" w:cs="Arial"/>
          <w:color w:val="000000" w:themeColor="text1"/>
        </w:rPr>
        <w:t>The emergence of new entrants and the rapid pace of technological development have increased competitiveness in the automobile industry. Traditional car manufacturers are now competing with established companies as well as new entrants who are technology-driven and entering the mobility space</w:t>
      </w:r>
      <w:r w:rsidRPr="00226F54">
        <w:rPr>
          <w:rFonts w:ascii="Arial" w:hAnsi="Arial" w:cs="Arial"/>
          <w:color w:val="000000" w:themeColor="text1"/>
        </w:rPr>
        <w:t>.</w:t>
      </w:r>
    </w:p>
    <w:p w14:paraId="7C4BDB45" w14:textId="510704D7" w:rsidR="00226F54" w:rsidRPr="00226F54" w:rsidRDefault="00226F54" w:rsidP="00311089">
      <w:pPr>
        <w:spacing w:line="360" w:lineRule="auto"/>
        <w:jc w:val="both"/>
        <w:rPr>
          <w:rFonts w:ascii="Arial" w:hAnsi="Arial" w:cs="Arial"/>
          <w:color w:val="000000" w:themeColor="text1"/>
        </w:rPr>
      </w:pPr>
      <w:r w:rsidRPr="00311089">
        <w:rPr>
          <w:rFonts w:ascii="Arial" w:hAnsi="Arial" w:cs="Arial"/>
          <w:color w:val="000000" w:themeColor="text1"/>
        </w:rPr>
        <w:t>Through focusing exclusively on electric cars and the integration of cutting-edge software, companies such as Tesla have disrupted the entire automobile sector. Conventional car manufacturers are facing intense competition due to the explosive growth of Tesla and its well-known brand. In addition, Chinese manufacturers of electric cars, such as BYD and NIO, are expanding rapidly</w:t>
      </w:r>
      <w:r w:rsidRPr="00226F54">
        <w:rPr>
          <w:rFonts w:ascii="Arial" w:hAnsi="Arial" w:cs="Arial"/>
          <w:color w:val="000000" w:themeColor="text1"/>
        </w:rPr>
        <w:t>.</w:t>
      </w:r>
    </w:p>
    <w:p w14:paraId="1B977CA1" w14:textId="77777777" w:rsidR="00226F54" w:rsidRPr="00311089" w:rsidRDefault="00226F54" w:rsidP="00311089">
      <w:pPr>
        <w:spacing w:line="360" w:lineRule="auto"/>
        <w:jc w:val="both"/>
        <w:rPr>
          <w:rFonts w:ascii="Arial" w:hAnsi="Arial" w:cs="Arial"/>
          <w:color w:val="000000" w:themeColor="text1"/>
        </w:rPr>
      </w:pPr>
      <w:r w:rsidRPr="00311089">
        <w:rPr>
          <w:rFonts w:ascii="Arial" w:hAnsi="Arial" w:cs="Arial"/>
          <w:color w:val="000000" w:themeColor="text1"/>
        </w:rPr>
        <w:t>Toyota has been forced to alter its strategic objectives and intensify its innovation drive as a way of responding to the new competition. The way the company will maintain its competitive edge lies in investing more in new technology, improving the product portfolio, and improving R&amp;D capabilities. As such, strategic alliances with IT firms and investing more in innovation are vital parts of Toyota's response to competition pressure.</w:t>
      </w:r>
    </w:p>
    <w:p w14:paraId="5302E2E1" w14:textId="77777777" w:rsidR="00226F54" w:rsidRPr="00311089" w:rsidRDefault="00226F54" w:rsidP="00311089">
      <w:pPr>
        <w:pStyle w:val="Heading1"/>
        <w:spacing w:line="360" w:lineRule="auto"/>
        <w:jc w:val="both"/>
        <w:rPr>
          <w:rFonts w:ascii="Arial" w:hAnsi="Arial" w:cs="Arial"/>
          <w:b/>
          <w:bCs/>
          <w:color w:val="000000" w:themeColor="text1"/>
          <w:sz w:val="24"/>
          <w:szCs w:val="24"/>
        </w:rPr>
      </w:pPr>
      <w:bookmarkStart w:id="12" w:name="_Toc224550810"/>
      <w:r w:rsidRPr="00311089">
        <w:rPr>
          <w:rFonts w:ascii="Arial" w:hAnsi="Arial" w:cs="Arial"/>
          <w:b/>
          <w:bCs/>
          <w:color w:val="000000" w:themeColor="text1"/>
          <w:sz w:val="24"/>
          <w:szCs w:val="24"/>
        </w:rPr>
        <w:t>Evaluation of Change Management Models</w:t>
      </w:r>
      <w:bookmarkEnd w:id="12"/>
      <w:r w:rsidRPr="00311089">
        <w:rPr>
          <w:rFonts w:ascii="Arial" w:hAnsi="Arial" w:cs="Arial"/>
          <w:b/>
          <w:bCs/>
          <w:color w:val="000000" w:themeColor="text1"/>
          <w:sz w:val="24"/>
          <w:szCs w:val="24"/>
        </w:rPr>
        <w:t xml:space="preserve"> </w:t>
      </w:r>
    </w:p>
    <w:p w14:paraId="49026B2D" w14:textId="25CE227B" w:rsidR="00E57638" w:rsidRPr="00311089" w:rsidRDefault="00226F54"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In order to be competitive, organizations operating in fast-paced business environments must be effective at handling change. Change management, an organized approach to achieving a desired future state, can be used by organizations to adapt to changes in the market and technology, with the least resistance. Well-established organizations like Toyota Motor Corporation are required to adapt to changes related to electric cars, technology, and mobility solutions, as the automotive industry undergoes significant changes that demand adaptation. Change management frameworks like the McKinsey 7s Framework, Kotter's Eight-Step Change Model, and Lewin's Change Management Model can be used to execute change by organizations through proper employee engagement. </w:t>
      </w:r>
    </w:p>
    <w:p w14:paraId="528329FE" w14:textId="6730BE13" w:rsidR="00226F54" w:rsidRPr="00311089" w:rsidRDefault="00226F54" w:rsidP="00311089">
      <w:pPr>
        <w:pStyle w:val="Heading2"/>
        <w:spacing w:line="360" w:lineRule="auto"/>
        <w:jc w:val="both"/>
        <w:rPr>
          <w:rFonts w:ascii="Arial" w:hAnsi="Arial" w:cs="Arial"/>
          <w:b/>
          <w:bCs/>
          <w:color w:val="000000" w:themeColor="text1"/>
          <w:sz w:val="24"/>
          <w:szCs w:val="24"/>
        </w:rPr>
      </w:pPr>
      <w:bookmarkStart w:id="13" w:name="_Toc224550811"/>
      <w:r w:rsidRPr="00311089">
        <w:rPr>
          <w:rFonts w:ascii="Arial" w:hAnsi="Arial" w:cs="Arial"/>
          <w:b/>
          <w:bCs/>
          <w:color w:val="000000" w:themeColor="text1"/>
          <w:sz w:val="24"/>
          <w:szCs w:val="24"/>
        </w:rPr>
        <w:t>Lewin’s Change management Model</w:t>
      </w:r>
      <w:bookmarkEnd w:id="13"/>
      <w:r w:rsidRPr="00311089">
        <w:rPr>
          <w:rFonts w:ascii="Arial" w:hAnsi="Arial" w:cs="Arial"/>
          <w:b/>
          <w:bCs/>
          <w:color w:val="000000" w:themeColor="text1"/>
          <w:sz w:val="24"/>
          <w:szCs w:val="24"/>
        </w:rPr>
        <w:t xml:space="preserve"> </w:t>
      </w:r>
    </w:p>
    <w:p w14:paraId="0AF8FE7D" w14:textId="263E019A" w:rsidR="00226F54" w:rsidRPr="00311089" w:rsidRDefault="00226F54" w:rsidP="00311089">
      <w:pPr>
        <w:spacing w:line="360" w:lineRule="auto"/>
        <w:jc w:val="both"/>
        <w:rPr>
          <w:rFonts w:ascii="Arial" w:hAnsi="Arial" w:cs="Arial"/>
          <w:color w:val="000000" w:themeColor="text1"/>
        </w:rPr>
      </w:pPr>
      <w:r w:rsidRPr="00311089">
        <w:rPr>
          <w:rFonts w:ascii="Arial" w:hAnsi="Arial" w:cs="Arial"/>
          <w:color w:val="000000" w:themeColor="text1"/>
        </w:rPr>
        <w:t>The three phases of organizational change, as proposed by Lewin's organizational change paradigm, are unfreezing, transformation, and refreezing</w:t>
      </w:r>
      <w:sdt>
        <w:sdtPr>
          <w:rPr>
            <w:rFonts w:ascii="Arial" w:hAnsi="Arial" w:cs="Arial"/>
            <w:color w:val="000000" w:themeColor="text1"/>
          </w:rPr>
          <w:id w:val="1733805501"/>
          <w:citation/>
        </w:sdtPr>
        <w:sdtEndPr/>
        <w:sdtContent>
          <w:r w:rsidR="007119DB" w:rsidRPr="00311089">
            <w:rPr>
              <w:rFonts w:ascii="Arial" w:hAnsi="Arial" w:cs="Arial"/>
              <w:color w:val="000000" w:themeColor="text1"/>
            </w:rPr>
            <w:fldChar w:fldCharType="begin"/>
          </w:r>
          <w:r w:rsidR="007119DB" w:rsidRPr="00311089">
            <w:rPr>
              <w:rFonts w:ascii="Arial" w:hAnsi="Arial" w:cs="Arial"/>
              <w:color w:val="000000" w:themeColor="text1"/>
            </w:rPr>
            <w:instrText xml:space="preserve"> CITATION Rob01 \l 1033 </w:instrText>
          </w:r>
          <w:r w:rsidR="007119D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(Levasseur, 2001)</w:t>
          </w:r>
          <w:r w:rsidR="007119DB" w:rsidRPr="00311089">
            <w:rPr>
              <w:rFonts w:ascii="Arial" w:hAnsi="Arial" w:cs="Arial"/>
              <w:color w:val="000000" w:themeColor="text1"/>
            </w:rPr>
            <w:fldChar w:fldCharType="end"/>
          </w:r>
        </w:sdtContent>
      </w:sdt>
      <w:r w:rsidRPr="00311089">
        <w:rPr>
          <w:rFonts w:ascii="Arial" w:hAnsi="Arial" w:cs="Arial"/>
          <w:color w:val="000000" w:themeColor="text1"/>
        </w:rPr>
        <w:t xml:space="preserve">. By </w:t>
      </w:r>
      <w:r w:rsidRPr="00311089">
        <w:rPr>
          <w:rFonts w:ascii="Arial" w:hAnsi="Arial" w:cs="Arial"/>
          <w:color w:val="000000" w:themeColor="text1"/>
        </w:rPr>
        <w:lastRenderedPageBreak/>
        <w:t>asking questions regarding the current procedures and processes, and stressing the need to change, the unfreezing phase prepares the organization for change. This includes, in the case of Toyota, moving from conventional internal combustion engines to electric vehicles and technology. By introducing new strategies and technology in the transformation phase, changes are also required in the employees, as well as huge investments in R&amp;D and employee training. Finally, refreezing aims to secure organizational sustainability by stabilizing the organization, as well as embedding the new practices into the organizational culture. However, critics of this approach argue that it might be an oversimplified approach to complex organizational changes.</w:t>
      </w:r>
    </w:p>
    <w:p w14:paraId="57D94228" w14:textId="011D68EE" w:rsidR="00226F54" w:rsidRPr="00311089" w:rsidRDefault="00226F54" w:rsidP="00311089">
      <w:pPr>
        <w:pStyle w:val="Heading2"/>
        <w:spacing w:line="360" w:lineRule="auto"/>
        <w:jc w:val="both"/>
        <w:rPr>
          <w:rFonts w:ascii="Arial" w:hAnsi="Arial" w:cs="Arial"/>
          <w:b/>
          <w:bCs/>
          <w:color w:val="000000" w:themeColor="text1"/>
          <w:sz w:val="24"/>
          <w:szCs w:val="24"/>
        </w:rPr>
      </w:pPr>
      <w:bookmarkStart w:id="14" w:name="_Toc224550812"/>
      <w:r w:rsidRPr="00311089">
        <w:rPr>
          <w:rFonts w:ascii="Arial" w:hAnsi="Arial" w:cs="Arial"/>
          <w:b/>
          <w:bCs/>
          <w:color w:val="000000" w:themeColor="text1"/>
          <w:sz w:val="24"/>
          <w:szCs w:val="24"/>
        </w:rPr>
        <w:t>Kotter’s Eight Step Change Models</w:t>
      </w:r>
      <w:bookmarkEnd w:id="14"/>
      <w:r w:rsidRPr="00311089">
        <w:rPr>
          <w:rFonts w:ascii="Arial" w:hAnsi="Arial" w:cs="Arial"/>
          <w:b/>
          <w:bCs/>
          <w:color w:val="000000" w:themeColor="text1"/>
          <w:sz w:val="24"/>
          <w:szCs w:val="24"/>
        </w:rPr>
        <w:t xml:space="preserve"> </w:t>
      </w:r>
    </w:p>
    <w:p w14:paraId="11E2B3FA" w14:textId="2B41442C" w:rsidR="00AE6A19" w:rsidRPr="00311089" w:rsidRDefault="00AE6A19"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The Kotter Eight-Step Change Model was created by John Kotter, and it is a structured approach for managing change in the </w:t>
      </w:r>
      <w:r w:rsidR="00235428" w:rsidRPr="00311089">
        <w:rPr>
          <w:rFonts w:ascii="Arial" w:hAnsi="Arial" w:cs="Arial"/>
          <w:color w:val="000000" w:themeColor="text1"/>
        </w:rPr>
        <w:t>organization</w:t>
      </w:r>
      <w:r w:rsidRPr="00311089">
        <w:rPr>
          <w:rFonts w:ascii="Arial" w:hAnsi="Arial" w:cs="Arial"/>
          <w:color w:val="000000" w:themeColor="text1"/>
        </w:rPr>
        <w:t xml:space="preserve"> by following eight key steps. As observed in Toyota’s response to the rise of electric car manufacturers, the first step, establishing a sense of urgency, emphasizes the need for leaders to communicate the importance of change and the risks of inaction. The second step is forming a guiding coalition, which requires collaboration among key individuals from different departments to drive successful change efforts. The third step, to win people over to a new vision and plan for change, aims to encourage employees to embrace the change by motivating them with a vision, such as Toyota’s vision of becoming a leader in sustainable transportation</w:t>
      </w:r>
      <w:sdt>
        <w:sdtPr>
          <w:rPr>
            <w:rFonts w:ascii="Arial" w:hAnsi="Arial" w:cs="Arial"/>
            <w:color w:val="000000" w:themeColor="text1"/>
          </w:rPr>
          <w:id w:val="-246890491"/>
          <w:citation/>
        </w:sdtPr>
        <w:sdtEndPr/>
        <w:sdtContent>
          <w:r w:rsidR="007119DB" w:rsidRPr="00311089">
            <w:rPr>
              <w:rFonts w:ascii="Arial" w:hAnsi="Arial" w:cs="Arial"/>
              <w:color w:val="000000" w:themeColor="text1"/>
            </w:rPr>
            <w:fldChar w:fldCharType="begin"/>
          </w:r>
          <w:r w:rsidR="007119DB" w:rsidRPr="00311089">
            <w:rPr>
              <w:rFonts w:ascii="Arial" w:hAnsi="Arial" w:cs="Arial"/>
              <w:color w:val="000000" w:themeColor="text1"/>
            </w:rPr>
            <w:instrText xml:space="preserve"> CITATION Phi11 \l 1033 </w:instrText>
          </w:r>
          <w:r w:rsidR="007119D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(Marksberry, et al., 2011)</w:t>
          </w:r>
          <w:r w:rsidR="007119DB" w:rsidRPr="00311089">
            <w:rPr>
              <w:rFonts w:ascii="Arial" w:hAnsi="Arial" w:cs="Arial"/>
              <w:color w:val="000000" w:themeColor="text1"/>
            </w:rPr>
            <w:fldChar w:fldCharType="end"/>
          </w:r>
        </w:sdtContent>
      </w:sdt>
      <w:r w:rsidRPr="00311089">
        <w:rPr>
          <w:rFonts w:ascii="Arial" w:hAnsi="Arial" w:cs="Arial"/>
          <w:color w:val="000000" w:themeColor="text1"/>
        </w:rPr>
        <w:t>.</w:t>
      </w:r>
    </w:p>
    <w:p w14:paraId="58078C06" w14:textId="3651E581" w:rsidR="00AE6A19" w:rsidRPr="00311089" w:rsidRDefault="00AE6A19" w:rsidP="00311089">
      <w:pPr>
        <w:spacing w:line="360" w:lineRule="auto"/>
        <w:jc w:val="both"/>
        <w:rPr>
          <w:rFonts w:ascii="Arial" w:hAnsi="Arial" w:cs="Arial"/>
          <w:color w:val="000000" w:themeColor="text1"/>
        </w:rPr>
      </w:pPr>
      <w:r w:rsidRPr="00311089">
        <w:rPr>
          <w:rFonts w:ascii="Arial" w:hAnsi="Arial" w:cs="Arial"/>
          <w:color w:val="000000" w:themeColor="text1"/>
        </w:rPr>
        <w:t>The fourth stage is to effectively communicate this vision so that the staff members are made aware of the goals and what they are expected to do. This can be achieved through regular updates and meetings. By removing obstacles to creativity and providing training on new technology, the fifth phase is to empower staff members. The sixth stage is to generate short-term successes, like the successful launch of electric cars, which might boost the confidence of the change process. Consolidating gains and continuously improving and modifying the changes within the organization form the seventh stage. To attain long-term success, the eighth stage focuses on embedding change within the corporate culture by incorporating the changes into the corporate values.</w:t>
      </w:r>
    </w:p>
    <w:p w14:paraId="326C60B0" w14:textId="1209B153" w:rsidR="00AE6A19" w:rsidRPr="00311089" w:rsidRDefault="00AE6A19" w:rsidP="00311089">
      <w:pPr>
        <w:spacing w:line="360" w:lineRule="auto"/>
        <w:jc w:val="both"/>
        <w:rPr>
          <w:rFonts w:ascii="Arial" w:hAnsi="Arial" w:cs="Arial"/>
          <w:color w:val="000000" w:themeColor="text1"/>
        </w:rPr>
      </w:pPr>
      <w:r w:rsidRPr="00311089">
        <w:rPr>
          <w:rFonts w:ascii="Arial" w:hAnsi="Arial" w:cs="Arial"/>
          <w:color w:val="000000" w:themeColor="text1"/>
        </w:rPr>
        <w:lastRenderedPageBreak/>
        <w:t>The approach adopted by Kotter highlights the importance of leadership and employee involvement throughout the change process, although it requires a lot of time and resources for implementation.</w:t>
      </w:r>
    </w:p>
    <w:p w14:paraId="10E6A976" w14:textId="540D1411" w:rsidR="00AE6A19" w:rsidRPr="00311089" w:rsidRDefault="00AE6A19" w:rsidP="00311089">
      <w:pPr>
        <w:pStyle w:val="Heading2"/>
        <w:spacing w:line="360" w:lineRule="auto"/>
        <w:jc w:val="both"/>
        <w:rPr>
          <w:rFonts w:ascii="Arial" w:hAnsi="Arial" w:cs="Arial"/>
          <w:b/>
          <w:bCs/>
          <w:color w:val="000000" w:themeColor="text1"/>
          <w:sz w:val="24"/>
          <w:szCs w:val="24"/>
        </w:rPr>
      </w:pPr>
      <w:bookmarkStart w:id="15" w:name="_Toc224550813"/>
      <w:r w:rsidRPr="00311089">
        <w:rPr>
          <w:rFonts w:ascii="Arial" w:hAnsi="Arial" w:cs="Arial"/>
          <w:b/>
          <w:bCs/>
          <w:color w:val="000000" w:themeColor="text1"/>
          <w:sz w:val="24"/>
          <w:szCs w:val="24"/>
        </w:rPr>
        <w:t>McKinsey 7S Framework</w:t>
      </w:r>
      <w:bookmarkEnd w:id="15"/>
      <w:r w:rsidRPr="00311089">
        <w:rPr>
          <w:rFonts w:ascii="Arial" w:hAnsi="Arial" w:cs="Arial"/>
          <w:b/>
          <w:bCs/>
          <w:color w:val="000000" w:themeColor="text1"/>
          <w:sz w:val="24"/>
          <w:szCs w:val="24"/>
        </w:rPr>
        <w:t xml:space="preserve"> </w:t>
      </w:r>
    </w:p>
    <w:p w14:paraId="4E9241EE" w14:textId="50ED7A07" w:rsidR="00AE6A19" w:rsidRPr="00311089" w:rsidRDefault="00AE6A19"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For a successful transformation in an </w:t>
      </w:r>
      <w:r w:rsidR="00235428" w:rsidRPr="00311089">
        <w:rPr>
          <w:rFonts w:ascii="Arial" w:hAnsi="Arial" w:cs="Arial"/>
          <w:color w:val="000000" w:themeColor="text1"/>
        </w:rPr>
        <w:t>organization</w:t>
      </w:r>
      <w:r w:rsidRPr="00311089">
        <w:rPr>
          <w:rFonts w:ascii="Arial" w:hAnsi="Arial" w:cs="Arial"/>
          <w:color w:val="000000" w:themeColor="text1"/>
        </w:rPr>
        <w:t>, it is important that the following seven aspects are aligned, as mentioned in the McKinsey 7S Framework: strategy, structure, systems, shared values, skills, personnel, and leadership style. Toyota needs to change its way of doing business by focusing on sustainable transport, changing the structure of research and development, and implementing systems for the production of electric vehicles</w:t>
      </w:r>
      <w:sdt>
        <w:sdtPr>
          <w:rPr>
            <w:rFonts w:ascii="Arial" w:hAnsi="Arial" w:cs="Arial"/>
            <w:color w:val="000000" w:themeColor="text1"/>
          </w:rPr>
          <w:id w:val="704601484"/>
          <w:citation/>
        </w:sdtPr>
        <w:sdtEndPr/>
        <w:sdtContent>
          <w:r w:rsidR="007119DB" w:rsidRPr="00311089">
            <w:rPr>
              <w:rFonts w:ascii="Arial" w:hAnsi="Arial" w:cs="Arial"/>
              <w:color w:val="000000" w:themeColor="text1"/>
            </w:rPr>
            <w:fldChar w:fldCharType="begin"/>
          </w:r>
          <w:r w:rsidR="007119DB" w:rsidRPr="00311089">
            <w:rPr>
              <w:rFonts w:ascii="Arial" w:hAnsi="Arial" w:cs="Arial"/>
              <w:color w:val="000000" w:themeColor="text1"/>
            </w:rPr>
            <w:instrText xml:space="preserve"> CITATION Mus18 \l 1033 </w:instrText>
          </w:r>
          <w:r w:rsidR="007119DB"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(Salvarli &amp; Kayiskan, 2018)</w:t>
          </w:r>
          <w:r w:rsidR="007119DB" w:rsidRPr="00311089">
            <w:rPr>
              <w:rFonts w:ascii="Arial" w:hAnsi="Arial" w:cs="Arial"/>
              <w:color w:val="000000" w:themeColor="text1"/>
            </w:rPr>
            <w:fldChar w:fldCharType="end"/>
          </w:r>
        </w:sdtContent>
      </w:sdt>
      <w:r w:rsidRPr="00311089">
        <w:rPr>
          <w:rFonts w:ascii="Arial" w:hAnsi="Arial" w:cs="Arial"/>
          <w:color w:val="000000" w:themeColor="text1"/>
        </w:rPr>
        <w:t>. The leadership of Toyota needs to focus on creativity and collaboration to bring about this change, while the skills of employees need to be enhanced by training them in digital technology and electric powertrain engineering.</w:t>
      </w:r>
    </w:p>
    <w:p w14:paraId="00F882C4" w14:textId="763906BB" w:rsidR="00AE6A19" w:rsidRPr="00311089" w:rsidRDefault="00AE6A19" w:rsidP="00311089">
      <w:pPr>
        <w:pStyle w:val="Heading1"/>
        <w:spacing w:line="360" w:lineRule="auto"/>
        <w:jc w:val="both"/>
        <w:rPr>
          <w:rFonts w:ascii="Arial" w:hAnsi="Arial" w:cs="Arial"/>
          <w:b/>
          <w:bCs/>
          <w:color w:val="000000" w:themeColor="text1"/>
          <w:sz w:val="24"/>
          <w:szCs w:val="24"/>
        </w:rPr>
      </w:pPr>
      <w:bookmarkStart w:id="16" w:name="_Toc224550814"/>
      <w:r w:rsidRPr="00311089">
        <w:rPr>
          <w:rFonts w:ascii="Arial" w:hAnsi="Arial" w:cs="Arial"/>
          <w:b/>
          <w:bCs/>
          <w:color w:val="000000" w:themeColor="text1"/>
          <w:sz w:val="24"/>
          <w:szCs w:val="24"/>
        </w:rPr>
        <w:t xml:space="preserve">Leadership and Organizational Culture in </w:t>
      </w:r>
      <w:r w:rsidR="00CD1FA9" w:rsidRPr="00311089">
        <w:rPr>
          <w:rFonts w:ascii="Arial" w:hAnsi="Arial" w:cs="Arial"/>
          <w:b/>
          <w:bCs/>
          <w:color w:val="000000" w:themeColor="text1"/>
          <w:sz w:val="24"/>
          <w:szCs w:val="24"/>
        </w:rPr>
        <w:t>M</w:t>
      </w:r>
      <w:r w:rsidRPr="00311089">
        <w:rPr>
          <w:rFonts w:ascii="Arial" w:hAnsi="Arial" w:cs="Arial"/>
          <w:b/>
          <w:bCs/>
          <w:color w:val="000000" w:themeColor="text1"/>
          <w:sz w:val="24"/>
          <w:szCs w:val="24"/>
        </w:rPr>
        <w:t>anaging Change</w:t>
      </w:r>
      <w:bookmarkEnd w:id="16"/>
      <w:r w:rsidRPr="00311089">
        <w:rPr>
          <w:rFonts w:ascii="Arial" w:hAnsi="Arial" w:cs="Arial"/>
          <w:b/>
          <w:bCs/>
          <w:color w:val="000000" w:themeColor="text1"/>
          <w:sz w:val="24"/>
          <w:szCs w:val="24"/>
        </w:rPr>
        <w:t xml:space="preserve"> </w:t>
      </w:r>
    </w:p>
    <w:p w14:paraId="4088FDC9" w14:textId="0C93D3B0"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For change projects in organizations to be effective, culture and leadership are very important. While culture affects cooperation and the acceptance of new ideas, leadership mentors’ employees, shares visions, and develops a flexible culture. As Toyota Motor Corporation faces changes in the industry due to technology, sustainability, and customer demands, leadership and culture are very important for Toyota. This section examines how these factors influence Toyota in managing strategic change and problem-solving.</w:t>
      </w:r>
    </w:p>
    <w:p w14:paraId="34D8A79A" w14:textId="30D2EFCA" w:rsidR="00BE28DE" w:rsidRPr="00311089" w:rsidRDefault="00BE28DE" w:rsidP="00311089">
      <w:pPr>
        <w:pStyle w:val="Heading2"/>
        <w:spacing w:line="360" w:lineRule="auto"/>
        <w:jc w:val="both"/>
        <w:rPr>
          <w:rFonts w:ascii="Arial" w:hAnsi="Arial" w:cs="Arial"/>
          <w:b/>
          <w:bCs/>
          <w:color w:val="000000" w:themeColor="text1"/>
          <w:sz w:val="24"/>
          <w:szCs w:val="24"/>
        </w:rPr>
      </w:pPr>
      <w:bookmarkStart w:id="17" w:name="_Toc224550815"/>
      <w:r w:rsidRPr="00311089">
        <w:rPr>
          <w:rFonts w:ascii="Arial" w:hAnsi="Arial" w:cs="Arial"/>
          <w:b/>
          <w:bCs/>
          <w:color w:val="000000" w:themeColor="text1"/>
          <w:sz w:val="24"/>
          <w:szCs w:val="24"/>
        </w:rPr>
        <w:t>Role of Leadership</w:t>
      </w:r>
      <w:bookmarkEnd w:id="17"/>
      <w:r w:rsidRPr="00311089">
        <w:rPr>
          <w:rFonts w:ascii="Arial" w:hAnsi="Arial" w:cs="Arial"/>
          <w:b/>
          <w:bCs/>
          <w:color w:val="000000" w:themeColor="text1"/>
          <w:sz w:val="24"/>
          <w:szCs w:val="24"/>
        </w:rPr>
        <w:t xml:space="preserve"> </w:t>
      </w:r>
    </w:p>
    <w:p w14:paraId="5CF38910" w14:textId="123F8266"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Since leaders are accountable for creating a vision, motivating employees, dealing with criticism, and achieving strategic objectives, leadership is a critical factor in the success of organizational transformation. Leadership ensures stability during times of change and rallies employees with the goals of the company in large corporations such as Toyota</w:t>
      </w:r>
      <w:sdt>
        <w:sdtPr>
          <w:rPr>
            <w:rFonts w:ascii="Arial" w:hAnsi="Arial" w:cs="Arial"/>
            <w:color w:val="000000" w:themeColor="text1"/>
          </w:rPr>
          <w:id w:val="-1538961667"/>
          <w:citation/>
        </w:sdtPr>
        <w:sdtEndPr/>
        <w:sdtContent>
          <w:r w:rsidR="00CD1FA9" w:rsidRPr="00311089">
            <w:rPr>
              <w:rFonts w:ascii="Arial" w:hAnsi="Arial" w:cs="Arial"/>
              <w:color w:val="000000" w:themeColor="text1"/>
            </w:rPr>
            <w:fldChar w:fldCharType="begin"/>
          </w:r>
          <w:r w:rsidR="00CD1FA9" w:rsidRPr="00311089">
            <w:rPr>
              <w:rFonts w:ascii="Arial" w:hAnsi="Arial" w:cs="Arial"/>
              <w:color w:val="000000" w:themeColor="text1"/>
            </w:rPr>
            <w:instrText xml:space="preserve"> CITATION MAl13 \l 1033 </w:instrText>
          </w:r>
          <w:r w:rsidR="00CD1FA9"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(Alvesson, 2013)</w:t>
          </w:r>
          <w:r w:rsidR="00CD1FA9" w:rsidRPr="00311089">
            <w:rPr>
              <w:rFonts w:ascii="Arial" w:hAnsi="Arial" w:cs="Arial"/>
              <w:color w:val="000000" w:themeColor="text1"/>
            </w:rPr>
            <w:fldChar w:fldCharType="end"/>
          </w:r>
        </w:sdtContent>
      </w:sdt>
      <w:r w:rsidRPr="00311089">
        <w:rPr>
          <w:rFonts w:ascii="Arial" w:hAnsi="Arial" w:cs="Arial"/>
          <w:color w:val="000000" w:themeColor="text1"/>
        </w:rPr>
        <w:t>. Toyota has always shown excellent leadership through innovation and strategic planning, which enables top management to predict changes in the industry towards digitalization and electric vehicles.</w:t>
      </w:r>
    </w:p>
    <w:p w14:paraId="05DE14FD" w14:textId="07492E63"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Transformational leadership, which inspires employees through the provision of a tempting future vision and the promotion of continuous improvement, is an important </w:t>
      </w:r>
      <w:r w:rsidRPr="00311089">
        <w:rPr>
          <w:rFonts w:ascii="Arial" w:hAnsi="Arial" w:cs="Arial"/>
          <w:color w:val="000000" w:themeColor="text1"/>
        </w:rPr>
        <w:lastRenderedPageBreak/>
        <w:t>leadership style at Toyota. This leadership style challenges employees to do more than what is required of them, and this helps the company to grow. The initiatives by Toyota to promote innovation in future vehicle technology and sustainable transport are evidence of this.</w:t>
      </w:r>
    </w:p>
    <w:p w14:paraId="7E24AB28" w14:textId="174AD992"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In addition, the strategy of Toyota emphasizes democratic or participative leadership, which promotes staff participation in cooperation and decision-making, especially through the Toyota Production System. This helps in minimizing resistance to change and creates a sense of shared responsibility for success through the ability of staff members to identify problems and suggest solutions.</w:t>
      </w:r>
    </w:p>
    <w:p w14:paraId="3E74D875" w14:textId="429014E3"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However, the leadership involved in such massive changes faces challenges, particularly when it comes to large-scale technological shifts, such as the transition to electric vehicles, which require significant investment. This is because leaders have to walk a tight rope between innovation and operational efficiency, while also maintaining employee motivation.</w:t>
      </w:r>
    </w:p>
    <w:p w14:paraId="7EF3D0A0" w14:textId="0E64ADA9" w:rsidR="00BE28DE" w:rsidRPr="00311089" w:rsidRDefault="00BE28DE" w:rsidP="00311089">
      <w:pPr>
        <w:pStyle w:val="Heading2"/>
        <w:spacing w:line="360" w:lineRule="auto"/>
        <w:jc w:val="both"/>
        <w:rPr>
          <w:rFonts w:ascii="Arial" w:hAnsi="Arial" w:cs="Arial"/>
          <w:b/>
          <w:bCs/>
          <w:color w:val="000000" w:themeColor="text1"/>
          <w:sz w:val="24"/>
          <w:szCs w:val="24"/>
        </w:rPr>
      </w:pPr>
      <w:bookmarkStart w:id="18" w:name="_Toc224550816"/>
      <w:r w:rsidRPr="00311089">
        <w:rPr>
          <w:rFonts w:ascii="Arial" w:hAnsi="Arial" w:cs="Arial"/>
          <w:b/>
          <w:bCs/>
          <w:color w:val="000000" w:themeColor="text1"/>
          <w:sz w:val="24"/>
          <w:szCs w:val="24"/>
        </w:rPr>
        <w:t>Influence of Organizational Culture on Change</w:t>
      </w:r>
      <w:bookmarkEnd w:id="18"/>
      <w:r w:rsidRPr="00311089">
        <w:rPr>
          <w:rFonts w:ascii="Arial" w:hAnsi="Arial" w:cs="Arial"/>
          <w:b/>
          <w:bCs/>
          <w:color w:val="000000" w:themeColor="text1"/>
          <w:sz w:val="24"/>
          <w:szCs w:val="24"/>
        </w:rPr>
        <w:t xml:space="preserve"> </w:t>
      </w:r>
    </w:p>
    <w:p w14:paraId="4FC9E9A4" w14:textId="63423C06"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Organizational culture refers to the values, beliefs, and behavior shared by the employees in an organization. Organizational culture is the strength behind an organization, and it gives direction to the employees. However, it might be difficult to change an organizational culture if the employees are too used to the traditional way of doing things. Toyota is an organization that has a very strong organizational culture, known as the Toyota Way, which includes Kaizen, respect for individuals, and cooperation</w:t>
      </w:r>
      <w:sdt>
        <w:sdtPr>
          <w:rPr>
            <w:rFonts w:ascii="Arial" w:hAnsi="Arial" w:cs="Arial"/>
            <w:color w:val="000000" w:themeColor="text1"/>
          </w:rPr>
          <w:id w:val="-2069021982"/>
          <w:citation/>
        </w:sdtPr>
        <w:sdtEndPr/>
        <w:sdtContent>
          <w:r w:rsidR="00CD1FA9" w:rsidRPr="00311089">
            <w:rPr>
              <w:rFonts w:ascii="Arial" w:hAnsi="Arial" w:cs="Arial"/>
              <w:color w:val="000000" w:themeColor="text1"/>
            </w:rPr>
            <w:fldChar w:fldCharType="begin"/>
          </w:r>
          <w:r w:rsidR="00CD1FA9" w:rsidRPr="00311089">
            <w:rPr>
              <w:rFonts w:ascii="Arial" w:hAnsi="Arial" w:cs="Arial"/>
              <w:color w:val="000000" w:themeColor="text1"/>
            </w:rPr>
            <w:instrText xml:space="preserve"> CITATION MSc22 \l 1033 </w:instrText>
          </w:r>
          <w:r w:rsidR="00CD1FA9"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(Schilling, 2022)</w:t>
          </w:r>
          <w:r w:rsidR="00CD1FA9" w:rsidRPr="00311089">
            <w:rPr>
              <w:rFonts w:ascii="Arial" w:hAnsi="Arial" w:cs="Arial"/>
              <w:color w:val="000000" w:themeColor="text1"/>
            </w:rPr>
            <w:fldChar w:fldCharType="end"/>
          </w:r>
        </w:sdtContent>
      </w:sdt>
      <w:r w:rsidRPr="00311089">
        <w:rPr>
          <w:rFonts w:ascii="Arial" w:hAnsi="Arial" w:cs="Arial"/>
          <w:color w:val="000000" w:themeColor="text1"/>
        </w:rPr>
        <w:t>.</w:t>
      </w:r>
    </w:p>
    <w:p w14:paraId="792D0259" w14:textId="36F127C3"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The Kaizen philosophy encourages continuous, minor improvements in performance and processes, thus developing an environment that is receptive to innovation and change. In order to create trust and help in the implementation of changes, the management has to value employees' contributions and involve them in decision-making. In addition, teamwork is critical; this is because, through cross-functional teamwork, employees can work together to address issues, hence developing a culture of being involved in organizational developments.</w:t>
      </w:r>
    </w:p>
    <w:p w14:paraId="7B21D1B4" w14:textId="30F0D49F" w:rsidR="00BE28DE" w:rsidRPr="00311089"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lastRenderedPageBreak/>
        <w:t>The Kaizen philosophy encourages continuous improvement of processes and performance on a small scale, thus instilling a culture that is receptive to change and innovation. The management should be able to acknowledge the efforts of the employees and involve them in decision-making to instill trust and facilitate the change process. Collaboration is also critical because it enables employees to work together beyond their functions to address issues and instill a culture of participation in organizational improvements.</w:t>
      </w:r>
    </w:p>
    <w:p w14:paraId="4C918BB5" w14:textId="1D276F4E" w:rsidR="00BE28DE" w:rsidRPr="00311089" w:rsidRDefault="00BE28DE" w:rsidP="00311089">
      <w:pPr>
        <w:pStyle w:val="Heading2"/>
        <w:spacing w:line="360" w:lineRule="auto"/>
        <w:jc w:val="both"/>
        <w:rPr>
          <w:rFonts w:ascii="Arial" w:hAnsi="Arial" w:cs="Arial"/>
          <w:b/>
          <w:bCs/>
          <w:color w:val="000000" w:themeColor="text1"/>
          <w:sz w:val="24"/>
          <w:szCs w:val="24"/>
        </w:rPr>
      </w:pPr>
      <w:bookmarkStart w:id="19" w:name="_Toc224550817"/>
      <w:r w:rsidRPr="00311089">
        <w:rPr>
          <w:rFonts w:ascii="Arial" w:hAnsi="Arial" w:cs="Arial"/>
          <w:b/>
          <w:bCs/>
          <w:color w:val="000000" w:themeColor="text1"/>
          <w:sz w:val="24"/>
          <w:szCs w:val="24"/>
        </w:rPr>
        <w:t>Leadership and Culture Supporting Strategic Change</w:t>
      </w:r>
      <w:bookmarkEnd w:id="19"/>
      <w:r w:rsidRPr="00311089">
        <w:rPr>
          <w:rFonts w:ascii="Arial" w:hAnsi="Arial" w:cs="Arial"/>
          <w:b/>
          <w:bCs/>
          <w:color w:val="000000" w:themeColor="text1"/>
          <w:sz w:val="24"/>
          <w:szCs w:val="24"/>
        </w:rPr>
        <w:t xml:space="preserve"> </w:t>
      </w:r>
    </w:p>
    <w:p w14:paraId="76F956E9" w14:textId="2ACA1C49" w:rsidR="00BE28DE" w:rsidRPr="00BE28DE"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For change management to be effective, it is important to consider the relationship between organizational culture and leadership. Leaders play a critical role in shaping the culture of an organization and promoting values that support creativity, cooperation, and flexibility</w:t>
      </w:r>
      <w:sdt>
        <w:sdtPr>
          <w:rPr>
            <w:rFonts w:ascii="Arial" w:hAnsi="Arial" w:cs="Arial"/>
            <w:color w:val="000000" w:themeColor="text1"/>
          </w:rPr>
          <w:id w:val="-2025089499"/>
          <w:citation/>
        </w:sdtPr>
        <w:sdtEndPr/>
        <w:sdtContent>
          <w:r w:rsidR="00CD1FA9" w:rsidRPr="00311089">
            <w:rPr>
              <w:rFonts w:ascii="Arial" w:hAnsi="Arial" w:cs="Arial"/>
              <w:color w:val="000000" w:themeColor="text1"/>
            </w:rPr>
            <w:fldChar w:fldCharType="begin"/>
          </w:r>
          <w:r w:rsidR="00CD1FA9" w:rsidRPr="00311089">
            <w:rPr>
              <w:rFonts w:ascii="Arial" w:hAnsi="Arial" w:cs="Arial"/>
              <w:color w:val="000000" w:themeColor="text1"/>
            </w:rPr>
            <w:instrText xml:space="preserve"> CITATION Gar06 \l 1033 </w:instrText>
          </w:r>
          <w:r w:rsidR="00CD1FA9"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(Yukl, 2006)</w:t>
          </w:r>
          <w:r w:rsidR="00CD1FA9" w:rsidRPr="00311089">
            <w:rPr>
              <w:rFonts w:ascii="Arial" w:hAnsi="Arial" w:cs="Arial"/>
              <w:color w:val="000000" w:themeColor="text1"/>
            </w:rPr>
            <w:fldChar w:fldCharType="end"/>
          </w:r>
        </w:sdtContent>
      </w:sdt>
      <w:r w:rsidRPr="00311089">
        <w:rPr>
          <w:rFonts w:ascii="Arial" w:hAnsi="Arial" w:cs="Arial"/>
          <w:color w:val="000000" w:themeColor="text1"/>
        </w:rPr>
        <w:t>. Moreover, a positive organizational culture can also support the efforts of leaders by encouraging employees to participate in change initiatives</w:t>
      </w:r>
      <w:r w:rsidRPr="00BE28DE">
        <w:rPr>
          <w:rFonts w:ascii="Arial" w:hAnsi="Arial" w:cs="Arial"/>
          <w:color w:val="000000" w:themeColor="text1"/>
        </w:rPr>
        <w:t>.</w:t>
      </w:r>
    </w:p>
    <w:p w14:paraId="56882A1F" w14:textId="6D88DC25" w:rsidR="00BE28DE" w:rsidRPr="00BE28DE" w:rsidRDefault="00BE28DE" w:rsidP="00311089">
      <w:pPr>
        <w:spacing w:line="360" w:lineRule="auto"/>
        <w:jc w:val="both"/>
        <w:rPr>
          <w:rFonts w:ascii="Arial" w:hAnsi="Arial" w:cs="Arial"/>
          <w:color w:val="000000" w:themeColor="text1"/>
        </w:rPr>
      </w:pPr>
      <w:r w:rsidRPr="00311089">
        <w:rPr>
          <w:rFonts w:ascii="Arial" w:hAnsi="Arial" w:cs="Arial"/>
          <w:color w:val="000000" w:themeColor="text1"/>
        </w:rPr>
        <w:t>The culture and management of Toyota work together to create a culture that promotes innovation and continuous improvement. Employees are able to adapt to new challenges while still being efficient in their operations because of the company's focus on learning and problem-solving. Through supporting strategic thinking, recognizing the contributions of employees, and promoting communication, the management embodies the cultural values</w:t>
      </w:r>
      <w:r w:rsidRPr="00BE28DE">
        <w:rPr>
          <w:rFonts w:ascii="Arial" w:hAnsi="Arial" w:cs="Arial"/>
          <w:color w:val="000000" w:themeColor="text1"/>
        </w:rPr>
        <w:t>.</w:t>
      </w:r>
    </w:p>
    <w:p w14:paraId="634CDF1D" w14:textId="2180DFD6" w:rsidR="00BE28DE"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The management of Toyota must ensure that the organizational culture is aligned with the strategic vision of the company as it presses forward with sustainable mobility and the latest digital technology. This involves encouraging innovation in the development of electric vehicles, encouraging employees to develop new skills, and maintaining the culture of collaboration that has always been part of Toyota's success.</w:t>
      </w:r>
    </w:p>
    <w:p w14:paraId="7714D3B9" w14:textId="05D1A8A5" w:rsidR="00BC2FDF" w:rsidRPr="00311089" w:rsidRDefault="00BC2FDF" w:rsidP="00311089">
      <w:pPr>
        <w:pStyle w:val="Heading2"/>
        <w:spacing w:line="360" w:lineRule="auto"/>
        <w:jc w:val="both"/>
        <w:rPr>
          <w:rFonts w:ascii="Arial" w:hAnsi="Arial" w:cs="Arial"/>
          <w:b/>
          <w:bCs/>
          <w:color w:val="000000" w:themeColor="text1"/>
          <w:sz w:val="24"/>
          <w:szCs w:val="24"/>
        </w:rPr>
      </w:pPr>
      <w:bookmarkStart w:id="20" w:name="_Toc224550818"/>
      <w:r w:rsidRPr="00311089">
        <w:rPr>
          <w:rFonts w:ascii="Arial" w:hAnsi="Arial" w:cs="Arial"/>
          <w:b/>
          <w:bCs/>
          <w:color w:val="000000" w:themeColor="text1"/>
          <w:sz w:val="24"/>
          <w:szCs w:val="24"/>
        </w:rPr>
        <w:t>Strategic Change Management Plan</w:t>
      </w:r>
      <w:bookmarkEnd w:id="20"/>
    </w:p>
    <w:p w14:paraId="36D64F12" w14:textId="2E3A06B6" w:rsidR="00BC2FDF"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In order to maintain sustainability and competitiveness in the highly dynamic global automobile industry, businesses must adapt to technology, environmental regulations, and customer needs. Goals, budget, communication, and evaluation are all based on effective change management strategy formulation. Toyota Motor Corporation has to be </w:t>
      </w:r>
      <w:r w:rsidRPr="00311089">
        <w:rPr>
          <w:rFonts w:ascii="Arial" w:hAnsi="Arial" w:cs="Arial"/>
          <w:color w:val="000000" w:themeColor="text1"/>
        </w:rPr>
        <w:lastRenderedPageBreak/>
        <w:t>highly innovative and adapt quickly to the change in the automobile industry, shifting to electric cars and sustainable technologies. Even though Toyota has a very impressive track record with its hybrid technology, it has to be highly proficient in digital technologies, electric cars, and battery technology. In order to guide Toyota Motor Corporation toward its sustainable, high-tech future, this section proposes a strategic change management strategy that includes key goals, budget, communication, and evaluation</w:t>
      </w:r>
      <w:sdt>
        <w:sdtPr>
          <w:rPr>
            <w:rFonts w:ascii="Arial" w:hAnsi="Arial" w:cs="Arial"/>
            <w:color w:val="000000" w:themeColor="text1"/>
          </w:rPr>
          <w:id w:val="1643074769"/>
          <w:citation/>
        </w:sdtPr>
        <w:sdtEndPr/>
        <w:sdtContent>
          <w:r w:rsidR="00311089" w:rsidRPr="00311089">
            <w:rPr>
              <w:rFonts w:ascii="Arial" w:hAnsi="Arial" w:cs="Arial"/>
              <w:color w:val="000000" w:themeColor="text1"/>
            </w:rPr>
            <w:fldChar w:fldCharType="begin"/>
          </w:r>
          <w:r w:rsidR="00311089" w:rsidRPr="00311089">
            <w:rPr>
              <w:rFonts w:ascii="Arial" w:hAnsi="Arial" w:cs="Arial"/>
              <w:color w:val="000000" w:themeColor="text1"/>
            </w:rPr>
            <w:instrText xml:space="preserve"> CITATION Toy23 \l 1033 </w:instrText>
          </w:r>
          <w:r w:rsidR="00311089"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(Corporation, 2023)</w:t>
          </w:r>
          <w:r w:rsidR="00311089" w:rsidRPr="00311089">
            <w:rPr>
              <w:rFonts w:ascii="Arial" w:hAnsi="Arial" w:cs="Arial"/>
              <w:color w:val="000000" w:themeColor="text1"/>
            </w:rPr>
            <w:fldChar w:fldCharType="end"/>
          </w:r>
        </w:sdtContent>
      </w:sdt>
      <w:r w:rsidRPr="00311089">
        <w:rPr>
          <w:rFonts w:ascii="Arial" w:hAnsi="Arial" w:cs="Arial"/>
          <w:color w:val="000000" w:themeColor="text1"/>
        </w:rPr>
        <w:t>.</w:t>
      </w:r>
    </w:p>
    <w:p w14:paraId="3D75512D" w14:textId="6460AE4F" w:rsidR="00BC2FDF" w:rsidRPr="00311089" w:rsidRDefault="00BC2FDF" w:rsidP="00311089">
      <w:pPr>
        <w:pStyle w:val="Heading1"/>
        <w:spacing w:line="360" w:lineRule="auto"/>
        <w:jc w:val="both"/>
        <w:rPr>
          <w:rFonts w:ascii="Arial" w:hAnsi="Arial" w:cs="Arial"/>
          <w:b/>
          <w:bCs/>
          <w:color w:val="000000" w:themeColor="text1"/>
          <w:sz w:val="24"/>
          <w:szCs w:val="24"/>
        </w:rPr>
      </w:pPr>
      <w:bookmarkStart w:id="21" w:name="_Toc224550819"/>
      <w:r w:rsidRPr="00311089">
        <w:rPr>
          <w:rFonts w:ascii="Arial" w:hAnsi="Arial" w:cs="Arial"/>
          <w:b/>
          <w:bCs/>
          <w:color w:val="000000" w:themeColor="text1"/>
          <w:sz w:val="24"/>
          <w:szCs w:val="24"/>
        </w:rPr>
        <w:t>Proposed Strategic Change Objective</w:t>
      </w:r>
      <w:bookmarkEnd w:id="21"/>
      <w:r w:rsidRPr="00311089">
        <w:rPr>
          <w:rFonts w:ascii="Arial" w:hAnsi="Arial" w:cs="Arial"/>
          <w:b/>
          <w:bCs/>
          <w:color w:val="000000" w:themeColor="text1"/>
          <w:sz w:val="24"/>
          <w:szCs w:val="24"/>
        </w:rPr>
        <w:t xml:space="preserve"> </w:t>
      </w:r>
    </w:p>
    <w:p w14:paraId="20220799" w14:textId="47D9F09D" w:rsidR="00BC2FDF"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The strategic change management approach of Toyota Corporation focuses significantly on setting particular goals that are in line with the company's long-term vision of becoming the leader in the field of sustainable mobility. For instance, the company aims to enhance technology innovation by making significant investments in AI technology, electric vehicles to meet market demands, and environmental sustainability by reducing carbon emissions and improving efficiency in manufacturing processes. Another goal of Toyota Corporation is to build the capabilities of employees by providing them with training in the latest technology.</w:t>
      </w:r>
    </w:p>
    <w:p w14:paraId="40BE72D8" w14:textId="2ACAB2A2" w:rsidR="00BC2FDF" w:rsidRPr="00311089" w:rsidRDefault="00BC2FDF" w:rsidP="00311089">
      <w:pPr>
        <w:pStyle w:val="Heading2"/>
        <w:spacing w:line="360" w:lineRule="auto"/>
        <w:jc w:val="both"/>
        <w:rPr>
          <w:rFonts w:ascii="Arial" w:hAnsi="Arial" w:cs="Arial"/>
          <w:b/>
          <w:bCs/>
          <w:color w:val="000000" w:themeColor="text1"/>
          <w:sz w:val="24"/>
          <w:szCs w:val="24"/>
        </w:rPr>
      </w:pPr>
      <w:bookmarkStart w:id="22" w:name="_Toc224550820"/>
      <w:r w:rsidRPr="00311089">
        <w:rPr>
          <w:rFonts w:ascii="Arial" w:hAnsi="Arial" w:cs="Arial"/>
          <w:b/>
          <w:bCs/>
          <w:color w:val="000000" w:themeColor="text1"/>
          <w:sz w:val="24"/>
          <w:szCs w:val="24"/>
        </w:rPr>
        <w:t>Financial plan for implementing Change</w:t>
      </w:r>
      <w:bookmarkEnd w:id="22"/>
      <w:r w:rsidRPr="00311089">
        <w:rPr>
          <w:rFonts w:ascii="Arial" w:hAnsi="Arial" w:cs="Arial"/>
          <w:b/>
          <w:bCs/>
          <w:color w:val="000000" w:themeColor="text1"/>
          <w:sz w:val="24"/>
          <w:szCs w:val="24"/>
        </w:rPr>
        <w:t xml:space="preserve"> </w:t>
      </w:r>
    </w:p>
    <w:p w14:paraId="05614C15" w14:textId="4DE2A3FE" w:rsidR="00BC2FDF"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Toyota's strategic approach to change management focuses on the achievement of specific goals that are aligned with the company's overall vision of becoming a leader in sustainable mobility</w:t>
      </w:r>
      <w:sdt>
        <w:sdtPr>
          <w:rPr>
            <w:rFonts w:ascii="Arial" w:hAnsi="Arial" w:cs="Arial"/>
            <w:color w:val="000000" w:themeColor="text1"/>
          </w:rPr>
          <w:id w:val="-553157101"/>
          <w:citation/>
        </w:sdtPr>
        <w:sdtEndPr/>
        <w:sdtContent>
          <w:r w:rsidR="00311089" w:rsidRPr="00311089">
            <w:rPr>
              <w:rFonts w:ascii="Arial" w:hAnsi="Arial" w:cs="Arial"/>
              <w:color w:val="000000" w:themeColor="text1"/>
            </w:rPr>
            <w:fldChar w:fldCharType="begin"/>
          </w:r>
          <w:r w:rsidR="00311089" w:rsidRPr="00311089">
            <w:rPr>
              <w:rFonts w:ascii="Arial" w:hAnsi="Arial" w:cs="Arial"/>
              <w:color w:val="000000" w:themeColor="text1"/>
            </w:rPr>
            <w:instrText xml:space="preserve"> CITATION MSc221 \l 1033 </w:instrText>
          </w:r>
          <w:r w:rsidR="00311089"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(Schilling, 2022)</w:t>
          </w:r>
          <w:r w:rsidR="00311089" w:rsidRPr="00311089">
            <w:rPr>
              <w:rFonts w:ascii="Arial" w:hAnsi="Arial" w:cs="Arial"/>
              <w:color w:val="000000" w:themeColor="text1"/>
            </w:rPr>
            <w:fldChar w:fldCharType="end"/>
          </w:r>
        </w:sdtContent>
      </w:sdt>
      <w:r w:rsidRPr="00311089">
        <w:rPr>
          <w:rFonts w:ascii="Arial" w:hAnsi="Arial" w:cs="Arial"/>
          <w:color w:val="000000" w:themeColor="text1"/>
        </w:rPr>
        <w:t>. The development of new technologies using AI and connected vehicles, the development of electric vehicles to keep up with the rising demand, and the focus on environmental sustainability by reducing carbon emissions and improving the efficiency of production are some of the key goals. Toyota aims to improve the capabilities of employees by training them in new and advanced technology, ensuring that the company has a workforce that can implement the changes.</w:t>
      </w:r>
    </w:p>
    <w:p w14:paraId="195B1C9B" w14:textId="39E40DEB" w:rsidR="003C12A9" w:rsidRPr="00311089" w:rsidRDefault="00BC2FDF" w:rsidP="00311089">
      <w:pPr>
        <w:pStyle w:val="Heading2"/>
        <w:spacing w:line="360" w:lineRule="auto"/>
        <w:jc w:val="both"/>
        <w:rPr>
          <w:rFonts w:ascii="Arial" w:hAnsi="Arial" w:cs="Arial"/>
          <w:b/>
          <w:bCs/>
          <w:color w:val="000000" w:themeColor="text1"/>
          <w:sz w:val="24"/>
          <w:szCs w:val="24"/>
        </w:rPr>
      </w:pPr>
      <w:bookmarkStart w:id="23" w:name="_Toc224550821"/>
      <w:r w:rsidRPr="00311089">
        <w:rPr>
          <w:rFonts w:ascii="Arial" w:hAnsi="Arial" w:cs="Arial"/>
          <w:b/>
          <w:bCs/>
          <w:color w:val="000000" w:themeColor="text1"/>
          <w:sz w:val="24"/>
          <w:szCs w:val="24"/>
        </w:rPr>
        <w:t>Communication Plan for Organizational Change</w:t>
      </w:r>
      <w:bookmarkEnd w:id="23"/>
      <w:r w:rsidRPr="00311089">
        <w:rPr>
          <w:rFonts w:ascii="Arial" w:hAnsi="Arial" w:cs="Arial"/>
          <w:b/>
          <w:bCs/>
          <w:color w:val="000000" w:themeColor="text1"/>
          <w:sz w:val="24"/>
          <w:szCs w:val="24"/>
        </w:rPr>
        <w:t xml:space="preserve"> </w:t>
      </w:r>
    </w:p>
    <w:p w14:paraId="202608E8" w14:textId="49B73D3B" w:rsidR="00BC2FDF"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In Toyota, for supporting </w:t>
      </w:r>
      <w:r w:rsidR="00235428" w:rsidRPr="00311089">
        <w:rPr>
          <w:rFonts w:ascii="Arial" w:hAnsi="Arial" w:cs="Arial"/>
          <w:color w:val="000000" w:themeColor="text1"/>
        </w:rPr>
        <w:t>organizational</w:t>
      </w:r>
      <w:r w:rsidRPr="00311089">
        <w:rPr>
          <w:rFonts w:ascii="Arial" w:hAnsi="Arial" w:cs="Arial"/>
          <w:color w:val="000000" w:themeColor="text1"/>
        </w:rPr>
        <w:t xml:space="preserve"> transformation, it is important to have effective communication. To ensure that everyone, including staff, stakeholders, and partners, understands the message, it is important to have a detailed plan. It is important for the </w:t>
      </w:r>
      <w:r w:rsidRPr="00311089">
        <w:rPr>
          <w:rFonts w:ascii="Arial" w:hAnsi="Arial" w:cs="Arial"/>
          <w:color w:val="000000" w:themeColor="text1"/>
        </w:rPr>
        <w:lastRenderedPageBreak/>
        <w:t>management to frequently communicate with staff members through various means, and it is crucial to have an explanation for the staff about the objective and the need for change. It is important to improve staff engagement by encouraging their involvement in projects and promoting their creativity through workshops and meetings. Toyota can take open marketing and corporate actions to communicate about sustainability and technology to maintain good relationships and build trust among people.</w:t>
      </w:r>
    </w:p>
    <w:p w14:paraId="4122B743" w14:textId="388E7B56" w:rsidR="00BC2FDF" w:rsidRPr="00311089" w:rsidRDefault="00BC2FDF" w:rsidP="00311089">
      <w:pPr>
        <w:pStyle w:val="Heading2"/>
        <w:spacing w:line="360" w:lineRule="auto"/>
        <w:jc w:val="both"/>
        <w:rPr>
          <w:rFonts w:ascii="Arial" w:hAnsi="Arial" w:cs="Arial"/>
          <w:b/>
          <w:bCs/>
          <w:color w:val="000000" w:themeColor="text1"/>
          <w:sz w:val="24"/>
          <w:szCs w:val="24"/>
        </w:rPr>
      </w:pPr>
      <w:bookmarkStart w:id="24" w:name="_Toc224550822"/>
      <w:r w:rsidRPr="00311089">
        <w:rPr>
          <w:rFonts w:ascii="Arial" w:hAnsi="Arial" w:cs="Arial"/>
          <w:b/>
          <w:bCs/>
          <w:color w:val="000000" w:themeColor="text1"/>
          <w:sz w:val="24"/>
          <w:szCs w:val="24"/>
        </w:rPr>
        <w:t>Evaluation and Monitoring of Change Management</w:t>
      </w:r>
      <w:bookmarkEnd w:id="24"/>
      <w:r w:rsidRPr="00311089">
        <w:rPr>
          <w:rFonts w:ascii="Arial" w:hAnsi="Arial" w:cs="Arial"/>
          <w:b/>
          <w:bCs/>
          <w:color w:val="000000" w:themeColor="text1"/>
          <w:sz w:val="24"/>
          <w:szCs w:val="24"/>
        </w:rPr>
        <w:t xml:space="preserve"> </w:t>
      </w:r>
    </w:p>
    <w:p w14:paraId="1F709DFB" w14:textId="16314E99" w:rsidR="00BC2FDF"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The monitoring of organizational performance and the evaluation of the effectiveness of the changes form the final part of the strategic change process at Toyota. The increase in sales and manufacturing of electric cars can be considered one of the key performance parameters that determine whether the investment in the field of electric vehicles has been successful or not</w:t>
      </w:r>
      <w:sdt>
        <w:sdtPr>
          <w:rPr>
            <w:rFonts w:ascii="Arial" w:hAnsi="Arial" w:cs="Arial"/>
            <w:color w:val="000000" w:themeColor="text1"/>
          </w:rPr>
          <w:id w:val="-1403209142"/>
          <w:citation/>
        </w:sdtPr>
        <w:sdtEndPr/>
        <w:sdtContent>
          <w:r w:rsidR="00311089" w:rsidRPr="00311089">
            <w:rPr>
              <w:rFonts w:ascii="Arial" w:hAnsi="Arial" w:cs="Arial"/>
              <w:color w:val="000000" w:themeColor="text1"/>
            </w:rPr>
            <w:fldChar w:fldCharType="begin"/>
          </w:r>
          <w:r w:rsidR="00311089" w:rsidRPr="00311089">
            <w:rPr>
              <w:rFonts w:ascii="Arial" w:hAnsi="Arial" w:cs="Arial"/>
              <w:color w:val="000000" w:themeColor="text1"/>
            </w:rPr>
            <w:instrText xml:space="preserve"> CITATION BBu20 \l 1033 </w:instrText>
          </w:r>
          <w:r w:rsidR="00311089" w:rsidRPr="00311089">
            <w:rPr>
              <w:rFonts w:ascii="Arial" w:hAnsi="Arial" w:cs="Arial"/>
              <w:color w:val="000000" w:themeColor="text1"/>
            </w:rPr>
            <w:fldChar w:fldCharType="separate"/>
          </w:r>
          <w:r w:rsidR="00311089" w:rsidRPr="00311089">
            <w:rPr>
              <w:rFonts w:ascii="Arial" w:hAnsi="Arial" w:cs="Arial"/>
              <w:noProof/>
              <w:color w:val="000000" w:themeColor="text1"/>
            </w:rPr>
            <w:t xml:space="preserve"> (Burnes, 2020)</w:t>
          </w:r>
          <w:r w:rsidR="00311089" w:rsidRPr="00311089">
            <w:rPr>
              <w:rFonts w:ascii="Arial" w:hAnsi="Arial" w:cs="Arial"/>
              <w:color w:val="000000" w:themeColor="text1"/>
            </w:rPr>
            <w:fldChar w:fldCharType="end"/>
          </w:r>
        </w:sdtContent>
      </w:sdt>
      <w:r w:rsidRPr="00311089">
        <w:rPr>
          <w:rFonts w:ascii="Arial" w:hAnsi="Arial" w:cs="Arial"/>
          <w:color w:val="000000" w:themeColor="text1"/>
        </w:rPr>
        <w:t>. Environmental performance, including the reduction of carbon emissions and the enhancement of fuel efficiency, is another key performance parameter that has to be ensured in order to conform to global standards. Performance evaluation of employees is done in terms of engagement and training to determine their ability to cope with the new technology. Performance evaluation in a dynamic industry helps in identifying areas and implementing the necessary steps to address them.</w:t>
      </w:r>
    </w:p>
    <w:p w14:paraId="628CB7D9" w14:textId="77777777" w:rsidR="00235428" w:rsidRPr="00311089" w:rsidRDefault="00BC2FDF" w:rsidP="00311089">
      <w:pPr>
        <w:pStyle w:val="Heading1"/>
        <w:spacing w:line="360" w:lineRule="auto"/>
        <w:jc w:val="both"/>
        <w:rPr>
          <w:rFonts w:ascii="Arial" w:hAnsi="Arial" w:cs="Arial"/>
          <w:b/>
          <w:bCs/>
          <w:color w:val="000000" w:themeColor="text1"/>
          <w:sz w:val="24"/>
          <w:szCs w:val="24"/>
        </w:rPr>
      </w:pPr>
      <w:bookmarkStart w:id="25" w:name="_Toc224550823"/>
      <w:r w:rsidRPr="00311089">
        <w:rPr>
          <w:rFonts w:ascii="Arial" w:hAnsi="Arial" w:cs="Arial"/>
          <w:b/>
          <w:bCs/>
          <w:color w:val="000000" w:themeColor="text1"/>
          <w:sz w:val="24"/>
          <w:szCs w:val="24"/>
        </w:rPr>
        <w:t>Conclusion</w:t>
      </w:r>
      <w:bookmarkEnd w:id="25"/>
    </w:p>
    <w:p w14:paraId="61E8A283" w14:textId="77777777" w:rsidR="00235428" w:rsidRPr="00311089" w:rsidRDefault="00235428"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Technological advancements, environmental sustainability, and evolving customer demands are leading to radical transformations in the global automobile industry. With the automobile industry undergoing digital innovation and the electric vehicle revolution, Toyota Motor Corporation faces strategic challenges. This paper examines the external environment, including technological disruption, the electric vehicle revolution, government policies, and the threat of new entrants in the automobile industry, that influence the strategic approach of Toyota Motor Corporation. In addition, the importance of using change management theories, including Lewin's Change Model, Kotter's Eight-Step Process Change Model, and the McKinsey 7S Framework, to manage change and provide continuity and employee engagement during the transition process is also </w:t>
      </w:r>
      <w:r w:rsidRPr="00311089">
        <w:rPr>
          <w:rFonts w:ascii="Arial" w:hAnsi="Arial" w:cs="Arial"/>
          <w:color w:val="000000" w:themeColor="text1"/>
        </w:rPr>
        <w:lastRenderedPageBreak/>
        <w:t>emphasized. A strategic approach to managing change in the workforce development, sustainability, and electric vehicle development areas is presented in the conclusion section of this report.</w:t>
      </w:r>
    </w:p>
    <w:p w14:paraId="740D2119" w14:textId="27886198" w:rsidR="00235428" w:rsidRPr="00311089" w:rsidRDefault="00BC2FDF" w:rsidP="00311089">
      <w:pPr>
        <w:spacing w:line="360" w:lineRule="auto"/>
        <w:jc w:val="both"/>
        <w:rPr>
          <w:rFonts w:ascii="Arial" w:hAnsi="Arial" w:cs="Arial"/>
          <w:color w:val="000000" w:themeColor="text1"/>
        </w:rPr>
      </w:pPr>
      <w:r w:rsidRPr="00311089">
        <w:rPr>
          <w:rFonts w:ascii="Arial" w:hAnsi="Arial" w:cs="Arial"/>
          <w:color w:val="000000" w:themeColor="text1"/>
        </w:rPr>
        <w:t xml:space="preserve"> </w:t>
      </w:r>
    </w:p>
    <w:p w14:paraId="0DA90097" w14:textId="2BD7D91D" w:rsidR="00CD1FA9" w:rsidRPr="00311089" w:rsidRDefault="00235428" w:rsidP="00311089">
      <w:pPr>
        <w:spacing w:line="360" w:lineRule="auto"/>
        <w:jc w:val="both"/>
        <w:rPr>
          <w:rFonts w:ascii="Arial" w:hAnsi="Arial" w:cs="Arial"/>
          <w:color w:val="000000" w:themeColor="text1"/>
        </w:rPr>
      </w:pPr>
      <w:r w:rsidRPr="00311089">
        <w:rPr>
          <w:rFonts w:ascii="Arial" w:hAnsi="Arial" w:cs="Arial"/>
          <w:color w:val="000000" w:themeColor="text1"/>
        </w:rPr>
        <w:br w:type="page"/>
      </w:r>
    </w:p>
    <w:bookmarkStart w:id="26" w:name="_Toc224550824" w:displacedByCustomXml="next"/>
    <w:sdt>
      <w:sdtPr>
        <w:rPr>
          <w:rFonts w:ascii="Arial" w:eastAsiaTheme="minorHAnsi" w:hAnsi="Arial" w:cs="Arial"/>
          <w:color w:val="auto"/>
          <w:sz w:val="24"/>
          <w:szCs w:val="24"/>
        </w:rPr>
        <w:id w:val="1880347948"/>
        <w:docPartObj>
          <w:docPartGallery w:val="Bibliographies"/>
          <w:docPartUnique/>
        </w:docPartObj>
      </w:sdtPr>
      <w:sdtEndPr/>
      <w:sdtContent>
        <w:p w14:paraId="318AEFB1" w14:textId="48E5EEDF" w:rsidR="00CD1FA9" w:rsidRPr="00311089" w:rsidRDefault="00CD1FA9" w:rsidP="00311089">
          <w:pPr>
            <w:pStyle w:val="Heading1"/>
            <w:spacing w:line="360" w:lineRule="auto"/>
            <w:jc w:val="both"/>
            <w:rPr>
              <w:rFonts w:ascii="Arial" w:hAnsi="Arial" w:cs="Arial"/>
              <w:b/>
              <w:bCs/>
              <w:color w:val="000000" w:themeColor="text1"/>
              <w:sz w:val="24"/>
              <w:szCs w:val="24"/>
            </w:rPr>
          </w:pPr>
          <w:r w:rsidRPr="00311089">
            <w:rPr>
              <w:rFonts w:ascii="Arial" w:hAnsi="Arial" w:cs="Arial"/>
              <w:b/>
              <w:bCs/>
              <w:color w:val="000000" w:themeColor="text1"/>
              <w:sz w:val="24"/>
              <w:szCs w:val="24"/>
            </w:rPr>
            <w:t>References</w:t>
          </w:r>
          <w:bookmarkEnd w:id="26"/>
        </w:p>
        <w:sdt>
          <w:sdtPr>
            <w:rPr>
              <w:rFonts w:ascii="Arial" w:hAnsi="Arial" w:cs="Arial"/>
            </w:rPr>
            <w:id w:val="-573587230"/>
            <w:bibliography/>
          </w:sdtPr>
          <w:sdtEndPr/>
          <w:sdtContent>
            <w:p w14:paraId="1510C9BD" w14:textId="77777777" w:rsidR="00311089" w:rsidRPr="00311089" w:rsidRDefault="00CD1FA9" w:rsidP="00311089">
              <w:pPr>
                <w:pStyle w:val="Bibliography"/>
                <w:spacing w:line="360" w:lineRule="auto"/>
                <w:jc w:val="both"/>
                <w:rPr>
                  <w:rFonts w:ascii="Arial" w:hAnsi="Arial" w:cs="Arial"/>
                  <w:noProof/>
                  <w:kern w:val="0"/>
                  <w14:ligatures w14:val="none"/>
                </w:rPr>
              </w:pPr>
              <w:r w:rsidRPr="00311089">
                <w:rPr>
                  <w:rFonts w:ascii="Arial" w:hAnsi="Arial" w:cs="Arial"/>
                </w:rPr>
                <w:fldChar w:fldCharType="begin"/>
              </w:r>
              <w:r w:rsidRPr="00311089">
                <w:rPr>
                  <w:rFonts w:ascii="Arial" w:hAnsi="Arial" w:cs="Arial"/>
                </w:rPr>
                <w:instrText xml:space="preserve"> BIBLIOGRAPHY </w:instrText>
              </w:r>
              <w:r w:rsidRPr="00311089">
                <w:rPr>
                  <w:rFonts w:ascii="Arial" w:hAnsi="Arial" w:cs="Arial"/>
                </w:rPr>
                <w:fldChar w:fldCharType="separate"/>
              </w:r>
              <w:r w:rsidR="00311089" w:rsidRPr="00311089">
                <w:rPr>
                  <w:rFonts w:ascii="Arial" w:hAnsi="Arial" w:cs="Arial"/>
                  <w:noProof/>
                </w:rPr>
                <w:t xml:space="preserve">Alvesson, M., 2013. </w:t>
              </w:r>
              <w:r w:rsidR="00311089" w:rsidRPr="00311089">
                <w:rPr>
                  <w:rFonts w:ascii="Arial" w:hAnsi="Arial" w:cs="Arial"/>
                  <w:i/>
                  <w:iCs/>
                  <w:noProof/>
                </w:rPr>
                <w:t xml:space="preserve">Understanding Organizational Culture. </w:t>
              </w:r>
              <w:r w:rsidR="00311089" w:rsidRPr="00311089">
                <w:rPr>
                  <w:rFonts w:ascii="Arial" w:hAnsi="Arial" w:cs="Arial"/>
                  <w:noProof/>
                </w:rPr>
                <w:t>2nd ed. London: Sage .</w:t>
              </w:r>
            </w:p>
            <w:p w14:paraId="40181E05"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Burnes, B., 2020. </w:t>
              </w:r>
              <w:r w:rsidRPr="00311089">
                <w:rPr>
                  <w:rFonts w:ascii="Arial" w:hAnsi="Arial" w:cs="Arial"/>
                  <w:i/>
                  <w:iCs/>
                  <w:noProof/>
                </w:rPr>
                <w:t xml:space="preserve">Managing Change. </w:t>
              </w:r>
              <w:r w:rsidRPr="00311089">
                <w:rPr>
                  <w:rFonts w:ascii="Arial" w:hAnsi="Arial" w:cs="Arial"/>
                  <w:noProof/>
                </w:rPr>
                <w:t>8th ed. Harlow: Pearson.</w:t>
              </w:r>
            </w:p>
            <w:p w14:paraId="78446ECB"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Corporation, T. M., 2023. </w:t>
              </w:r>
              <w:r w:rsidRPr="00311089">
                <w:rPr>
                  <w:rFonts w:ascii="Arial" w:hAnsi="Arial" w:cs="Arial"/>
                  <w:i/>
                  <w:iCs/>
                  <w:noProof/>
                </w:rPr>
                <w:t xml:space="preserve">Toyota Annual Report, </w:t>
              </w:r>
              <w:r w:rsidRPr="00311089">
                <w:rPr>
                  <w:rFonts w:ascii="Arial" w:hAnsi="Arial" w:cs="Arial"/>
                  <w:noProof/>
                </w:rPr>
                <w:t>s.l.: Toyota.</w:t>
              </w:r>
            </w:p>
            <w:p w14:paraId="745B5ECC"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Damert, M. &amp; Baumgartner, R. J., 2018. Intra</w:t>
              </w:r>
              <w:r w:rsidRPr="00311089">
                <w:rPr>
                  <w:rFonts w:ascii="Cambria Math" w:hAnsi="Cambria Math" w:cs="Cambria Math"/>
                  <w:noProof/>
                </w:rPr>
                <w:t>‐</w:t>
              </w:r>
              <w:r w:rsidRPr="00311089">
                <w:rPr>
                  <w:rFonts w:ascii="Arial" w:hAnsi="Arial" w:cs="Arial"/>
                  <w:noProof/>
                </w:rPr>
                <w:t xml:space="preserve">sectoral differences in climate change strategies: Evidence from the global automotive industry. </w:t>
              </w:r>
              <w:r w:rsidRPr="00311089">
                <w:rPr>
                  <w:rFonts w:ascii="Arial" w:hAnsi="Arial" w:cs="Arial"/>
                  <w:i/>
                  <w:iCs/>
                  <w:noProof/>
                </w:rPr>
                <w:t xml:space="preserve">Business strategy and the environment, </w:t>
              </w:r>
              <w:r w:rsidRPr="00311089">
                <w:rPr>
                  <w:rFonts w:ascii="Arial" w:hAnsi="Arial" w:cs="Arial"/>
                  <w:noProof/>
                </w:rPr>
                <w:t>27(3), pp. 265-281.</w:t>
              </w:r>
            </w:p>
            <w:p w14:paraId="7050BE74"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Garbelli, M., 2016. </w:t>
              </w:r>
              <w:r w:rsidRPr="00311089">
                <w:rPr>
                  <w:rFonts w:ascii="Arial" w:hAnsi="Arial" w:cs="Arial"/>
                  <w:i/>
                  <w:iCs/>
                  <w:noProof/>
                </w:rPr>
                <w:t xml:space="preserve">Managing Sustainability to Be First: The Toyota Case. </w:t>
              </w:r>
              <w:r w:rsidRPr="00311089">
                <w:rPr>
                  <w:rFonts w:ascii="Arial" w:hAnsi="Arial" w:cs="Arial"/>
                  <w:noProof/>
                </w:rPr>
                <w:t>s.l., Cham: Springer International Publishing, pp. 41-54.</w:t>
              </w:r>
            </w:p>
            <w:p w14:paraId="64A75C34"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Kotter, J., 2012. </w:t>
              </w:r>
              <w:r w:rsidRPr="00311089">
                <w:rPr>
                  <w:rFonts w:ascii="Arial" w:hAnsi="Arial" w:cs="Arial"/>
                  <w:i/>
                  <w:iCs/>
                  <w:noProof/>
                </w:rPr>
                <w:t xml:space="preserve">Leading Change. </w:t>
              </w:r>
              <w:r w:rsidRPr="00311089">
                <w:rPr>
                  <w:rFonts w:ascii="Arial" w:hAnsi="Arial" w:cs="Arial"/>
                  <w:noProof/>
                </w:rPr>
                <w:t>Boston : Harvard Business Review Press.</w:t>
              </w:r>
            </w:p>
            <w:p w14:paraId="03891EAC"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Levasseur, R. E., 2001. People skills: Change management tools—Lewin's change model. </w:t>
              </w:r>
              <w:r w:rsidRPr="00311089">
                <w:rPr>
                  <w:rFonts w:ascii="Arial" w:hAnsi="Arial" w:cs="Arial"/>
                  <w:i/>
                  <w:iCs/>
                  <w:noProof/>
                </w:rPr>
                <w:t xml:space="preserve">Interfaces, </w:t>
              </w:r>
              <w:r w:rsidRPr="00311089">
                <w:rPr>
                  <w:rFonts w:ascii="Arial" w:hAnsi="Arial" w:cs="Arial"/>
                  <w:noProof/>
                </w:rPr>
                <w:t>31(4), pp. 71-73.</w:t>
              </w:r>
            </w:p>
            <w:p w14:paraId="3E6A4F8D"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Liker, J., 2020. </w:t>
              </w:r>
              <w:r w:rsidRPr="00311089">
                <w:rPr>
                  <w:rFonts w:ascii="Arial" w:hAnsi="Arial" w:cs="Arial"/>
                  <w:i/>
                  <w:iCs/>
                  <w:noProof/>
                </w:rPr>
                <w:t xml:space="preserve">The Toyota way: 14 management principles from the world's greatest manufacturer. </w:t>
              </w:r>
              <w:r w:rsidRPr="00311089">
                <w:rPr>
                  <w:rFonts w:ascii="Arial" w:hAnsi="Arial" w:cs="Arial"/>
                  <w:noProof/>
                </w:rPr>
                <w:t>s.l.:McGraw Hill.</w:t>
              </w:r>
            </w:p>
            <w:p w14:paraId="0F7AAE5D"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Liker, Jeffrey, K. &amp; Convis, G. L., 2012. </w:t>
              </w:r>
              <w:r w:rsidRPr="00311089">
                <w:rPr>
                  <w:rFonts w:ascii="Arial" w:hAnsi="Arial" w:cs="Arial"/>
                  <w:i/>
                  <w:iCs/>
                  <w:noProof/>
                </w:rPr>
                <w:t xml:space="preserve">The Toyota way to lean leadership: Achieving and sustaining excellence through leadership development.. </w:t>
              </w:r>
              <w:r w:rsidRPr="00311089">
                <w:rPr>
                  <w:rFonts w:ascii="Arial" w:hAnsi="Arial" w:cs="Arial"/>
                  <w:noProof/>
                </w:rPr>
                <w:t>New York: McGraw Hill.</w:t>
              </w:r>
            </w:p>
            <w:p w14:paraId="707FECF7"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Marksberry, P., Bustle, J. &amp; Clevinger, J., 2011. Problem solving for managers: a mathematical investigation of Toyota's 8</w:t>
              </w:r>
              <w:r w:rsidRPr="00311089">
                <w:rPr>
                  <w:rFonts w:ascii="Cambria Math" w:hAnsi="Cambria Math" w:cs="Cambria Math"/>
                  <w:noProof/>
                </w:rPr>
                <w:t>‐</w:t>
              </w:r>
              <w:r w:rsidRPr="00311089">
                <w:rPr>
                  <w:rFonts w:ascii="Arial" w:hAnsi="Arial" w:cs="Arial"/>
                  <w:noProof/>
                </w:rPr>
                <w:t xml:space="preserve">step process. </w:t>
              </w:r>
              <w:r w:rsidRPr="00311089">
                <w:rPr>
                  <w:rFonts w:ascii="Arial" w:hAnsi="Arial" w:cs="Arial"/>
                  <w:i/>
                  <w:iCs/>
                  <w:noProof/>
                </w:rPr>
                <w:t xml:space="preserve">Journal of Manufacturing Technology Management , </w:t>
              </w:r>
              <w:r w:rsidRPr="00311089">
                <w:rPr>
                  <w:rFonts w:ascii="Arial" w:hAnsi="Arial" w:cs="Arial"/>
                  <w:noProof/>
                </w:rPr>
                <w:t>22(7), pp. 837-852.</w:t>
              </w:r>
            </w:p>
            <w:p w14:paraId="76B2AEFF"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Ohno, T., 2019. Toyota production system: beyond large-scale production. </w:t>
              </w:r>
              <w:r w:rsidRPr="00311089">
                <w:rPr>
                  <w:rFonts w:ascii="Arial" w:hAnsi="Arial" w:cs="Arial"/>
                  <w:i/>
                  <w:iCs/>
                  <w:noProof/>
                </w:rPr>
                <w:t>Productivity press.</w:t>
              </w:r>
            </w:p>
            <w:p w14:paraId="3FF062CD"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Porter, M. E., 2008. The five competitive forces that shape strategy. </w:t>
              </w:r>
              <w:r w:rsidRPr="00311089">
                <w:rPr>
                  <w:rFonts w:ascii="Arial" w:hAnsi="Arial" w:cs="Arial"/>
                  <w:i/>
                  <w:iCs/>
                  <w:noProof/>
                </w:rPr>
                <w:t xml:space="preserve">Harvard business review, </w:t>
              </w:r>
              <w:r w:rsidRPr="00311089">
                <w:rPr>
                  <w:rFonts w:ascii="Arial" w:hAnsi="Arial" w:cs="Arial"/>
                  <w:noProof/>
                </w:rPr>
                <w:t>86(1), pp. 78-93.</w:t>
              </w:r>
            </w:p>
            <w:p w14:paraId="040B1730"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Salvarli, M. S. &amp; Kayiskan, D., 2018. An analysis of McKinsey 7-S model and its application on organizational efficiency. </w:t>
              </w:r>
              <w:r w:rsidRPr="00311089">
                <w:rPr>
                  <w:rFonts w:ascii="Arial" w:hAnsi="Arial" w:cs="Arial"/>
                  <w:i/>
                  <w:iCs/>
                  <w:noProof/>
                </w:rPr>
                <w:t xml:space="preserve">International Journal of Scientific and Technological Research, </w:t>
              </w:r>
              <w:r w:rsidRPr="00311089">
                <w:rPr>
                  <w:rFonts w:ascii="Arial" w:hAnsi="Arial" w:cs="Arial"/>
                  <w:noProof/>
                </w:rPr>
                <w:t>4(7), pp. 103-111.</w:t>
              </w:r>
            </w:p>
            <w:p w14:paraId="38852F34"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lastRenderedPageBreak/>
                <w:t xml:space="preserve">Schilling, M., 2022. </w:t>
              </w:r>
              <w:r w:rsidRPr="00311089">
                <w:rPr>
                  <w:rFonts w:ascii="Arial" w:hAnsi="Arial" w:cs="Arial"/>
                  <w:i/>
                  <w:iCs/>
                  <w:noProof/>
                </w:rPr>
                <w:t xml:space="preserve">Strategic Management of Technological Innovation. </w:t>
              </w:r>
              <w:r w:rsidRPr="00311089">
                <w:rPr>
                  <w:rFonts w:ascii="Arial" w:hAnsi="Arial" w:cs="Arial"/>
                  <w:noProof/>
                </w:rPr>
                <w:t>7th ed. New York : McGrraw Hill.</w:t>
              </w:r>
            </w:p>
            <w:p w14:paraId="6870C284"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Schilling, M., 2022. </w:t>
              </w:r>
              <w:r w:rsidRPr="00311089">
                <w:rPr>
                  <w:rFonts w:ascii="Arial" w:hAnsi="Arial" w:cs="Arial"/>
                  <w:i/>
                  <w:iCs/>
                  <w:noProof/>
                </w:rPr>
                <w:t xml:space="preserve">Strategic Management of Technological Innovation. </w:t>
              </w:r>
              <w:r w:rsidRPr="00311089">
                <w:rPr>
                  <w:rFonts w:ascii="Arial" w:hAnsi="Arial" w:cs="Arial"/>
                  <w:noProof/>
                </w:rPr>
                <w:t>7th ed. New York : McGraw Hill.</w:t>
              </w:r>
            </w:p>
            <w:p w14:paraId="48E33FFB"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Schumacher, S., Bildstein, A. &amp; Bauernhansl, T., 2020. The impact of the digital transformation on lean production systems. </w:t>
              </w:r>
              <w:r w:rsidRPr="00311089">
                <w:rPr>
                  <w:rFonts w:ascii="Arial" w:hAnsi="Arial" w:cs="Arial"/>
                  <w:i/>
                  <w:iCs/>
                  <w:noProof/>
                </w:rPr>
                <w:t xml:space="preserve">Procedia cirp, </w:t>
              </w:r>
              <w:r w:rsidRPr="00311089">
                <w:rPr>
                  <w:rFonts w:ascii="Arial" w:hAnsi="Arial" w:cs="Arial"/>
                  <w:noProof/>
                </w:rPr>
                <w:t>Volume 93, pp. 783-788.</w:t>
              </w:r>
            </w:p>
            <w:p w14:paraId="511A6DF4"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Womack, J., Jones, D. &amp; Roos, D., 2007. </w:t>
              </w:r>
              <w:r w:rsidRPr="00311089">
                <w:rPr>
                  <w:rFonts w:ascii="Arial" w:hAnsi="Arial" w:cs="Arial"/>
                  <w:i/>
                  <w:iCs/>
                  <w:noProof/>
                </w:rPr>
                <w:t xml:space="preserve">(2007) The Machine That Changed the World. </w:t>
              </w:r>
              <w:r w:rsidRPr="00311089">
                <w:rPr>
                  <w:rFonts w:ascii="Arial" w:hAnsi="Arial" w:cs="Arial"/>
                  <w:noProof/>
                </w:rPr>
                <w:t>New York : Free Press.</w:t>
              </w:r>
            </w:p>
            <w:p w14:paraId="7DF90773" w14:textId="77777777" w:rsidR="00311089" w:rsidRPr="00311089" w:rsidRDefault="00311089" w:rsidP="00311089">
              <w:pPr>
                <w:pStyle w:val="Bibliography"/>
                <w:spacing w:line="360" w:lineRule="auto"/>
                <w:jc w:val="both"/>
                <w:rPr>
                  <w:rFonts w:ascii="Arial" w:hAnsi="Arial" w:cs="Arial"/>
                  <w:noProof/>
                </w:rPr>
              </w:pPr>
              <w:r w:rsidRPr="00311089">
                <w:rPr>
                  <w:rFonts w:ascii="Arial" w:hAnsi="Arial" w:cs="Arial"/>
                  <w:noProof/>
                </w:rPr>
                <w:t xml:space="preserve">Yukl, G., 2006. </w:t>
              </w:r>
              <w:r w:rsidRPr="00311089">
                <w:rPr>
                  <w:rFonts w:ascii="Arial" w:hAnsi="Arial" w:cs="Arial"/>
                  <w:i/>
                  <w:iCs/>
                  <w:noProof/>
                </w:rPr>
                <w:t xml:space="preserve">Leadership in Organizations. </w:t>
              </w:r>
              <w:r w:rsidRPr="00311089">
                <w:rPr>
                  <w:rFonts w:ascii="Arial" w:hAnsi="Arial" w:cs="Arial"/>
                  <w:noProof/>
                </w:rPr>
                <w:t>9th ed. India : Pearson Education India.</w:t>
              </w:r>
            </w:p>
            <w:p w14:paraId="46EC7A68" w14:textId="3D9D8136" w:rsidR="00FA4515" w:rsidRPr="00311089" w:rsidRDefault="00CD1FA9" w:rsidP="00311089">
              <w:pPr>
                <w:spacing w:line="360" w:lineRule="auto"/>
                <w:jc w:val="both"/>
                <w:rPr>
                  <w:rFonts w:ascii="Arial" w:hAnsi="Arial" w:cs="Arial"/>
                </w:rPr>
              </w:pPr>
              <w:r w:rsidRPr="00311089">
                <w:rPr>
                  <w:rFonts w:ascii="Arial" w:hAnsi="Arial" w:cs="Arial"/>
                  <w:b/>
                  <w:bCs/>
                  <w:noProof/>
                </w:rPr>
                <w:fldChar w:fldCharType="end"/>
              </w:r>
            </w:p>
          </w:sdtContent>
        </w:sdt>
      </w:sdtContent>
    </w:sdt>
    <w:sectPr w:rsidR="00FA4515" w:rsidRPr="003110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B5B2C" w14:textId="77777777" w:rsidR="00C4282C" w:rsidRDefault="00C4282C" w:rsidP="00311089">
      <w:pPr>
        <w:spacing w:after="0" w:line="240" w:lineRule="auto"/>
      </w:pPr>
      <w:r>
        <w:separator/>
      </w:r>
    </w:p>
  </w:endnote>
  <w:endnote w:type="continuationSeparator" w:id="0">
    <w:p w14:paraId="7907E608" w14:textId="77777777" w:rsidR="00C4282C" w:rsidRDefault="00C4282C" w:rsidP="00311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DBB95" w14:textId="77777777" w:rsidR="00C4282C" w:rsidRDefault="00C4282C" w:rsidP="00311089">
      <w:pPr>
        <w:spacing w:after="0" w:line="240" w:lineRule="auto"/>
      </w:pPr>
      <w:r>
        <w:separator/>
      </w:r>
    </w:p>
  </w:footnote>
  <w:footnote w:type="continuationSeparator" w:id="0">
    <w:p w14:paraId="742A08AB" w14:textId="77777777" w:rsidR="00C4282C" w:rsidRDefault="00C4282C" w:rsidP="003110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9A"/>
    <w:rsid w:val="000C7AF9"/>
    <w:rsid w:val="00177856"/>
    <w:rsid w:val="00226F54"/>
    <w:rsid w:val="00235428"/>
    <w:rsid w:val="002F5CE4"/>
    <w:rsid w:val="00311089"/>
    <w:rsid w:val="003C12A9"/>
    <w:rsid w:val="00413553"/>
    <w:rsid w:val="00421488"/>
    <w:rsid w:val="004C35A9"/>
    <w:rsid w:val="004D519D"/>
    <w:rsid w:val="004F3C30"/>
    <w:rsid w:val="004F4ACF"/>
    <w:rsid w:val="0052131B"/>
    <w:rsid w:val="00563FEA"/>
    <w:rsid w:val="007119DB"/>
    <w:rsid w:val="00830408"/>
    <w:rsid w:val="008A1FFD"/>
    <w:rsid w:val="009F09D1"/>
    <w:rsid w:val="00AE6A19"/>
    <w:rsid w:val="00B82255"/>
    <w:rsid w:val="00BB3542"/>
    <w:rsid w:val="00BC2FDF"/>
    <w:rsid w:val="00BE28DE"/>
    <w:rsid w:val="00C4282C"/>
    <w:rsid w:val="00CD1FA9"/>
    <w:rsid w:val="00E57638"/>
    <w:rsid w:val="00E6219A"/>
    <w:rsid w:val="00E84252"/>
    <w:rsid w:val="00EB6583"/>
    <w:rsid w:val="00FA4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C5E9C"/>
  <w15:chartTrackingRefBased/>
  <w15:docId w15:val="{B87C19F1-96AD-41B2-A361-8642A6BC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6219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E6219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6219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6219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6219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621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1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1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1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19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E6219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6219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6219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6219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621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1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1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19A"/>
    <w:rPr>
      <w:rFonts w:eastAsiaTheme="majorEastAsia" w:cstheme="majorBidi"/>
      <w:color w:val="272727" w:themeColor="text1" w:themeTint="D8"/>
    </w:rPr>
  </w:style>
  <w:style w:type="paragraph" w:styleId="Title">
    <w:name w:val="Title"/>
    <w:basedOn w:val="Normal"/>
    <w:next w:val="Normal"/>
    <w:link w:val="TitleChar"/>
    <w:uiPriority w:val="10"/>
    <w:qFormat/>
    <w:rsid w:val="00E621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1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1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1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19A"/>
    <w:pPr>
      <w:spacing w:before="160"/>
      <w:jc w:val="center"/>
    </w:pPr>
    <w:rPr>
      <w:i/>
      <w:iCs/>
      <w:color w:val="404040" w:themeColor="text1" w:themeTint="BF"/>
    </w:rPr>
  </w:style>
  <w:style w:type="character" w:customStyle="1" w:styleId="QuoteChar">
    <w:name w:val="Quote Char"/>
    <w:basedOn w:val="DefaultParagraphFont"/>
    <w:link w:val="Quote"/>
    <w:uiPriority w:val="29"/>
    <w:rsid w:val="00E6219A"/>
    <w:rPr>
      <w:i/>
      <w:iCs/>
      <w:color w:val="404040" w:themeColor="text1" w:themeTint="BF"/>
    </w:rPr>
  </w:style>
  <w:style w:type="paragraph" w:styleId="ListParagraph">
    <w:name w:val="List Paragraph"/>
    <w:basedOn w:val="Normal"/>
    <w:uiPriority w:val="34"/>
    <w:qFormat/>
    <w:rsid w:val="00E6219A"/>
    <w:pPr>
      <w:ind w:left="720"/>
      <w:contextualSpacing/>
    </w:pPr>
  </w:style>
  <w:style w:type="character" w:styleId="IntenseEmphasis">
    <w:name w:val="Intense Emphasis"/>
    <w:basedOn w:val="DefaultParagraphFont"/>
    <w:uiPriority w:val="21"/>
    <w:qFormat/>
    <w:rsid w:val="00E6219A"/>
    <w:rPr>
      <w:i/>
      <w:iCs/>
      <w:color w:val="2E74B5" w:themeColor="accent1" w:themeShade="BF"/>
    </w:rPr>
  </w:style>
  <w:style w:type="paragraph" w:styleId="IntenseQuote">
    <w:name w:val="Intense Quote"/>
    <w:basedOn w:val="Normal"/>
    <w:next w:val="Normal"/>
    <w:link w:val="IntenseQuoteChar"/>
    <w:uiPriority w:val="30"/>
    <w:qFormat/>
    <w:rsid w:val="00E6219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6219A"/>
    <w:rPr>
      <w:i/>
      <w:iCs/>
      <w:color w:val="2E74B5" w:themeColor="accent1" w:themeShade="BF"/>
    </w:rPr>
  </w:style>
  <w:style w:type="character" w:styleId="IntenseReference">
    <w:name w:val="Intense Reference"/>
    <w:basedOn w:val="DefaultParagraphFont"/>
    <w:uiPriority w:val="32"/>
    <w:qFormat/>
    <w:rsid w:val="00E6219A"/>
    <w:rPr>
      <w:b/>
      <w:bCs/>
      <w:smallCaps/>
      <w:color w:val="2E74B5" w:themeColor="accent1" w:themeShade="BF"/>
      <w:spacing w:val="5"/>
    </w:rPr>
  </w:style>
  <w:style w:type="character" w:styleId="Hyperlink">
    <w:name w:val="Hyperlink"/>
    <w:basedOn w:val="DefaultParagraphFont"/>
    <w:uiPriority w:val="99"/>
    <w:unhideWhenUsed/>
    <w:rsid w:val="00235428"/>
    <w:rPr>
      <w:color w:val="0563C1" w:themeColor="hyperlink"/>
      <w:u w:val="single"/>
    </w:rPr>
  </w:style>
  <w:style w:type="character" w:customStyle="1" w:styleId="UnresolvedMention">
    <w:name w:val="Unresolved Mention"/>
    <w:basedOn w:val="DefaultParagraphFont"/>
    <w:uiPriority w:val="99"/>
    <w:semiHidden/>
    <w:unhideWhenUsed/>
    <w:rsid w:val="00235428"/>
    <w:rPr>
      <w:color w:val="605E5C"/>
      <w:shd w:val="clear" w:color="auto" w:fill="E1DFDD"/>
    </w:rPr>
  </w:style>
  <w:style w:type="paragraph" w:styleId="Bibliography">
    <w:name w:val="Bibliography"/>
    <w:basedOn w:val="Normal"/>
    <w:next w:val="Normal"/>
    <w:uiPriority w:val="37"/>
    <w:unhideWhenUsed/>
    <w:rsid w:val="00CD1FA9"/>
  </w:style>
  <w:style w:type="paragraph" w:styleId="TOCHeading">
    <w:name w:val="TOC Heading"/>
    <w:basedOn w:val="Heading1"/>
    <w:next w:val="Normal"/>
    <w:uiPriority w:val="39"/>
    <w:unhideWhenUsed/>
    <w:qFormat/>
    <w:rsid w:val="0031108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11089"/>
    <w:pPr>
      <w:spacing w:after="100"/>
    </w:pPr>
  </w:style>
  <w:style w:type="paragraph" w:styleId="TOC2">
    <w:name w:val="toc 2"/>
    <w:basedOn w:val="Normal"/>
    <w:next w:val="Normal"/>
    <w:autoRedefine/>
    <w:uiPriority w:val="39"/>
    <w:unhideWhenUsed/>
    <w:rsid w:val="00311089"/>
    <w:pPr>
      <w:spacing w:after="100"/>
      <w:ind w:left="240"/>
    </w:pPr>
  </w:style>
  <w:style w:type="paragraph" w:styleId="Header">
    <w:name w:val="header"/>
    <w:basedOn w:val="Normal"/>
    <w:link w:val="HeaderChar"/>
    <w:uiPriority w:val="99"/>
    <w:unhideWhenUsed/>
    <w:rsid w:val="00311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089"/>
  </w:style>
  <w:style w:type="paragraph" w:styleId="Footer">
    <w:name w:val="footer"/>
    <w:basedOn w:val="Normal"/>
    <w:link w:val="FooterChar"/>
    <w:uiPriority w:val="99"/>
    <w:unhideWhenUsed/>
    <w:rsid w:val="00311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412">
      <w:bodyDiv w:val="1"/>
      <w:marLeft w:val="0"/>
      <w:marRight w:val="0"/>
      <w:marTop w:val="0"/>
      <w:marBottom w:val="0"/>
      <w:divBdr>
        <w:top w:val="none" w:sz="0" w:space="0" w:color="auto"/>
        <w:left w:val="none" w:sz="0" w:space="0" w:color="auto"/>
        <w:bottom w:val="none" w:sz="0" w:space="0" w:color="auto"/>
        <w:right w:val="none" w:sz="0" w:space="0" w:color="auto"/>
      </w:divBdr>
    </w:div>
    <w:div w:id="145362597">
      <w:bodyDiv w:val="1"/>
      <w:marLeft w:val="0"/>
      <w:marRight w:val="0"/>
      <w:marTop w:val="0"/>
      <w:marBottom w:val="0"/>
      <w:divBdr>
        <w:top w:val="none" w:sz="0" w:space="0" w:color="auto"/>
        <w:left w:val="none" w:sz="0" w:space="0" w:color="auto"/>
        <w:bottom w:val="none" w:sz="0" w:space="0" w:color="auto"/>
        <w:right w:val="none" w:sz="0" w:space="0" w:color="auto"/>
      </w:divBdr>
    </w:div>
    <w:div w:id="153225286">
      <w:bodyDiv w:val="1"/>
      <w:marLeft w:val="0"/>
      <w:marRight w:val="0"/>
      <w:marTop w:val="0"/>
      <w:marBottom w:val="0"/>
      <w:divBdr>
        <w:top w:val="none" w:sz="0" w:space="0" w:color="auto"/>
        <w:left w:val="none" w:sz="0" w:space="0" w:color="auto"/>
        <w:bottom w:val="none" w:sz="0" w:space="0" w:color="auto"/>
        <w:right w:val="none" w:sz="0" w:space="0" w:color="auto"/>
      </w:divBdr>
    </w:div>
    <w:div w:id="201864677">
      <w:bodyDiv w:val="1"/>
      <w:marLeft w:val="0"/>
      <w:marRight w:val="0"/>
      <w:marTop w:val="0"/>
      <w:marBottom w:val="0"/>
      <w:divBdr>
        <w:top w:val="none" w:sz="0" w:space="0" w:color="auto"/>
        <w:left w:val="none" w:sz="0" w:space="0" w:color="auto"/>
        <w:bottom w:val="none" w:sz="0" w:space="0" w:color="auto"/>
        <w:right w:val="none" w:sz="0" w:space="0" w:color="auto"/>
      </w:divBdr>
    </w:div>
    <w:div w:id="362748417">
      <w:bodyDiv w:val="1"/>
      <w:marLeft w:val="0"/>
      <w:marRight w:val="0"/>
      <w:marTop w:val="0"/>
      <w:marBottom w:val="0"/>
      <w:divBdr>
        <w:top w:val="none" w:sz="0" w:space="0" w:color="auto"/>
        <w:left w:val="none" w:sz="0" w:space="0" w:color="auto"/>
        <w:bottom w:val="none" w:sz="0" w:space="0" w:color="auto"/>
        <w:right w:val="none" w:sz="0" w:space="0" w:color="auto"/>
      </w:divBdr>
    </w:div>
    <w:div w:id="436602689">
      <w:bodyDiv w:val="1"/>
      <w:marLeft w:val="0"/>
      <w:marRight w:val="0"/>
      <w:marTop w:val="0"/>
      <w:marBottom w:val="0"/>
      <w:divBdr>
        <w:top w:val="none" w:sz="0" w:space="0" w:color="auto"/>
        <w:left w:val="none" w:sz="0" w:space="0" w:color="auto"/>
        <w:bottom w:val="none" w:sz="0" w:space="0" w:color="auto"/>
        <w:right w:val="none" w:sz="0" w:space="0" w:color="auto"/>
      </w:divBdr>
    </w:div>
    <w:div w:id="546838730">
      <w:bodyDiv w:val="1"/>
      <w:marLeft w:val="0"/>
      <w:marRight w:val="0"/>
      <w:marTop w:val="0"/>
      <w:marBottom w:val="0"/>
      <w:divBdr>
        <w:top w:val="none" w:sz="0" w:space="0" w:color="auto"/>
        <w:left w:val="none" w:sz="0" w:space="0" w:color="auto"/>
        <w:bottom w:val="none" w:sz="0" w:space="0" w:color="auto"/>
        <w:right w:val="none" w:sz="0" w:space="0" w:color="auto"/>
      </w:divBdr>
    </w:div>
    <w:div w:id="549001951">
      <w:bodyDiv w:val="1"/>
      <w:marLeft w:val="0"/>
      <w:marRight w:val="0"/>
      <w:marTop w:val="0"/>
      <w:marBottom w:val="0"/>
      <w:divBdr>
        <w:top w:val="none" w:sz="0" w:space="0" w:color="auto"/>
        <w:left w:val="none" w:sz="0" w:space="0" w:color="auto"/>
        <w:bottom w:val="none" w:sz="0" w:space="0" w:color="auto"/>
        <w:right w:val="none" w:sz="0" w:space="0" w:color="auto"/>
      </w:divBdr>
    </w:div>
    <w:div w:id="657923470">
      <w:bodyDiv w:val="1"/>
      <w:marLeft w:val="0"/>
      <w:marRight w:val="0"/>
      <w:marTop w:val="0"/>
      <w:marBottom w:val="0"/>
      <w:divBdr>
        <w:top w:val="none" w:sz="0" w:space="0" w:color="auto"/>
        <w:left w:val="none" w:sz="0" w:space="0" w:color="auto"/>
        <w:bottom w:val="none" w:sz="0" w:space="0" w:color="auto"/>
        <w:right w:val="none" w:sz="0" w:space="0" w:color="auto"/>
      </w:divBdr>
    </w:div>
    <w:div w:id="782073678">
      <w:bodyDiv w:val="1"/>
      <w:marLeft w:val="0"/>
      <w:marRight w:val="0"/>
      <w:marTop w:val="0"/>
      <w:marBottom w:val="0"/>
      <w:divBdr>
        <w:top w:val="none" w:sz="0" w:space="0" w:color="auto"/>
        <w:left w:val="none" w:sz="0" w:space="0" w:color="auto"/>
        <w:bottom w:val="none" w:sz="0" w:space="0" w:color="auto"/>
        <w:right w:val="none" w:sz="0" w:space="0" w:color="auto"/>
      </w:divBdr>
    </w:div>
    <w:div w:id="788008791">
      <w:bodyDiv w:val="1"/>
      <w:marLeft w:val="0"/>
      <w:marRight w:val="0"/>
      <w:marTop w:val="0"/>
      <w:marBottom w:val="0"/>
      <w:divBdr>
        <w:top w:val="none" w:sz="0" w:space="0" w:color="auto"/>
        <w:left w:val="none" w:sz="0" w:space="0" w:color="auto"/>
        <w:bottom w:val="none" w:sz="0" w:space="0" w:color="auto"/>
        <w:right w:val="none" w:sz="0" w:space="0" w:color="auto"/>
      </w:divBdr>
    </w:div>
    <w:div w:id="793672029">
      <w:bodyDiv w:val="1"/>
      <w:marLeft w:val="0"/>
      <w:marRight w:val="0"/>
      <w:marTop w:val="0"/>
      <w:marBottom w:val="0"/>
      <w:divBdr>
        <w:top w:val="none" w:sz="0" w:space="0" w:color="auto"/>
        <w:left w:val="none" w:sz="0" w:space="0" w:color="auto"/>
        <w:bottom w:val="none" w:sz="0" w:space="0" w:color="auto"/>
        <w:right w:val="none" w:sz="0" w:space="0" w:color="auto"/>
      </w:divBdr>
    </w:div>
    <w:div w:id="811100048">
      <w:bodyDiv w:val="1"/>
      <w:marLeft w:val="0"/>
      <w:marRight w:val="0"/>
      <w:marTop w:val="0"/>
      <w:marBottom w:val="0"/>
      <w:divBdr>
        <w:top w:val="none" w:sz="0" w:space="0" w:color="auto"/>
        <w:left w:val="none" w:sz="0" w:space="0" w:color="auto"/>
        <w:bottom w:val="none" w:sz="0" w:space="0" w:color="auto"/>
        <w:right w:val="none" w:sz="0" w:space="0" w:color="auto"/>
      </w:divBdr>
    </w:div>
    <w:div w:id="815485999">
      <w:bodyDiv w:val="1"/>
      <w:marLeft w:val="0"/>
      <w:marRight w:val="0"/>
      <w:marTop w:val="0"/>
      <w:marBottom w:val="0"/>
      <w:divBdr>
        <w:top w:val="none" w:sz="0" w:space="0" w:color="auto"/>
        <w:left w:val="none" w:sz="0" w:space="0" w:color="auto"/>
        <w:bottom w:val="none" w:sz="0" w:space="0" w:color="auto"/>
        <w:right w:val="none" w:sz="0" w:space="0" w:color="auto"/>
      </w:divBdr>
    </w:div>
    <w:div w:id="843934088">
      <w:bodyDiv w:val="1"/>
      <w:marLeft w:val="0"/>
      <w:marRight w:val="0"/>
      <w:marTop w:val="0"/>
      <w:marBottom w:val="0"/>
      <w:divBdr>
        <w:top w:val="none" w:sz="0" w:space="0" w:color="auto"/>
        <w:left w:val="none" w:sz="0" w:space="0" w:color="auto"/>
        <w:bottom w:val="none" w:sz="0" w:space="0" w:color="auto"/>
        <w:right w:val="none" w:sz="0" w:space="0" w:color="auto"/>
      </w:divBdr>
    </w:div>
    <w:div w:id="855660083">
      <w:bodyDiv w:val="1"/>
      <w:marLeft w:val="0"/>
      <w:marRight w:val="0"/>
      <w:marTop w:val="0"/>
      <w:marBottom w:val="0"/>
      <w:divBdr>
        <w:top w:val="none" w:sz="0" w:space="0" w:color="auto"/>
        <w:left w:val="none" w:sz="0" w:space="0" w:color="auto"/>
        <w:bottom w:val="none" w:sz="0" w:space="0" w:color="auto"/>
        <w:right w:val="none" w:sz="0" w:space="0" w:color="auto"/>
      </w:divBdr>
    </w:div>
    <w:div w:id="933560415">
      <w:bodyDiv w:val="1"/>
      <w:marLeft w:val="0"/>
      <w:marRight w:val="0"/>
      <w:marTop w:val="0"/>
      <w:marBottom w:val="0"/>
      <w:divBdr>
        <w:top w:val="none" w:sz="0" w:space="0" w:color="auto"/>
        <w:left w:val="none" w:sz="0" w:space="0" w:color="auto"/>
        <w:bottom w:val="none" w:sz="0" w:space="0" w:color="auto"/>
        <w:right w:val="none" w:sz="0" w:space="0" w:color="auto"/>
      </w:divBdr>
    </w:div>
    <w:div w:id="967274182">
      <w:bodyDiv w:val="1"/>
      <w:marLeft w:val="0"/>
      <w:marRight w:val="0"/>
      <w:marTop w:val="0"/>
      <w:marBottom w:val="0"/>
      <w:divBdr>
        <w:top w:val="none" w:sz="0" w:space="0" w:color="auto"/>
        <w:left w:val="none" w:sz="0" w:space="0" w:color="auto"/>
        <w:bottom w:val="none" w:sz="0" w:space="0" w:color="auto"/>
        <w:right w:val="none" w:sz="0" w:space="0" w:color="auto"/>
      </w:divBdr>
    </w:div>
    <w:div w:id="982584291">
      <w:bodyDiv w:val="1"/>
      <w:marLeft w:val="0"/>
      <w:marRight w:val="0"/>
      <w:marTop w:val="0"/>
      <w:marBottom w:val="0"/>
      <w:divBdr>
        <w:top w:val="none" w:sz="0" w:space="0" w:color="auto"/>
        <w:left w:val="none" w:sz="0" w:space="0" w:color="auto"/>
        <w:bottom w:val="none" w:sz="0" w:space="0" w:color="auto"/>
        <w:right w:val="none" w:sz="0" w:space="0" w:color="auto"/>
      </w:divBdr>
    </w:div>
    <w:div w:id="986936929">
      <w:bodyDiv w:val="1"/>
      <w:marLeft w:val="0"/>
      <w:marRight w:val="0"/>
      <w:marTop w:val="0"/>
      <w:marBottom w:val="0"/>
      <w:divBdr>
        <w:top w:val="none" w:sz="0" w:space="0" w:color="auto"/>
        <w:left w:val="none" w:sz="0" w:space="0" w:color="auto"/>
        <w:bottom w:val="none" w:sz="0" w:space="0" w:color="auto"/>
        <w:right w:val="none" w:sz="0" w:space="0" w:color="auto"/>
      </w:divBdr>
    </w:div>
    <w:div w:id="1043138047">
      <w:bodyDiv w:val="1"/>
      <w:marLeft w:val="0"/>
      <w:marRight w:val="0"/>
      <w:marTop w:val="0"/>
      <w:marBottom w:val="0"/>
      <w:divBdr>
        <w:top w:val="none" w:sz="0" w:space="0" w:color="auto"/>
        <w:left w:val="none" w:sz="0" w:space="0" w:color="auto"/>
        <w:bottom w:val="none" w:sz="0" w:space="0" w:color="auto"/>
        <w:right w:val="none" w:sz="0" w:space="0" w:color="auto"/>
      </w:divBdr>
    </w:div>
    <w:div w:id="1076636755">
      <w:bodyDiv w:val="1"/>
      <w:marLeft w:val="0"/>
      <w:marRight w:val="0"/>
      <w:marTop w:val="0"/>
      <w:marBottom w:val="0"/>
      <w:divBdr>
        <w:top w:val="none" w:sz="0" w:space="0" w:color="auto"/>
        <w:left w:val="none" w:sz="0" w:space="0" w:color="auto"/>
        <w:bottom w:val="none" w:sz="0" w:space="0" w:color="auto"/>
        <w:right w:val="none" w:sz="0" w:space="0" w:color="auto"/>
      </w:divBdr>
    </w:div>
    <w:div w:id="1119445799">
      <w:bodyDiv w:val="1"/>
      <w:marLeft w:val="0"/>
      <w:marRight w:val="0"/>
      <w:marTop w:val="0"/>
      <w:marBottom w:val="0"/>
      <w:divBdr>
        <w:top w:val="none" w:sz="0" w:space="0" w:color="auto"/>
        <w:left w:val="none" w:sz="0" w:space="0" w:color="auto"/>
        <w:bottom w:val="none" w:sz="0" w:space="0" w:color="auto"/>
        <w:right w:val="none" w:sz="0" w:space="0" w:color="auto"/>
      </w:divBdr>
    </w:div>
    <w:div w:id="1139491173">
      <w:bodyDiv w:val="1"/>
      <w:marLeft w:val="0"/>
      <w:marRight w:val="0"/>
      <w:marTop w:val="0"/>
      <w:marBottom w:val="0"/>
      <w:divBdr>
        <w:top w:val="none" w:sz="0" w:space="0" w:color="auto"/>
        <w:left w:val="none" w:sz="0" w:space="0" w:color="auto"/>
        <w:bottom w:val="none" w:sz="0" w:space="0" w:color="auto"/>
        <w:right w:val="none" w:sz="0" w:space="0" w:color="auto"/>
      </w:divBdr>
    </w:div>
    <w:div w:id="1198087259">
      <w:bodyDiv w:val="1"/>
      <w:marLeft w:val="0"/>
      <w:marRight w:val="0"/>
      <w:marTop w:val="0"/>
      <w:marBottom w:val="0"/>
      <w:divBdr>
        <w:top w:val="none" w:sz="0" w:space="0" w:color="auto"/>
        <w:left w:val="none" w:sz="0" w:space="0" w:color="auto"/>
        <w:bottom w:val="none" w:sz="0" w:space="0" w:color="auto"/>
        <w:right w:val="none" w:sz="0" w:space="0" w:color="auto"/>
      </w:divBdr>
    </w:div>
    <w:div w:id="1234512037">
      <w:bodyDiv w:val="1"/>
      <w:marLeft w:val="0"/>
      <w:marRight w:val="0"/>
      <w:marTop w:val="0"/>
      <w:marBottom w:val="0"/>
      <w:divBdr>
        <w:top w:val="none" w:sz="0" w:space="0" w:color="auto"/>
        <w:left w:val="none" w:sz="0" w:space="0" w:color="auto"/>
        <w:bottom w:val="none" w:sz="0" w:space="0" w:color="auto"/>
        <w:right w:val="none" w:sz="0" w:space="0" w:color="auto"/>
      </w:divBdr>
    </w:div>
    <w:div w:id="1235120710">
      <w:bodyDiv w:val="1"/>
      <w:marLeft w:val="0"/>
      <w:marRight w:val="0"/>
      <w:marTop w:val="0"/>
      <w:marBottom w:val="0"/>
      <w:divBdr>
        <w:top w:val="none" w:sz="0" w:space="0" w:color="auto"/>
        <w:left w:val="none" w:sz="0" w:space="0" w:color="auto"/>
        <w:bottom w:val="none" w:sz="0" w:space="0" w:color="auto"/>
        <w:right w:val="none" w:sz="0" w:space="0" w:color="auto"/>
      </w:divBdr>
    </w:div>
    <w:div w:id="1266577394">
      <w:bodyDiv w:val="1"/>
      <w:marLeft w:val="0"/>
      <w:marRight w:val="0"/>
      <w:marTop w:val="0"/>
      <w:marBottom w:val="0"/>
      <w:divBdr>
        <w:top w:val="none" w:sz="0" w:space="0" w:color="auto"/>
        <w:left w:val="none" w:sz="0" w:space="0" w:color="auto"/>
        <w:bottom w:val="none" w:sz="0" w:space="0" w:color="auto"/>
        <w:right w:val="none" w:sz="0" w:space="0" w:color="auto"/>
      </w:divBdr>
    </w:div>
    <w:div w:id="1290892235">
      <w:bodyDiv w:val="1"/>
      <w:marLeft w:val="0"/>
      <w:marRight w:val="0"/>
      <w:marTop w:val="0"/>
      <w:marBottom w:val="0"/>
      <w:divBdr>
        <w:top w:val="none" w:sz="0" w:space="0" w:color="auto"/>
        <w:left w:val="none" w:sz="0" w:space="0" w:color="auto"/>
        <w:bottom w:val="none" w:sz="0" w:space="0" w:color="auto"/>
        <w:right w:val="none" w:sz="0" w:space="0" w:color="auto"/>
      </w:divBdr>
    </w:div>
    <w:div w:id="1386179350">
      <w:bodyDiv w:val="1"/>
      <w:marLeft w:val="0"/>
      <w:marRight w:val="0"/>
      <w:marTop w:val="0"/>
      <w:marBottom w:val="0"/>
      <w:divBdr>
        <w:top w:val="none" w:sz="0" w:space="0" w:color="auto"/>
        <w:left w:val="none" w:sz="0" w:space="0" w:color="auto"/>
        <w:bottom w:val="none" w:sz="0" w:space="0" w:color="auto"/>
        <w:right w:val="none" w:sz="0" w:space="0" w:color="auto"/>
      </w:divBdr>
    </w:div>
    <w:div w:id="1437170610">
      <w:bodyDiv w:val="1"/>
      <w:marLeft w:val="0"/>
      <w:marRight w:val="0"/>
      <w:marTop w:val="0"/>
      <w:marBottom w:val="0"/>
      <w:divBdr>
        <w:top w:val="none" w:sz="0" w:space="0" w:color="auto"/>
        <w:left w:val="none" w:sz="0" w:space="0" w:color="auto"/>
        <w:bottom w:val="none" w:sz="0" w:space="0" w:color="auto"/>
        <w:right w:val="none" w:sz="0" w:space="0" w:color="auto"/>
      </w:divBdr>
    </w:div>
    <w:div w:id="1458376983">
      <w:bodyDiv w:val="1"/>
      <w:marLeft w:val="0"/>
      <w:marRight w:val="0"/>
      <w:marTop w:val="0"/>
      <w:marBottom w:val="0"/>
      <w:divBdr>
        <w:top w:val="none" w:sz="0" w:space="0" w:color="auto"/>
        <w:left w:val="none" w:sz="0" w:space="0" w:color="auto"/>
        <w:bottom w:val="none" w:sz="0" w:space="0" w:color="auto"/>
        <w:right w:val="none" w:sz="0" w:space="0" w:color="auto"/>
      </w:divBdr>
    </w:div>
    <w:div w:id="1482234699">
      <w:bodyDiv w:val="1"/>
      <w:marLeft w:val="0"/>
      <w:marRight w:val="0"/>
      <w:marTop w:val="0"/>
      <w:marBottom w:val="0"/>
      <w:divBdr>
        <w:top w:val="none" w:sz="0" w:space="0" w:color="auto"/>
        <w:left w:val="none" w:sz="0" w:space="0" w:color="auto"/>
        <w:bottom w:val="none" w:sz="0" w:space="0" w:color="auto"/>
        <w:right w:val="none" w:sz="0" w:space="0" w:color="auto"/>
      </w:divBdr>
    </w:div>
    <w:div w:id="1626350587">
      <w:bodyDiv w:val="1"/>
      <w:marLeft w:val="0"/>
      <w:marRight w:val="0"/>
      <w:marTop w:val="0"/>
      <w:marBottom w:val="0"/>
      <w:divBdr>
        <w:top w:val="none" w:sz="0" w:space="0" w:color="auto"/>
        <w:left w:val="none" w:sz="0" w:space="0" w:color="auto"/>
        <w:bottom w:val="none" w:sz="0" w:space="0" w:color="auto"/>
        <w:right w:val="none" w:sz="0" w:space="0" w:color="auto"/>
      </w:divBdr>
    </w:div>
    <w:div w:id="1680890183">
      <w:bodyDiv w:val="1"/>
      <w:marLeft w:val="0"/>
      <w:marRight w:val="0"/>
      <w:marTop w:val="0"/>
      <w:marBottom w:val="0"/>
      <w:divBdr>
        <w:top w:val="none" w:sz="0" w:space="0" w:color="auto"/>
        <w:left w:val="none" w:sz="0" w:space="0" w:color="auto"/>
        <w:bottom w:val="none" w:sz="0" w:space="0" w:color="auto"/>
        <w:right w:val="none" w:sz="0" w:space="0" w:color="auto"/>
      </w:divBdr>
    </w:div>
    <w:div w:id="1697777968">
      <w:bodyDiv w:val="1"/>
      <w:marLeft w:val="0"/>
      <w:marRight w:val="0"/>
      <w:marTop w:val="0"/>
      <w:marBottom w:val="0"/>
      <w:divBdr>
        <w:top w:val="none" w:sz="0" w:space="0" w:color="auto"/>
        <w:left w:val="none" w:sz="0" w:space="0" w:color="auto"/>
        <w:bottom w:val="none" w:sz="0" w:space="0" w:color="auto"/>
        <w:right w:val="none" w:sz="0" w:space="0" w:color="auto"/>
      </w:divBdr>
    </w:div>
    <w:div w:id="1757045721">
      <w:bodyDiv w:val="1"/>
      <w:marLeft w:val="0"/>
      <w:marRight w:val="0"/>
      <w:marTop w:val="0"/>
      <w:marBottom w:val="0"/>
      <w:divBdr>
        <w:top w:val="none" w:sz="0" w:space="0" w:color="auto"/>
        <w:left w:val="none" w:sz="0" w:space="0" w:color="auto"/>
        <w:bottom w:val="none" w:sz="0" w:space="0" w:color="auto"/>
        <w:right w:val="none" w:sz="0" w:space="0" w:color="auto"/>
      </w:divBdr>
    </w:div>
    <w:div w:id="1799837581">
      <w:bodyDiv w:val="1"/>
      <w:marLeft w:val="0"/>
      <w:marRight w:val="0"/>
      <w:marTop w:val="0"/>
      <w:marBottom w:val="0"/>
      <w:divBdr>
        <w:top w:val="none" w:sz="0" w:space="0" w:color="auto"/>
        <w:left w:val="none" w:sz="0" w:space="0" w:color="auto"/>
        <w:bottom w:val="none" w:sz="0" w:space="0" w:color="auto"/>
        <w:right w:val="none" w:sz="0" w:space="0" w:color="auto"/>
      </w:divBdr>
    </w:div>
    <w:div w:id="1808007216">
      <w:bodyDiv w:val="1"/>
      <w:marLeft w:val="0"/>
      <w:marRight w:val="0"/>
      <w:marTop w:val="0"/>
      <w:marBottom w:val="0"/>
      <w:divBdr>
        <w:top w:val="none" w:sz="0" w:space="0" w:color="auto"/>
        <w:left w:val="none" w:sz="0" w:space="0" w:color="auto"/>
        <w:bottom w:val="none" w:sz="0" w:space="0" w:color="auto"/>
        <w:right w:val="none" w:sz="0" w:space="0" w:color="auto"/>
      </w:divBdr>
    </w:div>
    <w:div w:id="1816949163">
      <w:bodyDiv w:val="1"/>
      <w:marLeft w:val="0"/>
      <w:marRight w:val="0"/>
      <w:marTop w:val="0"/>
      <w:marBottom w:val="0"/>
      <w:divBdr>
        <w:top w:val="none" w:sz="0" w:space="0" w:color="auto"/>
        <w:left w:val="none" w:sz="0" w:space="0" w:color="auto"/>
        <w:bottom w:val="none" w:sz="0" w:space="0" w:color="auto"/>
        <w:right w:val="none" w:sz="0" w:space="0" w:color="auto"/>
      </w:divBdr>
    </w:div>
    <w:div w:id="1832209367">
      <w:bodyDiv w:val="1"/>
      <w:marLeft w:val="0"/>
      <w:marRight w:val="0"/>
      <w:marTop w:val="0"/>
      <w:marBottom w:val="0"/>
      <w:divBdr>
        <w:top w:val="none" w:sz="0" w:space="0" w:color="auto"/>
        <w:left w:val="none" w:sz="0" w:space="0" w:color="auto"/>
        <w:bottom w:val="none" w:sz="0" w:space="0" w:color="auto"/>
        <w:right w:val="none" w:sz="0" w:space="0" w:color="auto"/>
      </w:divBdr>
    </w:div>
    <w:div w:id="1850413179">
      <w:bodyDiv w:val="1"/>
      <w:marLeft w:val="0"/>
      <w:marRight w:val="0"/>
      <w:marTop w:val="0"/>
      <w:marBottom w:val="0"/>
      <w:divBdr>
        <w:top w:val="none" w:sz="0" w:space="0" w:color="auto"/>
        <w:left w:val="none" w:sz="0" w:space="0" w:color="auto"/>
        <w:bottom w:val="none" w:sz="0" w:space="0" w:color="auto"/>
        <w:right w:val="none" w:sz="0" w:space="0" w:color="auto"/>
      </w:divBdr>
    </w:div>
    <w:div w:id="1918632897">
      <w:bodyDiv w:val="1"/>
      <w:marLeft w:val="0"/>
      <w:marRight w:val="0"/>
      <w:marTop w:val="0"/>
      <w:marBottom w:val="0"/>
      <w:divBdr>
        <w:top w:val="none" w:sz="0" w:space="0" w:color="auto"/>
        <w:left w:val="none" w:sz="0" w:space="0" w:color="auto"/>
        <w:bottom w:val="none" w:sz="0" w:space="0" w:color="auto"/>
        <w:right w:val="none" w:sz="0" w:space="0" w:color="auto"/>
      </w:divBdr>
    </w:div>
    <w:div w:id="1930310532">
      <w:bodyDiv w:val="1"/>
      <w:marLeft w:val="0"/>
      <w:marRight w:val="0"/>
      <w:marTop w:val="0"/>
      <w:marBottom w:val="0"/>
      <w:divBdr>
        <w:top w:val="none" w:sz="0" w:space="0" w:color="auto"/>
        <w:left w:val="none" w:sz="0" w:space="0" w:color="auto"/>
        <w:bottom w:val="none" w:sz="0" w:space="0" w:color="auto"/>
        <w:right w:val="none" w:sz="0" w:space="0" w:color="auto"/>
      </w:divBdr>
    </w:div>
    <w:div w:id="2011444921">
      <w:bodyDiv w:val="1"/>
      <w:marLeft w:val="0"/>
      <w:marRight w:val="0"/>
      <w:marTop w:val="0"/>
      <w:marBottom w:val="0"/>
      <w:divBdr>
        <w:top w:val="none" w:sz="0" w:space="0" w:color="auto"/>
        <w:left w:val="none" w:sz="0" w:space="0" w:color="auto"/>
        <w:bottom w:val="none" w:sz="0" w:space="0" w:color="auto"/>
        <w:right w:val="none" w:sz="0" w:space="0" w:color="auto"/>
      </w:divBdr>
    </w:div>
    <w:div w:id="2050833050">
      <w:bodyDiv w:val="1"/>
      <w:marLeft w:val="0"/>
      <w:marRight w:val="0"/>
      <w:marTop w:val="0"/>
      <w:marBottom w:val="0"/>
      <w:divBdr>
        <w:top w:val="none" w:sz="0" w:space="0" w:color="auto"/>
        <w:left w:val="none" w:sz="0" w:space="0" w:color="auto"/>
        <w:bottom w:val="none" w:sz="0" w:space="0" w:color="auto"/>
        <w:right w:val="none" w:sz="0" w:space="0" w:color="auto"/>
      </w:divBdr>
    </w:div>
    <w:div w:id="213177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BBu20</b:Tag>
    <b:SourceType>Book</b:SourceType>
    <b:Guid>{7B30B841-BF82-4507-8F03-793F99CF412F}</b:Guid>
    <b:Author>
      <b:Author>
        <b:NameList>
          <b:Person>
            <b:Last>Burnes</b:Last>
            <b:First>B.</b:First>
          </b:Person>
        </b:NameList>
      </b:Author>
    </b:Author>
    <b:Title>Managing Change</b:Title>
    <b:Year>2020</b:Year>
    <b:City>Harlow</b:City>
    <b:Publisher>Pearson</b:Publisher>
    <b:Edition>8th</b:Edition>
    <b:RefOrder>1</b:RefOrder>
  </b:Source>
  <b:Source>
    <b:Tag>JKo12</b:Tag>
    <b:SourceType>Book</b:SourceType>
    <b:Guid>{524BAFB1-DECF-4858-A121-253ECE69D840}</b:Guid>
    <b:Author>
      <b:Author>
        <b:NameList>
          <b:Person>
            <b:Last>Kotter</b:Last>
            <b:First>J.</b:First>
          </b:Person>
        </b:NameList>
      </b:Author>
    </b:Author>
    <b:Title>Leading Change</b:Title>
    <b:Year>2012</b:Year>
    <b:City>Boston </b:City>
    <b:Publisher>Harvard Business Review Press</b:Publisher>
    <b:RefOrder>2</b:RefOrder>
  </b:Source>
  <b:Source>
    <b:Tag>Lik12</b:Tag>
    <b:SourceType>Book</b:SourceType>
    <b:Guid>{E60BBC12-18F9-4748-93AB-D7B3796846B3}</b:Guid>
    <b:Title>The Toyota way to lean leadership: Achieving and sustaining excellence through leadership development.</b:Title>
    <b:Year>2012</b:Year>
    <b:City>New York</b:City>
    <b:Publisher>McGraw Hill</b:Publisher>
    <b:Author>
      <b:Author>
        <b:NameList>
          <b:Person>
            <b:Last>Liker</b:Last>
          </b:Person>
          <b:Person>
            <b:Last>Jeffrey</b:Last>
            <b:First>K.</b:First>
          </b:Person>
          <b:Person>
            <b:Last>Convis</b:Last>
            <b:First>Gary</b:First>
            <b:Middle>L.</b:Middle>
          </b:Person>
        </b:NameList>
      </b:Author>
    </b:Author>
    <b:RefOrder>3</b:RefOrder>
  </b:Source>
  <b:Source>
    <b:Tag>Tai19</b:Tag>
    <b:SourceType>JournalArticle</b:SourceType>
    <b:Guid>{2E41DF12-0224-42A4-86D6-65492F0B033B}</b:Guid>
    <b:Title>Toyota production system: beyond large-scale production</b:Title>
    <b:Year>2019</b:Year>
    <b:Author>
      <b:Author>
        <b:NameList>
          <b:Person>
            <b:Last>Ohno</b:Last>
            <b:First>Taiichi</b:First>
          </b:Person>
        </b:NameList>
      </b:Author>
    </b:Author>
    <b:JournalName>Productivity press</b:JournalName>
    <b:RefOrder>4</b:RefOrder>
  </b:Source>
  <b:Source>
    <b:Tag>Jef20</b:Tag>
    <b:SourceType>Book</b:SourceType>
    <b:Guid>{5341E067-B3D5-443D-95FE-85EE3578B7D2}</b:Guid>
    <b:Title>The Toyota way: 14 management principles from the world's greatest manufacturer</b:Title>
    <b:Year>2020</b:Year>
    <b:Author>
      <b:Author>
        <b:NameList>
          <b:Person>
            <b:Last>Liker</b:Last>
            <b:First>Jeffrey</b:First>
          </b:Person>
        </b:NameList>
      </b:Author>
    </b:Author>
    <b:Publisher>McGraw Hill</b:Publisher>
    <b:RefOrder>5</b:RefOrder>
  </b:Source>
  <b:Source>
    <b:Tag>JWo07</b:Tag>
    <b:SourceType>Book</b:SourceType>
    <b:Guid>{F4563EB4-6FC1-4968-89B1-8FA5D42D244E}</b:Guid>
    <b:Author>
      <b:Author>
        <b:NameList>
          <b:Person>
            <b:Last>Womack</b:Last>
            <b:First>J.</b:First>
          </b:Person>
          <b:Person>
            <b:Last>Jones</b:Last>
            <b:First>D.</b:First>
          </b:Person>
          <b:Person>
            <b:Last>Roos</b:Last>
            <b:First>D.</b:First>
          </b:Person>
        </b:NameList>
      </b:Author>
    </b:Author>
    <b:Title> (2007) The Machine That Changed the World</b:Title>
    <b:Year>2007</b:Year>
    <b:City>New York </b:City>
    <b:Publisher>Free Press</b:Publisher>
    <b:RefOrder>6</b:RefOrder>
  </b:Source>
  <b:Source>
    <b:Tag>Por08</b:Tag>
    <b:SourceType>JournalArticle</b:SourceType>
    <b:Guid>{A366DB3E-5F0B-41EE-B026-3165925D8B6D}</b:Guid>
    <b:Author>
      <b:Author>
        <b:NameList>
          <b:Person>
            <b:Last>Porter</b:Last>
            <b:First>Michael</b:First>
            <b:Middle>E.</b:Middle>
          </b:Person>
        </b:NameList>
      </b:Author>
    </b:Author>
    <b:Title>The five competitive forces that shape strategy</b:Title>
    <b:Year>2008</b:Year>
    <b:JournalName>Harvard business review</b:JournalName>
    <b:Pages>78-93</b:Pages>
    <b:Volume>86</b:Volume>
    <b:Issue>1</b:Issue>
    <b:RefOrder>8</b:RefOrder>
  </b:Source>
  <b:Source>
    <b:Tag>MSc22</b:Tag>
    <b:SourceType>Book</b:SourceType>
    <b:Guid>{EB4C2842-A2A4-4BF3-A8F3-94287EA0873A}</b:Guid>
    <b:Title>Strategic Management of Technological Innovation</b:Title>
    <b:Year>2022</b:Year>
    <b:Author>
      <b:Author>
        <b:NameList>
          <b:Person>
            <b:Last>Schilling</b:Last>
            <b:First>M.</b:First>
          </b:Person>
        </b:NameList>
      </b:Author>
    </b:Author>
    <b:City>New York </b:City>
    <b:Publisher>McGrraw Hill</b:Publisher>
    <b:Edition>7th</b:Edition>
    <b:RefOrder>9</b:RefOrder>
  </b:Source>
  <b:Source>
    <b:Tag>Toy23</b:Tag>
    <b:SourceType>Report</b:SourceType>
    <b:Guid>{ECE37143-3AF6-40F6-8ABE-7048C93AB0AB}</b:Guid>
    <b:Title>Toyota Annual Report</b:Title>
    <b:Year>2023</b:Year>
    <b:Publisher>Toyota</b:Publisher>
    <b:Author>
      <b:Author>
        <b:NameList>
          <b:Person>
            <b:Last>Corporation</b:Last>
            <b:First>Toyota</b:First>
            <b:Middle>Motor</b:Middle>
          </b:Person>
        </b:NameList>
      </b:Author>
    </b:Author>
    <b:URL>https://www.toyota-global.com</b:URL>
    <b:RefOrder>7</b:RefOrder>
  </b:Source>
  <b:Source>
    <b:Tag>Mat18</b:Tag>
    <b:SourceType>JournalArticle</b:SourceType>
    <b:Guid>{B9D39365-C76C-43BE-801C-0E783BFAF0EC}</b:Guid>
    <b:Title>Intra‐sectoral differences in climate change strategies: Evidence from the global automotive industry</b:Title>
    <b:Year>2018</b:Year>
    <b:Author>
      <b:Author>
        <b:NameList>
          <b:Person>
            <b:Last>Damert</b:Last>
            <b:First>Matthias</b:First>
          </b:Person>
          <b:Person>
            <b:Last>Baumgartner</b:Last>
            <b:First>Rupert</b:First>
            <b:Middle>J.</b:Middle>
          </b:Person>
        </b:NameList>
      </b:Author>
    </b:Author>
    <b:JournalName>Business strategy and the environment</b:JournalName>
    <b:Pages>265-281</b:Pages>
    <b:Volume>27</b:Volume>
    <b:Issue>3</b:Issue>
    <b:RefOrder>10</b:RefOrder>
  </b:Source>
  <b:Source>
    <b:Tag>Sim20</b:Tag>
    <b:SourceType>JournalArticle</b:SourceType>
    <b:Guid>{F5969DB2-02F6-408E-A920-81F862D4A437}</b:Guid>
    <b:Author>
      <b:Author>
        <b:NameList>
          <b:Person>
            <b:Last>Schumacher</b:Last>
            <b:First>Simon</b:First>
          </b:Person>
          <b:Person>
            <b:Last>Bildstein</b:Last>
            <b:First>Andreas</b:First>
          </b:Person>
          <b:Person>
            <b:Last>Bauernhansl</b:Last>
            <b:First>Thomas</b:First>
          </b:Person>
        </b:NameList>
      </b:Author>
    </b:Author>
    <b:Title>The impact of the digital transformation on lean production systems</b:Title>
    <b:JournalName>Procedia cirp</b:JournalName>
    <b:Year>2020</b:Year>
    <b:Pages>783-788</b:Pages>
    <b:Volume>93</b:Volume>
    <b:RefOrder>11</b:RefOrder>
  </b:Source>
  <b:Source>
    <b:Tag>Gar16</b:Tag>
    <b:SourceType>ConferenceProceedings</b:SourceType>
    <b:Guid>{0FDBD408-66DD-4F9A-BB26-FA529A95EA98}</b:Guid>
    <b:Title>Managing Sustainability to Be First: The Toyota Case</b:Title>
    <b:Year>2016</b:Year>
    <b:Pages>41-54</b:Pages>
    <b:Author>
      <b:Author>
        <b:NameList>
          <b:Person>
            <b:Last>Garbelli</b:Last>
            <b:First>Maria.</b:First>
          </b:Person>
        </b:NameList>
      </b:Author>
    </b:Author>
    <b:Publisher>Cham: Springer International Publishing</b:Publisher>
    <b:ConferenceName>In Business Challenges in the Changing Economic Landscape-Vol. 2: Proceedings of the 14th Eurasia Business and Economics Society Conference</b:ConferenceName>
    <b:RefOrder>12</b:RefOrder>
  </b:Source>
  <b:Source>
    <b:Tag>Rob01</b:Tag>
    <b:SourceType>JournalArticle</b:SourceType>
    <b:Guid>{58542CF7-E6C8-4F97-90DC-853B2DD04732}</b:Guid>
    <b:Title>People skills: Change management tools—Lewin's change model</b:Title>
    <b:Year>2001</b:Year>
    <b:Author>
      <b:Author>
        <b:NameList>
          <b:Person>
            <b:Last>Levasseur</b:Last>
            <b:First>Robert</b:First>
            <b:Middle>E.</b:Middle>
          </b:Person>
        </b:NameList>
      </b:Author>
    </b:Author>
    <b:JournalName>Interfaces</b:JournalName>
    <b:Pages>71-73</b:Pages>
    <b:Volume>31</b:Volume>
    <b:Issue>4</b:Issue>
    <b:RefOrder>13</b:RefOrder>
  </b:Source>
  <b:Source>
    <b:Tag>Phi11</b:Tag>
    <b:SourceType>JournalArticle</b:SourceType>
    <b:Guid>{CDF64471-8121-4AE5-B7DE-1A7329137087}</b:Guid>
    <b:Author>
      <b:Author>
        <b:NameList>
          <b:Person>
            <b:Last>Marksberry</b:Last>
            <b:First>Phillip</b:First>
          </b:Person>
          <b:Person>
            <b:Last>Bustle</b:Last>
            <b:First>Joshua</b:First>
          </b:Person>
          <b:Person>
            <b:Last>Clevinger</b:Last>
            <b:First>Jeff</b:First>
          </b:Person>
        </b:NameList>
      </b:Author>
    </b:Author>
    <b:Title>Problem solving for managers: a mathematical investigation of Toyota's 8‐step process</b:Title>
    <b:JournalName> Journal of Manufacturing Technology Management </b:JournalName>
    <b:Year>2011</b:Year>
    <b:Pages>837-852</b:Pages>
    <b:Volume>22</b:Volume>
    <b:Issue>7</b:Issue>
    <b:RefOrder>14</b:RefOrder>
  </b:Source>
  <b:Source>
    <b:Tag>Mus18</b:Tag>
    <b:SourceType>JournalArticle</b:SourceType>
    <b:Guid>{A556E994-1443-420D-AE5B-13C7EA2D4AE6}</b:Guid>
    <b:Author>
      <b:Author>
        <b:NameList>
          <b:Person>
            <b:Last>Salvarli</b:Last>
            <b:First>Mustafa</b:First>
            <b:Middle>Seckin</b:Middle>
          </b:Person>
          <b:Person>
            <b:Last>Kayiskan</b:Last>
            <b:First>Dogu</b:First>
          </b:Person>
        </b:NameList>
      </b:Author>
    </b:Author>
    <b:Title>An analysis of McKinsey 7-S model and its application on organizational efficiency</b:Title>
    <b:JournalName>International Journal of Scientific and Technological Research</b:JournalName>
    <b:Year>2018</b:Year>
    <b:Pages>103-111</b:Pages>
    <b:Volume>4</b:Volume>
    <b:Issue>7</b:Issue>
    <b:RefOrder>15</b:RefOrder>
  </b:Source>
  <b:Source>
    <b:Tag>MAl13</b:Tag>
    <b:SourceType>Book</b:SourceType>
    <b:Guid>{616F0A0F-FEE7-4040-87CF-364C708F53C2}</b:Guid>
    <b:Title>Understanding Organizational Culture</b:Title>
    <b:Year>2013</b:Year>
    <b:Author>
      <b:Author>
        <b:NameList>
          <b:Person>
            <b:Last>Alvesson</b:Last>
            <b:First>M.</b:First>
          </b:Person>
        </b:NameList>
      </b:Author>
    </b:Author>
    <b:City>London</b:City>
    <b:Publisher>Sage </b:Publisher>
    <b:Edition>2nd </b:Edition>
    <b:RefOrder>16</b:RefOrder>
  </b:Source>
  <b:Source>
    <b:Tag>Gar06</b:Tag>
    <b:SourceType>Book</b:SourceType>
    <b:Guid>{1A67E11B-110E-40FD-A39C-D38D4F3931BD}</b:Guid>
    <b:Author>
      <b:Author>
        <b:NameList>
          <b:Person>
            <b:Last>Yukl</b:Last>
            <b:First>Gary</b:First>
          </b:Person>
        </b:NameList>
      </b:Author>
    </b:Author>
    <b:Title>Leadership in Organizations</b:Title>
    <b:Year>2006</b:Year>
    <b:City>India </b:City>
    <b:Publisher>Pearson Education India</b:Publisher>
    <b:Edition>9th</b:Edition>
    <b:RefOrder>17</b:RefOrder>
  </b:Source>
  <b:Source>
    <b:Tag>MSc221</b:Tag>
    <b:SourceType>Book</b:SourceType>
    <b:Guid>{865BD55E-8928-4825-8363-52A0A11F1470}</b:Guid>
    <b:Author>
      <b:Author>
        <b:NameList>
          <b:Person>
            <b:Last>Schilling</b:Last>
            <b:First>M.</b:First>
          </b:Person>
        </b:NameList>
      </b:Author>
    </b:Author>
    <b:Title>Strategic Management of Technological Innovation</b:Title>
    <b:Year>2022</b:Year>
    <b:City>New York </b:City>
    <b:Publisher>McGraw Hill</b:Publisher>
    <b:Edition>7th</b:Edition>
    <b:RefOrder>18</b:RefOrder>
  </b:Source>
</b:Sources>
</file>

<file path=customXml/itemProps1.xml><?xml version="1.0" encoding="utf-8"?>
<ds:datastoreItem xmlns:ds="http://schemas.openxmlformats.org/officeDocument/2006/customXml" ds:itemID="{5BD2E3AB-94E9-44F2-956B-A62C56A00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5188</Words>
  <Characters>29577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Qalb E Zahra</dc:creator>
  <cp:keywords/>
  <dc:description/>
  <cp:lastModifiedBy>Lenovo</cp:lastModifiedBy>
  <cp:revision>4</cp:revision>
  <dcterms:created xsi:type="dcterms:W3CDTF">2026-03-16T06:01:00Z</dcterms:created>
  <dcterms:modified xsi:type="dcterms:W3CDTF">2026-03-16T12:56:00Z</dcterms:modified>
</cp:coreProperties>
</file>