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94BD1" w14:textId="77777777" w:rsidR="00701BB5" w:rsidRDefault="00701BB5"/>
    <w:p w14:paraId="6C49723E" w14:textId="2DC5B871" w:rsidR="00625E7E" w:rsidRDefault="00701BB5">
      <w:pPr>
        <w:rPr>
          <w:noProof/>
        </w:rPr>
      </w:pPr>
      <w:r>
        <w:rPr>
          <w:noProof/>
        </w:rPr>
        <w:drawing>
          <wp:anchor distT="0" distB="0" distL="114300" distR="114300" simplePos="0" relativeHeight="251658240" behindDoc="0" locked="0" layoutInCell="1" allowOverlap="1" wp14:anchorId="1BB2BC39" wp14:editId="2924420C">
            <wp:simplePos x="0" y="0"/>
            <wp:positionH relativeFrom="column">
              <wp:posOffset>0</wp:posOffset>
            </wp:positionH>
            <wp:positionV relativeFrom="paragraph">
              <wp:posOffset>-1270</wp:posOffset>
            </wp:positionV>
            <wp:extent cx="5175885" cy="1036320"/>
            <wp:effectExtent l="0" t="0" r="5715" b="0"/>
            <wp:wrapThrough wrapText="bothSides">
              <wp:wrapPolygon edited="0">
                <wp:start x="0" y="0"/>
                <wp:lineTo x="0" y="13897"/>
                <wp:lineTo x="715" y="19059"/>
                <wp:lineTo x="874" y="20647"/>
                <wp:lineTo x="2067" y="21044"/>
                <wp:lineTo x="5247" y="21044"/>
                <wp:lineTo x="5803" y="21044"/>
                <wp:lineTo x="21544" y="21044"/>
                <wp:lineTo x="21544" y="15485"/>
                <wp:lineTo x="21226" y="12706"/>
                <wp:lineTo x="21544" y="10324"/>
                <wp:lineTo x="21544" y="2382"/>
                <wp:lineTo x="20829" y="0"/>
                <wp:lineTo x="0" y="0"/>
              </wp:wrapPolygon>
            </wp:wrapThrough>
            <wp:docPr id="1662001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14:sizeRelH relativeFrom="page">
              <wp14:pctWidth>0</wp14:pctWidth>
            </wp14:sizeRelH>
            <wp14:sizeRelV relativeFrom="page">
              <wp14:pctHeight>0</wp14:pctHeight>
            </wp14:sizeRelV>
          </wp:anchor>
        </w:drawing>
      </w:r>
    </w:p>
    <w:p w14:paraId="2AB06D01" w14:textId="77777777" w:rsidR="00701BB5" w:rsidRDefault="00701BB5">
      <w:pPr>
        <w:rPr>
          <w:noProof/>
        </w:rPr>
      </w:pPr>
    </w:p>
    <w:p w14:paraId="71BE54BD" w14:textId="724D4D7B" w:rsidR="00701BB5" w:rsidRDefault="00701BB5"/>
    <w:p w14:paraId="62F6E71B" w14:textId="77777777" w:rsidR="00701BB5" w:rsidRDefault="00701BB5"/>
    <w:p w14:paraId="6D6C507D" w14:textId="77777777" w:rsidR="00701BB5" w:rsidRDefault="00701BB5" w:rsidP="00701BB5"/>
    <w:p w14:paraId="48BE55B1" w14:textId="6F58B8A7" w:rsidR="00701BB5" w:rsidRDefault="00701BB5" w:rsidP="00701BB5">
      <w:r>
        <w:t>Student Number: 2114298</w:t>
      </w:r>
    </w:p>
    <w:p w14:paraId="23C8E6D1" w14:textId="77777777" w:rsidR="00701BB5" w:rsidRDefault="00701BB5" w:rsidP="00701BB5"/>
    <w:p w14:paraId="50716D9F" w14:textId="77777777" w:rsidR="00701BB5" w:rsidRDefault="00701BB5" w:rsidP="00701BB5"/>
    <w:p w14:paraId="096AF0AF" w14:textId="77777777" w:rsidR="00701BB5" w:rsidRDefault="00701BB5" w:rsidP="00701BB5"/>
    <w:p w14:paraId="2AAC292F" w14:textId="7ACEB833" w:rsidR="00701BB5" w:rsidRDefault="00701BB5" w:rsidP="00701BB5">
      <w:r>
        <w:t xml:space="preserve">                                                            </w:t>
      </w:r>
    </w:p>
    <w:p w14:paraId="54B0DD79" w14:textId="77777777" w:rsidR="00701BB5" w:rsidRDefault="00701BB5" w:rsidP="00701BB5"/>
    <w:p w14:paraId="30092501" w14:textId="6F357729" w:rsidR="00701BB5" w:rsidRPr="00701BB5" w:rsidRDefault="00701BB5" w:rsidP="00701BB5">
      <w:pPr>
        <w:rPr>
          <w:b/>
          <w:bCs/>
          <w:sz w:val="36"/>
          <w:szCs w:val="36"/>
        </w:rPr>
      </w:pPr>
      <w:r>
        <w:t xml:space="preserve">  </w:t>
      </w:r>
    </w:p>
    <w:p w14:paraId="6F3E4A35" w14:textId="4BF9F653" w:rsidR="00701BB5" w:rsidRDefault="00701BB5" w:rsidP="00701BB5">
      <w:pPr>
        <w:rPr>
          <w:b/>
          <w:bCs/>
          <w:sz w:val="40"/>
          <w:szCs w:val="40"/>
        </w:rPr>
      </w:pPr>
      <w:r w:rsidRPr="00701BB5">
        <w:rPr>
          <w:b/>
          <w:bCs/>
          <w:sz w:val="36"/>
          <w:szCs w:val="36"/>
        </w:rPr>
        <w:t xml:space="preserve">                                         </w:t>
      </w:r>
      <w:r w:rsidRPr="00701BB5">
        <w:rPr>
          <w:b/>
          <w:bCs/>
          <w:sz w:val="40"/>
          <w:szCs w:val="40"/>
        </w:rPr>
        <w:t xml:space="preserve">  BMCP5001</w:t>
      </w:r>
    </w:p>
    <w:p w14:paraId="69FD07AF" w14:textId="77777777" w:rsidR="00701BB5" w:rsidRPr="00701BB5" w:rsidRDefault="00701BB5" w:rsidP="00701BB5">
      <w:pPr>
        <w:rPr>
          <w:b/>
          <w:bCs/>
          <w:sz w:val="40"/>
          <w:szCs w:val="40"/>
        </w:rPr>
      </w:pPr>
      <w:r>
        <w:rPr>
          <w:b/>
          <w:bCs/>
          <w:sz w:val="40"/>
          <w:szCs w:val="40"/>
        </w:rPr>
        <w:t xml:space="preserve">                                 </w:t>
      </w:r>
      <w:r w:rsidRPr="00701BB5">
        <w:rPr>
          <w:b/>
          <w:bCs/>
          <w:sz w:val="40"/>
          <w:szCs w:val="40"/>
        </w:rPr>
        <w:t xml:space="preserve">Procedural Justice </w:t>
      </w:r>
    </w:p>
    <w:p w14:paraId="585333B1" w14:textId="2B1CBB69" w:rsidR="00701BB5" w:rsidRPr="00701BB5" w:rsidRDefault="00701BB5" w:rsidP="00701BB5">
      <w:pPr>
        <w:rPr>
          <w:sz w:val="24"/>
          <w:szCs w:val="24"/>
        </w:rPr>
      </w:pPr>
    </w:p>
    <w:p w14:paraId="47C943C9" w14:textId="2BBEB58B" w:rsidR="00701BB5" w:rsidRDefault="00701BB5" w:rsidP="00701BB5">
      <w:pPr>
        <w:rPr>
          <w:sz w:val="24"/>
          <w:szCs w:val="24"/>
        </w:rPr>
      </w:pPr>
      <w:r w:rsidRPr="00701BB5">
        <w:rPr>
          <w:sz w:val="24"/>
          <w:szCs w:val="24"/>
        </w:rPr>
        <w:t xml:space="preserve">“What is policing by consent? Critically evaluate the importance of public trust within the police in the </w:t>
      </w:r>
      <w:proofErr w:type="spellStart"/>
      <w:r w:rsidRPr="00701BB5">
        <w:rPr>
          <w:sz w:val="24"/>
          <w:szCs w:val="24"/>
        </w:rPr>
        <w:t>Uk</w:t>
      </w:r>
      <w:proofErr w:type="spellEnd"/>
      <w:r w:rsidRPr="00701BB5">
        <w:rPr>
          <w:sz w:val="24"/>
          <w:szCs w:val="24"/>
        </w:rPr>
        <w:t>”</w:t>
      </w:r>
      <w:r w:rsidR="00D16A7A">
        <w:rPr>
          <w:sz w:val="24"/>
          <w:szCs w:val="24"/>
        </w:rPr>
        <w:t xml:space="preserve"> 2500 words </w:t>
      </w:r>
    </w:p>
    <w:p w14:paraId="1D41F728" w14:textId="77777777" w:rsidR="00746537" w:rsidRDefault="00746537" w:rsidP="00701BB5">
      <w:pPr>
        <w:rPr>
          <w:sz w:val="24"/>
          <w:szCs w:val="24"/>
        </w:rPr>
      </w:pPr>
    </w:p>
    <w:p w14:paraId="2DE52654" w14:textId="77777777" w:rsidR="00746537" w:rsidRDefault="00746537" w:rsidP="00701BB5">
      <w:pPr>
        <w:rPr>
          <w:sz w:val="24"/>
          <w:szCs w:val="24"/>
        </w:rPr>
      </w:pPr>
    </w:p>
    <w:p w14:paraId="48D74767" w14:textId="77777777" w:rsidR="00746537" w:rsidRDefault="00746537" w:rsidP="00701BB5">
      <w:pPr>
        <w:rPr>
          <w:sz w:val="24"/>
          <w:szCs w:val="24"/>
        </w:rPr>
      </w:pPr>
    </w:p>
    <w:p w14:paraId="439BD782" w14:textId="77777777" w:rsidR="00746537" w:rsidRDefault="00746537" w:rsidP="00701BB5">
      <w:pPr>
        <w:rPr>
          <w:sz w:val="24"/>
          <w:szCs w:val="24"/>
        </w:rPr>
      </w:pPr>
    </w:p>
    <w:p w14:paraId="4C60E66B" w14:textId="77777777" w:rsidR="00746537" w:rsidRDefault="00746537" w:rsidP="00701BB5">
      <w:pPr>
        <w:rPr>
          <w:sz w:val="24"/>
          <w:szCs w:val="24"/>
        </w:rPr>
      </w:pPr>
    </w:p>
    <w:p w14:paraId="5C5F2D68" w14:textId="77777777" w:rsidR="00746537" w:rsidRDefault="00746537" w:rsidP="00701BB5">
      <w:pPr>
        <w:rPr>
          <w:sz w:val="24"/>
          <w:szCs w:val="24"/>
        </w:rPr>
      </w:pPr>
    </w:p>
    <w:p w14:paraId="0B538886" w14:textId="77777777" w:rsidR="00746537" w:rsidRDefault="00746537" w:rsidP="00701BB5">
      <w:pPr>
        <w:rPr>
          <w:sz w:val="24"/>
          <w:szCs w:val="24"/>
        </w:rPr>
      </w:pPr>
    </w:p>
    <w:p w14:paraId="5B1F4669" w14:textId="77777777" w:rsidR="00746537" w:rsidRDefault="00746537" w:rsidP="00701BB5">
      <w:pPr>
        <w:rPr>
          <w:sz w:val="24"/>
          <w:szCs w:val="24"/>
        </w:rPr>
      </w:pPr>
    </w:p>
    <w:p w14:paraId="0FC362A7" w14:textId="77777777" w:rsidR="00746537" w:rsidRDefault="00746537" w:rsidP="00701BB5">
      <w:pPr>
        <w:rPr>
          <w:sz w:val="24"/>
          <w:szCs w:val="24"/>
        </w:rPr>
      </w:pPr>
    </w:p>
    <w:p w14:paraId="4F5E5E87" w14:textId="77777777" w:rsidR="00746537" w:rsidRDefault="00746537" w:rsidP="00701BB5">
      <w:pPr>
        <w:rPr>
          <w:sz w:val="24"/>
          <w:szCs w:val="24"/>
        </w:rPr>
      </w:pPr>
    </w:p>
    <w:p w14:paraId="7CBD0C60" w14:textId="77777777" w:rsidR="00746537" w:rsidRDefault="00746537" w:rsidP="00701BB5">
      <w:pPr>
        <w:rPr>
          <w:sz w:val="24"/>
          <w:szCs w:val="24"/>
        </w:rPr>
      </w:pPr>
    </w:p>
    <w:p w14:paraId="79D44176" w14:textId="77777777" w:rsidR="00746537" w:rsidRPr="00746537" w:rsidRDefault="00746537" w:rsidP="00701BB5">
      <w:pPr>
        <w:rPr>
          <w:color w:val="FF0000"/>
          <w:sz w:val="32"/>
          <w:szCs w:val="32"/>
        </w:rPr>
      </w:pPr>
    </w:p>
    <w:p w14:paraId="49A6ECB4" w14:textId="77777777" w:rsidR="00570451" w:rsidRDefault="00746537" w:rsidP="00746537">
      <w:pPr>
        <w:rPr>
          <w:sz w:val="24"/>
          <w:szCs w:val="24"/>
        </w:rPr>
      </w:pPr>
      <w:r w:rsidRPr="00746537">
        <w:rPr>
          <w:sz w:val="24"/>
          <w:szCs w:val="24"/>
        </w:rPr>
        <w:t>Policing by consent is a fundamental principle of law enforcement in the United Kingdom, representing a unique approach to maintaining public order and safety. It is the idea that the power and authority of the police derive from the trust and cooperation of the public they serve. This concept ensures that the police act as an accountable and approachable force, collaborating with communities to prevent and solve crime, rather than merely imposing authority through force</w:t>
      </w:r>
      <w:r>
        <w:rPr>
          <w:sz w:val="24"/>
          <w:szCs w:val="24"/>
        </w:rPr>
        <w:t xml:space="preserve">.  </w:t>
      </w:r>
      <w:r w:rsidRPr="00746537">
        <w:rPr>
          <w:sz w:val="24"/>
          <w:szCs w:val="24"/>
        </w:rPr>
        <w:t>However, the importance of public trust within the police extends beyond the general notion of cooperation, as it intersects with social divisions such as class, race, and gender.</w:t>
      </w:r>
    </w:p>
    <w:p w14:paraId="3E8BEC90" w14:textId="6D35F28D" w:rsidR="00746537" w:rsidRPr="00746537" w:rsidRDefault="00746537" w:rsidP="00746537">
      <w:pPr>
        <w:rPr>
          <w:sz w:val="24"/>
          <w:szCs w:val="24"/>
        </w:rPr>
      </w:pPr>
      <w:r>
        <w:rPr>
          <w:sz w:val="24"/>
          <w:szCs w:val="24"/>
        </w:rPr>
        <w:t>T</w:t>
      </w:r>
      <w:r w:rsidRPr="00746537">
        <w:rPr>
          <w:sz w:val="24"/>
          <w:szCs w:val="24"/>
        </w:rPr>
        <w:t>his essay</w:t>
      </w:r>
      <w:r>
        <w:rPr>
          <w:sz w:val="24"/>
          <w:szCs w:val="24"/>
        </w:rPr>
        <w:t xml:space="preserve"> </w:t>
      </w:r>
      <w:r w:rsidRPr="00746537">
        <w:rPr>
          <w:sz w:val="24"/>
          <w:szCs w:val="24"/>
        </w:rPr>
        <w:t xml:space="preserve">will critically evaluate the significance of public trust within the police in the UK, </w:t>
      </w:r>
      <w:proofErr w:type="gramStart"/>
      <w:r w:rsidRPr="00746537">
        <w:rPr>
          <w:sz w:val="24"/>
          <w:szCs w:val="24"/>
        </w:rPr>
        <w:t>taking into account</w:t>
      </w:r>
      <w:proofErr w:type="gramEnd"/>
      <w:r w:rsidRPr="00746537">
        <w:rPr>
          <w:sz w:val="24"/>
          <w:szCs w:val="24"/>
        </w:rPr>
        <w:t xml:space="preserve"> the impact of social divisions. Trust is crucial for effective policing by consent, and its evaluation must acknowledge the complex dynamics between law enforcement and diverse communities. </w:t>
      </w:r>
      <w:r>
        <w:rPr>
          <w:sz w:val="24"/>
          <w:szCs w:val="24"/>
        </w:rPr>
        <w:t>This essay explores</w:t>
      </w:r>
      <w:r w:rsidRPr="00746537">
        <w:rPr>
          <w:sz w:val="24"/>
          <w:szCs w:val="24"/>
        </w:rPr>
        <w:t xml:space="preserve"> how different social groups may experience varying levels of trust in the police, influenced by historical and contemporary factors related to class, race, and gender. By examining the implications of these social divisions, we can gain a deeper understanding of the challenges and opportunities associated with fostering public trust in the UK's diverse society. Through this analysis</w:t>
      </w:r>
      <w:r>
        <w:rPr>
          <w:sz w:val="24"/>
          <w:szCs w:val="24"/>
        </w:rPr>
        <w:t xml:space="preserve">, it will </w:t>
      </w:r>
      <w:r w:rsidRPr="00746537">
        <w:rPr>
          <w:sz w:val="24"/>
          <w:szCs w:val="24"/>
        </w:rPr>
        <w:t>aim to highlight the central role of public trust in shaping fair and inclusive law enforcement practices.</w:t>
      </w:r>
    </w:p>
    <w:p w14:paraId="5FF49B1B" w14:textId="018942B6" w:rsidR="005A5745" w:rsidRDefault="0012169A" w:rsidP="00746537">
      <w:pPr>
        <w:rPr>
          <w:sz w:val="24"/>
          <w:szCs w:val="24"/>
        </w:rPr>
      </w:pPr>
      <w:r w:rsidRPr="0012169A">
        <w:rPr>
          <w:sz w:val="24"/>
          <w:szCs w:val="24"/>
        </w:rPr>
        <w:t>In 1200, the police were known as watchmen or constables; the position was unpaid and was held by each person for a period of one year.</w:t>
      </w:r>
      <w:r w:rsidR="00F52596">
        <w:rPr>
          <w:sz w:val="24"/>
          <w:szCs w:val="24"/>
        </w:rPr>
        <w:t xml:space="preserve"> </w:t>
      </w:r>
      <w:r w:rsidR="00F52596" w:rsidRPr="00F52596">
        <w:t xml:space="preserve"> </w:t>
      </w:r>
      <w:r w:rsidR="00F52596" w:rsidRPr="00F52596">
        <w:rPr>
          <w:sz w:val="24"/>
          <w:szCs w:val="24"/>
        </w:rPr>
        <w:t xml:space="preserve">In Scotland, the first police force was established in 1611; they were referred to as </w:t>
      </w:r>
      <w:r w:rsidR="002F5062">
        <w:rPr>
          <w:sz w:val="24"/>
          <w:szCs w:val="24"/>
        </w:rPr>
        <w:t xml:space="preserve">the </w:t>
      </w:r>
      <w:r w:rsidR="00F52596" w:rsidRPr="00F52596">
        <w:rPr>
          <w:sz w:val="24"/>
          <w:szCs w:val="24"/>
        </w:rPr>
        <w:t>high constables of Edinburgh</w:t>
      </w:r>
      <w:r w:rsidR="00F52596">
        <w:rPr>
          <w:sz w:val="24"/>
          <w:szCs w:val="24"/>
        </w:rPr>
        <w:t xml:space="preserve"> </w:t>
      </w:r>
      <w:bookmarkStart w:id="0" w:name="_Hlk139128926"/>
      <w:r w:rsidR="00F52596" w:rsidRPr="00F52596">
        <w:rPr>
          <w:sz w:val="24"/>
          <w:szCs w:val="24"/>
        </w:rPr>
        <w:t>(Police Recruitment,2023).</w:t>
      </w:r>
      <w:r w:rsidR="001F5A7F" w:rsidRPr="001F5A7F">
        <w:t xml:space="preserve"> </w:t>
      </w:r>
      <w:bookmarkEnd w:id="0"/>
      <w:r w:rsidR="001F5A7F" w:rsidRPr="001F5A7F">
        <w:rPr>
          <w:sz w:val="24"/>
          <w:szCs w:val="24"/>
        </w:rPr>
        <w:t>The Metropolitan Police Act, passed in 1829 by home secretary Robert Peel, served as the foundation for the creation of the Metropolitan Police Force</w:t>
      </w:r>
      <w:r w:rsidR="0011407E">
        <w:rPr>
          <w:sz w:val="24"/>
          <w:szCs w:val="24"/>
        </w:rPr>
        <w:t xml:space="preserve"> </w:t>
      </w:r>
      <w:r w:rsidR="001F5A7F" w:rsidRPr="001F5A7F">
        <w:rPr>
          <w:sz w:val="24"/>
          <w:szCs w:val="24"/>
        </w:rPr>
        <w:t>(</w:t>
      </w:r>
      <w:bookmarkStart w:id="1" w:name="_Hlk139129970"/>
      <w:r w:rsidR="001F5A7F" w:rsidRPr="001F5A7F">
        <w:rPr>
          <w:sz w:val="24"/>
          <w:szCs w:val="24"/>
        </w:rPr>
        <w:t>Police Recruitment,2023).</w:t>
      </w:r>
      <w:r w:rsidR="001F5A7F">
        <w:rPr>
          <w:sz w:val="24"/>
          <w:szCs w:val="24"/>
        </w:rPr>
        <w:t xml:space="preserve"> </w:t>
      </w:r>
      <w:bookmarkEnd w:id="1"/>
      <w:r w:rsidR="0011407E" w:rsidRPr="0011407E">
        <w:rPr>
          <w:sz w:val="24"/>
          <w:szCs w:val="24"/>
        </w:rPr>
        <w:t>The term "bobbies" for police constables originated with the founders of the British police force. Christian and Robert are commonly referred to</w:t>
      </w:r>
      <w:r w:rsidR="00905137">
        <w:rPr>
          <w:sz w:val="24"/>
          <w:szCs w:val="24"/>
        </w:rPr>
        <w:t xml:space="preserve"> </w:t>
      </w:r>
      <w:r w:rsidR="0010346C">
        <w:rPr>
          <w:sz w:val="24"/>
          <w:szCs w:val="24"/>
        </w:rPr>
        <w:t xml:space="preserve">as </w:t>
      </w:r>
      <w:r w:rsidR="0011407E" w:rsidRPr="0011407E">
        <w:rPr>
          <w:sz w:val="24"/>
          <w:szCs w:val="24"/>
        </w:rPr>
        <w:t>Bobby. As a result of his last name, the police officer was also known as a Peeler</w:t>
      </w:r>
      <w:r w:rsidR="0011407E">
        <w:rPr>
          <w:sz w:val="24"/>
          <w:szCs w:val="24"/>
        </w:rPr>
        <w:t xml:space="preserve"> (</w:t>
      </w:r>
      <w:r w:rsidR="0011407E" w:rsidRPr="0011407E">
        <w:rPr>
          <w:sz w:val="24"/>
          <w:szCs w:val="24"/>
        </w:rPr>
        <w:t>Police Recruitment,2023).</w:t>
      </w:r>
      <w:r w:rsidR="00055892">
        <w:rPr>
          <w:sz w:val="24"/>
          <w:szCs w:val="24"/>
        </w:rPr>
        <w:t xml:space="preserve"> </w:t>
      </w:r>
    </w:p>
    <w:p w14:paraId="3EEAFBA1" w14:textId="633BB6F5" w:rsidR="009F6F31" w:rsidRDefault="00905137" w:rsidP="00746537">
      <w:pPr>
        <w:rPr>
          <w:sz w:val="24"/>
          <w:szCs w:val="24"/>
        </w:rPr>
      </w:pPr>
      <w:r w:rsidRPr="00905137">
        <w:rPr>
          <w:sz w:val="24"/>
          <w:szCs w:val="24"/>
        </w:rPr>
        <w:t xml:space="preserve">The Metropolitan Police was the </w:t>
      </w:r>
      <w:r>
        <w:rPr>
          <w:sz w:val="24"/>
          <w:szCs w:val="24"/>
        </w:rPr>
        <w:t>idea</w:t>
      </w:r>
      <w:r w:rsidRPr="00905137">
        <w:rPr>
          <w:sz w:val="24"/>
          <w:szCs w:val="24"/>
        </w:rPr>
        <w:t xml:space="preserve"> of Sir Robert Peel, who served as the Home Secretary in the British government at the time. Sir Robert Peel is often considered the founder of modern policing due to his instrumental role in the creation of the Metropolitan Police Force.</w:t>
      </w:r>
      <w:r>
        <w:rPr>
          <w:sz w:val="24"/>
          <w:szCs w:val="24"/>
        </w:rPr>
        <w:t xml:space="preserve"> </w:t>
      </w:r>
      <w:r w:rsidR="00055892">
        <w:rPr>
          <w:sz w:val="24"/>
          <w:szCs w:val="24"/>
        </w:rPr>
        <w:t xml:space="preserve">Sir Robert Peel came up with three core ideas in 1829, </w:t>
      </w:r>
      <w:r w:rsidR="009F6F31" w:rsidRPr="009F6F31">
        <w:rPr>
          <w:sz w:val="24"/>
          <w:szCs w:val="24"/>
        </w:rPr>
        <w:t>which aims to stop crime without catching offenders.  If officers prevent crimes from occurring. Citizens don't need to be punished or have their rights restricted</w:t>
      </w:r>
      <w:r w:rsidR="007E4222">
        <w:rPr>
          <w:sz w:val="24"/>
          <w:szCs w:val="24"/>
        </w:rPr>
        <w:t xml:space="preserve"> </w:t>
      </w:r>
      <w:r w:rsidR="007E4222" w:rsidRPr="007E4222">
        <w:rPr>
          <w:sz w:val="24"/>
          <w:szCs w:val="24"/>
        </w:rPr>
        <w:t xml:space="preserve"> (Lentz et al., 2007)</w:t>
      </w:r>
      <w:r w:rsidR="009F6F31" w:rsidRPr="009F6F31">
        <w:rPr>
          <w:sz w:val="24"/>
          <w:szCs w:val="24"/>
        </w:rPr>
        <w:t>. A police force that works well doesn't make many arrests; instead, the crime rate in the area is low.</w:t>
      </w:r>
      <w:r w:rsidR="0010346C">
        <w:rPr>
          <w:sz w:val="24"/>
          <w:szCs w:val="24"/>
        </w:rPr>
        <w:t xml:space="preserve"> </w:t>
      </w:r>
      <w:r w:rsidR="0010346C" w:rsidRPr="0010346C">
        <w:rPr>
          <w:sz w:val="24"/>
          <w:szCs w:val="24"/>
        </w:rPr>
        <w:t xml:space="preserve">Secondly, winning the public's support is essential for crime prevention. Every member of the community must join in the duty of crime prevention just as if they were all volunteer police officers. They will only take on this duty if the public believes in and supports the police. Finally, </w:t>
      </w:r>
      <w:r w:rsidR="0010346C">
        <w:rPr>
          <w:sz w:val="24"/>
          <w:szCs w:val="24"/>
        </w:rPr>
        <w:t>Sir Robert Peel</w:t>
      </w:r>
      <w:r w:rsidR="0010346C" w:rsidRPr="0010346C">
        <w:rPr>
          <w:sz w:val="24"/>
          <w:szCs w:val="24"/>
        </w:rPr>
        <w:t xml:space="preserve"> </w:t>
      </w:r>
      <w:r w:rsidR="0010346C">
        <w:rPr>
          <w:sz w:val="24"/>
          <w:szCs w:val="24"/>
        </w:rPr>
        <w:t>believes</w:t>
      </w:r>
      <w:r w:rsidR="0010346C" w:rsidRPr="0010346C">
        <w:rPr>
          <w:sz w:val="24"/>
          <w:szCs w:val="24"/>
        </w:rPr>
        <w:t xml:space="preserve"> that gaining the support of the community by upholding its values is essential to deterring crime. Using force as a last resort, selecting police who represent and understand the community, and upholding the law impartially are all necessary steps in earning the </w:t>
      </w:r>
      <w:r w:rsidR="0010346C" w:rsidRPr="0010346C">
        <w:rPr>
          <w:sz w:val="24"/>
          <w:szCs w:val="24"/>
        </w:rPr>
        <w:lastRenderedPageBreak/>
        <w:t>public's trust</w:t>
      </w:r>
      <w:r w:rsidR="00080F34">
        <w:rPr>
          <w:sz w:val="24"/>
          <w:szCs w:val="24"/>
        </w:rPr>
        <w:t xml:space="preserve"> </w:t>
      </w:r>
      <w:bookmarkStart w:id="2" w:name="_Hlk139817000"/>
      <w:r w:rsidR="00080F34">
        <w:rPr>
          <w:sz w:val="24"/>
          <w:szCs w:val="24"/>
        </w:rPr>
        <w:t xml:space="preserve"> (Lentz et al., 2007)</w:t>
      </w:r>
      <w:r>
        <w:rPr>
          <w:sz w:val="24"/>
          <w:szCs w:val="24"/>
        </w:rPr>
        <w:t xml:space="preserve">. </w:t>
      </w:r>
      <w:bookmarkEnd w:id="2"/>
      <w:r>
        <w:rPr>
          <w:sz w:val="24"/>
          <w:szCs w:val="24"/>
        </w:rPr>
        <w:t xml:space="preserve">After </w:t>
      </w:r>
      <w:r w:rsidR="002F5062">
        <w:rPr>
          <w:sz w:val="24"/>
          <w:szCs w:val="24"/>
        </w:rPr>
        <w:t>Peel’s</w:t>
      </w:r>
      <w:r>
        <w:rPr>
          <w:sz w:val="24"/>
          <w:szCs w:val="24"/>
        </w:rPr>
        <w:t xml:space="preserve"> idea was successful the police force was known as The Metropolitan police force after passing The Metropolitan Police Act 1829.</w:t>
      </w:r>
    </w:p>
    <w:p w14:paraId="1388EE9A" w14:textId="12CFA12E" w:rsidR="0011407E" w:rsidRDefault="00570451" w:rsidP="00746537">
      <w:pPr>
        <w:rPr>
          <w:sz w:val="24"/>
          <w:szCs w:val="24"/>
        </w:rPr>
      </w:pPr>
      <w:r w:rsidRPr="00570451">
        <w:rPr>
          <w:sz w:val="24"/>
          <w:szCs w:val="24"/>
        </w:rPr>
        <w:t>As Home Secretary, Peel understood that London's police force needed to be more professional and competent to deal with the town's increasing crime and disorder. He responded by presenting the Metropolitan Police Act of 1829, which created the Metropolitan Police Force and provided the guidelines for its operations.</w:t>
      </w:r>
      <w:r>
        <w:rPr>
          <w:sz w:val="24"/>
          <w:szCs w:val="24"/>
        </w:rPr>
        <w:t xml:space="preserve"> </w:t>
      </w:r>
      <w:r w:rsidRPr="00570451">
        <w:rPr>
          <w:sz w:val="24"/>
          <w:szCs w:val="24"/>
        </w:rPr>
        <w:t>Peel highlighted the value of public support, cooperation, and preventive policing in his vision for the police service. His ideas in the act, which included a focus on crime prevention, uniformed personnel, and a centralised command structure, were innovative and had a significant impact on the development of modern policing practices</w:t>
      </w:r>
      <w:r w:rsidR="007E4222">
        <w:rPr>
          <w:sz w:val="24"/>
          <w:szCs w:val="24"/>
        </w:rPr>
        <w:t xml:space="preserve"> (</w:t>
      </w:r>
      <w:r w:rsidR="007E4222" w:rsidRPr="007E4222">
        <w:rPr>
          <w:sz w:val="24"/>
          <w:szCs w:val="24"/>
        </w:rPr>
        <w:t>Jenkins</w:t>
      </w:r>
      <w:r w:rsidR="007E4222">
        <w:rPr>
          <w:sz w:val="24"/>
          <w:szCs w:val="24"/>
        </w:rPr>
        <w:t xml:space="preserve"> </w:t>
      </w:r>
      <w:r w:rsidR="007E4222" w:rsidRPr="007E4222">
        <w:rPr>
          <w:sz w:val="24"/>
          <w:szCs w:val="24"/>
        </w:rPr>
        <w:t>T</w:t>
      </w:r>
      <w:r w:rsidR="007E4222">
        <w:rPr>
          <w:sz w:val="24"/>
          <w:szCs w:val="24"/>
        </w:rPr>
        <w:t xml:space="preserve">, </w:t>
      </w:r>
      <w:r w:rsidR="007E4222" w:rsidRPr="007E4222">
        <w:rPr>
          <w:sz w:val="24"/>
          <w:szCs w:val="24"/>
        </w:rPr>
        <w:t>1998)</w:t>
      </w:r>
      <w:r w:rsidR="007E4222">
        <w:rPr>
          <w:sz w:val="24"/>
          <w:szCs w:val="24"/>
        </w:rPr>
        <w:t>.</w:t>
      </w:r>
    </w:p>
    <w:p w14:paraId="1014072A" w14:textId="77777777" w:rsidR="00746537" w:rsidRDefault="00746537" w:rsidP="00746537">
      <w:pPr>
        <w:rPr>
          <w:sz w:val="24"/>
          <w:szCs w:val="24"/>
        </w:rPr>
      </w:pPr>
    </w:p>
    <w:p w14:paraId="6A46114C" w14:textId="4C14BEC2" w:rsidR="00EC4A23" w:rsidRDefault="00EC4A23" w:rsidP="00746537">
      <w:pPr>
        <w:rPr>
          <w:sz w:val="24"/>
          <w:szCs w:val="24"/>
        </w:rPr>
      </w:pPr>
      <w:r w:rsidRPr="00EC4A23">
        <w:rPr>
          <w:sz w:val="24"/>
          <w:szCs w:val="24"/>
        </w:rPr>
        <w:t xml:space="preserve">One of the law </w:t>
      </w:r>
      <w:proofErr w:type="gramStart"/>
      <w:r w:rsidR="00D16A7A">
        <w:rPr>
          <w:sz w:val="24"/>
          <w:szCs w:val="24"/>
        </w:rPr>
        <w:t>enforcement</w:t>
      </w:r>
      <w:proofErr w:type="gramEnd"/>
      <w:r w:rsidR="00D16A7A">
        <w:rPr>
          <w:sz w:val="24"/>
          <w:szCs w:val="24"/>
        </w:rPr>
        <w:t xml:space="preserve"> </w:t>
      </w:r>
      <w:r w:rsidRPr="00EC4A23">
        <w:rPr>
          <w:sz w:val="24"/>
          <w:szCs w:val="24"/>
        </w:rPr>
        <w:t>of the United Kingdom’s legal system is policing by consent. It emphasises how crucial it is to gain the consent and support of the general people in order to conduct effective and moral policing. This essay analyses the idea of policing by consent, examines its principles, </w:t>
      </w:r>
      <w:r w:rsidR="00CF04DE">
        <w:rPr>
          <w:sz w:val="24"/>
          <w:szCs w:val="24"/>
        </w:rPr>
        <w:t xml:space="preserve">and </w:t>
      </w:r>
      <w:r w:rsidRPr="00EC4A23">
        <w:rPr>
          <w:sz w:val="24"/>
          <w:szCs w:val="24"/>
        </w:rPr>
        <w:t>definition, and assesses the vital function that public trust plays in the UK's police force. It also examines</w:t>
      </w:r>
      <w:r w:rsidR="00CF04DE">
        <w:rPr>
          <w:sz w:val="24"/>
          <w:szCs w:val="24"/>
        </w:rPr>
        <w:t xml:space="preserve"> </w:t>
      </w:r>
      <w:r w:rsidRPr="00EC4A23">
        <w:rPr>
          <w:sz w:val="24"/>
          <w:szCs w:val="24"/>
        </w:rPr>
        <w:t>the impact of social divisions, such as class, race, and gender, on public trust and the relationship between the police and</w:t>
      </w:r>
      <w:r w:rsidR="00CF04DE">
        <w:rPr>
          <w:sz w:val="24"/>
          <w:szCs w:val="24"/>
        </w:rPr>
        <w:t xml:space="preserve"> </w:t>
      </w:r>
      <w:r w:rsidRPr="00EC4A23">
        <w:rPr>
          <w:sz w:val="24"/>
          <w:szCs w:val="24"/>
        </w:rPr>
        <w:t>communities</w:t>
      </w:r>
      <w:r w:rsidR="00B921DD">
        <w:rPr>
          <w:sz w:val="24"/>
          <w:szCs w:val="24"/>
        </w:rPr>
        <w:t xml:space="preserve">  (</w:t>
      </w:r>
      <w:r w:rsidR="00B921DD" w:rsidRPr="00B921DD">
        <w:rPr>
          <w:sz w:val="24"/>
          <w:szCs w:val="24"/>
        </w:rPr>
        <w:t>Hobbs A</w:t>
      </w:r>
      <w:r w:rsidR="00B921DD">
        <w:rPr>
          <w:sz w:val="24"/>
          <w:szCs w:val="24"/>
        </w:rPr>
        <w:t xml:space="preserve">, </w:t>
      </w:r>
      <w:r w:rsidR="00B921DD" w:rsidRPr="00B921DD">
        <w:rPr>
          <w:sz w:val="24"/>
          <w:szCs w:val="24"/>
        </w:rPr>
        <w:t>2023)</w:t>
      </w:r>
      <w:r w:rsidR="00B921DD">
        <w:rPr>
          <w:sz w:val="24"/>
          <w:szCs w:val="24"/>
        </w:rPr>
        <w:t>.</w:t>
      </w:r>
    </w:p>
    <w:p w14:paraId="3B237786" w14:textId="0D0B4887" w:rsidR="00CF04DE" w:rsidRDefault="00CF04DE" w:rsidP="00746537">
      <w:pPr>
        <w:rPr>
          <w:sz w:val="24"/>
          <w:szCs w:val="24"/>
        </w:rPr>
      </w:pPr>
      <w:r w:rsidRPr="00CF04DE">
        <w:rPr>
          <w:sz w:val="24"/>
          <w:szCs w:val="24"/>
        </w:rPr>
        <w:t>Policing by consent is a method of law enforcement that acknowledges that the public's participation and permission are what give the police their power. It requires cultivating trust between the police and the community, developing constructive connections between the two, and actively involving the public in preserving public safety and order. Transparency, responsibility, community involvement, legitimacy, and respect for human rights are important values</w:t>
      </w:r>
      <w:r w:rsidR="00825896">
        <w:rPr>
          <w:sz w:val="24"/>
          <w:szCs w:val="24"/>
        </w:rPr>
        <w:t xml:space="preserve"> (</w:t>
      </w:r>
      <w:r w:rsidR="00825896" w:rsidRPr="00825896">
        <w:rPr>
          <w:sz w:val="24"/>
          <w:szCs w:val="24"/>
        </w:rPr>
        <w:t>Mason</w:t>
      </w:r>
      <w:r w:rsidR="00825896">
        <w:rPr>
          <w:sz w:val="24"/>
          <w:szCs w:val="24"/>
        </w:rPr>
        <w:t xml:space="preserve"> et al </w:t>
      </w:r>
      <w:r w:rsidR="00825896" w:rsidRPr="00825896">
        <w:rPr>
          <w:sz w:val="24"/>
          <w:szCs w:val="24"/>
        </w:rPr>
        <w:t>2015)</w:t>
      </w:r>
      <w:r w:rsidR="00825896">
        <w:rPr>
          <w:sz w:val="24"/>
          <w:szCs w:val="24"/>
        </w:rPr>
        <w:t>.</w:t>
      </w:r>
    </w:p>
    <w:p w14:paraId="76D34785" w14:textId="23D6833A" w:rsidR="00E46ED2" w:rsidRDefault="00E46ED2" w:rsidP="00EA7306">
      <w:pPr>
        <w:rPr>
          <w:sz w:val="24"/>
          <w:szCs w:val="24"/>
        </w:rPr>
      </w:pPr>
      <w:r>
        <w:rPr>
          <w:sz w:val="24"/>
          <w:szCs w:val="24"/>
        </w:rPr>
        <w:t xml:space="preserve">In order for the police to ensure that the public has faith in them they must follow the protocols. For example, </w:t>
      </w:r>
      <w:r w:rsidRPr="00E46ED2">
        <w:rPr>
          <w:sz w:val="24"/>
          <w:szCs w:val="24"/>
        </w:rPr>
        <w:t>Transparency is crucial in policing by consent as it promotes openness and trust between the police and the public. It involves clear communication about policies, procedures, and actions, ensuring that the public is well-informed about law enforcement practices. Transparency enhances accountability by enabling scrutiny and understanding of police decision-making processes</w:t>
      </w:r>
      <w:r w:rsidR="009F0011" w:rsidRPr="009F0011">
        <w:t xml:space="preserve"> </w:t>
      </w:r>
      <w:r w:rsidR="009F0011">
        <w:t>(</w:t>
      </w:r>
      <w:r w:rsidR="009F0011" w:rsidRPr="009F0011">
        <w:rPr>
          <w:sz w:val="24"/>
          <w:szCs w:val="24"/>
        </w:rPr>
        <w:t>Davis</w:t>
      </w:r>
      <w:r w:rsidR="009F0011">
        <w:rPr>
          <w:sz w:val="24"/>
          <w:szCs w:val="24"/>
        </w:rPr>
        <w:t xml:space="preserve"> G, </w:t>
      </w:r>
      <w:r w:rsidR="009F0011" w:rsidRPr="009F0011">
        <w:rPr>
          <w:sz w:val="24"/>
          <w:szCs w:val="24"/>
        </w:rPr>
        <w:t>2012)</w:t>
      </w:r>
      <w:r w:rsidRPr="00E46ED2">
        <w:rPr>
          <w:sz w:val="24"/>
          <w:szCs w:val="24"/>
        </w:rPr>
        <w:t>.</w:t>
      </w:r>
      <w:r>
        <w:rPr>
          <w:sz w:val="24"/>
          <w:szCs w:val="24"/>
        </w:rPr>
        <w:t xml:space="preserve">  </w:t>
      </w:r>
      <w:r w:rsidRPr="00E46ED2">
        <w:rPr>
          <w:sz w:val="24"/>
          <w:szCs w:val="24"/>
        </w:rPr>
        <w:t>Accountability is crucial for preserving public confidence. It entails holding the police responsible for their activities and making sure they follow moral and legal standards. Establishing that the police are subject to checks and balances is made possible by mechanisms such as</w:t>
      </w:r>
      <w:r w:rsidR="002F5062">
        <w:rPr>
          <w:sz w:val="24"/>
          <w:szCs w:val="24"/>
        </w:rPr>
        <w:t xml:space="preserve"> </w:t>
      </w:r>
      <w:r w:rsidRPr="00E46ED2">
        <w:rPr>
          <w:sz w:val="24"/>
          <w:szCs w:val="24"/>
        </w:rPr>
        <w:t>independent oversight organisations and complaint processes.</w:t>
      </w:r>
      <w:r>
        <w:rPr>
          <w:sz w:val="24"/>
          <w:szCs w:val="24"/>
        </w:rPr>
        <w:t xml:space="preserve"> </w:t>
      </w:r>
      <w:r w:rsidR="00EA7306">
        <w:rPr>
          <w:sz w:val="24"/>
          <w:szCs w:val="24"/>
        </w:rPr>
        <w:t xml:space="preserve"> </w:t>
      </w:r>
      <w:r w:rsidR="00EA7306" w:rsidRPr="00EA7306">
        <w:rPr>
          <w:sz w:val="24"/>
          <w:szCs w:val="24"/>
        </w:rPr>
        <w:t>Community engagement is another key principle of policing by consent. It involves actively involving the community in law enforcement activities, fostering collaboration and a sense of shared responsibility. Community engagement builds trust, enables the police to better understand local concerns, and facilitates problem-solving efforts tailored to specific community needs</w:t>
      </w:r>
      <w:r w:rsidR="00A17F74">
        <w:rPr>
          <w:sz w:val="24"/>
          <w:szCs w:val="24"/>
        </w:rPr>
        <w:t xml:space="preserve"> (</w:t>
      </w:r>
      <w:r w:rsidR="00A17F74" w:rsidRPr="00A17F74">
        <w:rPr>
          <w:sz w:val="24"/>
          <w:szCs w:val="24"/>
        </w:rPr>
        <w:t>Walker</w:t>
      </w:r>
      <w:r w:rsidR="00A17F74">
        <w:rPr>
          <w:sz w:val="24"/>
          <w:szCs w:val="24"/>
        </w:rPr>
        <w:t xml:space="preserve"> S, 2</w:t>
      </w:r>
      <w:r w:rsidR="00A17F74" w:rsidRPr="00A17F74">
        <w:rPr>
          <w:sz w:val="24"/>
          <w:szCs w:val="24"/>
        </w:rPr>
        <w:t>012)</w:t>
      </w:r>
      <w:r w:rsidR="00A17F74">
        <w:rPr>
          <w:sz w:val="24"/>
          <w:szCs w:val="24"/>
        </w:rPr>
        <w:t>.</w:t>
      </w:r>
    </w:p>
    <w:p w14:paraId="65E4B331" w14:textId="633B47A4" w:rsidR="00EC4A23" w:rsidRDefault="00EA7306" w:rsidP="00746537">
      <w:pPr>
        <w:rPr>
          <w:sz w:val="24"/>
          <w:szCs w:val="24"/>
        </w:rPr>
      </w:pPr>
      <w:r w:rsidRPr="00EA7306">
        <w:rPr>
          <w:sz w:val="24"/>
          <w:szCs w:val="24"/>
        </w:rPr>
        <w:t xml:space="preserve">One of the key components of consent-based policing is legitimacy. The public is more likely to follow the law, assist with law enforcement activities, and support their acts when they </w:t>
      </w:r>
      <w:r w:rsidRPr="00EA7306">
        <w:rPr>
          <w:sz w:val="24"/>
          <w:szCs w:val="24"/>
        </w:rPr>
        <w:lastRenderedPageBreak/>
        <w:t>perceive the police to be legitimate. By following the law, upholding moral principles, and treating everyone with respect and decency, legitimacy is maintained.</w:t>
      </w:r>
      <w:r>
        <w:rPr>
          <w:sz w:val="24"/>
          <w:szCs w:val="24"/>
        </w:rPr>
        <w:t xml:space="preserve"> </w:t>
      </w:r>
      <w:r w:rsidR="00496A16" w:rsidRPr="00496A16">
        <w:rPr>
          <w:sz w:val="24"/>
          <w:szCs w:val="24"/>
        </w:rPr>
        <w:t>Policing by consent includes respect for human rights as a fundamental principle. The public's confidence in the police is influenced by the protection of civil freedoms, maintaining equality, and respecting individual rights. Public trust and confidence are strengthened through policing that is free from bias, disproportionate force, and power abuse.</w:t>
      </w:r>
      <w:r w:rsidR="00496A16">
        <w:rPr>
          <w:sz w:val="24"/>
          <w:szCs w:val="24"/>
        </w:rPr>
        <w:t xml:space="preserve"> If these protocols are followed by the police </w:t>
      </w:r>
      <w:r w:rsidR="00272565">
        <w:rPr>
          <w:sz w:val="24"/>
          <w:szCs w:val="24"/>
        </w:rPr>
        <w:t>force,</w:t>
      </w:r>
      <w:r w:rsidR="00496A16">
        <w:rPr>
          <w:sz w:val="24"/>
          <w:szCs w:val="24"/>
        </w:rPr>
        <w:t xml:space="preserve"> then there shouldn’t be any reason for the public not to have trust</w:t>
      </w:r>
      <w:r w:rsidR="00272565">
        <w:rPr>
          <w:sz w:val="24"/>
          <w:szCs w:val="24"/>
        </w:rPr>
        <w:t xml:space="preserve"> (S</w:t>
      </w:r>
      <w:r w:rsidR="00272565" w:rsidRPr="00272565">
        <w:rPr>
          <w:sz w:val="24"/>
          <w:szCs w:val="24"/>
        </w:rPr>
        <w:t>hannon</w:t>
      </w:r>
      <w:r w:rsidR="00C739D7">
        <w:rPr>
          <w:sz w:val="24"/>
          <w:szCs w:val="24"/>
        </w:rPr>
        <w:t xml:space="preserve"> </w:t>
      </w:r>
      <w:r w:rsidR="00272565" w:rsidRPr="00272565">
        <w:rPr>
          <w:sz w:val="24"/>
          <w:szCs w:val="24"/>
        </w:rPr>
        <w:t>I</w:t>
      </w:r>
      <w:r w:rsidR="00C739D7">
        <w:rPr>
          <w:sz w:val="24"/>
          <w:szCs w:val="24"/>
        </w:rPr>
        <w:t>,</w:t>
      </w:r>
      <w:r w:rsidR="00272565" w:rsidRPr="00272565">
        <w:rPr>
          <w:sz w:val="24"/>
          <w:szCs w:val="24"/>
        </w:rPr>
        <w:t xml:space="preserve"> 2021</w:t>
      </w:r>
      <w:r w:rsidR="00272565">
        <w:rPr>
          <w:sz w:val="24"/>
          <w:szCs w:val="24"/>
        </w:rPr>
        <w:t>).</w:t>
      </w:r>
    </w:p>
    <w:p w14:paraId="234D8348" w14:textId="7774FAF2" w:rsidR="00854491" w:rsidRDefault="00496A16" w:rsidP="00701BB5">
      <w:pPr>
        <w:rPr>
          <w:color w:val="000000" w:themeColor="text1"/>
          <w:sz w:val="24"/>
          <w:szCs w:val="24"/>
        </w:rPr>
      </w:pPr>
      <w:r>
        <w:rPr>
          <w:color w:val="000000" w:themeColor="text1"/>
          <w:sz w:val="24"/>
          <w:szCs w:val="24"/>
        </w:rPr>
        <w:t xml:space="preserve">There are many reasons why public trust is important. </w:t>
      </w:r>
      <w:r w:rsidR="00854491" w:rsidRPr="00854491">
        <w:rPr>
          <w:color w:val="000000" w:themeColor="text1"/>
          <w:sz w:val="24"/>
          <w:szCs w:val="24"/>
        </w:rPr>
        <w:t>The effectiveness and efficiency of the police in the UK are highly dependent on public trust. However, the existence of social divisions such as class, race, and gender can have a substantial impact on public confidence as well as the interaction between the police and marginali</w:t>
      </w:r>
      <w:r w:rsidR="00854491">
        <w:rPr>
          <w:color w:val="000000" w:themeColor="text1"/>
          <w:sz w:val="24"/>
          <w:szCs w:val="24"/>
        </w:rPr>
        <w:t>s</w:t>
      </w:r>
      <w:r w:rsidR="00854491" w:rsidRPr="00854491">
        <w:rPr>
          <w:color w:val="000000" w:themeColor="text1"/>
          <w:sz w:val="24"/>
          <w:szCs w:val="24"/>
        </w:rPr>
        <w:t>ed communities</w:t>
      </w:r>
      <w:r w:rsidR="00854491">
        <w:rPr>
          <w:color w:val="000000" w:themeColor="text1"/>
          <w:sz w:val="24"/>
          <w:szCs w:val="24"/>
        </w:rPr>
        <w:t xml:space="preserve">. </w:t>
      </w:r>
    </w:p>
    <w:p w14:paraId="75E4ED11" w14:textId="00AA9791" w:rsidR="000C1BCD" w:rsidRDefault="00854491" w:rsidP="00701BB5">
      <w:pPr>
        <w:rPr>
          <w:color w:val="000000" w:themeColor="text1"/>
          <w:sz w:val="24"/>
          <w:szCs w:val="24"/>
        </w:rPr>
      </w:pPr>
      <w:r>
        <w:rPr>
          <w:color w:val="000000" w:themeColor="text1"/>
          <w:sz w:val="24"/>
          <w:szCs w:val="24"/>
        </w:rPr>
        <w:t xml:space="preserve"> </w:t>
      </w:r>
      <w:r w:rsidRPr="00854491">
        <w:rPr>
          <w:color w:val="000000" w:themeColor="text1"/>
          <w:sz w:val="24"/>
          <w:szCs w:val="24"/>
        </w:rPr>
        <w:t xml:space="preserve">First and foremost, public confidence in the police is </w:t>
      </w:r>
      <w:r w:rsidR="00EF21B3">
        <w:rPr>
          <w:color w:val="000000" w:themeColor="text1"/>
          <w:sz w:val="24"/>
          <w:szCs w:val="24"/>
        </w:rPr>
        <w:t>essential (</w:t>
      </w:r>
      <w:r w:rsidR="00EF21B3" w:rsidRPr="00EF21B3">
        <w:rPr>
          <w:color w:val="000000" w:themeColor="text1"/>
          <w:sz w:val="24"/>
          <w:szCs w:val="24"/>
        </w:rPr>
        <w:t>Jackson</w:t>
      </w:r>
      <w:r w:rsidR="00EF21B3">
        <w:rPr>
          <w:color w:val="000000" w:themeColor="text1"/>
          <w:sz w:val="24"/>
          <w:szCs w:val="24"/>
        </w:rPr>
        <w:t xml:space="preserve"> J, </w:t>
      </w:r>
      <w:r w:rsidR="00EF21B3" w:rsidRPr="00EF21B3">
        <w:rPr>
          <w:color w:val="000000" w:themeColor="text1"/>
          <w:sz w:val="24"/>
          <w:szCs w:val="24"/>
        </w:rPr>
        <w:t>2007)</w:t>
      </w:r>
      <w:r w:rsidRPr="00854491">
        <w:rPr>
          <w:color w:val="000000" w:themeColor="text1"/>
          <w:sz w:val="24"/>
          <w:szCs w:val="24"/>
        </w:rPr>
        <w:t>. Historically, marginalised groups have experienced institutional disadvantages and mistrust of the police, especially those from lower socioeconomic backgrounds. This lack of trust is a result of the idea that marginalised people are unfairly singled out by the police and treated differently based on their social class</w:t>
      </w:r>
      <w:r w:rsidR="00743C8B">
        <w:rPr>
          <w:color w:val="000000" w:themeColor="text1"/>
          <w:sz w:val="24"/>
          <w:szCs w:val="24"/>
        </w:rPr>
        <w:t xml:space="preserve"> </w:t>
      </w:r>
      <w:bookmarkStart w:id="3" w:name="_Hlk140360000"/>
      <w:r w:rsidR="00743C8B">
        <w:rPr>
          <w:color w:val="000000" w:themeColor="text1"/>
          <w:sz w:val="24"/>
          <w:szCs w:val="24"/>
        </w:rPr>
        <w:t>(</w:t>
      </w:r>
      <w:r w:rsidR="00743C8B" w:rsidRPr="00743C8B">
        <w:rPr>
          <w:color w:val="000000" w:themeColor="text1"/>
          <w:sz w:val="24"/>
          <w:szCs w:val="24"/>
        </w:rPr>
        <w:t>O'Driscoll D</w:t>
      </w:r>
      <w:r w:rsidR="00743C8B">
        <w:rPr>
          <w:color w:val="000000" w:themeColor="text1"/>
          <w:sz w:val="24"/>
          <w:szCs w:val="24"/>
        </w:rPr>
        <w:t>,</w:t>
      </w:r>
      <w:r w:rsidR="00743C8B" w:rsidRPr="00743C8B">
        <w:rPr>
          <w:color w:val="000000" w:themeColor="text1"/>
          <w:sz w:val="24"/>
          <w:szCs w:val="24"/>
        </w:rPr>
        <w:t xml:space="preserve"> 2018)</w:t>
      </w:r>
      <w:bookmarkEnd w:id="3"/>
      <w:r w:rsidR="00743C8B">
        <w:rPr>
          <w:color w:val="000000" w:themeColor="text1"/>
          <w:sz w:val="24"/>
          <w:szCs w:val="24"/>
        </w:rPr>
        <w:t>.</w:t>
      </w:r>
      <w:r w:rsidR="00743C8B" w:rsidRPr="00743C8B">
        <w:rPr>
          <w:color w:val="000000" w:themeColor="text1"/>
          <w:sz w:val="24"/>
          <w:szCs w:val="24"/>
        </w:rPr>
        <w:t xml:space="preserve"> </w:t>
      </w:r>
      <w:r w:rsidRPr="00854491">
        <w:rPr>
          <w:color w:val="000000" w:themeColor="text1"/>
          <w:sz w:val="24"/>
          <w:szCs w:val="24"/>
        </w:rPr>
        <w:t>To close the gap and increase legitimacy and make sure that everyone in society views the police as unbiased and dependable, it is crucial to address these challenges.</w:t>
      </w:r>
      <w:r w:rsidR="00CC679A">
        <w:rPr>
          <w:color w:val="000000" w:themeColor="text1"/>
          <w:sz w:val="24"/>
          <w:szCs w:val="24"/>
        </w:rPr>
        <w:t xml:space="preserve"> </w:t>
      </w:r>
      <w:r w:rsidR="000C1BCD" w:rsidRPr="000C1BCD">
        <w:rPr>
          <w:color w:val="000000" w:themeColor="text1"/>
          <w:sz w:val="24"/>
          <w:szCs w:val="24"/>
        </w:rPr>
        <w:t>One example of marginalized groups being mistreated by the police is the historical and ongoing mistreatment of racial and ethnic minority communities. In the UK, instances of discriminatory practices, racial profiling, and excessive use of force have disproportionately affected communities of Black, Asian, and Minority Ethnic (BAME) backgrounds</w:t>
      </w:r>
      <w:r w:rsidR="00743C8B">
        <w:rPr>
          <w:color w:val="000000" w:themeColor="text1"/>
          <w:sz w:val="24"/>
          <w:szCs w:val="24"/>
        </w:rPr>
        <w:t xml:space="preserve"> </w:t>
      </w:r>
      <w:r w:rsidR="00743C8B" w:rsidRPr="00743C8B">
        <w:rPr>
          <w:color w:val="000000" w:themeColor="text1"/>
          <w:sz w:val="24"/>
          <w:szCs w:val="24"/>
        </w:rPr>
        <w:t>(O'Driscoll D, 2018)</w:t>
      </w:r>
      <w:r w:rsidR="00743C8B">
        <w:rPr>
          <w:color w:val="000000" w:themeColor="text1"/>
          <w:sz w:val="24"/>
          <w:szCs w:val="24"/>
        </w:rPr>
        <w:t>.</w:t>
      </w:r>
    </w:p>
    <w:p w14:paraId="5F38EF7F" w14:textId="5A02C374" w:rsidR="00B53BC8" w:rsidRDefault="00B53BC8" w:rsidP="00701BB5">
      <w:pPr>
        <w:rPr>
          <w:color w:val="000000" w:themeColor="text1"/>
          <w:sz w:val="24"/>
          <w:szCs w:val="24"/>
        </w:rPr>
      </w:pPr>
      <w:r w:rsidRPr="00B53BC8">
        <w:rPr>
          <w:color w:val="000000" w:themeColor="text1"/>
          <w:sz w:val="24"/>
          <w:szCs w:val="24"/>
        </w:rPr>
        <w:t>The death of Stephen Lawrence in 1993 brought attention to how the police frequently mistreat people on the margins. Young Black man Stephen Lawrence was fatally murdered in a case of racial bias. The police's subsequent investigation and handling of the matter drew harsh criticism for its systemic racism and inadequate resolution</w:t>
      </w:r>
      <w:r w:rsidR="00950D6F" w:rsidRPr="00950D6F">
        <w:t xml:space="preserve"> </w:t>
      </w:r>
      <w:r w:rsidR="00950D6F">
        <w:t>(</w:t>
      </w:r>
      <w:r w:rsidR="00950D6F" w:rsidRPr="00950D6F">
        <w:rPr>
          <w:color w:val="000000" w:themeColor="text1"/>
          <w:sz w:val="24"/>
          <w:szCs w:val="24"/>
        </w:rPr>
        <w:t>Buchanan</w:t>
      </w:r>
      <w:r w:rsidR="00950D6F">
        <w:rPr>
          <w:color w:val="000000" w:themeColor="text1"/>
          <w:sz w:val="24"/>
          <w:szCs w:val="24"/>
        </w:rPr>
        <w:t xml:space="preserve"> J, </w:t>
      </w:r>
      <w:r w:rsidR="00950D6F" w:rsidRPr="00950D6F">
        <w:rPr>
          <w:color w:val="000000" w:themeColor="text1"/>
          <w:sz w:val="24"/>
          <w:szCs w:val="24"/>
        </w:rPr>
        <w:t>2006)</w:t>
      </w:r>
      <w:r w:rsidRPr="00B53BC8">
        <w:rPr>
          <w:color w:val="000000" w:themeColor="text1"/>
          <w:sz w:val="24"/>
          <w:szCs w:val="24"/>
        </w:rPr>
        <w:t>. This case served as a turning point in bringing attention to the institutionalised discrimination against communities of colour and the necessity for police reform to address these problems.</w:t>
      </w:r>
      <w:r w:rsidR="00C43120">
        <w:rPr>
          <w:color w:val="000000" w:themeColor="text1"/>
          <w:sz w:val="24"/>
          <w:szCs w:val="24"/>
        </w:rPr>
        <w:t xml:space="preserve"> </w:t>
      </w:r>
      <w:r w:rsidRPr="00B53BC8">
        <w:rPr>
          <w:color w:val="000000" w:themeColor="text1"/>
          <w:sz w:val="24"/>
          <w:szCs w:val="24"/>
        </w:rPr>
        <w:t xml:space="preserve">High-profile incidents in recent years, such </w:t>
      </w:r>
      <w:r w:rsidR="002F5062">
        <w:rPr>
          <w:color w:val="000000" w:themeColor="text1"/>
          <w:sz w:val="24"/>
          <w:szCs w:val="24"/>
        </w:rPr>
        <w:t xml:space="preserve">as </w:t>
      </w:r>
      <w:r w:rsidRPr="00B53BC8">
        <w:rPr>
          <w:color w:val="000000" w:themeColor="text1"/>
          <w:sz w:val="24"/>
          <w:szCs w:val="24"/>
        </w:rPr>
        <w:t>Mark Duggan's death in 2011 and subsequent riots in London and other cities, have highlighted the strained relationship between the police and marginalised communities. Widespread protests and unrest followed the shooting of Mark Duggan, a Black man, by police, which raised questions about the use of excessive force and racial bias in policing. The need to restore trust between the police and marginalised populations has been highlighted by these instances and the ensuing public inquiries</w:t>
      </w:r>
      <w:r w:rsidR="0020298C">
        <w:rPr>
          <w:color w:val="000000" w:themeColor="text1"/>
          <w:sz w:val="24"/>
          <w:szCs w:val="24"/>
        </w:rPr>
        <w:t xml:space="preserve"> (</w:t>
      </w:r>
      <w:r w:rsidR="0020298C" w:rsidRPr="0020298C">
        <w:rPr>
          <w:color w:val="000000" w:themeColor="text1"/>
          <w:sz w:val="24"/>
          <w:szCs w:val="24"/>
        </w:rPr>
        <w:t>The Guardian</w:t>
      </w:r>
      <w:r w:rsidR="0020298C">
        <w:rPr>
          <w:color w:val="000000" w:themeColor="text1"/>
          <w:sz w:val="24"/>
          <w:szCs w:val="24"/>
        </w:rPr>
        <w:t>,</w:t>
      </w:r>
      <w:r w:rsidR="0020298C" w:rsidRPr="0020298C">
        <w:rPr>
          <w:color w:val="000000" w:themeColor="text1"/>
          <w:sz w:val="24"/>
          <w:szCs w:val="24"/>
        </w:rPr>
        <w:t xml:space="preserve"> 2014)</w:t>
      </w:r>
    </w:p>
    <w:p w14:paraId="6C6492D7" w14:textId="42CCDF44" w:rsidR="000C1BCD" w:rsidRDefault="000C1BCD" w:rsidP="00701BB5">
      <w:pPr>
        <w:rPr>
          <w:color w:val="000000" w:themeColor="text1"/>
          <w:sz w:val="24"/>
          <w:szCs w:val="24"/>
        </w:rPr>
      </w:pPr>
      <w:r w:rsidRPr="000C1BCD">
        <w:rPr>
          <w:color w:val="000000" w:themeColor="text1"/>
          <w:sz w:val="24"/>
          <w:szCs w:val="24"/>
        </w:rPr>
        <w:t xml:space="preserve">Secondly, the relationship between the police and racial and ethnic minority communities highlights the importance of public trust. There have been instances of racial profiling, discriminatory practices, and disproportionate use of force by the police </w:t>
      </w:r>
      <w:r w:rsidR="002F5062">
        <w:rPr>
          <w:color w:val="000000" w:themeColor="text1"/>
          <w:sz w:val="24"/>
          <w:szCs w:val="24"/>
        </w:rPr>
        <w:t>toward</w:t>
      </w:r>
      <w:r w:rsidRPr="000C1BCD">
        <w:rPr>
          <w:color w:val="000000" w:themeColor="text1"/>
          <w:sz w:val="24"/>
          <w:szCs w:val="24"/>
        </w:rPr>
        <w:t xml:space="preserve"> these communities. Such experiences erode trust, making it imperative for the police to actively work towards building trust, engaging with community leaders, and implementing policies that address systemic biases.</w:t>
      </w:r>
      <w:r>
        <w:rPr>
          <w:color w:val="000000" w:themeColor="text1"/>
          <w:sz w:val="24"/>
          <w:szCs w:val="24"/>
        </w:rPr>
        <w:t xml:space="preserve">  </w:t>
      </w:r>
    </w:p>
    <w:p w14:paraId="2AD1FAD3" w14:textId="5E6B730C" w:rsidR="00121438" w:rsidRPr="00B53BC8" w:rsidRDefault="000C1BCD" w:rsidP="00701BB5">
      <w:pPr>
        <w:rPr>
          <w:color w:val="000000" w:themeColor="text1"/>
          <w:sz w:val="24"/>
          <w:szCs w:val="24"/>
        </w:rPr>
      </w:pPr>
      <w:r w:rsidRPr="000C1BCD">
        <w:rPr>
          <w:color w:val="000000" w:themeColor="text1"/>
          <w:sz w:val="24"/>
          <w:szCs w:val="24"/>
        </w:rPr>
        <w:lastRenderedPageBreak/>
        <w:t>Furthermore, gender differences have an impact on how the public perceives the police, particularly when it comes to problems like domestic violence and sexual assault. Due to fears of victimisation, a lack of empathy, and inadequate support, survivors of gender-based violence have historically been reluctant to disclose their experiences to the police</w:t>
      </w:r>
      <w:r w:rsidR="0045041E">
        <w:rPr>
          <w:color w:val="000000" w:themeColor="text1"/>
          <w:sz w:val="24"/>
          <w:szCs w:val="24"/>
        </w:rPr>
        <w:t xml:space="preserve">   </w:t>
      </w:r>
      <w:r w:rsidR="0045041E" w:rsidRPr="0045041E">
        <w:t xml:space="preserve"> </w:t>
      </w:r>
      <w:r w:rsidR="0045041E">
        <w:t xml:space="preserve"> (</w:t>
      </w:r>
      <w:proofErr w:type="spellStart"/>
      <w:r w:rsidR="0045041E" w:rsidRPr="0045041E">
        <w:rPr>
          <w:color w:val="000000" w:themeColor="text1"/>
          <w:sz w:val="24"/>
          <w:szCs w:val="24"/>
        </w:rPr>
        <w:t>Mbuba</w:t>
      </w:r>
      <w:proofErr w:type="spellEnd"/>
      <w:r w:rsidR="0045041E" w:rsidRPr="0045041E">
        <w:rPr>
          <w:color w:val="000000" w:themeColor="text1"/>
          <w:sz w:val="24"/>
          <w:szCs w:val="24"/>
        </w:rPr>
        <w:t xml:space="preserve"> J</w:t>
      </w:r>
      <w:r w:rsidR="0045041E">
        <w:rPr>
          <w:color w:val="000000" w:themeColor="text1"/>
          <w:sz w:val="24"/>
          <w:szCs w:val="24"/>
        </w:rPr>
        <w:t xml:space="preserve">, </w:t>
      </w:r>
      <w:r w:rsidR="0045041E" w:rsidRPr="0045041E">
        <w:rPr>
          <w:color w:val="000000" w:themeColor="text1"/>
          <w:sz w:val="24"/>
          <w:szCs w:val="24"/>
        </w:rPr>
        <w:t>2010)</w:t>
      </w:r>
      <w:r w:rsidRPr="000C1BCD">
        <w:rPr>
          <w:color w:val="000000" w:themeColor="text1"/>
          <w:sz w:val="24"/>
          <w:szCs w:val="24"/>
        </w:rPr>
        <w:t>. To ensure that survivors feel protected and supported when interacting with law enforcement, it is critical for the police to give priority to trust-building measures, such as specialised training and enhanced responses.</w:t>
      </w:r>
      <w:r w:rsidR="00B53BC8">
        <w:rPr>
          <w:color w:val="000000" w:themeColor="text1"/>
          <w:sz w:val="24"/>
          <w:szCs w:val="24"/>
        </w:rPr>
        <w:t xml:space="preserve"> </w:t>
      </w:r>
      <w:r w:rsidR="00B53BC8" w:rsidRPr="00B53BC8">
        <w:rPr>
          <w:color w:val="000000" w:themeColor="text1"/>
          <w:sz w:val="24"/>
          <w:szCs w:val="24"/>
        </w:rPr>
        <w:t>These examples illustrate the systemic issues and mistreatment that marginali</w:t>
      </w:r>
      <w:r w:rsidR="00B53BC8">
        <w:rPr>
          <w:color w:val="000000" w:themeColor="text1"/>
          <w:sz w:val="24"/>
          <w:szCs w:val="24"/>
        </w:rPr>
        <w:t>s</w:t>
      </w:r>
      <w:r w:rsidR="00B53BC8" w:rsidRPr="00B53BC8">
        <w:rPr>
          <w:color w:val="000000" w:themeColor="text1"/>
          <w:sz w:val="24"/>
          <w:szCs w:val="24"/>
        </w:rPr>
        <w:t>ed groups have faced at the hands of the police in the UK. They emphasize the urgent need for the police to address biases, institutional racism, and discriminatory practices. Rebuilding trust requires proactive efforts such as cultural sensitivity training, community engagement, and accountability mechanisms to ensure that marginalized communities receive fair and just treatment from the police.</w:t>
      </w:r>
    </w:p>
    <w:p w14:paraId="1C5AD269" w14:textId="097DBC39" w:rsidR="002B3120" w:rsidRDefault="00622A72" w:rsidP="00622A72">
      <w:pPr>
        <w:rPr>
          <w:color w:val="000000" w:themeColor="text1"/>
          <w:sz w:val="24"/>
          <w:szCs w:val="24"/>
        </w:rPr>
      </w:pPr>
      <w:r w:rsidRPr="00622A72">
        <w:rPr>
          <w:color w:val="000000" w:themeColor="text1"/>
          <w:sz w:val="24"/>
          <w:szCs w:val="24"/>
        </w:rPr>
        <w:t xml:space="preserve">Police officers can improve public trust by implementing various strategies and approaches aimed at building positive relationships, increasing transparency, promoting accountability, and addressing community needs. </w:t>
      </w:r>
      <w:r>
        <w:rPr>
          <w:color w:val="000000" w:themeColor="text1"/>
          <w:sz w:val="24"/>
          <w:szCs w:val="24"/>
        </w:rPr>
        <w:t>I</w:t>
      </w:r>
      <w:r w:rsidRPr="00622A72">
        <w:rPr>
          <w:color w:val="000000" w:themeColor="text1"/>
          <w:sz w:val="24"/>
          <w:szCs w:val="24"/>
        </w:rPr>
        <w:t>n order to increase public trust, police personnel can use the following strategies</w:t>
      </w:r>
      <w:r>
        <w:rPr>
          <w:color w:val="000000" w:themeColor="text1"/>
          <w:sz w:val="24"/>
          <w:szCs w:val="24"/>
        </w:rPr>
        <w:t>.</w:t>
      </w:r>
    </w:p>
    <w:p w14:paraId="49D75D67" w14:textId="6378E5EE" w:rsidR="00FB1971" w:rsidRDefault="00622A72" w:rsidP="00622A72">
      <w:pPr>
        <w:rPr>
          <w:color w:val="000000" w:themeColor="text1"/>
          <w:sz w:val="24"/>
          <w:szCs w:val="24"/>
        </w:rPr>
      </w:pPr>
      <w:r w:rsidRPr="00622A72">
        <w:rPr>
          <w:color w:val="000000" w:themeColor="text1"/>
          <w:sz w:val="24"/>
          <w:szCs w:val="24"/>
        </w:rPr>
        <w:t xml:space="preserve">Community </w:t>
      </w:r>
      <w:r>
        <w:rPr>
          <w:color w:val="000000" w:themeColor="text1"/>
          <w:sz w:val="24"/>
          <w:szCs w:val="24"/>
        </w:rPr>
        <w:t>e</w:t>
      </w:r>
      <w:r w:rsidRPr="00622A72">
        <w:rPr>
          <w:color w:val="000000" w:themeColor="text1"/>
          <w:sz w:val="24"/>
          <w:szCs w:val="24"/>
        </w:rPr>
        <w:t>ngagement</w:t>
      </w:r>
      <w:r>
        <w:rPr>
          <w:color w:val="000000" w:themeColor="text1"/>
          <w:sz w:val="24"/>
          <w:szCs w:val="24"/>
        </w:rPr>
        <w:t>, a</w:t>
      </w:r>
      <w:r w:rsidRPr="00622A72">
        <w:rPr>
          <w:color w:val="000000" w:themeColor="text1"/>
          <w:sz w:val="24"/>
          <w:szCs w:val="24"/>
        </w:rPr>
        <w:t xml:space="preserve">ctively </w:t>
      </w:r>
      <w:r>
        <w:rPr>
          <w:color w:val="000000" w:themeColor="text1"/>
          <w:sz w:val="24"/>
          <w:szCs w:val="24"/>
        </w:rPr>
        <w:t>engaging</w:t>
      </w:r>
      <w:r w:rsidRPr="00622A72">
        <w:rPr>
          <w:color w:val="000000" w:themeColor="text1"/>
          <w:sz w:val="24"/>
          <w:szCs w:val="24"/>
        </w:rPr>
        <w:t xml:space="preserve"> with the community through regular interactions, attending community meetings, and participating in community events. This allows officers to build relationships, understand local concerns, and demonstrate their commitment to serving and protecting the community</w:t>
      </w:r>
      <w:r w:rsidR="0045041E">
        <w:rPr>
          <w:color w:val="000000" w:themeColor="text1"/>
          <w:sz w:val="24"/>
          <w:szCs w:val="24"/>
        </w:rPr>
        <w:t xml:space="preserve"> (</w:t>
      </w:r>
      <w:r w:rsidR="0045041E" w:rsidRPr="0045041E">
        <w:rPr>
          <w:color w:val="000000" w:themeColor="text1"/>
          <w:sz w:val="24"/>
          <w:szCs w:val="24"/>
        </w:rPr>
        <w:t>Tudor S</w:t>
      </w:r>
      <w:r w:rsidR="0045041E">
        <w:rPr>
          <w:color w:val="000000" w:themeColor="text1"/>
          <w:sz w:val="24"/>
          <w:szCs w:val="24"/>
        </w:rPr>
        <w:t xml:space="preserve">, </w:t>
      </w:r>
      <w:r w:rsidR="0045041E" w:rsidRPr="0045041E">
        <w:rPr>
          <w:color w:val="000000" w:themeColor="text1"/>
          <w:sz w:val="24"/>
          <w:szCs w:val="24"/>
        </w:rPr>
        <w:t>2023)</w:t>
      </w:r>
      <w:r w:rsidRPr="00622A72">
        <w:rPr>
          <w:color w:val="000000" w:themeColor="text1"/>
          <w:sz w:val="24"/>
          <w:szCs w:val="24"/>
        </w:rPr>
        <w:t>.</w:t>
      </w:r>
      <w:r w:rsidR="003E6955">
        <w:rPr>
          <w:color w:val="000000" w:themeColor="text1"/>
          <w:sz w:val="24"/>
          <w:szCs w:val="24"/>
        </w:rPr>
        <w:t xml:space="preserve"> Secondly, c</w:t>
      </w:r>
      <w:r w:rsidR="003E6955" w:rsidRPr="003E6955">
        <w:rPr>
          <w:color w:val="000000" w:themeColor="text1"/>
          <w:sz w:val="24"/>
          <w:szCs w:val="24"/>
        </w:rPr>
        <w:t xml:space="preserve">ultural </w:t>
      </w:r>
      <w:r w:rsidR="003E6955">
        <w:rPr>
          <w:color w:val="000000" w:themeColor="text1"/>
          <w:sz w:val="24"/>
          <w:szCs w:val="24"/>
        </w:rPr>
        <w:t>s</w:t>
      </w:r>
      <w:r w:rsidR="003E6955" w:rsidRPr="003E6955">
        <w:rPr>
          <w:color w:val="000000" w:themeColor="text1"/>
          <w:sz w:val="24"/>
          <w:szCs w:val="24"/>
        </w:rPr>
        <w:t>ensitivity</w:t>
      </w:r>
      <w:r w:rsidR="003E6955">
        <w:rPr>
          <w:color w:val="000000" w:themeColor="text1"/>
          <w:sz w:val="24"/>
          <w:szCs w:val="24"/>
        </w:rPr>
        <w:t xml:space="preserve"> by</w:t>
      </w:r>
      <w:r w:rsidR="003E6955" w:rsidRPr="003E6955">
        <w:rPr>
          <w:color w:val="000000" w:themeColor="text1"/>
          <w:sz w:val="24"/>
          <w:szCs w:val="24"/>
        </w:rPr>
        <w:t xml:space="preserve"> </w:t>
      </w:r>
      <w:r w:rsidR="003E6955">
        <w:rPr>
          <w:color w:val="000000" w:themeColor="text1"/>
          <w:sz w:val="24"/>
          <w:szCs w:val="24"/>
        </w:rPr>
        <w:t>recognising</w:t>
      </w:r>
      <w:r w:rsidR="003E6955" w:rsidRPr="003E6955">
        <w:rPr>
          <w:color w:val="000000" w:themeColor="text1"/>
          <w:sz w:val="24"/>
          <w:szCs w:val="24"/>
        </w:rPr>
        <w:t> and respecting the various cultural backgrounds, viewpoints, and customs present in the neighbourhood. In order to communicate appropriately with people from other backgrounds and prevent biases or stereotypes, police personnel should receive training to help them become culturally competent and understanding</w:t>
      </w:r>
      <w:r w:rsidR="004413E2">
        <w:rPr>
          <w:color w:val="000000" w:themeColor="text1"/>
          <w:sz w:val="24"/>
          <w:szCs w:val="24"/>
        </w:rPr>
        <w:t xml:space="preserve"> </w:t>
      </w:r>
      <w:bookmarkStart w:id="4" w:name="_Hlk140363918"/>
      <w:r w:rsidR="004413E2">
        <w:rPr>
          <w:color w:val="000000" w:themeColor="text1"/>
          <w:sz w:val="24"/>
          <w:szCs w:val="24"/>
        </w:rPr>
        <w:t>(</w:t>
      </w:r>
      <w:r w:rsidR="004413E2" w:rsidRPr="004413E2">
        <w:rPr>
          <w:color w:val="000000" w:themeColor="text1"/>
          <w:sz w:val="24"/>
          <w:szCs w:val="24"/>
        </w:rPr>
        <w:t>Hobbs</w:t>
      </w:r>
      <w:r w:rsidR="004413E2">
        <w:rPr>
          <w:color w:val="000000" w:themeColor="text1"/>
          <w:sz w:val="24"/>
          <w:szCs w:val="24"/>
        </w:rPr>
        <w:t xml:space="preserve"> A,</w:t>
      </w:r>
      <w:r w:rsidR="004413E2" w:rsidRPr="004413E2">
        <w:rPr>
          <w:color w:val="000000" w:themeColor="text1"/>
          <w:sz w:val="24"/>
          <w:szCs w:val="24"/>
        </w:rPr>
        <w:t>2023)</w:t>
      </w:r>
      <w:bookmarkEnd w:id="4"/>
      <w:r w:rsidR="003E6955" w:rsidRPr="003E6955">
        <w:rPr>
          <w:color w:val="000000" w:themeColor="text1"/>
          <w:sz w:val="24"/>
          <w:szCs w:val="24"/>
        </w:rPr>
        <w:t>.</w:t>
      </w:r>
      <w:r w:rsidR="003E6955">
        <w:rPr>
          <w:color w:val="000000" w:themeColor="text1"/>
          <w:sz w:val="24"/>
          <w:szCs w:val="24"/>
        </w:rPr>
        <w:t xml:space="preserve"> In addition, by p</w:t>
      </w:r>
      <w:r w:rsidR="003E6955" w:rsidRPr="003E6955">
        <w:rPr>
          <w:color w:val="000000" w:themeColor="text1"/>
          <w:sz w:val="24"/>
          <w:szCs w:val="24"/>
        </w:rPr>
        <w:t>rovid</w:t>
      </w:r>
      <w:r w:rsidR="003E6955">
        <w:rPr>
          <w:color w:val="000000" w:themeColor="text1"/>
          <w:sz w:val="24"/>
          <w:szCs w:val="24"/>
        </w:rPr>
        <w:t xml:space="preserve">ing </w:t>
      </w:r>
      <w:r w:rsidR="003E6955" w:rsidRPr="003E6955">
        <w:rPr>
          <w:color w:val="000000" w:themeColor="text1"/>
          <w:sz w:val="24"/>
          <w:szCs w:val="24"/>
        </w:rPr>
        <w:t>ongoing training and education to police officers on topics such as de-escalation techniques, cultural sensitivity, implicit bias, and community-oriented policing. Continuous learning helps officers develop the skills and knowledge needed to effectively engage with the public and address community concerns</w:t>
      </w:r>
      <w:r w:rsidR="004413E2">
        <w:rPr>
          <w:color w:val="000000" w:themeColor="text1"/>
          <w:sz w:val="24"/>
          <w:szCs w:val="24"/>
        </w:rPr>
        <w:t xml:space="preserve"> </w:t>
      </w:r>
      <w:r w:rsidR="004413E2" w:rsidRPr="004413E2">
        <w:rPr>
          <w:color w:val="000000" w:themeColor="text1"/>
          <w:sz w:val="24"/>
          <w:szCs w:val="24"/>
        </w:rPr>
        <w:t>(Hobbs A,2023)</w:t>
      </w:r>
      <w:r w:rsidR="004413E2">
        <w:rPr>
          <w:color w:val="000000" w:themeColor="text1"/>
          <w:sz w:val="24"/>
          <w:szCs w:val="24"/>
        </w:rPr>
        <w:t>.</w:t>
      </w:r>
    </w:p>
    <w:p w14:paraId="2444D896" w14:textId="6201E451" w:rsidR="00622A72" w:rsidRDefault="00F94FD8" w:rsidP="00622A72">
      <w:pPr>
        <w:rPr>
          <w:color w:val="000000" w:themeColor="text1"/>
          <w:sz w:val="24"/>
          <w:szCs w:val="24"/>
        </w:rPr>
      </w:pPr>
      <w:r>
        <w:rPr>
          <w:color w:val="000000" w:themeColor="text1"/>
          <w:sz w:val="24"/>
          <w:szCs w:val="24"/>
        </w:rPr>
        <w:t xml:space="preserve"> </w:t>
      </w:r>
      <w:r w:rsidRPr="00F94FD8">
        <w:rPr>
          <w:color w:val="000000" w:themeColor="text1"/>
          <w:sz w:val="24"/>
          <w:szCs w:val="24"/>
        </w:rPr>
        <w:t xml:space="preserve">Police officers should demonstrate integrity, fairness, and respect in their interactions with community members. Ethical behaviours </w:t>
      </w:r>
      <w:r>
        <w:rPr>
          <w:color w:val="000000" w:themeColor="text1"/>
          <w:sz w:val="24"/>
          <w:szCs w:val="24"/>
        </w:rPr>
        <w:t>build</w:t>
      </w:r>
      <w:r w:rsidRPr="00F94FD8">
        <w:rPr>
          <w:color w:val="000000" w:themeColor="text1"/>
          <w:sz w:val="24"/>
          <w:szCs w:val="24"/>
        </w:rPr>
        <w:t xml:space="preserve"> trust and confidence in the police force</w:t>
      </w:r>
      <w:r>
        <w:rPr>
          <w:color w:val="000000" w:themeColor="text1"/>
          <w:sz w:val="24"/>
          <w:szCs w:val="24"/>
        </w:rPr>
        <w:t xml:space="preserve">. </w:t>
      </w:r>
      <w:r w:rsidR="00FB1971">
        <w:rPr>
          <w:color w:val="000000" w:themeColor="text1"/>
          <w:sz w:val="24"/>
          <w:szCs w:val="24"/>
        </w:rPr>
        <w:t>By encouraging</w:t>
      </w:r>
      <w:r w:rsidR="00FB1971" w:rsidRPr="00FB1971">
        <w:rPr>
          <w:color w:val="000000" w:themeColor="text1"/>
          <w:sz w:val="24"/>
          <w:szCs w:val="24"/>
        </w:rPr>
        <w:t xml:space="preserve"> the use of restorative justice practices and mediation techniques as alternatives to traditional punitive measures. These approaches focus on repairing harm, promoting dialogue, and finding mutually satisfactory resolutions, which can help rebuild trust and address the underlying causes of conflicts.</w:t>
      </w:r>
      <w:r w:rsidR="00FB1971">
        <w:rPr>
          <w:color w:val="000000" w:themeColor="text1"/>
          <w:sz w:val="24"/>
          <w:szCs w:val="24"/>
        </w:rPr>
        <w:t xml:space="preserve"> These are some prime examples of how the criminal justice system can restore the trust of the public.</w:t>
      </w:r>
    </w:p>
    <w:p w14:paraId="5AAAB8C1" w14:textId="26FDD404" w:rsidR="00905137" w:rsidRPr="00D16A7A" w:rsidRDefault="006172D9" w:rsidP="00CF6EFF">
      <w:pPr>
        <w:rPr>
          <w:color w:val="000000" w:themeColor="text1"/>
          <w:sz w:val="24"/>
          <w:szCs w:val="24"/>
        </w:rPr>
      </w:pPr>
      <w:r>
        <w:rPr>
          <w:color w:val="000000" w:themeColor="text1"/>
          <w:sz w:val="24"/>
          <w:szCs w:val="24"/>
        </w:rPr>
        <w:t xml:space="preserve">Overall, </w:t>
      </w:r>
      <w:r w:rsidRPr="006172D9">
        <w:rPr>
          <w:color w:val="000000" w:themeColor="text1"/>
          <w:sz w:val="24"/>
          <w:szCs w:val="24"/>
        </w:rPr>
        <w:t>critically evaluating the importance of public trust within the police in the UK, it becomes evident that addressing social divisions and building trust with marginali</w:t>
      </w:r>
      <w:r>
        <w:rPr>
          <w:color w:val="000000" w:themeColor="text1"/>
          <w:sz w:val="24"/>
          <w:szCs w:val="24"/>
        </w:rPr>
        <w:t>s</w:t>
      </w:r>
      <w:r w:rsidRPr="006172D9">
        <w:rPr>
          <w:color w:val="000000" w:themeColor="text1"/>
          <w:sz w:val="24"/>
          <w:szCs w:val="24"/>
        </w:rPr>
        <w:t xml:space="preserve">ed communities are essential for creating a more inclusive and effective police force. By acknowledging and actively working to overcome biases, inequalities, and historical injustices, the police can foster trust, improve community relations, and ultimately enhance public safety and well-being for all members of society. Upholding policing by consent requires a commitment to fairness, equity, and a deep understanding of the diverse needs </w:t>
      </w:r>
      <w:r w:rsidRPr="006172D9">
        <w:rPr>
          <w:color w:val="000000" w:themeColor="text1"/>
          <w:sz w:val="24"/>
          <w:szCs w:val="24"/>
        </w:rPr>
        <w:lastRenderedPageBreak/>
        <w:t>and experiences of the communities served.</w:t>
      </w:r>
      <w:r w:rsidR="00D16A7A">
        <w:rPr>
          <w:color w:val="000000" w:themeColor="text1"/>
          <w:sz w:val="24"/>
          <w:szCs w:val="24"/>
        </w:rPr>
        <w:t xml:space="preserve"> As stated in the essay above, there are numerous ways the Criminal Justice </w:t>
      </w:r>
      <w:r w:rsidR="0041508A">
        <w:rPr>
          <w:color w:val="000000" w:themeColor="text1"/>
          <w:sz w:val="24"/>
          <w:szCs w:val="24"/>
        </w:rPr>
        <w:t xml:space="preserve">System </w:t>
      </w:r>
      <w:r w:rsidR="002F5062">
        <w:rPr>
          <w:color w:val="000000" w:themeColor="text1"/>
          <w:sz w:val="24"/>
          <w:szCs w:val="24"/>
        </w:rPr>
        <w:t>has</w:t>
      </w:r>
      <w:r w:rsidR="00CF6EFF" w:rsidRPr="00CF6EFF">
        <w:rPr>
          <w:color w:val="000000" w:themeColor="text1"/>
          <w:sz w:val="24"/>
          <w:szCs w:val="24"/>
        </w:rPr>
        <w:t xml:space="preserve"> made efforts to improve biased and unequal treatment through various strategies and reforms. Here are some examples of how they have sought to address these </w:t>
      </w:r>
      <w:r w:rsidR="00CF6EFF" w:rsidRPr="00CF6EFF">
        <w:rPr>
          <w:color w:val="000000" w:themeColor="text1"/>
          <w:sz w:val="24"/>
          <w:szCs w:val="24"/>
        </w:rPr>
        <w:t>issues.</w:t>
      </w:r>
      <w:r w:rsidR="00CF6EFF">
        <w:rPr>
          <w:color w:val="000000" w:themeColor="text1"/>
          <w:sz w:val="24"/>
          <w:szCs w:val="24"/>
        </w:rPr>
        <w:t xml:space="preserve"> </w:t>
      </w:r>
      <w:r w:rsidR="00CF6EFF" w:rsidRPr="00CF6EFF">
        <w:rPr>
          <w:color w:val="000000" w:themeColor="text1"/>
          <w:sz w:val="24"/>
          <w:szCs w:val="24"/>
        </w:rPr>
        <w:t>Criminal justice agencies have reviewed and revised their policies and procedures to eliminate explicit biases and ensure equitable treatment. This includes updating guidelines for law enforcement practices, arrest procedures, and sentencing protocols to reduce disparities</w:t>
      </w:r>
      <w:r w:rsidR="00CF6EFF">
        <w:rPr>
          <w:color w:val="000000" w:themeColor="text1"/>
          <w:sz w:val="24"/>
          <w:szCs w:val="24"/>
        </w:rPr>
        <w:t xml:space="preserve">. </w:t>
      </w:r>
      <w:r w:rsidR="00CF6EFF" w:rsidRPr="00CF6EFF">
        <w:rPr>
          <w:color w:val="000000" w:themeColor="text1"/>
          <w:sz w:val="24"/>
          <w:szCs w:val="24"/>
        </w:rPr>
        <w:t>Many jurisdictions have implemented training programs to increase awareness of biases among law enforcement officers, judges, and other professionals. These programs aim to help individuals recogni</w:t>
      </w:r>
      <w:r w:rsidR="00420213">
        <w:rPr>
          <w:color w:val="000000" w:themeColor="text1"/>
          <w:sz w:val="24"/>
          <w:szCs w:val="24"/>
        </w:rPr>
        <w:t>s</w:t>
      </w:r>
      <w:r w:rsidR="00CF6EFF" w:rsidRPr="00CF6EFF">
        <w:rPr>
          <w:color w:val="000000" w:themeColor="text1"/>
          <w:sz w:val="24"/>
          <w:szCs w:val="24"/>
        </w:rPr>
        <w:t xml:space="preserve">e and confront their own biases, promoting fair and impartial </w:t>
      </w:r>
      <w:r w:rsidR="00CF6EFF" w:rsidRPr="00CF6EFF">
        <w:rPr>
          <w:color w:val="000000" w:themeColor="text1"/>
          <w:sz w:val="24"/>
          <w:szCs w:val="24"/>
        </w:rPr>
        <w:t>decision-making.</w:t>
      </w:r>
      <w:r w:rsidR="00CF6EFF" w:rsidRPr="00CF6EFF">
        <w:t xml:space="preserve"> </w:t>
      </w:r>
      <w:r w:rsidR="00CF6EFF" w:rsidRPr="00CF6EFF">
        <w:rPr>
          <w:color w:val="000000" w:themeColor="text1"/>
          <w:sz w:val="24"/>
          <w:szCs w:val="24"/>
        </w:rPr>
        <w:t>Criminal justice organi</w:t>
      </w:r>
      <w:r w:rsidR="00420213">
        <w:rPr>
          <w:color w:val="000000" w:themeColor="text1"/>
          <w:sz w:val="24"/>
          <w:szCs w:val="24"/>
        </w:rPr>
        <w:t>s</w:t>
      </w:r>
      <w:r w:rsidR="00CF6EFF" w:rsidRPr="00CF6EFF">
        <w:rPr>
          <w:color w:val="000000" w:themeColor="text1"/>
          <w:sz w:val="24"/>
          <w:szCs w:val="24"/>
        </w:rPr>
        <w:t>ations have recogni</w:t>
      </w:r>
      <w:r w:rsidR="00420213">
        <w:rPr>
          <w:color w:val="000000" w:themeColor="text1"/>
          <w:sz w:val="24"/>
          <w:szCs w:val="24"/>
        </w:rPr>
        <w:t>s</w:t>
      </w:r>
      <w:r w:rsidR="00CF6EFF" w:rsidRPr="00CF6EFF">
        <w:rPr>
          <w:color w:val="000000" w:themeColor="text1"/>
          <w:sz w:val="24"/>
          <w:szCs w:val="24"/>
        </w:rPr>
        <w:t>ed the importance of diversity and inclusion. They have implemented recruitment and promotion initiatives to ensure a diverse workforce and leadership. This can help reduce bias and improve cultural understanding within the system</w:t>
      </w:r>
      <w:r w:rsidR="00CF6EFF">
        <w:rPr>
          <w:color w:val="000000" w:themeColor="text1"/>
          <w:sz w:val="24"/>
          <w:szCs w:val="24"/>
        </w:rPr>
        <w:t>.</w:t>
      </w:r>
      <w:r w:rsidR="00420213" w:rsidRPr="00420213">
        <w:t xml:space="preserve"> </w:t>
      </w:r>
      <w:r w:rsidR="00420213" w:rsidRPr="00420213">
        <w:rPr>
          <w:color w:val="000000" w:themeColor="text1"/>
          <w:sz w:val="24"/>
          <w:szCs w:val="24"/>
        </w:rPr>
        <w:t xml:space="preserve">The widespread adoption of body-worn cameras by law enforcement agencies has provided an objective record of interactions between officers and the public. This measure helps enhance transparency, accountability and reduces biased </w:t>
      </w:r>
      <w:r w:rsidR="00420213" w:rsidRPr="00420213">
        <w:rPr>
          <w:color w:val="000000" w:themeColor="text1"/>
          <w:sz w:val="24"/>
          <w:szCs w:val="24"/>
        </w:rPr>
        <w:t>behaviour</w:t>
      </w:r>
      <w:r w:rsidR="00420213" w:rsidRPr="00420213">
        <w:rPr>
          <w:color w:val="000000" w:themeColor="text1"/>
          <w:sz w:val="24"/>
          <w:szCs w:val="24"/>
        </w:rPr>
        <w:t xml:space="preserve"> on both sides</w:t>
      </w:r>
      <w:r w:rsidR="00420213">
        <w:rPr>
          <w:color w:val="000000" w:themeColor="text1"/>
          <w:sz w:val="24"/>
          <w:szCs w:val="24"/>
        </w:rPr>
        <w:t>.</w:t>
      </w:r>
    </w:p>
    <w:p w14:paraId="30FF6E79" w14:textId="77777777" w:rsidR="00905137" w:rsidRDefault="00905137" w:rsidP="00701BB5">
      <w:pPr>
        <w:rPr>
          <w:sz w:val="24"/>
          <w:szCs w:val="24"/>
        </w:rPr>
      </w:pPr>
    </w:p>
    <w:p w14:paraId="58C4EB1D" w14:textId="77777777" w:rsidR="009F0011" w:rsidRDefault="009F0011" w:rsidP="00701BB5">
      <w:pPr>
        <w:rPr>
          <w:sz w:val="24"/>
          <w:szCs w:val="24"/>
        </w:rPr>
      </w:pPr>
    </w:p>
    <w:p w14:paraId="6A6E38AD" w14:textId="77777777" w:rsidR="009F0011" w:rsidRDefault="009F0011" w:rsidP="00701BB5">
      <w:pPr>
        <w:rPr>
          <w:sz w:val="24"/>
          <w:szCs w:val="24"/>
        </w:rPr>
      </w:pPr>
    </w:p>
    <w:p w14:paraId="7782128C" w14:textId="77777777" w:rsidR="009F0011" w:rsidRDefault="009F0011" w:rsidP="00701BB5">
      <w:pPr>
        <w:rPr>
          <w:sz w:val="24"/>
          <w:szCs w:val="24"/>
        </w:rPr>
      </w:pPr>
    </w:p>
    <w:p w14:paraId="49EBA164" w14:textId="77777777" w:rsidR="009F0011" w:rsidRDefault="009F0011" w:rsidP="00701BB5">
      <w:pPr>
        <w:rPr>
          <w:sz w:val="24"/>
          <w:szCs w:val="24"/>
        </w:rPr>
      </w:pPr>
    </w:p>
    <w:p w14:paraId="33A497E0" w14:textId="77777777" w:rsidR="009F0011" w:rsidRDefault="009F0011" w:rsidP="00701BB5">
      <w:pPr>
        <w:rPr>
          <w:sz w:val="24"/>
          <w:szCs w:val="24"/>
        </w:rPr>
      </w:pPr>
    </w:p>
    <w:p w14:paraId="13566E06" w14:textId="77777777" w:rsidR="009F0011" w:rsidRDefault="009F0011" w:rsidP="00701BB5">
      <w:pPr>
        <w:rPr>
          <w:sz w:val="24"/>
          <w:szCs w:val="24"/>
        </w:rPr>
      </w:pPr>
    </w:p>
    <w:p w14:paraId="04D066D8" w14:textId="77777777" w:rsidR="009F0011" w:rsidRDefault="009F0011" w:rsidP="00701BB5">
      <w:pPr>
        <w:rPr>
          <w:sz w:val="24"/>
          <w:szCs w:val="24"/>
        </w:rPr>
      </w:pPr>
    </w:p>
    <w:p w14:paraId="67D65AA7" w14:textId="77777777" w:rsidR="009F0011" w:rsidRDefault="009F0011" w:rsidP="00701BB5">
      <w:pPr>
        <w:rPr>
          <w:sz w:val="24"/>
          <w:szCs w:val="24"/>
        </w:rPr>
      </w:pPr>
    </w:p>
    <w:p w14:paraId="08F1E816" w14:textId="77777777" w:rsidR="009F0011" w:rsidRDefault="009F0011" w:rsidP="00701BB5">
      <w:pPr>
        <w:rPr>
          <w:sz w:val="24"/>
          <w:szCs w:val="24"/>
        </w:rPr>
      </w:pPr>
    </w:p>
    <w:p w14:paraId="0695118B" w14:textId="77777777" w:rsidR="009F0011" w:rsidRDefault="009F0011" w:rsidP="00701BB5">
      <w:pPr>
        <w:rPr>
          <w:sz w:val="24"/>
          <w:szCs w:val="24"/>
        </w:rPr>
      </w:pPr>
    </w:p>
    <w:p w14:paraId="5A51AB7D" w14:textId="77777777" w:rsidR="009F0011" w:rsidRDefault="009F0011" w:rsidP="00701BB5">
      <w:pPr>
        <w:rPr>
          <w:sz w:val="24"/>
          <w:szCs w:val="24"/>
        </w:rPr>
      </w:pPr>
    </w:p>
    <w:p w14:paraId="6F3CD63B" w14:textId="77777777" w:rsidR="009F0011" w:rsidRDefault="009F0011" w:rsidP="00701BB5">
      <w:pPr>
        <w:rPr>
          <w:sz w:val="24"/>
          <w:szCs w:val="24"/>
        </w:rPr>
      </w:pPr>
    </w:p>
    <w:p w14:paraId="19283254" w14:textId="77777777" w:rsidR="009F0011" w:rsidRDefault="009F0011" w:rsidP="00701BB5">
      <w:pPr>
        <w:rPr>
          <w:sz w:val="24"/>
          <w:szCs w:val="24"/>
        </w:rPr>
      </w:pPr>
    </w:p>
    <w:p w14:paraId="72216CE1" w14:textId="77777777" w:rsidR="009F0011" w:rsidRDefault="009F0011" w:rsidP="00701BB5">
      <w:pPr>
        <w:rPr>
          <w:sz w:val="24"/>
          <w:szCs w:val="24"/>
        </w:rPr>
      </w:pPr>
    </w:p>
    <w:p w14:paraId="4572EBB6" w14:textId="77777777" w:rsidR="009F0011" w:rsidRDefault="009F0011" w:rsidP="00701BB5">
      <w:pPr>
        <w:rPr>
          <w:sz w:val="24"/>
          <w:szCs w:val="24"/>
        </w:rPr>
      </w:pPr>
    </w:p>
    <w:p w14:paraId="218869A2" w14:textId="77777777" w:rsidR="009F0011" w:rsidRDefault="009F0011" w:rsidP="00701BB5">
      <w:pPr>
        <w:rPr>
          <w:sz w:val="24"/>
          <w:szCs w:val="24"/>
        </w:rPr>
      </w:pPr>
    </w:p>
    <w:p w14:paraId="2C3C9B2C" w14:textId="77777777" w:rsidR="009F0011" w:rsidRDefault="009F0011" w:rsidP="00701BB5">
      <w:pPr>
        <w:rPr>
          <w:sz w:val="24"/>
          <w:szCs w:val="24"/>
        </w:rPr>
      </w:pPr>
    </w:p>
    <w:p w14:paraId="02902471" w14:textId="7C39A200" w:rsidR="004413E2" w:rsidRPr="004413E2" w:rsidRDefault="004413E2" w:rsidP="00701BB5">
      <w:pPr>
        <w:rPr>
          <w:sz w:val="28"/>
          <w:szCs w:val="28"/>
        </w:rPr>
      </w:pPr>
      <w:r>
        <w:rPr>
          <w:sz w:val="28"/>
          <w:szCs w:val="28"/>
        </w:rPr>
        <w:lastRenderedPageBreak/>
        <w:t>Reference List</w:t>
      </w:r>
    </w:p>
    <w:p w14:paraId="46BF95D2" w14:textId="77777777" w:rsidR="004413E2" w:rsidRDefault="004413E2" w:rsidP="0045041E">
      <w:pPr>
        <w:rPr>
          <w:sz w:val="24"/>
          <w:szCs w:val="24"/>
        </w:rPr>
      </w:pPr>
    </w:p>
    <w:p w14:paraId="3EE36B09" w14:textId="77777777" w:rsidR="004413E2" w:rsidRDefault="004413E2" w:rsidP="00825896">
      <w:pPr>
        <w:rPr>
          <w:sz w:val="24"/>
          <w:szCs w:val="24"/>
        </w:rPr>
      </w:pPr>
      <w:bookmarkStart w:id="5" w:name="_Hlk140361069"/>
      <w:r w:rsidRPr="00950D6F">
        <w:rPr>
          <w:sz w:val="24"/>
          <w:szCs w:val="24"/>
        </w:rPr>
        <w:t xml:space="preserve">Buchanan, J. (2006) </w:t>
      </w:r>
      <w:bookmarkEnd w:id="5"/>
      <w:r w:rsidRPr="00950D6F">
        <w:rPr>
          <w:sz w:val="24"/>
          <w:szCs w:val="24"/>
        </w:rPr>
        <w:t>'Accessing the impact of the Stephen Lawrence inquiry', Probation Journal, Issue information, Volume 53, Issue 2. Available at: https://journals.sagepub.com/doi/abs/10.1177/026455050605300209?journalCode=prbb (Accessed: 11 July 2023)</w:t>
      </w:r>
    </w:p>
    <w:p w14:paraId="358E18A1" w14:textId="77777777" w:rsidR="004413E2" w:rsidRDefault="004413E2" w:rsidP="00825896">
      <w:pPr>
        <w:rPr>
          <w:sz w:val="24"/>
          <w:szCs w:val="24"/>
        </w:rPr>
      </w:pPr>
      <w:bookmarkStart w:id="6" w:name="_Hlk140346336"/>
      <w:r w:rsidRPr="009F0011">
        <w:rPr>
          <w:sz w:val="24"/>
          <w:szCs w:val="24"/>
        </w:rPr>
        <w:t xml:space="preserve">Davis, G. (2012) </w:t>
      </w:r>
      <w:bookmarkEnd w:id="6"/>
      <w:r>
        <w:rPr>
          <w:sz w:val="24"/>
          <w:szCs w:val="24"/>
        </w:rPr>
        <w:t>Why</w:t>
      </w:r>
      <w:r w:rsidRPr="009F0011">
        <w:rPr>
          <w:sz w:val="24"/>
          <w:szCs w:val="24"/>
        </w:rPr>
        <w:t xml:space="preserve"> do people comply with the law? Legitimacy and the influence of legal institutions, The British Journal of Criminology, PP 1051-1071</w:t>
      </w:r>
    </w:p>
    <w:p w14:paraId="2753A298" w14:textId="77777777" w:rsidR="004413E2" w:rsidRDefault="004413E2" w:rsidP="00701BB5">
      <w:pPr>
        <w:rPr>
          <w:sz w:val="24"/>
          <w:szCs w:val="24"/>
        </w:rPr>
      </w:pPr>
      <w:bookmarkStart w:id="7" w:name="_Hlk140084005"/>
      <w:r w:rsidRPr="00D16A7A">
        <w:rPr>
          <w:sz w:val="24"/>
          <w:szCs w:val="24"/>
        </w:rPr>
        <w:t xml:space="preserve">Hobbs, A. (2023) </w:t>
      </w:r>
      <w:bookmarkEnd w:id="7"/>
      <w:r w:rsidRPr="00D16A7A">
        <w:rPr>
          <w:sz w:val="24"/>
          <w:szCs w:val="24"/>
        </w:rPr>
        <w:t>Trust in the police. Available at:  https://post.parliament.uk/research-briefings/post-pn-0693/(Accessed: 11 July 2023).</w:t>
      </w:r>
    </w:p>
    <w:p w14:paraId="4E916D58" w14:textId="77777777" w:rsidR="004413E2" w:rsidRDefault="004413E2" w:rsidP="0045041E">
      <w:pPr>
        <w:rPr>
          <w:sz w:val="24"/>
          <w:szCs w:val="24"/>
        </w:rPr>
      </w:pPr>
      <w:bookmarkStart w:id="8" w:name="_Hlk140363870"/>
      <w:r w:rsidRPr="0045041E">
        <w:rPr>
          <w:sz w:val="24"/>
          <w:szCs w:val="24"/>
        </w:rPr>
        <w:t xml:space="preserve">Hobbs, A. (2023) </w:t>
      </w:r>
      <w:bookmarkEnd w:id="8"/>
      <w:r w:rsidRPr="0045041E">
        <w:rPr>
          <w:sz w:val="24"/>
          <w:szCs w:val="24"/>
        </w:rPr>
        <w:t>Trust in the police. Available at: https://post.parliament.uk/research-briefings/postpn0693/#:~:text=Key%20factors%20that%20increase%20public,focused%20on%20addressing%20local%20concerns. (Accessed: 11 July 2023).</w:t>
      </w:r>
    </w:p>
    <w:p w14:paraId="3C1CB7CA" w14:textId="77777777" w:rsidR="004413E2" w:rsidRDefault="004413E2" w:rsidP="00825896">
      <w:pPr>
        <w:rPr>
          <w:sz w:val="24"/>
          <w:szCs w:val="24"/>
        </w:rPr>
      </w:pPr>
      <w:bookmarkStart w:id="9" w:name="_Hlk140359238"/>
      <w:r w:rsidRPr="00EF21B3">
        <w:rPr>
          <w:sz w:val="24"/>
          <w:szCs w:val="24"/>
        </w:rPr>
        <w:t xml:space="preserve">Jackson, J. (2007) </w:t>
      </w:r>
      <w:bookmarkEnd w:id="9"/>
      <w:r w:rsidRPr="00EF21B3">
        <w:rPr>
          <w:sz w:val="24"/>
          <w:szCs w:val="24"/>
        </w:rPr>
        <w:t xml:space="preserve">Public Confidence in Policing: A Neo-Durkheimian </w:t>
      </w:r>
      <w:proofErr w:type="spellStart"/>
      <w:r w:rsidRPr="00EF21B3">
        <w:rPr>
          <w:sz w:val="24"/>
          <w:szCs w:val="24"/>
        </w:rPr>
        <w:t>Perspective'',The</w:t>
      </w:r>
      <w:proofErr w:type="spellEnd"/>
      <w:r w:rsidRPr="00EF21B3">
        <w:rPr>
          <w:sz w:val="24"/>
          <w:szCs w:val="24"/>
        </w:rPr>
        <w:t xml:space="preserve"> British Journal of Criminology , PP. 214-233. Available at: https://academic.oup.com/bjc/article-abstract/47/2/214/519133 (Accessed: 11 July 2023).</w:t>
      </w:r>
    </w:p>
    <w:p w14:paraId="34C38CA9" w14:textId="77777777" w:rsidR="004413E2" w:rsidRDefault="004413E2" w:rsidP="00701BB5">
      <w:pPr>
        <w:rPr>
          <w:sz w:val="24"/>
          <w:szCs w:val="24"/>
        </w:rPr>
      </w:pPr>
      <w:bookmarkStart w:id="10" w:name="_Hlk139816939"/>
      <w:r w:rsidRPr="007E4222">
        <w:rPr>
          <w:sz w:val="24"/>
          <w:szCs w:val="24"/>
        </w:rPr>
        <w:t xml:space="preserve">Jenkins, T. (1998) </w:t>
      </w:r>
      <w:bookmarkEnd w:id="10"/>
      <w:r w:rsidRPr="007E4222">
        <w:rPr>
          <w:sz w:val="24"/>
          <w:szCs w:val="24"/>
        </w:rPr>
        <w:t>Sir Robert Peel. Available at: https://books.google.co.uk/books?hl=en&amp;lr=&amp;id=m5FKEAAAQBAJ&amp;oi=fnd&amp;pg=PA1&amp;dq=history+of+sir+robert+peel&amp;ots=PDDc5g9ldv&amp;sig=WmVa5Wqk9O3grIz0vE4YzlZ0usA&amp;redir_esc=y#v=onepage&amp;q=history%20of%20sir%20robert%20peel&amp;f=false (Accessed: 9 July 2023).</w:t>
      </w:r>
    </w:p>
    <w:p w14:paraId="4CF805C9" w14:textId="77777777" w:rsidR="004413E2" w:rsidRDefault="004413E2" w:rsidP="00701BB5">
      <w:pPr>
        <w:rPr>
          <w:sz w:val="24"/>
          <w:szCs w:val="24"/>
        </w:rPr>
      </w:pPr>
      <w:r w:rsidRPr="00080F34">
        <w:rPr>
          <w:sz w:val="24"/>
          <w:szCs w:val="24"/>
        </w:rPr>
        <w:t xml:space="preserve">Lentz, S., Charles, R. (2007) 'The invention Peel's principle: A study of policing text history', Journal </w:t>
      </w:r>
      <w:proofErr w:type="gramStart"/>
      <w:r w:rsidRPr="00080F34">
        <w:rPr>
          <w:sz w:val="24"/>
          <w:szCs w:val="24"/>
        </w:rPr>
        <w:t>Of</w:t>
      </w:r>
      <w:proofErr w:type="gramEnd"/>
      <w:r w:rsidRPr="00080F34">
        <w:rPr>
          <w:sz w:val="24"/>
          <w:szCs w:val="24"/>
        </w:rPr>
        <w:t xml:space="preserve"> Criminal Justice, Issue information, pp. 69-79.</w:t>
      </w:r>
    </w:p>
    <w:p w14:paraId="6202DA6A" w14:textId="77777777" w:rsidR="004413E2" w:rsidRDefault="004413E2" w:rsidP="00825896">
      <w:pPr>
        <w:rPr>
          <w:sz w:val="24"/>
          <w:szCs w:val="24"/>
        </w:rPr>
      </w:pPr>
      <w:bookmarkStart w:id="11" w:name="_Hlk140085469"/>
      <w:r w:rsidRPr="00825896">
        <w:rPr>
          <w:sz w:val="24"/>
          <w:szCs w:val="24"/>
        </w:rPr>
        <w:t xml:space="preserve">Mason, D. Hillenbrand, C. And Money, K. (2015) </w:t>
      </w:r>
      <w:bookmarkEnd w:id="11"/>
      <w:r w:rsidRPr="00825896">
        <w:rPr>
          <w:sz w:val="24"/>
          <w:szCs w:val="24"/>
        </w:rPr>
        <w:t xml:space="preserve">'Are Informed Citizens More Trusting? Transparency of Performance Data and Trust Towards a British Police Force', Journal of Business. pp 321-341. Available at: </w:t>
      </w:r>
      <w:hyperlink r:id="rId7" w:history="1">
        <w:r w:rsidRPr="00342A3B">
          <w:rPr>
            <w:rStyle w:val="Hyperlink"/>
            <w:sz w:val="24"/>
            <w:szCs w:val="24"/>
          </w:rPr>
          <w:t>https://link.springer.com/article/10.1007/s10551-013-1702-6</w:t>
        </w:r>
      </w:hyperlink>
      <w:r>
        <w:rPr>
          <w:sz w:val="24"/>
          <w:szCs w:val="24"/>
        </w:rPr>
        <w:t xml:space="preserve"> (Accessed: 11 July 2023)</w:t>
      </w:r>
    </w:p>
    <w:p w14:paraId="22821204" w14:textId="77777777" w:rsidR="004413E2" w:rsidRDefault="004413E2" w:rsidP="0045041E">
      <w:pPr>
        <w:rPr>
          <w:sz w:val="24"/>
          <w:szCs w:val="24"/>
        </w:rPr>
      </w:pPr>
      <w:bookmarkStart w:id="12" w:name="_Hlk140363299"/>
      <w:proofErr w:type="spellStart"/>
      <w:r w:rsidRPr="0045041E">
        <w:rPr>
          <w:sz w:val="24"/>
          <w:szCs w:val="24"/>
        </w:rPr>
        <w:t>Mbuba</w:t>
      </w:r>
      <w:proofErr w:type="spellEnd"/>
      <w:r w:rsidRPr="0045041E">
        <w:rPr>
          <w:sz w:val="24"/>
          <w:szCs w:val="24"/>
        </w:rPr>
        <w:t xml:space="preserve">, J. (2010) </w:t>
      </w:r>
      <w:bookmarkEnd w:id="12"/>
      <w:r w:rsidRPr="0045041E">
        <w:rPr>
          <w:sz w:val="24"/>
          <w:szCs w:val="24"/>
        </w:rPr>
        <w:t>'Attitudes Toward the Police: The Significance of Race and Other Factors Among College Students', Journal of Ethnicity in Criminal Justice, PP. 201-215. Available at: https://www.tandfonline.com/doi/full/10.1080/15377938.2010.502846 (Accessed: 11 July 2023).</w:t>
      </w:r>
    </w:p>
    <w:p w14:paraId="72F9E071" w14:textId="77777777" w:rsidR="004413E2" w:rsidRPr="00701BB5" w:rsidRDefault="004413E2" w:rsidP="00825896">
      <w:pPr>
        <w:rPr>
          <w:sz w:val="24"/>
          <w:szCs w:val="24"/>
        </w:rPr>
      </w:pPr>
      <w:bookmarkStart w:id="13" w:name="_Hlk140359927"/>
      <w:r w:rsidRPr="00743C8B">
        <w:rPr>
          <w:sz w:val="24"/>
          <w:szCs w:val="24"/>
        </w:rPr>
        <w:t xml:space="preserve">O'Driscoll, D. (2018) </w:t>
      </w:r>
      <w:bookmarkEnd w:id="13"/>
      <w:r w:rsidRPr="00743C8B">
        <w:rPr>
          <w:sz w:val="24"/>
          <w:szCs w:val="24"/>
        </w:rPr>
        <w:t>'Policing and Harm to Marginalised Groups', knowledge, Evidence and Learning for development, PP. 1-5. Available at: https://assets.publishing.service.gov.uk/media/5b190291ed915d2cbae4af2f/Policing_and_Harm_to_Marginalised_Groups.pdf (Accessed: 11 July 2023).</w:t>
      </w:r>
    </w:p>
    <w:p w14:paraId="772449B5" w14:textId="77777777" w:rsidR="004413E2" w:rsidRDefault="004413E2" w:rsidP="00701BB5">
      <w:pPr>
        <w:rPr>
          <w:sz w:val="24"/>
          <w:szCs w:val="24"/>
        </w:rPr>
      </w:pPr>
      <w:r w:rsidRPr="00B355E4">
        <w:rPr>
          <w:sz w:val="24"/>
          <w:szCs w:val="24"/>
        </w:rPr>
        <w:t xml:space="preserve">Police Recruitment,(2023) History of Policing in the UK. Available at: https://police-recruitment.co.uk/historical-background-of-policing-in-the-uk/ (Accessed: </w:t>
      </w:r>
      <w:r>
        <w:rPr>
          <w:sz w:val="24"/>
          <w:szCs w:val="24"/>
        </w:rPr>
        <w:t xml:space="preserve">30 June </w:t>
      </w:r>
      <w:r w:rsidRPr="00B355E4">
        <w:rPr>
          <w:sz w:val="24"/>
          <w:szCs w:val="24"/>
        </w:rPr>
        <w:t>2023).</w:t>
      </w:r>
    </w:p>
    <w:p w14:paraId="462C8BEE" w14:textId="77777777" w:rsidR="004413E2" w:rsidRDefault="004413E2" w:rsidP="00825896">
      <w:pPr>
        <w:rPr>
          <w:sz w:val="24"/>
          <w:szCs w:val="24"/>
        </w:rPr>
      </w:pPr>
      <w:bookmarkStart w:id="14" w:name="_Hlk140348810"/>
      <w:r w:rsidRPr="00272565">
        <w:rPr>
          <w:sz w:val="24"/>
          <w:szCs w:val="24"/>
        </w:rPr>
        <w:lastRenderedPageBreak/>
        <w:t>Shannon, I. (2021</w:t>
      </w:r>
      <w:bookmarkEnd w:id="14"/>
      <w:r w:rsidRPr="00272565">
        <w:rPr>
          <w:sz w:val="24"/>
          <w:szCs w:val="24"/>
        </w:rPr>
        <w:t xml:space="preserve">) ' Policing by Consent', Springer Link, PP 129-173 Available at: </w:t>
      </w:r>
      <w:hyperlink r:id="rId8" w:history="1">
        <w:r w:rsidRPr="00386A31">
          <w:rPr>
            <w:rStyle w:val="Hyperlink"/>
            <w:sz w:val="24"/>
            <w:szCs w:val="24"/>
          </w:rPr>
          <w:t>https://link.springer.com/chapter/10.1007/978-3-030-85879-7_5</w:t>
        </w:r>
      </w:hyperlink>
    </w:p>
    <w:p w14:paraId="360107F2" w14:textId="77777777" w:rsidR="004413E2" w:rsidRDefault="004413E2" w:rsidP="00825896">
      <w:pPr>
        <w:rPr>
          <w:sz w:val="24"/>
          <w:szCs w:val="24"/>
        </w:rPr>
      </w:pPr>
      <w:bookmarkStart w:id="15" w:name="_Hlk140362264"/>
      <w:r w:rsidRPr="0020298C">
        <w:rPr>
          <w:sz w:val="24"/>
          <w:szCs w:val="24"/>
        </w:rPr>
        <w:t xml:space="preserve">The Guardian (2014) </w:t>
      </w:r>
      <w:bookmarkEnd w:id="15"/>
      <w:r w:rsidRPr="0020298C">
        <w:rPr>
          <w:sz w:val="24"/>
          <w:szCs w:val="24"/>
        </w:rPr>
        <w:t xml:space="preserve">Mark Duggan, the </w:t>
      </w:r>
      <w:proofErr w:type="gramStart"/>
      <w:r w:rsidRPr="0020298C">
        <w:rPr>
          <w:sz w:val="24"/>
          <w:szCs w:val="24"/>
        </w:rPr>
        <w:t>police</w:t>
      </w:r>
      <w:proofErr w:type="gramEnd"/>
      <w:r w:rsidRPr="0020298C">
        <w:rPr>
          <w:sz w:val="24"/>
          <w:szCs w:val="24"/>
        </w:rPr>
        <w:t xml:space="preserve"> and a question of justice. Available at: https://www.theguardian.com/uk-news/2014/jan/09/justice-police-death-mark-duggan (Accessed: 11 July 2023).</w:t>
      </w:r>
    </w:p>
    <w:p w14:paraId="609AAAA0" w14:textId="77777777" w:rsidR="004413E2" w:rsidRDefault="004413E2" w:rsidP="0045041E">
      <w:pPr>
        <w:rPr>
          <w:sz w:val="24"/>
          <w:szCs w:val="24"/>
        </w:rPr>
      </w:pPr>
      <w:bookmarkStart w:id="16" w:name="_Hlk140363549"/>
      <w:r w:rsidRPr="0045041E">
        <w:rPr>
          <w:sz w:val="24"/>
          <w:szCs w:val="24"/>
        </w:rPr>
        <w:t xml:space="preserve">Tudor, S. (2023) </w:t>
      </w:r>
      <w:bookmarkEnd w:id="16"/>
      <w:r w:rsidRPr="0045041E">
        <w:rPr>
          <w:sz w:val="24"/>
          <w:szCs w:val="24"/>
        </w:rPr>
        <w:t>Police standards and culture: Restoring public trust. Available at: https://lordslibrary.parliament.uk/police-standards-and-culture-restoring-public-trust/ (Accessed: 11 July 2023).</w:t>
      </w:r>
    </w:p>
    <w:p w14:paraId="2890A28E" w14:textId="77777777" w:rsidR="004413E2" w:rsidRDefault="004413E2" w:rsidP="00825896">
      <w:pPr>
        <w:rPr>
          <w:sz w:val="24"/>
          <w:szCs w:val="24"/>
        </w:rPr>
      </w:pPr>
      <w:bookmarkStart w:id="17" w:name="_Hlk140347245"/>
      <w:r w:rsidRPr="00A17F74">
        <w:rPr>
          <w:sz w:val="24"/>
          <w:szCs w:val="24"/>
        </w:rPr>
        <w:t xml:space="preserve">Walker, S. (2012) </w:t>
      </w:r>
      <w:bookmarkEnd w:id="17"/>
      <w:r w:rsidRPr="00A17F74">
        <w:rPr>
          <w:sz w:val="24"/>
          <w:szCs w:val="24"/>
        </w:rPr>
        <w:t>Police Accountability: Current Issues and Research Needs. Available at: https://www.ojp.gov/pdffiles1/nij/grants/218583.pdf (Accessed: 11 July 2023).</w:t>
      </w:r>
    </w:p>
    <w:p w14:paraId="4025281C" w14:textId="77777777" w:rsidR="0045041E" w:rsidRDefault="0045041E" w:rsidP="0045041E">
      <w:pPr>
        <w:rPr>
          <w:sz w:val="24"/>
          <w:szCs w:val="24"/>
        </w:rPr>
      </w:pPr>
    </w:p>
    <w:sectPr w:rsidR="00450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709A3"/>
    <w:multiLevelType w:val="hybridMultilevel"/>
    <w:tmpl w:val="A34E8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937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28D"/>
    <w:rsid w:val="00055892"/>
    <w:rsid w:val="00080F34"/>
    <w:rsid w:val="000B7EBB"/>
    <w:rsid w:val="000C1BCD"/>
    <w:rsid w:val="000F7BF2"/>
    <w:rsid w:val="0010346C"/>
    <w:rsid w:val="0011407E"/>
    <w:rsid w:val="00121438"/>
    <w:rsid w:val="0012169A"/>
    <w:rsid w:val="001277BD"/>
    <w:rsid w:val="001F5A7F"/>
    <w:rsid w:val="0020298C"/>
    <w:rsid w:val="00272565"/>
    <w:rsid w:val="002B3120"/>
    <w:rsid w:val="002F5062"/>
    <w:rsid w:val="00324DFD"/>
    <w:rsid w:val="00376F69"/>
    <w:rsid w:val="003E6955"/>
    <w:rsid w:val="0041508A"/>
    <w:rsid w:val="00420213"/>
    <w:rsid w:val="004413E2"/>
    <w:rsid w:val="0045041E"/>
    <w:rsid w:val="00466215"/>
    <w:rsid w:val="00496A16"/>
    <w:rsid w:val="00570451"/>
    <w:rsid w:val="005A5745"/>
    <w:rsid w:val="006172D9"/>
    <w:rsid w:val="00622A72"/>
    <w:rsid w:val="006237FE"/>
    <w:rsid w:val="00701BB5"/>
    <w:rsid w:val="00743C8B"/>
    <w:rsid w:val="00746537"/>
    <w:rsid w:val="007A5CE4"/>
    <w:rsid w:val="007E4222"/>
    <w:rsid w:val="00825896"/>
    <w:rsid w:val="00854491"/>
    <w:rsid w:val="00905137"/>
    <w:rsid w:val="00950D6F"/>
    <w:rsid w:val="009B66A8"/>
    <w:rsid w:val="009F0011"/>
    <w:rsid w:val="009F24F7"/>
    <w:rsid w:val="009F6F31"/>
    <w:rsid w:val="00A17F74"/>
    <w:rsid w:val="00B330C6"/>
    <w:rsid w:val="00B355E4"/>
    <w:rsid w:val="00B53BC8"/>
    <w:rsid w:val="00B64E99"/>
    <w:rsid w:val="00B921DD"/>
    <w:rsid w:val="00C43120"/>
    <w:rsid w:val="00C6550C"/>
    <w:rsid w:val="00C70480"/>
    <w:rsid w:val="00C72E98"/>
    <w:rsid w:val="00C739D7"/>
    <w:rsid w:val="00CC679A"/>
    <w:rsid w:val="00CF04DE"/>
    <w:rsid w:val="00CF6EFF"/>
    <w:rsid w:val="00D16A7A"/>
    <w:rsid w:val="00D42E4B"/>
    <w:rsid w:val="00DB52EC"/>
    <w:rsid w:val="00E46ED2"/>
    <w:rsid w:val="00EA7306"/>
    <w:rsid w:val="00EC4A23"/>
    <w:rsid w:val="00ED3AAF"/>
    <w:rsid w:val="00EF21B3"/>
    <w:rsid w:val="00F52596"/>
    <w:rsid w:val="00F6128D"/>
    <w:rsid w:val="00F94FD8"/>
    <w:rsid w:val="00FB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93FDF"/>
  <w15:chartTrackingRefBased/>
  <w15:docId w15:val="{3F94532E-696C-4E31-BB41-F8E2990D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745"/>
    <w:pPr>
      <w:ind w:left="720"/>
      <w:contextualSpacing/>
    </w:pPr>
  </w:style>
  <w:style w:type="character" w:styleId="Hyperlink">
    <w:name w:val="Hyperlink"/>
    <w:basedOn w:val="DefaultParagraphFont"/>
    <w:uiPriority w:val="99"/>
    <w:unhideWhenUsed/>
    <w:rsid w:val="00825896"/>
    <w:rPr>
      <w:color w:val="0563C1" w:themeColor="hyperlink"/>
      <w:u w:val="single"/>
    </w:rPr>
  </w:style>
  <w:style w:type="character" w:styleId="UnresolvedMention">
    <w:name w:val="Unresolved Mention"/>
    <w:basedOn w:val="DefaultParagraphFont"/>
    <w:uiPriority w:val="99"/>
    <w:semiHidden/>
    <w:unhideWhenUsed/>
    <w:rsid w:val="00825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85879-7_5" TargetMode="External"/><Relationship Id="rId3" Type="http://schemas.openxmlformats.org/officeDocument/2006/relationships/styles" Target="styles.xml"/><Relationship Id="rId7" Type="http://schemas.openxmlformats.org/officeDocument/2006/relationships/hyperlink" Target="https://link.springer.com/article/10.1007/s10551-013-17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3631C-C815-459C-8D97-91C89E5B8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8</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dc:creator>
  <cp:keywords/>
  <dc:description/>
  <cp:lastModifiedBy>Nilufa</cp:lastModifiedBy>
  <cp:revision>14</cp:revision>
  <dcterms:created xsi:type="dcterms:W3CDTF">2023-06-30T19:22:00Z</dcterms:created>
  <dcterms:modified xsi:type="dcterms:W3CDTF">2023-07-16T00:43:00Z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a12c4f4a-6e47-4c9a-a265-fe64d4b0b85a</vt:lpwstr>
  </property>
</Properties>
</file>