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31863" w:rsidRDefault="00A31863" w:rsidP="00A31863">
      <w:r>
        <w:t>Alice Johnson</w:t>
      </w:r>
      <w:r>
        <w:t xml:space="preserve"> - 407206</w:t>
      </w:r>
    </w:p>
    <w:p w:rsidR="00A31863" w:rsidRDefault="00A31863" w:rsidP="00A31863">
      <w:r>
        <w:t>Gwent Police - PC 2187</w:t>
      </w:r>
    </w:p>
    <w:p w:rsidR="00A31863" w:rsidRDefault="00A31863" w:rsidP="00A31863">
      <w:r>
        <w:t>Student No: 1921008</w:t>
      </w:r>
    </w:p>
    <w:p w:rsidR="00A31863" w:rsidRDefault="00A31863" w:rsidP="00A31863">
      <w:r>
        <w:t>EXAM 2 – Course 02/20 - 17/08/2020</w:t>
      </w:r>
    </w:p>
    <w:p w:rsidR="00A31863" w:rsidRDefault="00A31863" w:rsidP="00A31863"/>
    <w:p w:rsidR="00A31863" w:rsidRDefault="00A31863" w:rsidP="00A31863">
      <w:r>
        <w:t>Q1.</w:t>
      </w:r>
    </w:p>
    <w:p w:rsidR="00777E2E" w:rsidRDefault="00777E2E" w:rsidP="00A31863">
      <w:r>
        <w:t>A police constable (in uniform) may stop any vehicle or bicycle that is being used on a public road</w:t>
      </w:r>
      <w:r w:rsidR="00C90B9C">
        <w:t xml:space="preserve"> or any other place to which the public have access</w:t>
      </w:r>
      <w:r>
        <w:t xml:space="preserve">, they do not need a purpose for this as the individual is in a public place; the individual must stop; otherwise he is committing an offence. </w:t>
      </w:r>
    </w:p>
    <w:p w:rsidR="00777E2E" w:rsidRDefault="00777E2E" w:rsidP="00A31863">
      <w:r>
        <w:t xml:space="preserve">They can ask them simple questions like their whereabouts for the day or where they have been or are going – the constable requires further evidence / suspicion to carry out any further checks on the vehicle or searching of the vehicle or persons. </w:t>
      </w:r>
    </w:p>
    <w:p w:rsidR="00777E2E" w:rsidRDefault="00777E2E" w:rsidP="00A31863">
      <w:r>
        <w:t xml:space="preserve">A police constable not in uniform is allowed to stop an individual if he presents himself as an officer – by warrant card (or other means of identification). </w:t>
      </w:r>
    </w:p>
    <w:p w:rsidR="00A31863" w:rsidRDefault="00A31863" w:rsidP="00A31863"/>
    <w:p w:rsidR="00A31863" w:rsidRDefault="00A31863" w:rsidP="00A31863">
      <w:r>
        <w:t>Q2.</w:t>
      </w:r>
    </w:p>
    <w:p w:rsidR="00886CBD" w:rsidRDefault="00886CBD" w:rsidP="00A31863">
      <w:r>
        <w:t>6(4) RTA 1998.</w:t>
      </w:r>
    </w:p>
    <w:p w:rsidR="00A31863" w:rsidRDefault="00A31863" w:rsidP="00A31863"/>
    <w:p w:rsidR="00A31863" w:rsidRDefault="00A31863" w:rsidP="00A31863">
      <w:r>
        <w:t>Q3.</w:t>
      </w:r>
    </w:p>
    <w:p w:rsidR="00DE1950" w:rsidRDefault="00DE1950" w:rsidP="00A31863">
      <w:r>
        <w:t>A person who drives a mecha</w:t>
      </w:r>
      <w:r w:rsidR="00247DB1">
        <w:t>nically propelled vehicle on a</w:t>
      </w:r>
      <w:r>
        <w:t xml:space="preserve"> road or other public place without due care and attention or reasonable consideration for others, is guilty of an offence. </w:t>
      </w:r>
    </w:p>
    <w:p w:rsidR="00A31863" w:rsidRDefault="00A31863" w:rsidP="00A31863"/>
    <w:p w:rsidR="00A31863" w:rsidRDefault="00A31863" w:rsidP="00A31863">
      <w:r>
        <w:t>Q4.</w:t>
      </w:r>
    </w:p>
    <w:p w:rsidR="00F40915" w:rsidRDefault="00F40915" w:rsidP="00A31863">
      <w:r>
        <w:t xml:space="preserve">Fear for personal safety </w:t>
      </w:r>
    </w:p>
    <w:p w:rsidR="00F40915" w:rsidRDefault="00F40915" w:rsidP="00A31863">
      <w:r>
        <w:t xml:space="preserve">Assisting an arrest of an offender </w:t>
      </w:r>
    </w:p>
    <w:p w:rsidR="00F40915" w:rsidRDefault="00F40915" w:rsidP="00A31863">
      <w:r>
        <w:t>Su</w:t>
      </w:r>
      <w:r w:rsidR="00C275CB">
        <w:t>dden illness / onset of illness</w:t>
      </w:r>
    </w:p>
    <w:p w:rsidR="00886CBD" w:rsidRDefault="00886CBD" w:rsidP="00A31863">
      <w:r>
        <w:t>Medical condition</w:t>
      </w:r>
    </w:p>
    <w:p w:rsidR="00886CBD" w:rsidRDefault="00886CBD" w:rsidP="00A31863">
      <w:r>
        <w:t>Lawful excuse – Exercising of duty – e.g. when performing a stop vehicle procedure?</w:t>
      </w:r>
    </w:p>
    <w:p w:rsidR="00886CBD" w:rsidRDefault="00886CBD" w:rsidP="00A31863">
      <w:r>
        <w:t xml:space="preserve">Distraction beyond your control (can’t think of the actual word – but hypothetically if a bee come through your car window or something went into your windscreen whilst driving). </w:t>
      </w:r>
    </w:p>
    <w:p w:rsidR="00A31863" w:rsidRDefault="00A31863" w:rsidP="00A31863"/>
    <w:p w:rsidR="00A31863" w:rsidRDefault="00A31863" w:rsidP="00A31863">
      <w:r>
        <w:t>Q5.</w:t>
      </w:r>
    </w:p>
    <w:p w:rsidR="00886CBD" w:rsidRDefault="00886CBD" w:rsidP="00A31863">
      <w:r>
        <w:t>165A RTA 1998.</w:t>
      </w:r>
    </w:p>
    <w:p w:rsidR="00A31863" w:rsidRDefault="00A31863" w:rsidP="00A31863"/>
    <w:p w:rsidR="00A31863" w:rsidRDefault="00A31863" w:rsidP="00A31863">
      <w:r>
        <w:lastRenderedPageBreak/>
        <w:t>Q6.</w:t>
      </w:r>
    </w:p>
    <w:p w:rsidR="00DE1950" w:rsidRDefault="00DE1950" w:rsidP="00A31863">
      <w:r>
        <w:t>If owning to the presence of a mechanically propelled vehicle on a road or other public place, an accident occurs whereby:</w:t>
      </w:r>
    </w:p>
    <w:p w:rsidR="00DE1950" w:rsidRDefault="00DE1950" w:rsidP="00A31863">
      <w:r>
        <w:t>Personal injury is caused to another person who is not the driver of the MPV</w:t>
      </w:r>
    </w:p>
    <w:p w:rsidR="00DE1950" w:rsidRDefault="00DE1950" w:rsidP="00A31863">
      <w:r>
        <w:t>OR damage is caused to another vehicle that is not the MPV or any trailer drawn by it or any animal that is not in or on the MPV or any trailer drawn by it</w:t>
      </w:r>
    </w:p>
    <w:p w:rsidR="00A31863" w:rsidRDefault="00DE1950" w:rsidP="00A31863">
      <w:r>
        <w:t xml:space="preserve">OR property constructed on, fixed to or growing in or on any land on the road or adjacent to the scene of an accident. </w:t>
      </w:r>
    </w:p>
    <w:p w:rsidR="00DE1950" w:rsidRDefault="00DE1950" w:rsidP="00A31863"/>
    <w:p w:rsidR="00A31863" w:rsidRDefault="00A31863" w:rsidP="00A31863">
      <w:r>
        <w:t>Q7.</w:t>
      </w:r>
    </w:p>
    <w:p w:rsidR="00DE1950" w:rsidRDefault="00DE1950" w:rsidP="00A31863">
      <w:pPr>
        <w:rPr>
          <w:b/>
        </w:rPr>
      </w:pPr>
      <w:r>
        <w:rPr>
          <w:b/>
        </w:rPr>
        <w:t xml:space="preserve">Road – any </w:t>
      </w:r>
      <w:r w:rsidR="00F40915">
        <w:rPr>
          <w:b/>
        </w:rPr>
        <w:t>length of highway and</w:t>
      </w:r>
      <w:r>
        <w:rPr>
          <w:b/>
        </w:rPr>
        <w:t xml:space="preserve"> place to which the public has access and </w:t>
      </w:r>
      <w:r w:rsidR="00F40915">
        <w:rPr>
          <w:b/>
        </w:rPr>
        <w:t>includes</w:t>
      </w:r>
      <w:r>
        <w:rPr>
          <w:b/>
        </w:rPr>
        <w:t xml:space="preserve"> bridges over which a road passes</w:t>
      </w:r>
    </w:p>
    <w:p w:rsidR="00DE1950" w:rsidRDefault="00DE1950" w:rsidP="00A31863">
      <w:r>
        <w:t>Public Place – any place to which the public has access whether on payment or otherwise.</w:t>
      </w:r>
    </w:p>
    <w:p w:rsidR="00DE1950" w:rsidRDefault="00DE1950" w:rsidP="00A31863">
      <w:r>
        <w:rPr>
          <w:b/>
        </w:rPr>
        <w:t xml:space="preserve">Mechanically Propelled Vehicle – </w:t>
      </w:r>
      <w:r>
        <w:t>A vehicle</w:t>
      </w:r>
      <w:r w:rsidR="00F40915">
        <w:t xml:space="preserve"> that has been</w:t>
      </w:r>
      <w:r>
        <w:t xml:space="preserve"> constructed so that it can be propelled mechanically.</w:t>
      </w:r>
    </w:p>
    <w:p w:rsidR="00DE1950" w:rsidRPr="00DE1950" w:rsidRDefault="00DE1950" w:rsidP="00A31863">
      <w:r>
        <w:t xml:space="preserve">Animal – any animal injured that is not on the MPV or any trailer drawn by it – Cattle, Horse, Ass, Mule, Pig, Dog, </w:t>
      </w:r>
      <w:r w:rsidR="00F40915">
        <w:t>and Goat</w:t>
      </w:r>
      <w:r>
        <w:t xml:space="preserve">. </w:t>
      </w:r>
    </w:p>
    <w:p w:rsidR="00A31863" w:rsidRDefault="00A31863" w:rsidP="00A31863"/>
    <w:p w:rsidR="00A31863" w:rsidRDefault="00A31863" w:rsidP="00A31863">
      <w:r>
        <w:t>Q8.</w:t>
      </w:r>
    </w:p>
    <w:p w:rsidR="00F40915" w:rsidRDefault="00F40915" w:rsidP="00A31863">
      <w:r>
        <w:t xml:space="preserve">A driver must phone the police or present himself to a police station within 24 hours of the RTC happening. </w:t>
      </w:r>
    </w:p>
    <w:p w:rsidR="00F40915" w:rsidRDefault="00F40915" w:rsidP="00A31863">
      <w:r>
        <w:t xml:space="preserve">He must exchange with another driver – Name, DOB and Insurance Documentation – provide insurance documentation. </w:t>
      </w:r>
    </w:p>
    <w:p w:rsidR="00F40915" w:rsidRDefault="00F40915" w:rsidP="00A31863">
      <w:r>
        <w:t>He must ensure the police are contacted and noted of any injuries present.</w:t>
      </w:r>
    </w:p>
    <w:p w:rsidR="00A31863" w:rsidRDefault="00A31863" w:rsidP="00A31863"/>
    <w:p w:rsidR="00A31863" w:rsidRDefault="00A31863" w:rsidP="00A31863">
      <w:r>
        <w:t>Q9.</w:t>
      </w:r>
    </w:p>
    <w:p w:rsidR="00886CBD" w:rsidRDefault="00886CBD" w:rsidP="00A31863">
      <w:r>
        <w:t xml:space="preserve">6(E) RTA 1998 – if you believe a driver has been driving whilst over the prescribed limit, a police constable has power of entry to their premises or the premises in which they are in, to conduct a breathalyser on the individual, the individual can then be arrested if his specimen of breath provided exceeds that of the legal limit (35 micrograms) or if he fails to provide a sample then he will be arrested and taken to a police station for further investigation and a sample will be taken there instead. </w:t>
      </w:r>
    </w:p>
    <w:p w:rsidR="00A31863" w:rsidRDefault="00A31863" w:rsidP="00A31863"/>
    <w:p w:rsidR="00A31863" w:rsidRDefault="00A31863" w:rsidP="00A31863">
      <w:r>
        <w:t>Q10.</w:t>
      </w:r>
    </w:p>
    <w:p w:rsidR="00DE1950" w:rsidRDefault="00DE1950" w:rsidP="00A31863">
      <w:r>
        <w:t xml:space="preserve">A person who causes the death of another person by driving a mechanically propelled vehicle dangerously on a road or any other public place, is guilty of an offence. </w:t>
      </w:r>
    </w:p>
    <w:p w:rsidR="00A31863" w:rsidRDefault="00A31863" w:rsidP="00A31863"/>
    <w:p w:rsidR="00A31863" w:rsidRDefault="00A31863" w:rsidP="00A31863">
      <w:r>
        <w:t>Q11.</w:t>
      </w:r>
    </w:p>
    <w:p w:rsidR="00DE1950" w:rsidRDefault="00DE1950" w:rsidP="00A31863">
      <w:r>
        <w:t xml:space="preserve">National Prescribed limits for drink driving are – </w:t>
      </w:r>
    </w:p>
    <w:p w:rsidR="00DE1950" w:rsidRDefault="00DE1950" w:rsidP="00A31863">
      <w:pPr>
        <w:rPr>
          <w:b/>
        </w:rPr>
      </w:pPr>
      <w:r>
        <w:rPr>
          <w:b/>
        </w:rPr>
        <w:t>35</w:t>
      </w:r>
      <w:r w:rsidR="008C248B">
        <w:rPr>
          <w:b/>
        </w:rPr>
        <w:t>micrograms</w:t>
      </w:r>
      <w:r>
        <w:rPr>
          <w:b/>
        </w:rPr>
        <w:t xml:space="preserve"> – breath – provided by a breathalyser at road side or at police station if road side breath analysis cannot be taken / refused or wasn’t satisfactory.</w:t>
      </w:r>
    </w:p>
    <w:p w:rsidR="00DE1950" w:rsidRDefault="00DE1950" w:rsidP="00A31863">
      <w:pPr>
        <w:rPr>
          <w:b/>
        </w:rPr>
      </w:pPr>
      <w:r>
        <w:rPr>
          <w:b/>
        </w:rPr>
        <w:t>80</w:t>
      </w:r>
      <w:r w:rsidR="008C248B">
        <w:rPr>
          <w:b/>
        </w:rPr>
        <w:t>micrograms</w:t>
      </w:r>
      <w:r>
        <w:rPr>
          <w:b/>
        </w:rPr>
        <w:t xml:space="preserve"> – Blood – to be taken by a police doctor at hospital with the consent of the Managing Doctor at the hospital. </w:t>
      </w:r>
    </w:p>
    <w:p w:rsidR="00DE1950" w:rsidRDefault="00DE1950" w:rsidP="00A31863">
      <w:pPr>
        <w:rPr>
          <w:b/>
        </w:rPr>
      </w:pPr>
      <w:r>
        <w:rPr>
          <w:b/>
        </w:rPr>
        <w:t>107</w:t>
      </w:r>
      <w:r w:rsidR="008C248B">
        <w:rPr>
          <w:b/>
        </w:rPr>
        <w:t>micrograms</w:t>
      </w:r>
      <w:r>
        <w:rPr>
          <w:b/>
        </w:rPr>
        <w:t xml:space="preserve"> – Urine – to be provided if a blood sample or </w:t>
      </w:r>
      <w:r w:rsidR="00D63352">
        <w:rPr>
          <w:b/>
        </w:rPr>
        <w:t xml:space="preserve">a sample of breath </w:t>
      </w:r>
      <w:r>
        <w:rPr>
          <w:b/>
        </w:rPr>
        <w:t xml:space="preserve">cannot be taken. </w:t>
      </w:r>
    </w:p>
    <w:p w:rsidR="008C248B" w:rsidRPr="00DE1950" w:rsidRDefault="008C248B" w:rsidP="00A31863">
      <w:pPr>
        <w:rPr>
          <w:b/>
        </w:rPr>
      </w:pPr>
      <w:r>
        <w:rPr>
          <w:b/>
        </w:rPr>
        <w:t xml:space="preserve">There are no legal limits for driving whilst under the influence of drugs, if you have taken drugs / or are under the influence, then you are driving illegally. But there are set limits for each drug to be able to determine how over the limit the individual was whilst driving under the influence. </w:t>
      </w:r>
    </w:p>
    <w:p w:rsidR="00A31863" w:rsidRDefault="00A31863" w:rsidP="00A31863"/>
    <w:p w:rsidR="00F40915" w:rsidRDefault="00F40915" w:rsidP="00A31863">
      <w:r>
        <w:t>Q12.</w:t>
      </w:r>
    </w:p>
    <w:p w:rsidR="00F40915" w:rsidRDefault="00F40915" w:rsidP="00A31863">
      <w:r>
        <w:t>Solicitor / Attorney</w:t>
      </w:r>
      <w:r w:rsidR="00C275CB">
        <w:t xml:space="preserve"> – a solicitor or an attorney is present in the interview room following the human rights of the defendant. They cannot speak or answer any questions for the defendant and can only advise them. They are there to ensure that their client’s rights are being followed throughout the interview and aren’t being mistreated or placed under any duress when answering questions during the interview. They are shown an MG6 before the interview which discloses what is going to be discussed during the interviewing stage and the solicitor will then discuss and advice with the client before the interview about what evidence they have and regarding a plea (guilty or not guilty) and how they should proceed with the interview.</w:t>
      </w:r>
    </w:p>
    <w:p w:rsidR="00C275CB" w:rsidRDefault="00C275CB" w:rsidP="00A31863">
      <w:r>
        <w:t xml:space="preserve">The solicitor can stop at any time or ask for breaks for their client or if they need to refer with their client at any time during the interview stage. </w:t>
      </w:r>
    </w:p>
    <w:p w:rsidR="00F40915" w:rsidRDefault="00F40915" w:rsidP="00A31863">
      <w:r>
        <w:t>Appropriate Adult</w:t>
      </w:r>
      <w:r w:rsidR="00C275CB">
        <w:t xml:space="preserve"> / advocate – these are used when a vulnerable person is present – usually when the individual is under the age of 16 (they require an adult to be present) or if the individual has any learning difficulties or underlying disabilities that can prevent them from participating appropriately in an interview – again the appropriate adult is unable to speak for the individual but is more there for reassurance during this time.</w:t>
      </w:r>
    </w:p>
    <w:p w:rsidR="00610E74" w:rsidRDefault="00C275CB" w:rsidP="00A31863">
      <w:r>
        <w:t xml:space="preserve">Parent / Guardian – a parent or guarding could possibly be present during the interviewing stage </w:t>
      </w:r>
      <w:r w:rsidR="005C76F5">
        <w:t xml:space="preserve">if the child is under the age of 16 or </w:t>
      </w:r>
      <w:r w:rsidR="00D63352">
        <w:t>again has any additional needs.</w:t>
      </w:r>
    </w:p>
    <w:p w:rsidR="00610E74" w:rsidRDefault="00610E74" w:rsidP="00A31863"/>
    <w:p w:rsidR="00A31863" w:rsidRDefault="00A31863" w:rsidP="00A31863">
      <w:r>
        <w:t>Q13.</w:t>
      </w:r>
    </w:p>
    <w:p w:rsidR="00F40915" w:rsidRDefault="00F40915" w:rsidP="00A31863">
      <w:r>
        <w:t>Planning and preparation</w:t>
      </w:r>
      <w:r w:rsidR="00886CBD">
        <w:t xml:space="preserve"> – gather information regarding the incident. Witness; ensure you have everything available for the interview to hand to ensure an informative interview can proceed. Suspect; gather evidence of crime including statements and definition / points to prove of offence to enable a thorough and investigative interview.</w:t>
      </w:r>
    </w:p>
    <w:p w:rsidR="00610E74" w:rsidRDefault="00610E74" w:rsidP="00A31863">
      <w:r>
        <w:t xml:space="preserve">We follow a specific process here regarding interviewing, where the interview is started and then officers state their names, suspect states theirs and DOB and then their attorney / solicitor (if present) states theirs, if not then you mention for the tape and ask it to be confirmed by the </w:t>
      </w:r>
      <w:r>
        <w:lastRenderedPageBreak/>
        <w:t xml:space="preserve">defendant that they waived their right to legal representation. Welfare checks are carried out, and solicitor briefings also to ensure they have been given enough time to consult with client. The suspect </w:t>
      </w:r>
      <w:r w:rsidR="00D63352">
        <w:t>is</w:t>
      </w:r>
      <w:r>
        <w:t xml:space="preserve"> then cautioned and the below begins:</w:t>
      </w:r>
    </w:p>
    <w:p w:rsidR="00F40915" w:rsidRDefault="00F40915" w:rsidP="00A31863">
      <w:r>
        <w:t>Engage and explain</w:t>
      </w:r>
      <w:r w:rsidR="00886CBD">
        <w:t xml:space="preserve"> – witness; explain to the witness the process of the interviewing stage, what will happen next and ensure they know that they will be kept informed throughout the investigative process. Ensure they are comfortable and ensure their emotional and physical welfare at all times Suspect; ensure welfare of the suspect</w:t>
      </w:r>
      <w:r w:rsidR="00610E74">
        <w:t xml:space="preserve"> throughout the interview and explain to them that if they become unwell or require a break at any time then to ask or inform officers conducting interview. Ensure their legal rights are adhered to at all times (solicitor present, detention breaks are allowed etc.). </w:t>
      </w:r>
    </w:p>
    <w:p w:rsidR="00F40915" w:rsidRDefault="00F40915" w:rsidP="00A31863">
      <w:r>
        <w:t>Act</w:t>
      </w:r>
      <w:r w:rsidR="00610E74">
        <w:t xml:space="preserve"> – carry out interview. Witness / Victim; allow them to speak freely about the incident which has happened make notes regarding which topics need exploring more, and then talk about these topics chronologically or methodically as to not miss out any important factors in their statement. Summarise each topic ensuring that you are asking “is that correct, is there anything else you would like to add or change before moving on”.</w:t>
      </w:r>
    </w:p>
    <w:p w:rsidR="00610E74" w:rsidRDefault="00610E74" w:rsidP="00A31863">
      <w:r>
        <w:t xml:space="preserve">Suspect; allow them to explain to you about what they know regarding the incident; this allows you to create a ‘suspect agenda’ and can enquire about their topics. This then allows us to bring in our ‘police agenda’ regarding the Victims statement which may not have previously been mentioned or need to be explored in more depth or require more information. </w:t>
      </w:r>
    </w:p>
    <w:p w:rsidR="00610E74" w:rsidRDefault="00F40915" w:rsidP="00A31863">
      <w:r>
        <w:t>Challenge</w:t>
      </w:r>
      <w:r w:rsidR="00610E74">
        <w:t xml:space="preserve"> any inconsistencies in the recall of the suspect and ensure they can clarify those. Challenges help to alleviate any confusion. </w:t>
      </w:r>
    </w:p>
    <w:p w:rsidR="00610E74" w:rsidRDefault="00610E74" w:rsidP="00A31863">
      <w:r>
        <w:t>Conclude the interview – allow the suspect to have one last say at any information they may wish to bring forward at this time that is relevant to the offence being investigated. Finishing the interview with “This interview is now concluded and the time of which that was said”.</w:t>
      </w:r>
    </w:p>
    <w:p w:rsidR="00F40915" w:rsidRDefault="00F40915" w:rsidP="00A31863">
      <w:r>
        <w:br/>
        <w:t>Evaluate</w:t>
      </w:r>
      <w:r w:rsidR="00610E74">
        <w:t xml:space="preserve"> the interview, bring together all evidence and contact the CPS with the evidence at hand. Next steps are to charge the suspect, release on bail for further pending investigations or NFA the suspect. Do not forget to inform the victim of this process also. </w:t>
      </w:r>
    </w:p>
    <w:p w:rsidR="00A31863" w:rsidRDefault="00A31863" w:rsidP="00A31863"/>
    <w:p w:rsidR="00610E74" w:rsidRDefault="00A31863" w:rsidP="00A31863">
      <w:r>
        <w:t>Q14.</w:t>
      </w:r>
    </w:p>
    <w:p w:rsidR="00A31863" w:rsidRDefault="00247DB1" w:rsidP="00A31863">
      <w:r>
        <w:t>Coercive control definition?</w:t>
      </w:r>
    </w:p>
    <w:p w:rsidR="00610E74" w:rsidRDefault="00610E74" w:rsidP="00A31863"/>
    <w:p w:rsidR="00610E74" w:rsidRDefault="00610E74" w:rsidP="00A31863"/>
    <w:p w:rsidR="00A31863" w:rsidRDefault="00A31863" w:rsidP="00A31863">
      <w:r>
        <w:t>Q15.</w:t>
      </w:r>
    </w:p>
    <w:p w:rsidR="00610E74" w:rsidRDefault="00610E74" w:rsidP="00A31863">
      <w:r>
        <w:t>Coercive control cannot be easily concealed (as opposed to emotional abuse or physical harm). When attending a DV/DA incident, coercive control could or may be spotted by officers, which allows them to remove the individual for this behaviour so that the victim can be spoken to properly.</w:t>
      </w:r>
      <w:r w:rsidR="00247DB1">
        <w:t xml:space="preserve"> Coercive control can also be an element on its own, and can be psychologically traumatic for the individual. </w:t>
      </w:r>
    </w:p>
    <w:p w:rsidR="00A31863" w:rsidRDefault="00A31863" w:rsidP="00A31863"/>
    <w:p w:rsidR="00A31863" w:rsidRDefault="00A31863" w:rsidP="00A31863">
      <w:r>
        <w:lastRenderedPageBreak/>
        <w:t>Q16.</w:t>
      </w:r>
    </w:p>
    <w:p w:rsidR="00065399" w:rsidRDefault="00065399" w:rsidP="00A31863">
      <w:r>
        <w:t xml:space="preserve">We can immediately remove the child from the persons or premises and take them to a place of safety. </w:t>
      </w:r>
    </w:p>
    <w:p w:rsidR="005C76F5" w:rsidRDefault="005C76F5" w:rsidP="00A31863">
      <w:r>
        <w:t>Removed from harm, placed with a guardian or social services</w:t>
      </w:r>
    </w:p>
    <w:p w:rsidR="00A31863" w:rsidRDefault="00A31863" w:rsidP="00A31863"/>
    <w:p w:rsidR="00A31863" w:rsidRDefault="00A31863" w:rsidP="00A31863">
      <w:r>
        <w:t>Q17.</w:t>
      </w:r>
    </w:p>
    <w:p w:rsidR="008C248B" w:rsidRDefault="008C248B" w:rsidP="00A31863">
      <w:r>
        <w:t>Beyond reasonable chastisement</w:t>
      </w:r>
    </w:p>
    <w:p w:rsidR="00A31863" w:rsidRDefault="00A31863" w:rsidP="00A31863"/>
    <w:p w:rsidR="00A31863" w:rsidRDefault="00A31863" w:rsidP="00A31863">
      <w:r>
        <w:t>Q18.</w:t>
      </w:r>
    </w:p>
    <w:p w:rsidR="00A31863" w:rsidRDefault="00065399" w:rsidP="00A31863">
      <w:r>
        <w:t>Risk identification, assessment and management model in relation to Child Cruelty?</w:t>
      </w:r>
    </w:p>
    <w:p w:rsidR="00065399" w:rsidRDefault="00065399" w:rsidP="00A31863"/>
    <w:p w:rsidR="00A31863" w:rsidRDefault="00A31863" w:rsidP="00A31863">
      <w:r>
        <w:t>Q19.</w:t>
      </w:r>
    </w:p>
    <w:p w:rsidR="00777E2E" w:rsidRDefault="00065399" w:rsidP="00A31863">
      <w:r>
        <w:t xml:space="preserve">The PPN is a form that is filled out with the victim of the domestic abuse / violence and allows the police to gather an understanding of the offender and their behaviour(s). The form is thorough, and allows us to cover all bases of the </w:t>
      </w:r>
      <w:r w:rsidR="00D63352">
        <w:t>offenders’</w:t>
      </w:r>
      <w:r>
        <w:t xml:space="preserve"> background – from previous relationships, to children through to harming of animals or previous history). This allows us to dynamically risk assess the harm and vulnerability of the witness and / or others present at the address (especially children) and from there we can contact other agencies to ensure the safety and protection of the witness and / or other individuals at the premises. </w:t>
      </w:r>
    </w:p>
    <w:p w:rsidR="00A31863" w:rsidRDefault="00A31863" w:rsidP="00A31863"/>
    <w:p w:rsidR="00A31863" w:rsidRDefault="00A31863" w:rsidP="00A31863">
      <w:r>
        <w:t>Q20.</w:t>
      </w:r>
    </w:p>
    <w:p w:rsidR="00F40915" w:rsidRDefault="008C248B" w:rsidP="00A31863">
      <w:r>
        <w:t xml:space="preserve">A DVPN </w:t>
      </w:r>
      <w:r w:rsidR="00065399">
        <w:t>can be applied for, this prevents</w:t>
      </w:r>
      <w:r>
        <w:t xml:space="preserve"> the</w:t>
      </w:r>
      <w:r w:rsidR="00065399">
        <w:t xml:space="preserve"> offender from</w:t>
      </w:r>
      <w:r>
        <w:t xml:space="preserve"> contact</w:t>
      </w:r>
      <w:r w:rsidR="00065399">
        <w:t>ing</w:t>
      </w:r>
      <w:r>
        <w:t xml:space="preserve"> directly or contact</w:t>
      </w:r>
      <w:r w:rsidR="00065399">
        <w:t>ing</w:t>
      </w:r>
      <w:r>
        <w:t xml:space="preserve"> in person the victim, this allows the victim to keep herself safe and possibly move to a safer location / sort out herself and/or her children, change locks on house, change phone etc. to prevent the occurrence of Domestic Violence. The </w:t>
      </w:r>
      <w:r w:rsidR="00F40915">
        <w:t xml:space="preserve">DVPN </w:t>
      </w:r>
      <w:r>
        <w:t xml:space="preserve">can only be applied for by a </w:t>
      </w:r>
      <w:r w:rsidR="00F40915">
        <w:t>Chief Inspector /</w:t>
      </w:r>
      <w:r>
        <w:t xml:space="preserve"> or an</w:t>
      </w:r>
      <w:r w:rsidR="00F40915">
        <w:t xml:space="preserve"> Inspector – or </w:t>
      </w:r>
      <w:r>
        <w:t xml:space="preserve">anyone acting up to that role; they will be contacted by the OIC of the case who presents evidence and explains why the DVPN should be issued. It can be extended in individual circumstances to 48 hours. And a DVPO can be applied for if necessary – but this will be decided and granted by the courts. </w:t>
      </w:r>
    </w:p>
    <w:p w:rsidR="00065399" w:rsidRDefault="00065399" w:rsidP="00A31863">
      <w:r>
        <w:t>A DVPN will be applied when positive action is taken by police against the offender, the offender may be arrested for BOP or Coercive, controlling behaviour or Domestic abuse as outlined below:</w:t>
      </w:r>
    </w:p>
    <w:p w:rsidR="00065399" w:rsidRDefault="00065399" w:rsidP="00065399">
      <w:pPr>
        <w:pStyle w:val="ListParagraph"/>
        <w:numPr>
          <w:ilvl w:val="0"/>
          <w:numId w:val="1"/>
        </w:numPr>
      </w:pPr>
      <w:r>
        <w:t xml:space="preserve">Any incident or patterns of incidents of controlling, coercive or threatening behaviour, violence or abuse to any persons aged 16 years and over who are or have been in an intimate partnership or family member regardless of gender or sexuality. </w:t>
      </w:r>
    </w:p>
    <w:p w:rsidR="00A31863" w:rsidRDefault="008C248B" w:rsidP="00A31863">
      <w:r>
        <w:t xml:space="preserve"> </w:t>
      </w:r>
    </w:p>
    <w:p w:rsidR="00A31863" w:rsidRDefault="00A31863" w:rsidP="00A31863">
      <w:r>
        <w:t>Q21.</w:t>
      </w:r>
    </w:p>
    <w:p w:rsidR="005C76F5" w:rsidRDefault="005C76F5" w:rsidP="00A31863">
      <w:r>
        <w:t>Exploiting an individual under the age of 18 for gain; regardless of age or gender.</w:t>
      </w:r>
      <w:r w:rsidR="00777E2E">
        <w:t xml:space="preserve"> The individual may have to work for the person exploiting them, this could be using someone to deliver drugs or </w:t>
      </w:r>
      <w:r w:rsidR="00777E2E">
        <w:lastRenderedPageBreak/>
        <w:t>‘parcels’ of their unknown, or coercing them to engage in sexually activity</w:t>
      </w:r>
      <w:r w:rsidR="00D63352">
        <w:t xml:space="preserve"> (of any kind)</w:t>
      </w:r>
      <w:r w:rsidR="00777E2E">
        <w:t xml:space="preserve"> with other persons. </w:t>
      </w:r>
      <w:r>
        <w:t xml:space="preserve"> Usually in return they could be given gifts, affection, friendship, promises, money, drugs, alcohol or a place to stay. </w:t>
      </w:r>
      <w:bookmarkStart w:id="0" w:name="_GoBack"/>
      <w:bookmarkEnd w:id="0"/>
    </w:p>
    <w:p w:rsidR="00A31863" w:rsidRDefault="00A31863" w:rsidP="00A31863"/>
    <w:p w:rsidR="00A31863" w:rsidRDefault="00A31863" w:rsidP="00A31863">
      <w:r>
        <w:t>Q22.</w:t>
      </w:r>
    </w:p>
    <w:p w:rsidR="00DE1950" w:rsidRDefault="00DE1950" w:rsidP="00A31863">
      <w:r>
        <w:t xml:space="preserve">A person (A) commits rape if he intentionally penetrates the vagina, mouth or anus of another person (B) with his penis, and (B) does not consent to the penetration or (A) does not reasonably believe that (B) consents. </w:t>
      </w:r>
    </w:p>
    <w:p w:rsidR="00A31863" w:rsidRDefault="00A31863" w:rsidP="00A31863"/>
    <w:p w:rsidR="00A31863" w:rsidRDefault="00A31863" w:rsidP="00A31863">
      <w:r>
        <w:t>Q23.</w:t>
      </w:r>
    </w:p>
    <w:p w:rsidR="00065399" w:rsidRDefault="00065399" w:rsidP="00A31863">
      <w:r>
        <w:t>Section 75(a) and (b) Sexual Offences Act 2003 ?</w:t>
      </w:r>
    </w:p>
    <w:p w:rsidR="00A31863" w:rsidRDefault="00A31863" w:rsidP="00A31863"/>
    <w:p w:rsidR="00A31863" w:rsidRDefault="00A31863" w:rsidP="00A31863">
      <w:r>
        <w:t>Q24.</w:t>
      </w:r>
    </w:p>
    <w:p w:rsidR="005C76F5" w:rsidRDefault="005C76F5" w:rsidP="00A31863">
      <w:r>
        <w:t xml:space="preserve">After arrest search powers – a police constable may search a premises, persons or vehicle after an arrest for an indictable offence if they have reasonable belief that evidence may be found relating to the indictable offence. </w:t>
      </w:r>
    </w:p>
    <w:p w:rsidR="00A31863" w:rsidRDefault="00A31863" w:rsidP="00A31863"/>
    <w:p w:rsidR="00A31863" w:rsidRDefault="00A31863" w:rsidP="00A31863">
      <w:r>
        <w:t>Q25.</w:t>
      </w:r>
    </w:p>
    <w:p w:rsidR="005C76F5" w:rsidRDefault="005C76F5" w:rsidP="00A31863">
      <w:r>
        <w:t xml:space="preserve">Seizure falls under S19 of the Police and Criminal Evidence Act 1984 – </w:t>
      </w:r>
    </w:p>
    <w:p w:rsidR="00777E2E" w:rsidRDefault="00777E2E" w:rsidP="00A31863">
      <w:r>
        <w:t xml:space="preserve">A police constable may seize any items that they believe are evidence directly linked to the arrested offence or closely linked to, or are proceeds of that offence. </w:t>
      </w:r>
    </w:p>
    <w:p w:rsidR="005C76F5" w:rsidRDefault="00777E2E" w:rsidP="00A31863">
      <w:r>
        <w:t>Evidence is also seized to prevent it being c</w:t>
      </w:r>
      <w:r w:rsidR="005C76F5">
        <w:t>oncealed</w:t>
      </w:r>
      <w:r>
        <w:t xml:space="preserve"> by any persons left in the premises or by the defendant if he was to be released pending investigation, l</w:t>
      </w:r>
      <w:r w:rsidR="005C76F5">
        <w:t>ost</w:t>
      </w:r>
      <w:r>
        <w:t xml:space="preserve"> in any way, a</w:t>
      </w:r>
      <w:r w:rsidR="005C76F5">
        <w:t>dapted</w:t>
      </w:r>
      <w:r>
        <w:t xml:space="preserve"> to not replicate the described item or adapted for a different purpose, d</w:t>
      </w:r>
      <w:r w:rsidR="005C76F5">
        <w:t>amaged</w:t>
      </w:r>
      <w:r>
        <w:t xml:space="preserve"> by the defendant or any other persons so that it could not be used as evidence or d</w:t>
      </w:r>
      <w:r w:rsidR="005C76F5">
        <w:t>estroyed</w:t>
      </w:r>
      <w:r>
        <w:t xml:space="preserve"> by the defendant or any other involved persons so that it could not be used as evidence. </w:t>
      </w:r>
    </w:p>
    <w:p w:rsidR="005C76F5" w:rsidRDefault="005C76F5" w:rsidP="00A31863"/>
    <w:p w:rsidR="00A31863" w:rsidRDefault="00A31863" w:rsidP="00A31863"/>
    <w:p w:rsidR="00A31863" w:rsidRDefault="00A31863" w:rsidP="00A31863"/>
    <w:p w:rsidR="003F6E81" w:rsidRDefault="003F6E81"/>
    <w:sectPr w:rsidR="003F6E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825482"/>
    <w:multiLevelType w:val="hybridMultilevel"/>
    <w:tmpl w:val="795E8A1E"/>
    <w:lvl w:ilvl="0" w:tplc="E102BEFC">
      <w:start w:val="10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1863"/>
    <w:rsid w:val="00065399"/>
    <w:rsid w:val="00197DCC"/>
    <w:rsid w:val="00247DB1"/>
    <w:rsid w:val="003F6E81"/>
    <w:rsid w:val="005C76F5"/>
    <w:rsid w:val="00610E74"/>
    <w:rsid w:val="00777E2E"/>
    <w:rsid w:val="00886CBD"/>
    <w:rsid w:val="008C248B"/>
    <w:rsid w:val="00A31863"/>
    <w:rsid w:val="00C275CB"/>
    <w:rsid w:val="00C90B9C"/>
    <w:rsid w:val="00D63352"/>
    <w:rsid w:val="00DE1950"/>
    <w:rsid w:val="00F40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3401A"/>
  <w15:chartTrackingRefBased/>
  <w15:docId w15:val="{5133A211-8DEA-4416-9FF7-4FB2350D0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186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53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0923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6</Pages>
  <Words>1897</Words>
  <Characters>10819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Alice</dc:creator>
  <cp:keywords/>
  <dc:description/>
  <cp:lastModifiedBy>Johnson, Alice</cp:lastModifiedBy>
  <cp:revision>6</cp:revision>
  <dcterms:created xsi:type="dcterms:W3CDTF">2020-08-17T11:35:00Z</dcterms:created>
  <dcterms:modified xsi:type="dcterms:W3CDTF">2020-08-17T13:51:00Z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