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78306357" w:rsidR="00ED5964" w:rsidRDefault="00ED5964" w:rsidP="00ED5964">
      <w:pPr>
        <w:jc w:val="both"/>
        <w:rPr>
          <w:rFonts w:asciiTheme="minorBidi" w:hAnsiTheme="minorBidi"/>
          <w:sz w:val="28"/>
          <w:szCs w:val="28"/>
        </w:rPr>
      </w:pPr>
      <w:r>
        <w:rPr>
          <w:rFonts w:asciiTheme="minorBidi" w:hAnsiTheme="minorBidi"/>
          <w:sz w:val="28"/>
          <w:szCs w:val="28"/>
        </w:rPr>
        <w:t xml:space="preserve">Name: </w:t>
      </w:r>
      <w:proofErr w:type="spellStart"/>
      <w:r w:rsidR="006B3D97">
        <w:rPr>
          <w:rFonts w:asciiTheme="minorBidi" w:hAnsiTheme="minorBidi"/>
          <w:sz w:val="28"/>
          <w:szCs w:val="28"/>
        </w:rPr>
        <w:t>imrich</w:t>
      </w:r>
      <w:proofErr w:type="spellEnd"/>
      <w:r w:rsidR="006B3D97">
        <w:rPr>
          <w:rFonts w:asciiTheme="minorBidi" w:hAnsiTheme="minorBidi"/>
          <w:sz w:val="28"/>
          <w:szCs w:val="28"/>
        </w:rPr>
        <w:t xml:space="preserve"> </w:t>
      </w:r>
      <w:proofErr w:type="spellStart"/>
      <w:r w:rsidR="006B3D97">
        <w:rPr>
          <w:rFonts w:asciiTheme="minorBidi" w:hAnsiTheme="minorBidi"/>
          <w:sz w:val="28"/>
          <w:szCs w:val="28"/>
        </w:rPr>
        <w:t>makula</w:t>
      </w:r>
      <w:proofErr w:type="spellEnd"/>
    </w:p>
    <w:p w14:paraId="485B6F49" w14:textId="09EFDC84"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6B3D97">
        <w:rPr>
          <w:rFonts w:asciiTheme="minorBidi" w:hAnsiTheme="minorBidi"/>
          <w:sz w:val="28"/>
          <w:szCs w:val="28"/>
        </w:rPr>
        <w:t>2516455</w:t>
      </w:r>
    </w:p>
    <w:p w14:paraId="3C1E7A20" w14:textId="78D517DC"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B7679D">
        <w:rPr>
          <w:rFonts w:asciiTheme="minorBidi" w:hAnsiTheme="minorBidi"/>
          <w:sz w:val="28"/>
          <w:szCs w:val="28"/>
        </w:rPr>
        <w:t>lshc4001</w:t>
      </w:r>
    </w:p>
    <w:p w14:paraId="4EEB2DA3" w14:textId="46209795"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7679D">
        <w:rPr>
          <w:rFonts w:asciiTheme="minorBidi" w:hAnsiTheme="minorBidi"/>
          <w:sz w:val="28"/>
          <w:szCs w:val="28"/>
        </w:rPr>
        <w:t>academic and employability skills</w:t>
      </w:r>
    </w:p>
    <w:p w14:paraId="130C5E02" w14:textId="25552D24" w:rsidR="00531AC9" w:rsidRDefault="00ED5964" w:rsidP="00ED5964">
      <w:pPr>
        <w:jc w:val="both"/>
        <w:rPr>
          <w:rFonts w:asciiTheme="minorBidi" w:hAnsiTheme="minorBidi"/>
          <w:sz w:val="28"/>
          <w:szCs w:val="28"/>
        </w:rPr>
      </w:pPr>
      <w:r>
        <w:rPr>
          <w:rFonts w:asciiTheme="minorBidi" w:hAnsiTheme="minorBidi"/>
          <w:sz w:val="28"/>
          <w:szCs w:val="28"/>
        </w:rPr>
        <w:t xml:space="preserve">Lecturer: </w:t>
      </w:r>
      <w:r w:rsidR="00B7679D">
        <w:rPr>
          <w:rFonts w:asciiTheme="minorBidi" w:hAnsiTheme="minorBidi"/>
          <w:sz w:val="28"/>
          <w:szCs w:val="28"/>
        </w:rPr>
        <w:t>Naomi</w:t>
      </w:r>
    </w:p>
    <w:p w14:paraId="072506E1" w14:textId="1CE01B83" w:rsidR="00ED5964" w:rsidRDefault="006A5CFC" w:rsidP="00ED5964">
      <w:pPr>
        <w:jc w:val="both"/>
        <w:rPr>
          <w:rFonts w:asciiTheme="minorBidi" w:hAnsiTheme="minorBidi"/>
          <w:sz w:val="28"/>
          <w:szCs w:val="28"/>
        </w:rPr>
      </w:pPr>
      <w:r>
        <w:rPr>
          <w:rFonts w:asciiTheme="minorBidi" w:hAnsiTheme="minorBidi"/>
          <w:sz w:val="28"/>
          <w:szCs w:val="28"/>
        </w:rPr>
        <w:tab/>
      </w:r>
      <w:r w:rsidR="00ED5964">
        <w:rPr>
          <w:rFonts w:asciiTheme="minorBidi" w:hAnsiTheme="minorBidi"/>
          <w:sz w:val="28"/>
          <w:szCs w:val="28"/>
        </w:rPr>
        <w:t>Submitted on:</w:t>
      </w:r>
      <w:r w:rsidR="00B7679D">
        <w:rPr>
          <w:rFonts w:asciiTheme="minorBidi" w:hAnsiTheme="minorBidi"/>
          <w:sz w:val="28"/>
          <w:szCs w:val="28"/>
        </w:rPr>
        <w:t>10/12/2025</w:t>
      </w:r>
      <w:r w:rsidR="00ED5964">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eastAsiaTheme="minorEastAsia" w:cstheme="minorHAnsi"/>
          <w:b/>
          <w:color w:val="auto"/>
          <w:kern w:val="2"/>
          <w:sz w:val="20"/>
          <w:szCs w:val="22"/>
          <w:lang w:val="en-GB" w:eastAsia="zh-CN"/>
          <w14:ligatures w14:val="standardContextual"/>
        </w:rPr>
        <w:id w:val="2083777713"/>
        <w:docPartObj>
          <w:docPartGallery w:val="Table of Contents"/>
          <w:docPartUnique/>
        </w:docPartObj>
      </w:sdtPr>
      <w:sdtContent>
        <w:p w14:paraId="69A45AB4" w14:textId="1BC22B3F" w:rsidR="00184A9A" w:rsidRPr="002976D4" w:rsidRDefault="00184A9A">
          <w:pPr>
            <w:pStyle w:val="TOCHeading"/>
            <w:rPr>
              <w:color w:val="4472C4" w:themeColor="accent1"/>
            </w:rPr>
          </w:pPr>
          <w:r w:rsidRPr="0CF501EC">
            <w:rPr>
              <w:color w:val="4471C4"/>
            </w:rPr>
            <w:t>Table of Contents</w:t>
          </w:r>
        </w:p>
        <w:p w14:paraId="5D06697C" w14:textId="78EFB154" w:rsidR="00824CB1" w:rsidRDefault="0156E134" w:rsidP="0CF501EC">
          <w:pPr>
            <w:pStyle w:val="TOC2"/>
            <w:tabs>
              <w:tab w:val="right" w:leader="dot" w:pos="9015"/>
            </w:tabs>
            <w:rPr>
              <w:rStyle w:val="Hyperlink"/>
              <w:noProof/>
              <w:lang w:eastAsia="en-GB"/>
            </w:rPr>
          </w:pPr>
          <w:r>
            <w:fldChar w:fldCharType="begin"/>
          </w:r>
          <w:r w:rsidR="00184A9A">
            <w:instrText>TOC \o "1-3" \z \u \h</w:instrText>
          </w:r>
          <w:r>
            <w:fldChar w:fldCharType="separate"/>
          </w:r>
          <w:hyperlink w:anchor="_Toc695233283">
            <w:r w:rsidR="0CF501EC" w:rsidRPr="0CF501EC">
              <w:rPr>
                <w:rStyle w:val="Hyperlink"/>
              </w:rPr>
              <w:t>1.1 Introduction</w:t>
            </w:r>
            <w:r w:rsidR="00184A9A">
              <w:tab/>
            </w:r>
            <w:r w:rsidR="00184A9A">
              <w:fldChar w:fldCharType="begin"/>
            </w:r>
            <w:r w:rsidR="00184A9A">
              <w:instrText>PAGEREF _Toc695233283 \h</w:instrText>
            </w:r>
            <w:r w:rsidR="00184A9A">
              <w:fldChar w:fldCharType="separate"/>
            </w:r>
            <w:r w:rsidR="0CF501EC" w:rsidRPr="0CF501EC">
              <w:rPr>
                <w:rStyle w:val="Hyperlink"/>
              </w:rPr>
              <w:t>3</w:t>
            </w:r>
            <w:r w:rsidR="00184A9A">
              <w:fldChar w:fldCharType="end"/>
            </w:r>
          </w:hyperlink>
        </w:p>
        <w:p w14:paraId="5A09ADA9" w14:textId="5431CE26" w:rsidR="00824CB1" w:rsidRDefault="0CF501EC" w:rsidP="0CF501EC">
          <w:pPr>
            <w:pStyle w:val="TOC2"/>
            <w:tabs>
              <w:tab w:val="right" w:leader="dot" w:pos="9015"/>
            </w:tabs>
            <w:rPr>
              <w:rStyle w:val="Hyperlink"/>
              <w:noProof/>
              <w:lang w:eastAsia="en-GB"/>
            </w:rPr>
          </w:pPr>
          <w:hyperlink w:anchor="_Toc1915621813">
            <w:r w:rsidRPr="0CF501EC">
              <w:rPr>
                <w:rStyle w:val="Hyperlink"/>
              </w:rPr>
              <w:t>2 [</w:t>
            </w:r>
            <w:r w:rsidR="00531AC9">
              <w:rPr>
                <w:rStyle w:val="Hyperlink"/>
              </w:rPr>
              <w:t>careworker</w:t>
            </w:r>
            <w:r w:rsidRPr="0CF501EC">
              <w:rPr>
                <w:rStyle w:val="Hyperlink"/>
              </w:rPr>
              <w:t>] in the Health and Social Care Field</w:t>
            </w:r>
            <w:r w:rsidR="00824CB1">
              <w:tab/>
            </w:r>
            <w:r w:rsidR="00824CB1">
              <w:fldChar w:fldCharType="begin"/>
            </w:r>
            <w:r w:rsidR="00824CB1">
              <w:instrText>PAGEREF _Toc1915621813 \h</w:instrText>
            </w:r>
            <w:r w:rsidR="00824CB1">
              <w:fldChar w:fldCharType="separate"/>
            </w:r>
            <w:r w:rsidRPr="0CF501EC">
              <w:rPr>
                <w:rStyle w:val="Hyperlink"/>
              </w:rPr>
              <w:t>3</w:t>
            </w:r>
            <w:r w:rsidR="00824CB1">
              <w:fldChar w:fldCharType="end"/>
            </w:r>
          </w:hyperlink>
        </w:p>
        <w:p w14:paraId="405810A6" w14:textId="60F0F7CC" w:rsidR="00824CB1" w:rsidRDefault="0CF501EC" w:rsidP="0CF501EC">
          <w:pPr>
            <w:pStyle w:val="TOC2"/>
            <w:tabs>
              <w:tab w:val="right" w:leader="dot" w:pos="9015"/>
            </w:tabs>
            <w:rPr>
              <w:rStyle w:val="Hyperlink"/>
              <w:noProof/>
              <w:lang w:eastAsia="en-GB"/>
            </w:rPr>
          </w:pPr>
          <w:hyperlink w:anchor="_Toc796087951">
            <w:r w:rsidRPr="0CF501EC">
              <w:rPr>
                <w:rStyle w:val="Hyperlink"/>
              </w:rPr>
              <w:t>2.1 Description of [</w:t>
            </w:r>
            <w:r w:rsidR="00531AC9">
              <w:rPr>
                <w:rStyle w:val="Hyperlink"/>
              </w:rPr>
              <w:t>care worker</w:t>
            </w:r>
            <w:r w:rsidRPr="0CF501EC">
              <w:rPr>
                <w:rStyle w:val="Hyperlink"/>
              </w:rPr>
              <w:t>] in Health and Social Care</w:t>
            </w:r>
            <w:r w:rsidR="00824CB1">
              <w:tab/>
            </w:r>
            <w:r w:rsidR="00824CB1">
              <w:fldChar w:fldCharType="begin"/>
            </w:r>
            <w:r w:rsidR="00824CB1">
              <w:instrText>PAGEREF _Toc796087951 \h</w:instrText>
            </w:r>
            <w:r w:rsidR="00824CB1">
              <w:fldChar w:fldCharType="separate"/>
            </w:r>
            <w:r w:rsidRPr="0CF501EC">
              <w:rPr>
                <w:rStyle w:val="Hyperlink"/>
              </w:rPr>
              <w:t>3</w:t>
            </w:r>
            <w:r w:rsidR="00824CB1">
              <w:fldChar w:fldCharType="end"/>
            </w:r>
          </w:hyperlink>
        </w:p>
        <w:p w14:paraId="0D838B7F" w14:textId="04B35FEA" w:rsidR="00824CB1" w:rsidRDefault="0CF501EC" w:rsidP="0CF501EC">
          <w:pPr>
            <w:pStyle w:val="TOC2"/>
            <w:tabs>
              <w:tab w:val="right" w:leader="dot" w:pos="9015"/>
            </w:tabs>
            <w:rPr>
              <w:rStyle w:val="Hyperlink"/>
              <w:noProof/>
              <w:lang w:eastAsia="en-GB"/>
            </w:rPr>
          </w:pPr>
          <w:hyperlink w:anchor="_Toc1426973069">
            <w:r w:rsidRPr="0CF501EC">
              <w:rPr>
                <w:rStyle w:val="Hyperlink"/>
              </w:rPr>
              <w:t>2.2 Explanation of Most Significant Skills Needed for [</w:t>
            </w:r>
            <w:r w:rsidR="00531AC9">
              <w:rPr>
                <w:rStyle w:val="Hyperlink"/>
              </w:rPr>
              <w:t>careworker</w:t>
            </w:r>
            <w:r w:rsidRPr="0CF501EC">
              <w:rPr>
                <w:rStyle w:val="Hyperlink"/>
              </w:rPr>
              <w:t>] in Health and Social Care</w:t>
            </w:r>
            <w:r w:rsidR="00824CB1">
              <w:tab/>
            </w:r>
            <w:r w:rsidR="00824CB1">
              <w:fldChar w:fldCharType="begin"/>
            </w:r>
            <w:r w:rsidR="00824CB1">
              <w:instrText>PAGEREF _Toc1426973069 \h</w:instrText>
            </w:r>
            <w:r w:rsidR="00824CB1">
              <w:fldChar w:fldCharType="separate"/>
            </w:r>
            <w:r w:rsidRPr="0CF501EC">
              <w:rPr>
                <w:rStyle w:val="Hyperlink"/>
              </w:rPr>
              <w:t>3</w:t>
            </w:r>
            <w:r w:rsidR="00824CB1">
              <w:fldChar w:fldCharType="end"/>
            </w:r>
          </w:hyperlink>
        </w:p>
        <w:p w14:paraId="0A8B3CCA" w14:textId="0EDC1C79" w:rsidR="00824CB1" w:rsidRDefault="0CF501EC" w:rsidP="0CF501EC">
          <w:pPr>
            <w:pStyle w:val="TOC2"/>
            <w:tabs>
              <w:tab w:val="right" w:leader="dot" w:pos="9015"/>
            </w:tabs>
            <w:rPr>
              <w:rStyle w:val="Hyperlink"/>
              <w:noProof/>
              <w:lang w:eastAsia="en-GB"/>
            </w:rPr>
          </w:pPr>
          <w:hyperlink w:anchor="_Toc992114325">
            <w:r w:rsidRPr="0CF501EC">
              <w:rPr>
                <w:rStyle w:val="Hyperlink"/>
              </w:rPr>
              <w:t>3 Strategies for Skill Improvement for [</w:t>
            </w:r>
            <w:r w:rsidR="00531AC9">
              <w:rPr>
                <w:rStyle w:val="Hyperlink"/>
              </w:rPr>
              <w:t>careworker</w:t>
            </w:r>
            <w:r w:rsidRPr="0CF501EC">
              <w:rPr>
                <w:rStyle w:val="Hyperlink"/>
              </w:rPr>
              <w:t>]</w:t>
            </w:r>
            <w:r w:rsidR="00824CB1">
              <w:tab/>
            </w:r>
            <w:r w:rsidR="00824CB1">
              <w:fldChar w:fldCharType="begin"/>
            </w:r>
            <w:r w:rsidR="00824CB1">
              <w:instrText>PAGEREF _Toc992114325 \h</w:instrText>
            </w:r>
            <w:r w:rsidR="00824CB1">
              <w:fldChar w:fldCharType="separate"/>
            </w:r>
            <w:r w:rsidRPr="0CF501EC">
              <w:rPr>
                <w:rStyle w:val="Hyperlink"/>
              </w:rPr>
              <w:t>4</w:t>
            </w:r>
            <w:r w:rsidR="00824CB1">
              <w:fldChar w:fldCharType="end"/>
            </w:r>
          </w:hyperlink>
        </w:p>
        <w:p w14:paraId="1AA7C6F6" w14:textId="7CA0A3EE" w:rsidR="00824CB1" w:rsidRDefault="0CF501EC" w:rsidP="0CF501EC">
          <w:pPr>
            <w:pStyle w:val="TOC2"/>
            <w:tabs>
              <w:tab w:val="right" w:leader="dot" w:pos="9015"/>
            </w:tabs>
            <w:rPr>
              <w:rStyle w:val="Hyperlink"/>
              <w:noProof/>
              <w:lang w:eastAsia="en-GB"/>
            </w:rPr>
          </w:pPr>
          <w:hyperlink w:anchor="_Toc1405407187">
            <w:r w:rsidRPr="0CF501EC">
              <w:rPr>
                <w:rStyle w:val="Hyperlink"/>
              </w:rPr>
              <w:t>3.1 Three Strategies to Improve the Skills for [</w:t>
            </w:r>
            <w:r w:rsidR="00531AC9">
              <w:rPr>
                <w:rStyle w:val="Hyperlink"/>
              </w:rPr>
              <w:t>careworker</w:t>
            </w:r>
            <w:r w:rsidRPr="0CF501EC">
              <w:rPr>
                <w:rStyle w:val="Hyperlink"/>
              </w:rPr>
              <w:t>]</w:t>
            </w:r>
            <w:r w:rsidR="00824CB1">
              <w:tab/>
            </w:r>
            <w:r w:rsidR="00824CB1">
              <w:fldChar w:fldCharType="begin"/>
            </w:r>
            <w:r w:rsidR="00824CB1">
              <w:instrText>PAGEREF _Toc1405407187 \h</w:instrText>
            </w:r>
            <w:r w:rsidR="00824CB1">
              <w:fldChar w:fldCharType="separate"/>
            </w:r>
            <w:r w:rsidRPr="0CF501EC">
              <w:rPr>
                <w:rStyle w:val="Hyperlink"/>
              </w:rPr>
              <w:t>4</w:t>
            </w:r>
            <w:r w:rsidR="00824CB1">
              <w:fldChar w:fldCharType="end"/>
            </w:r>
          </w:hyperlink>
        </w:p>
        <w:p w14:paraId="318879F9" w14:textId="5AC227C8" w:rsidR="00824CB1" w:rsidRDefault="0CF501EC" w:rsidP="0CF501EC">
          <w:pPr>
            <w:pStyle w:val="TOC2"/>
            <w:tabs>
              <w:tab w:val="right" w:leader="dot" w:pos="9015"/>
            </w:tabs>
            <w:rPr>
              <w:rStyle w:val="Hyperlink"/>
              <w:noProof/>
              <w:lang w:eastAsia="en-GB"/>
            </w:rPr>
          </w:pPr>
          <w:hyperlink w:anchor="_Toc1799977123">
            <w:r w:rsidRPr="0CF501EC">
              <w:rPr>
                <w:rStyle w:val="Hyperlink"/>
              </w:rPr>
              <w:t>4 Conclusion</w:t>
            </w:r>
            <w:r w:rsidR="00824CB1">
              <w:tab/>
            </w:r>
            <w:r w:rsidR="00824CB1">
              <w:fldChar w:fldCharType="begin"/>
            </w:r>
            <w:r w:rsidR="00824CB1">
              <w:instrText>PAGEREF _Toc1799977123 \h</w:instrText>
            </w:r>
            <w:r w:rsidR="00824CB1">
              <w:fldChar w:fldCharType="separate"/>
            </w:r>
            <w:r w:rsidRPr="0CF501EC">
              <w:rPr>
                <w:rStyle w:val="Hyperlink"/>
              </w:rPr>
              <w:t>4</w:t>
            </w:r>
            <w:r w:rsidR="00824CB1">
              <w:fldChar w:fldCharType="end"/>
            </w:r>
          </w:hyperlink>
        </w:p>
        <w:p w14:paraId="2F2A1EA8" w14:textId="5F5BA79B" w:rsidR="0156E134" w:rsidRDefault="0CF501EC" w:rsidP="0156E134">
          <w:pPr>
            <w:pStyle w:val="TOC2"/>
            <w:tabs>
              <w:tab w:val="right" w:leader="dot" w:pos="9015"/>
            </w:tabs>
            <w:rPr>
              <w:rStyle w:val="Hyperlink"/>
            </w:rPr>
          </w:pPr>
          <w:hyperlink w:anchor="_Toc1911583216">
            <w:r w:rsidRPr="0CF501EC">
              <w:rPr>
                <w:rStyle w:val="Hyperlink"/>
              </w:rPr>
              <w:t>5 Reference List</w:t>
            </w:r>
            <w:r w:rsidR="0156E134">
              <w:tab/>
            </w:r>
            <w:r w:rsidR="0156E134">
              <w:fldChar w:fldCharType="begin"/>
            </w:r>
            <w:r w:rsidR="0156E134">
              <w:instrText>PAGEREF _Toc1911583216 \h</w:instrText>
            </w:r>
            <w:r w:rsidR="0156E134">
              <w:fldChar w:fldCharType="separate"/>
            </w:r>
            <w:r w:rsidRPr="0CF501EC">
              <w:rPr>
                <w:rStyle w:val="Hyperlink"/>
              </w:rPr>
              <w:t>5</w:t>
            </w:r>
            <w:r w:rsidR="0156E134">
              <w:fldChar w:fldCharType="end"/>
            </w:r>
          </w:hyperlink>
          <w:r w:rsidR="0156E134">
            <w:fldChar w:fldCharType="end"/>
          </w:r>
        </w:p>
      </w:sdtContent>
    </w:sdt>
    <w:p w14:paraId="6138A55F" w14:textId="5BBC1E8C" w:rsidR="00184A9A" w:rsidRPr="00242974" w:rsidRDefault="00184A9A"/>
    <w:p w14:paraId="4A159F97" w14:textId="77777777" w:rsidR="00ED5964" w:rsidRPr="00242974" w:rsidRDefault="00ED5964" w:rsidP="00ED5964">
      <w:pPr>
        <w:jc w:val="both"/>
        <w:rPr>
          <w:rFonts w:asciiTheme="minorBidi" w:hAnsiTheme="minorBidi"/>
          <w:b/>
          <w:bCs/>
          <w:sz w:val="28"/>
          <w:szCs w:val="28"/>
        </w:rPr>
      </w:pPr>
    </w:p>
    <w:p w14:paraId="09E24E55" w14:textId="77777777" w:rsidR="00ED5964" w:rsidRPr="00242974" w:rsidRDefault="00ED5964" w:rsidP="00ED5964">
      <w:pPr>
        <w:jc w:val="both"/>
        <w:rPr>
          <w:rFonts w:asciiTheme="minorBidi" w:hAnsiTheme="minorBidi"/>
          <w:b/>
          <w:bCs/>
          <w:sz w:val="28"/>
          <w:szCs w:val="28"/>
        </w:rPr>
      </w:pPr>
    </w:p>
    <w:p w14:paraId="40BC340F" w14:textId="77777777" w:rsidR="00ED5964" w:rsidRPr="00242974" w:rsidRDefault="00ED5964" w:rsidP="00ED5964">
      <w:pPr>
        <w:jc w:val="both"/>
        <w:rPr>
          <w:rFonts w:asciiTheme="minorBidi" w:hAnsiTheme="minorBidi"/>
          <w:b/>
          <w:bCs/>
          <w:sz w:val="28"/>
          <w:szCs w:val="28"/>
        </w:rPr>
      </w:pPr>
    </w:p>
    <w:p w14:paraId="41A63835" w14:textId="77777777" w:rsidR="00ED5964" w:rsidRPr="00242974" w:rsidRDefault="00ED5964" w:rsidP="00ED5964">
      <w:pPr>
        <w:jc w:val="both"/>
        <w:rPr>
          <w:rFonts w:asciiTheme="minorBidi" w:hAnsiTheme="minorBidi"/>
          <w:b/>
          <w:bCs/>
          <w:sz w:val="28"/>
          <w:szCs w:val="28"/>
        </w:rPr>
      </w:pPr>
    </w:p>
    <w:p w14:paraId="123865CA" w14:textId="77777777" w:rsidR="00ED5964" w:rsidRPr="00242974" w:rsidRDefault="00ED5964" w:rsidP="00ED5964">
      <w:pPr>
        <w:jc w:val="both"/>
        <w:rPr>
          <w:rFonts w:asciiTheme="minorBidi" w:hAnsiTheme="minorBidi"/>
          <w:b/>
          <w:bCs/>
          <w:sz w:val="28"/>
          <w:szCs w:val="28"/>
        </w:rPr>
      </w:pPr>
    </w:p>
    <w:p w14:paraId="2A21042D" w14:textId="77777777" w:rsidR="00ED5964" w:rsidRPr="00242974" w:rsidRDefault="00ED5964" w:rsidP="00ED5964">
      <w:pPr>
        <w:jc w:val="both"/>
        <w:rPr>
          <w:rFonts w:asciiTheme="minorBidi" w:hAnsiTheme="minorBidi"/>
          <w:b/>
          <w:bCs/>
          <w:sz w:val="28"/>
          <w:szCs w:val="28"/>
        </w:rPr>
      </w:pPr>
    </w:p>
    <w:p w14:paraId="48382F67" w14:textId="77777777" w:rsidR="00ED5964" w:rsidRPr="00242974" w:rsidRDefault="00ED5964" w:rsidP="00ED5964">
      <w:pPr>
        <w:jc w:val="both"/>
        <w:rPr>
          <w:rFonts w:asciiTheme="minorBidi" w:hAnsiTheme="minorBidi"/>
          <w:b/>
          <w:bCs/>
          <w:sz w:val="28"/>
          <w:szCs w:val="28"/>
        </w:rPr>
      </w:pPr>
    </w:p>
    <w:p w14:paraId="6A057EFD" w14:textId="77777777" w:rsidR="00ED5964" w:rsidRPr="00242974" w:rsidRDefault="00ED5964" w:rsidP="00ED5964">
      <w:pPr>
        <w:jc w:val="both"/>
        <w:rPr>
          <w:rFonts w:asciiTheme="minorBidi" w:hAnsiTheme="minorBidi"/>
          <w:b/>
          <w:bCs/>
          <w:sz w:val="28"/>
          <w:szCs w:val="28"/>
        </w:rPr>
      </w:pPr>
    </w:p>
    <w:p w14:paraId="55078F3B" w14:textId="77777777" w:rsidR="00ED5964" w:rsidRPr="00242974" w:rsidRDefault="00ED5964" w:rsidP="00ED5964">
      <w:pPr>
        <w:jc w:val="both"/>
        <w:rPr>
          <w:rFonts w:asciiTheme="minorBidi" w:hAnsiTheme="minorBidi"/>
          <w:b/>
          <w:bCs/>
          <w:sz w:val="28"/>
          <w:szCs w:val="28"/>
        </w:rPr>
      </w:pPr>
    </w:p>
    <w:p w14:paraId="4CEF6B46" w14:textId="77777777" w:rsidR="005709B1" w:rsidRPr="00242974" w:rsidRDefault="005709B1" w:rsidP="005709B1"/>
    <w:p w14:paraId="3E34A5EF" w14:textId="77777777" w:rsidR="002E71BA" w:rsidRPr="00242974" w:rsidRDefault="002E71BA">
      <w:pPr>
        <w:rPr>
          <w:b/>
          <w:bCs/>
          <w:sz w:val="21"/>
          <w:szCs w:val="21"/>
        </w:rPr>
      </w:pPr>
      <w:r w:rsidRPr="00242974">
        <w:rPr>
          <w:b/>
          <w:bCs/>
          <w:sz w:val="21"/>
          <w:szCs w:val="21"/>
        </w:rPr>
        <w:br w:type="page"/>
      </w:r>
    </w:p>
    <w:p w14:paraId="4AD7A5C1" w14:textId="60E4BAE4" w:rsidR="002A5577" w:rsidRPr="00242974" w:rsidRDefault="002A5577" w:rsidP="002A5577">
      <w:pPr>
        <w:rPr>
          <w:b/>
          <w:bCs/>
          <w:sz w:val="21"/>
          <w:szCs w:val="21"/>
        </w:rPr>
      </w:pPr>
    </w:p>
    <w:p w14:paraId="7E817B09" w14:textId="50F31860" w:rsidR="00A035CD" w:rsidRPr="002976D4" w:rsidRDefault="00AA77C8" w:rsidP="00500295">
      <w:pPr>
        <w:pStyle w:val="Heading2"/>
        <w:rPr>
          <w:color w:val="4472C4" w:themeColor="accent1"/>
        </w:rPr>
      </w:pPr>
      <w:bookmarkStart w:id="0" w:name="_Toc695233283"/>
      <w:r w:rsidRPr="0CF501EC">
        <w:rPr>
          <w:color w:val="4471C4"/>
        </w:rPr>
        <w:t>1</w:t>
      </w:r>
      <w:r w:rsidR="00500295" w:rsidRPr="0CF501EC">
        <w:rPr>
          <w:color w:val="4471C4"/>
        </w:rPr>
        <w:t xml:space="preserve">.1 </w:t>
      </w:r>
      <w:r w:rsidR="00A035CD" w:rsidRPr="0CF501EC">
        <w:rPr>
          <w:color w:val="4471C4"/>
        </w:rPr>
        <w:t>Introduction</w:t>
      </w:r>
      <w:bookmarkEnd w:id="0"/>
    </w:p>
    <w:p w14:paraId="25D64C72" w14:textId="77777777" w:rsidR="006B3D97" w:rsidRPr="006B3D97" w:rsidRDefault="006B3D97" w:rsidP="006B3D97">
      <w:pPr>
        <w:spacing w:after="0"/>
        <w:jc w:val="both"/>
        <w:rPr>
          <w:sz w:val="21"/>
          <w:szCs w:val="21"/>
        </w:rPr>
      </w:pPr>
      <w:r w:rsidRPr="006B3D97">
        <w:rPr>
          <w:sz w:val="21"/>
          <w:szCs w:val="21"/>
        </w:rPr>
        <w:t>Health and social care services depend on a caring and skilled workforce to support people with different needs. Care workers are an important part of this workforce because they provide direct support to people who may struggle physically, emotionally, or socially. They work in many settings, such as hospitals, care homes, and people’s own homes. Their work includes helping with daily tasks, offering emotional support, and promoting independence (Skills for Care, 2022). To do this well, care workers need a wide range of skills that allow them to deliver safe, high-quality, person-centred care.</w:t>
      </w:r>
    </w:p>
    <w:p w14:paraId="293F8290" w14:textId="77777777" w:rsidR="006B3D97" w:rsidRPr="006B3D97" w:rsidRDefault="006B3D97" w:rsidP="006B3D97">
      <w:pPr>
        <w:spacing w:after="0"/>
        <w:jc w:val="both"/>
        <w:rPr>
          <w:sz w:val="21"/>
          <w:szCs w:val="21"/>
        </w:rPr>
      </w:pPr>
      <w:r w:rsidRPr="006B3D97">
        <w:rPr>
          <w:sz w:val="21"/>
          <w:szCs w:val="21"/>
        </w:rPr>
        <w:t>This assignment explains the role of the care worker, describes the key skills they need, and outlines three strategies that can help them improve these skills. The assignment finishes with a conclusion that brings together the main points.</w:t>
      </w:r>
    </w:p>
    <w:p w14:paraId="2F840957" w14:textId="7EA788CE" w:rsidR="00500295" w:rsidRPr="00242974" w:rsidRDefault="00500295" w:rsidP="00500295">
      <w:pPr>
        <w:spacing w:after="0"/>
        <w:jc w:val="both"/>
        <w:rPr>
          <w:sz w:val="21"/>
          <w:szCs w:val="21"/>
        </w:rPr>
      </w:pPr>
    </w:p>
    <w:p w14:paraId="4CC61BC1" w14:textId="55FEF9DD" w:rsidR="00F36ADC" w:rsidRPr="00242974" w:rsidRDefault="00F36ADC" w:rsidP="0156E134">
      <w:pPr>
        <w:spacing w:after="0" w:line="240" w:lineRule="auto"/>
        <w:rPr>
          <w:sz w:val="22"/>
        </w:rPr>
      </w:pPr>
    </w:p>
    <w:p w14:paraId="64F36E68" w14:textId="2AA936FB" w:rsidR="3C659699" w:rsidRDefault="3C659699" w:rsidP="0CF501EC">
      <w:pPr>
        <w:pStyle w:val="Heading2"/>
        <w:rPr>
          <w:color w:val="4472C4" w:themeColor="accent1"/>
        </w:rPr>
      </w:pPr>
      <w:bookmarkStart w:id="1" w:name="_Toc1915621813"/>
      <w:r w:rsidRPr="0CF501EC">
        <w:rPr>
          <w:color w:val="4471C4"/>
        </w:rPr>
        <w:t>2 [</w:t>
      </w:r>
      <w:r w:rsidR="00F60726">
        <w:rPr>
          <w:color w:val="4471C4"/>
        </w:rPr>
        <w:t>care worker</w:t>
      </w:r>
      <w:r w:rsidRPr="0CF501EC">
        <w:rPr>
          <w:color w:val="4471C4"/>
        </w:rPr>
        <w:t>] in the Health and Social Care Field</w:t>
      </w:r>
      <w:bookmarkEnd w:id="1"/>
    </w:p>
    <w:p w14:paraId="3C079BEF" w14:textId="401104E7" w:rsidR="0156E134" w:rsidRDefault="0156E134" w:rsidP="0156E134">
      <w:pPr>
        <w:spacing w:after="0" w:line="240" w:lineRule="auto"/>
        <w:jc w:val="both"/>
        <w:rPr>
          <w:sz w:val="21"/>
          <w:szCs w:val="21"/>
        </w:rPr>
      </w:pPr>
    </w:p>
    <w:p w14:paraId="50A9FBC6" w14:textId="1430EB2C" w:rsidR="008B0B22" w:rsidRPr="002976D4" w:rsidRDefault="5CF7C3DB" w:rsidP="0156E134">
      <w:pPr>
        <w:pStyle w:val="Heading2"/>
        <w:rPr>
          <w:color w:val="4472C4" w:themeColor="accent1"/>
        </w:rPr>
      </w:pPr>
      <w:bookmarkStart w:id="2" w:name="_Toc796087951"/>
      <w:r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F60726">
        <w:rPr>
          <w:color w:val="4471C4"/>
        </w:rPr>
        <w:t>care worker</w:t>
      </w:r>
      <w:r w:rsidR="00070818" w:rsidRPr="0CF501EC">
        <w:rPr>
          <w:color w:val="4471C4"/>
        </w:rPr>
        <w:t>]</w:t>
      </w:r>
      <w:r w:rsidR="008B0B22" w:rsidRPr="0CF501EC">
        <w:rPr>
          <w:color w:val="4471C4"/>
        </w:rPr>
        <w:t xml:space="preserve"> in Health</w:t>
      </w:r>
      <w:r w:rsidR="3464B4D3" w:rsidRPr="0CF501EC">
        <w:rPr>
          <w:color w:val="4471C4"/>
        </w:rPr>
        <w:t xml:space="preserve"> and Social </w:t>
      </w:r>
      <w:r w:rsidR="3D6135D7" w:rsidRPr="0CF501EC">
        <w:rPr>
          <w:color w:val="4471C4"/>
        </w:rPr>
        <w:t>C</w:t>
      </w:r>
      <w:r w:rsidR="008B0B22" w:rsidRPr="0CF501EC">
        <w:rPr>
          <w:color w:val="4471C4"/>
        </w:rPr>
        <w:t>are</w:t>
      </w:r>
      <w:bookmarkEnd w:id="2"/>
      <w:r w:rsidR="008B0B22" w:rsidRPr="0CF501EC">
        <w:rPr>
          <w:color w:val="4471C4"/>
        </w:rPr>
        <w:t xml:space="preserve"> </w:t>
      </w:r>
    </w:p>
    <w:p w14:paraId="26E0D1A5" w14:textId="06C7C686" w:rsidR="0156E134" w:rsidRDefault="0156E134" w:rsidP="0156E134">
      <w:pPr>
        <w:spacing w:after="0" w:line="240" w:lineRule="auto"/>
        <w:jc w:val="both"/>
        <w:rPr>
          <w:sz w:val="22"/>
        </w:rPr>
      </w:pPr>
    </w:p>
    <w:p w14:paraId="6F39661A" w14:textId="77777777" w:rsidR="006B3D97" w:rsidRPr="006B3D97" w:rsidRDefault="006B3D97" w:rsidP="006B3D97">
      <w:pPr>
        <w:spacing w:after="0" w:line="240" w:lineRule="auto"/>
        <w:jc w:val="both"/>
        <w:rPr>
          <w:sz w:val="22"/>
        </w:rPr>
      </w:pPr>
      <w:r w:rsidRPr="006B3D97">
        <w:rPr>
          <w:sz w:val="22"/>
        </w:rPr>
        <w:t>Care workers support people who need help because of age, illness, disability, or personal circumstances. Their main purpose is to help individuals maintain dignity, independence, and a good quality of life. This often involves everyday tasks such as washing, dressing, eating, taking medication, and moving safely (Skills for Care, 2022). Care workers may also provide companionship and help people access community activities.</w:t>
      </w:r>
    </w:p>
    <w:p w14:paraId="080EE783" w14:textId="77777777" w:rsidR="006B3D97" w:rsidRPr="006B3D97" w:rsidRDefault="006B3D97" w:rsidP="006B3D97">
      <w:pPr>
        <w:spacing w:after="0" w:line="240" w:lineRule="auto"/>
        <w:jc w:val="both"/>
        <w:rPr>
          <w:sz w:val="22"/>
        </w:rPr>
      </w:pPr>
      <w:r w:rsidRPr="006B3D97">
        <w:rPr>
          <w:sz w:val="22"/>
        </w:rPr>
        <w:t>Care workers often work alongside nurses, social workers, therapists, and family members. Working together helps ensure that support is consistent and person-centred (Health and Care Professions Council, 2021). Person-centred care means respecting an individual's choices, culture, and personal goals. Care workers must also follow important rules and guidelines such as confidentiality, safeguarding, and health and safety (HCPC, 2021).</w:t>
      </w:r>
    </w:p>
    <w:p w14:paraId="3ED44E01" w14:textId="77777777" w:rsidR="006B3D97" w:rsidRPr="006B3D97" w:rsidRDefault="006B3D97" w:rsidP="006B3D97">
      <w:pPr>
        <w:spacing w:after="0" w:line="240" w:lineRule="auto"/>
        <w:jc w:val="both"/>
        <w:rPr>
          <w:sz w:val="22"/>
        </w:rPr>
      </w:pPr>
      <w:r w:rsidRPr="006B3D97">
        <w:rPr>
          <w:sz w:val="22"/>
        </w:rPr>
        <w:t>Emotional support is another key part of the role. Many people receiving care feel lonely, worried, or vulnerable. Care workers help build trust and provide reassurance, which can improve emotional wellbeing (CQC, 2022). The role can be challenging and requires patience, resilience, and good communication. Care workers also need to keep accurate records and report any changes in a person’s condition to other professionals (NHS England, 2023). Overall, the role is varied and requires interpersonal, practical, and organisational skills.</w:t>
      </w:r>
    </w:p>
    <w:p w14:paraId="3BE9CE70" w14:textId="1FD6C63B" w:rsidR="48942F29" w:rsidRDefault="48942F29" w:rsidP="006B3D97">
      <w:pPr>
        <w:spacing w:after="0" w:line="240" w:lineRule="auto"/>
        <w:jc w:val="both"/>
        <w:rPr>
          <w:sz w:val="22"/>
        </w:rPr>
      </w:pPr>
    </w:p>
    <w:p w14:paraId="1CB8B0F1" w14:textId="34C40497" w:rsidR="0156E134" w:rsidRDefault="0156E134" w:rsidP="0156E134">
      <w:pPr>
        <w:spacing w:after="0" w:line="240" w:lineRule="auto"/>
        <w:jc w:val="both"/>
        <w:rPr>
          <w:sz w:val="22"/>
        </w:rPr>
      </w:pPr>
    </w:p>
    <w:p w14:paraId="4010C35E" w14:textId="5196FF09" w:rsidR="00EC7EBE" w:rsidRPr="002976D4" w:rsidRDefault="04019B15" w:rsidP="0CF501EC">
      <w:pPr>
        <w:pStyle w:val="Heading2"/>
        <w:rPr>
          <w:color w:val="4472C4" w:themeColor="accent1"/>
        </w:rPr>
      </w:pPr>
      <w:bookmarkStart w:id="3" w:name="_Toc1426973069"/>
      <w:r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6B3D97">
        <w:rPr>
          <w:color w:val="4471C4"/>
        </w:rPr>
        <w:t>care worker</w:t>
      </w:r>
      <w:r w:rsidR="00D4006B" w:rsidRPr="0CF501EC">
        <w:rPr>
          <w:color w:val="4471C4"/>
        </w:rPr>
        <w:t>]</w:t>
      </w:r>
      <w:r w:rsidR="007138EF" w:rsidRPr="0CF501EC">
        <w:rPr>
          <w:color w:val="4471C4"/>
        </w:rPr>
        <w:t xml:space="preserve"> in Health</w:t>
      </w:r>
      <w:r w:rsidR="655ACEAB" w:rsidRPr="0CF501EC">
        <w:rPr>
          <w:color w:val="4471C4"/>
        </w:rPr>
        <w:t xml:space="preserve"> and Social C</w:t>
      </w:r>
      <w:r w:rsidR="007138EF" w:rsidRPr="0CF501EC">
        <w:rPr>
          <w:color w:val="4471C4"/>
        </w:rPr>
        <w:t>are</w:t>
      </w:r>
      <w:bookmarkEnd w:id="3"/>
    </w:p>
    <w:p w14:paraId="4401079E" w14:textId="77777777" w:rsidR="00D676C3" w:rsidRDefault="00D676C3" w:rsidP="00C85A7C">
      <w:pPr>
        <w:spacing w:after="0" w:line="240" w:lineRule="auto"/>
        <w:jc w:val="both"/>
        <w:rPr>
          <w:sz w:val="22"/>
        </w:rPr>
      </w:pPr>
    </w:p>
    <w:p w14:paraId="3AACFC70" w14:textId="77777777" w:rsidR="006B3D97" w:rsidRPr="006B3D97" w:rsidRDefault="006B3D97" w:rsidP="006B3D97">
      <w:pPr>
        <w:spacing w:after="0" w:line="240" w:lineRule="auto"/>
        <w:jc w:val="both"/>
        <w:rPr>
          <w:sz w:val="21"/>
          <w:szCs w:val="21"/>
        </w:rPr>
      </w:pPr>
      <w:r w:rsidRPr="006B3D97">
        <w:rPr>
          <w:sz w:val="21"/>
          <w:szCs w:val="21"/>
        </w:rPr>
        <w:t xml:space="preserve">One of the most important skills for care workers is </w:t>
      </w:r>
      <w:r w:rsidRPr="006B3D97">
        <w:rPr>
          <w:b/>
          <w:bCs/>
          <w:sz w:val="21"/>
          <w:szCs w:val="21"/>
        </w:rPr>
        <w:t>communication</w:t>
      </w:r>
      <w:r w:rsidRPr="006B3D97">
        <w:rPr>
          <w:sz w:val="21"/>
          <w:szCs w:val="21"/>
        </w:rPr>
        <w:t>. They must communicate clearly and respectfully, using language the person can understand. Good communication also includes active listening so the care worker can respond to needs and concerns. Effective communication helps build trust and ensures information is shared correctly with colleagues (Thompson, 2018).</w:t>
      </w:r>
    </w:p>
    <w:p w14:paraId="195D3A11" w14:textId="77777777" w:rsidR="006B3D97" w:rsidRPr="006B3D97" w:rsidRDefault="006B3D97" w:rsidP="006B3D97">
      <w:pPr>
        <w:spacing w:after="0" w:line="240" w:lineRule="auto"/>
        <w:jc w:val="both"/>
        <w:rPr>
          <w:sz w:val="21"/>
          <w:szCs w:val="21"/>
        </w:rPr>
      </w:pPr>
      <w:r w:rsidRPr="006B3D97">
        <w:rPr>
          <w:sz w:val="21"/>
          <w:szCs w:val="21"/>
        </w:rPr>
        <w:lastRenderedPageBreak/>
        <w:t xml:space="preserve">Another key skill is </w:t>
      </w:r>
      <w:r w:rsidRPr="006B3D97">
        <w:rPr>
          <w:b/>
          <w:bCs/>
          <w:sz w:val="21"/>
          <w:szCs w:val="21"/>
        </w:rPr>
        <w:t>empathy</w:t>
      </w:r>
      <w:r w:rsidRPr="006B3D97">
        <w:rPr>
          <w:sz w:val="21"/>
          <w:szCs w:val="21"/>
        </w:rPr>
        <w:t>. Care workers must be able to understand and respond to the emotions of the people they support. This is especially important when individuals are anxious or upset. Empathy helps care workers form strong, positive relationships and provide person-centred care (CQC, 2022).</w:t>
      </w:r>
    </w:p>
    <w:p w14:paraId="28896ECD" w14:textId="77777777" w:rsidR="006B3D97" w:rsidRPr="006B3D97" w:rsidRDefault="006B3D97" w:rsidP="006B3D97">
      <w:pPr>
        <w:spacing w:after="0" w:line="240" w:lineRule="auto"/>
        <w:jc w:val="both"/>
        <w:rPr>
          <w:sz w:val="21"/>
          <w:szCs w:val="21"/>
        </w:rPr>
      </w:pPr>
      <w:r w:rsidRPr="006B3D97">
        <w:rPr>
          <w:sz w:val="21"/>
          <w:szCs w:val="21"/>
        </w:rPr>
        <w:t xml:space="preserve">Care workers also need strong </w:t>
      </w:r>
      <w:r w:rsidRPr="006B3D97">
        <w:rPr>
          <w:b/>
          <w:bCs/>
          <w:sz w:val="21"/>
          <w:szCs w:val="21"/>
        </w:rPr>
        <w:t>problem-solving skills</w:t>
      </w:r>
      <w:r w:rsidRPr="006B3D97">
        <w:rPr>
          <w:sz w:val="21"/>
          <w:szCs w:val="21"/>
        </w:rPr>
        <w:t>. They often face unexpected situations, such as changes in a person’s behaviour or health. Being able to assess the situation, make decisions, and seek help when needed ensures safety and effective care (NHS England, 2023).</w:t>
      </w:r>
    </w:p>
    <w:p w14:paraId="3B6C7308" w14:textId="77777777" w:rsidR="006B3D97" w:rsidRPr="006B3D97" w:rsidRDefault="006B3D97" w:rsidP="006B3D97">
      <w:pPr>
        <w:spacing w:after="0" w:line="240" w:lineRule="auto"/>
        <w:jc w:val="both"/>
        <w:rPr>
          <w:sz w:val="21"/>
          <w:szCs w:val="21"/>
        </w:rPr>
      </w:pPr>
      <w:r w:rsidRPr="006B3D97">
        <w:rPr>
          <w:sz w:val="21"/>
          <w:szCs w:val="21"/>
        </w:rPr>
        <w:t>Practical skills such as safe moving and handling, basic first aid, and medication support are also essential. These must be combined with professional values such as respect, confidentiality, and safeguarding (Health and Care Professions Council, 2021). Time management and adaptability are also important, as care work can be busy and unpredictable.</w:t>
      </w:r>
    </w:p>
    <w:p w14:paraId="7338813D" w14:textId="77777777" w:rsidR="00C85A7C" w:rsidRPr="00242974" w:rsidRDefault="00C85A7C" w:rsidP="00C85A7C">
      <w:pPr>
        <w:spacing w:after="0" w:line="240" w:lineRule="auto"/>
        <w:jc w:val="both"/>
        <w:rPr>
          <w:sz w:val="21"/>
          <w:szCs w:val="21"/>
        </w:rPr>
      </w:pPr>
    </w:p>
    <w:p w14:paraId="2CAEA1EC" w14:textId="0AE8A51D" w:rsidR="002370CE" w:rsidRPr="002976D4" w:rsidRDefault="1F09BC6E" w:rsidP="0CF501EC">
      <w:pPr>
        <w:pStyle w:val="Heading2"/>
        <w:rPr>
          <w:color w:val="4472C4" w:themeColor="accent1"/>
        </w:rPr>
      </w:pPr>
      <w:bookmarkStart w:id="4" w:name="_Toc992114325"/>
      <w:r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w:t>
      </w:r>
      <w:r w:rsidR="006B3D97">
        <w:rPr>
          <w:color w:val="4471C4"/>
        </w:rPr>
        <w:t>care worker</w:t>
      </w:r>
      <w:r w:rsidR="59AB5A3E" w:rsidRPr="0CF501EC">
        <w:rPr>
          <w:color w:val="4471C4"/>
        </w:rPr>
        <w:t>]</w:t>
      </w:r>
      <w:bookmarkEnd w:id="4"/>
    </w:p>
    <w:p w14:paraId="01C49510" w14:textId="2EF1BCE7" w:rsidR="002370CE" w:rsidRPr="002976D4" w:rsidRDefault="0C5D0C5C" w:rsidP="0156E134">
      <w:pPr>
        <w:pStyle w:val="Heading2"/>
        <w:rPr>
          <w:color w:val="4472C4" w:themeColor="accent1"/>
        </w:rPr>
      </w:pPr>
      <w:bookmarkStart w:id="5" w:name="_Toc1405407187"/>
      <w:r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6B3D97" w:rsidRPr="0CF501EC">
        <w:rPr>
          <w:color w:val="4471C4"/>
        </w:rPr>
        <w:t>C</w:t>
      </w:r>
      <w:r w:rsidR="006B3D97">
        <w:rPr>
          <w:color w:val="4471C4"/>
        </w:rPr>
        <w:t>are worker</w:t>
      </w:r>
      <w:r w:rsidR="00070818" w:rsidRPr="0CF501EC">
        <w:rPr>
          <w:color w:val="4471C4"/>
        </w:rPr>
        <w:t>]</w:t>
      </w:r>
      <w:bookmarkEnd w:id="5"/>
    </w:p>
    <w:p w14:paraId="029A5F75" w14:textId="409421E9" w:rsidR="6F3208D0" w:rsidRDefault="6F3208D0" w:rsidP="006B3D97">
      <w:pPr>
        <w:spacing w:after="0"/>
        <w:rPr>
          <w:rFonts w:eastAsia="Segoe UI" w:cs="Segoe UI"/>
          <w:b/>
          <w:bCs/>
          <w:sz w:val="22"/>
        </w:rPr>
      </w:pPr>
    </w:p>
    <w:p w14:paraId="2560DB91" w14:textId="77777777" w:rsidR="006B3D97" w:rsidRPr="006B3D97" w:rsidRDefault="006B3D97" w:rsidP="006B3D97">
      <w:pPr>
        <w:pStyle w:val="ListParagraph"/>
        <w:spacing w:after="0"/>
        <w:rPr>
          <w:b/>
          <w:bCs/>
          <w:sz w:val="21"/>
          <w:szCs w:val="21"/>
        </w:rPr>
      </w:pPr>
      <w:r w:rsidRPr="006B3D97">
        <w:rPr>
          <w:b/>
          <w:bCs/>
          <w:sz w:val="21"/>
          <w:szCs w:val="21"/>
        </w:rPr>
        <w:t>1. Ongoing Training and Professional Development</w:t>
      </w:r>
    </w:p>
    <w:p w14:paraId="0FD420BF" w14:textId="77777777" w:rsidR="006B3D97" w:rsidRPr="006B3D97" w:rsidRDefault="006B3D97" w:rsidP="006B3D97">
      <w:pPr>
        <w:pStyle w:val="ListParagraph"/>
        <w:spacing w:after="0"/>
        <w:rPr>
          <w:sz w:val="21"/>
          <w:szCs w:val="21"/>
        </w:rPr>
      </w:pPr>
      <w:r w:rsidRPr="006B3D97">
        <w:rPr>
          <w:sz w:val="21"/>
          <w:szCs w:val="21"/>
        </w:rPr>
        <w:t>Training and development are essential for care workers because practices and policies in health and social care change regularly. Courses on topics such as safeguarding, dementia, communication, and first aid help care workers maintain up-to-date knowledge and develop confidence (Skills for Care, 2022). Continuous professional development supports safe and effective care and can also help workers progress in their careers.</w:t>
      </w:r>
    </w:p>
    <w:p w14:paraId="57F8F569" w14:textId="77777777" w:rsidR="006B3D97" w:rsidRPr="006B3D97" w:rsidRDefault="006B3D97" w:rsidP="006B3D97">
      <w:pPr>
        <w:pStyle w:val="ListParagraph"/>
        <w:spacing w:after="0"/>
        <w:rPr>
          <w:b/>
          <w:bCs/>
          <w:sz w:val="21"/>
          <w:szCs w:val="21"/>
        </w:rPr>
      </w:pPr>
      <w:r w:rsidRPr="006B3D97">
        <w:rPr>
          <w:b/>
          <w:bCs/>
          <w:sz w:val="21"/>
          <w:szCs w:val="21"/>
        </w:rPr>
        <w:t>2. Reflective Practice</w:t>
      </w:r>
    </w:p>
    <w:p w14:paraId="04EB9590" w14:textId="77777777" w:rsidR="006B3D97" w:rsidRPr="006B3D97" w:rsidRDefault="006B3D97" w:rsidP="006B3D97">
      <w:pPr>
        <w:pStyle w:val="ListParagraph"/>
        <w:spacing w:after="0"/>
        <w:rPr>
          <w:sz w:val="21"/>
          <w:szCs w:val="21"/>
        </w:rPr>
      </w:pPr>
      <w:r w:rsidRPr="006B3D97">
        <w:rPr>
          <w:sz w:val="21"/>
          <w:szCs w:val="21"/>
        </w:rPr>
        <w:t>Reflective practice involves thinking about everyday experiences to identify what went well and what could improve. This helps care workers learn from both positive and difficult situations. Using reflective models such as Gibbs’ Reflective Cycle makes this process more structured (Thompson, 2018). Reflection helps workers understand their communication style, emotional responses, and decision-making, which leads to better practice over time.</w:t>
      </w:r>
    </w:p>
    <w:p w14:paraId="5CD575AD" w14:textId="77777777" w:rsidR="006B3D97" w:rsidRPr="006B3D97" w:rsidRDefault="006B3D97" w:rsidP="006B3D97">
      <w:pPr>
        <w:pStyle w:val="ListParagraph"/>
        <w:spacing w:after="0"/>
        <w:rPr>
          <w:b/>
          <w:bCs/>
          <w:sz w:val="21"/>
          <w:szCs w:val="21"/>
        </w:rPr>
      </w:pPr>
      <w:r w:rsidRPr="006B3D97">
        <w:rPr>
          <w:b/>
          <w:bCs/>
          <w:sz w:val="21"/>
          <w:szCs w:val="21"/>
        </w:rPr>
        <w:t>3. Seeking Feedback and Mentorship</w:t>
      </w:r>
    </w:p>
    <w:p w14:paraId="041048D1" w14:textId="77777777" w:rsidR="006B3D97" w:rsidRPr="006B3D97" w:rsidRDefault="006B3D97" w:rsidP="006B3D97">
      <w:pPr>
        <w:pStyle w:val="ListParagraph"/>
        <w:spacing w:after="0"/>
        <w:rPr>
          <w:sz w:val="21"/>
          <w:szCs w:val="21"/>
        </w:rPr>
      </w:pPr>
      <w:r w:rsidRPr="006B3D97">
        <w:rPr>
          <w:sz w:val="21"/>
          <w:szCs w:val="21"/>
        </w:rPr>
        <w:t>Feedback from supervisors, colleagues, and service users is a valuable way for care workers to understand their strengths and areas for improvement (CQC, 2022). Mentorship, where an experienced worker guides a less experienced one, also supports learning. Mentors can give advice, share effective techniques, and help build confidence (NHS England, 2023). Regular feedback and mentorship encourage professional growth and improve overall practice.</w:t>
      </w:r>
    </w:p>
    <w:p w14:paraId="58A1B501" w14:textId="2F942CCF" w:rsidR="0156E134" w:rsidRDefault="0156E134" w:rsidP="0156E134">
      <w:pPr>
        <w:pStyle w:val="ListParagraph"/>
        <w:spacing w:after="0"/>
        <w:rPr>
          <w:sz w:val="21"/>
          <w:szCs w:val="21"/>
        </w:rPr>
      </w:pPr>
    </w:p>
    <w:p w14:paraId="1497148C" w14:textId="5D9ACA22" w:rsidR="00A946CB" w:rsidRPr="002976D4" w:rsidRDefault="5617AA6E" w:rsidP="0156E134">
      <w:pPr>
        <w:pStyle w:val="Heading2"/>
        <w:rPr>
          <w:color w:val="4472C4" w:themeColor="accent1"/>
        </w:rPr>
      </w:pPr>
      <w:bookmarkStart w:id="6" w:name="_Toc1799977123"/>
      <w:r w:rsidRPr="0CF501EC">
        <w:rPr>
          <w:color w:val="4471C4"/>
        </w:rPr>
        <w:t>4</w:t>
      </w:r>
      <w:r w:rsidR="00A946CB" w:rsidRPr="0CF501EC">
        <w:rPr>
          <w:color w:val="4471C4"/>
        </w:rPr>
        <w:t xml:space="preserve"> Conclusion</w:t>
      </w:r>
      <w:bookmarkEnd w:id="6"/>
    </w:p>
    <w:p w14:paraId="3F34EF19" w14:textId="3E8F73B4" w:rsidR="00D676C3" w:rsidRDefault="006B3D97">
      <w:pPr>
        <w:rPr>
          <w:sz w:val="21"/>
          <w:szCs w:val="21"/>
        </w:rPr>
      </w:pPr>
      <w:r w:rsidRPr="006B3D97">
        <w:rPr>
          <w:sz w:val="21"/>
          <w:szCs w:val="21"/>
        </w:rPr>
        <w:t>Care workers play a crucial role in the health and social care sector by providing physical support, emotional care, and assistance with daily living. To perform well, they need key skills such as communication, empathy, and problem-solving, as well as professional values including respect, confidentiality, and safeguarding (HCPC, 2021). Improving these skills through ongoing training, reflective practice, and feedback or mentorship helps care workers deliver high-quality, person-centred care. These strategies also support their confidence, development, and ability to respond to the changing needs of service users.</w:t>
      </w:r>
      <w:r w:rsidRPr="006B3D97">
        <w:rPr>
          <w:sz w:val="21"/>
          <w:szCs w:val="21"/>
        </w:rPr>
        <w:t xml:space="preserve"> </w:t>
      </w:r>
      <w:r w:rsidR="00D676C3">
        <w:rPr>
          <w:sz w:val="21"/>
          <w:szCs w:val="21"/>
        </w:rPr>
        <w:br w:type="page"/>
      </w:r>
    </w:p>
    <w:p w14:paraId="5155B0ED" w14:textId="77777777" w:rsidR="00D676C3" w:rsidRPr="00242974" w:rsidRDefault="00D676C3" w:rsidP="00D676C3">
      <w:pPr>
        <w:pStyle w:val="ListParagraph"/>
        <w:spacing w:after="0" w:line="240" w:lineRule="auto"/>
        <w:rPr>
          <w:sz w:val="21"/>
          <w:szCs w:val="21"/>
        </w:rPr>
      </w:pPr>
    </w:p>
    <w:p w14:paraId="6C4B494D" w14:textId="3FD9A722" w:rsidR="00226D31" w:rsidRPr="002976D4" w:rsidRDefault="00226D31" w:rsidP="0156E134">
      <w:pPr>
        <w:pStyle w:val="Heading2"/>
        <w:rPr>
          <w:color w:val="4472C4" w:themeColor="accent1"/>
        </w:rPr>
      </w:pPr>
      <w:bookmarkStart w:id="7" w:name="_Toc1911583216"/>
      <w:r w:rsidRPr="0CF501EC">
        <w:rPr>
          <w:color w:val="4471C4"/>
        </w:rPr>
        <w:t>5 Reference List</w:t>
      </w:r>
      <w:bookmarkEnd w:id="7"/>
    </w:p>
    <w:p w14:paraId="6B339330" w14:textId="77777777" w:rsidR="006B3D97" w:rsidRPr="006B3D97" w:rsidRDefault="006B3D97" w:rsidP="006B3D97">
      <w:pPr>
        <w:rPr>
          <w:color w:val="FF0000"/>
        </w:rPr>
      </w:pPr>
      <w:r w:rsidRPr="006B3D97">
        <w:rPr>
          <w:color w:val="FF0000"/>
        </w:rPr>
        <w:t xml:space="preserve">CQC (2022) </w:t>
      </w:r>
      <w:r w:rsidRPr="006B3D97">
        <w:rPr>
          <w:i/>
          <w:iCs/>
          <w:color w:val="FF0000"/>
        </w:rPr>
        <w:t>Promoting person-centred care: Guidance for providers</w:t>
      </w:r>
      <w:r w:rsidRPr="006B3D97">
        <w:rPr>
          <w:color w:val="FF0000"/>
        </w:rPr>
        <w:t>. Care Quality Commission.</w:t>
      </w:r>
    </w:p>
    <w:p w14:paraId="34A28516" w14:textId="77777777" w:rsidR="006B3D97" w:rsidRPr="006B3D97" w:rsidRDefault="006B3D97" w:rsidP="006B3D97">
      <w:pPr>
        <w:rPr>
          <w:color w:val="FF0000"/>
        </w:rPr>
      </w:pPr>
      <w:r w:rsidRPr="006B3D97">
        <w:rPr>
          <w:color w:val="FF0000"/>
        </w:rPr>
        <w:t xml:space="preserve">Health and Care Professions Council (2021) </w:t>
      </w:r>
      <w:r w:rsidRPr="006B3D97">
        <w:rPr>
          <w:i/>
          <w:iCs/>
          <w:color w:val="FF0000"/>
        </w:rPr>
        <w:t>Standards of conduct, performance and ethics</w:t>
      </w:r>
      <w:r w:rsidRPr="006B3D97">
        <w:rPr>
          <w:color w:val="FF0000"/>
        </w:rPr>
        <w:t>. HCPC.</w:t>
      </w:r>
    </w:p>
    <w:p w14:paraId="59D85F27" w14:textId="77777777" w:rsidR="006B3D97" w:rsidRPr="006B3D97" w:rsidRDefault="006B3D97" w:rsidP="006B3D97">
      <w:pPr>
        <w:rPr>
          <w:color w:val="FF0000"/>
        </w:rPr>
      </w:pPr>
      <w:r w:rsidRPr="006B3D97">
        <w:rPr>
          <w:color w:val="FF0000"/>
        </w:rPr>
        <w:t xml:space="preserve">NHS England (2023) </w:t>
      </w:r>
      <w:r w:rsidRPr="006B3D97">
        <w:rPr>
          <w:i/>
          <w:iCs/>
          <w:color w:val="FF0000"/>
        </w:rPr>
        <w:t>Roles in the NHS: Support workers and care staff</w:t>
      </w:r>
      <w:r w:rsidRPr="006B3D97">
        <w:rPr>
          <w:color w:val="FF0000"/>
        </w:rPr>
        <w:t>. NHS England.</w:t>
      </w:r>
    </w:p>
    <w:p w14:paraId="5CC743EB" w14:textId="77777777" w:rsidR="006B3D97" w:rsidRPr="006B3D97" w:rsidRDefault="006B3D97" w:rsidP="006B3D97">
      <w:pPr>
        <w:rPr>
          <w:color w:val="FF0000"/>
        </w:rPr>
      </w:pPr>
      <w:r w:rsidRPr="006B3D97">
        <w:rPr>
          <w:color w:val="FF0000"/>
        </w:rPr>
        <w:t xml:space="preserve">Skills for Care (2022) </w:t>
      </w:r>
      <w:r w:rsidRPr="006B3D97">
        <w:rPr>
          <w:i/>
          <w:iCs/>
          <w:color w:val="FF0000"/>
        </w:rPr>
        <w:t>The state of the adult social care sector and workforce report</w:t>
      </w:r>
      <w:r w:rsidRPr="006B3D97">
        <w:rPr>
          <w:color w:val="FF0000"/>
        </w:rPr>
        <w:t>. Skills for Care.</w:t>
      </w:r>
    </w:p>
    <w:p w14:paraId="638565A9" w14:textId="77777777" w:rsidR="006B3D97" w:rsidRPr="006B3D97" w:rsidRDefault="006B3D97" w:rsidP="006B3D97">
      <w:pPr>
        <w:rPr>
          <w:color w:val="FF0000"/>
        </w:rPr>
      </w:pPr>
      <w:r w:rsidRPr="006B3D97">
        <w:rPr>
          <w:color w:val="FF0000"/>
        </w:rPr>
        <w:t xml:space="preserve">Thompson, N. (2018) </w:t>
      </w:r>
      <w:r w:rsidRPr="006B3D97">
        <w:rPr>
          <w:i/>
          <w:iCs/>
          <w:color w:val="FF0000"/>
        </w:rPr>
        <w:t>Communicating with Others: A Guide for Health and Social Care Professionals</w:t>
      </w:r>
      <w:r w:rsidRPr="006B3D97">
        <w:rPr>
          <w:color w:val="FF0000"/>
        </w:rPr>
        <w:t>. London: Palgrave Macmillan.</w:t>
      </w:r>
    </w:p>
    <w:p w14:paraId="1D0F2D59" w14:textId="04FD5966" w:rsidR="004552CE" w:rsidRPr="005E44B5" w:rsidRDefault="004552CE" w:rsidP="005E44B5">
      <w:pPr>
        <w:rPr>
          <w:color w:val="FF0000"/>
        </w:rPr>
      </w:pPr>
    </w:p>
    <w:sectPr w:rsidR="004552CE" w:rsidRPr="005E44B5" w:rsidSect="00D676C3">
      <w:headerReference w:type="even" r:id="rId9"/>
      <w:head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51343" w14:textId="77777777" w:rsidR="00582DF3" w:rsidRDefault="00582DF3" w:rsidP="003C7C97">
      <w:pPr>
        <w:spacing w:after="0" w:line="240" w:lineRule="auto"/>
      </w:pPr>
      <w:r>
        <w:separator/>
      </w:r>
    </w:p>
  </w:endnote>
  <w:endnote w:type="continuationSeparator" w:id="0">
    <w:p w14:paraId="3A95055E" w14:textId="77777777" w:rsidR="00582DF3" w:rsidRDefault="00582DF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851932" w14:textId="77777777" w:rsidR="00582DF3" w:rsidRDefault="00582DF3" w:rsidP="003C7C97">
      <w:pPr>
        <w:spacing w:after="0" w:line="240" w:lineRule="auto"/>
      </w:pPr>
      <w:r>
        <w:separator/>
      </w:r>
    </w:p>
  </w:footnote>
  <w:footnote w:type="continuationSeparator" w:id="0">
    <w:p w14:paraId="62616D07" w14:textId="77777777" w:rsidR="00582DF3" w:rsidRDefault="00582DF3"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6924CDE"/>
    <w:lvl w:ilvl="0" w:tplc="629A1754">
      <w:start w:val="1"/>
      <w:numFmt w:val="bullet"/>
      <w:lvlText w:val=""/>
      <w:lvlJc w:val="left"/>
      <w:pPr>
        <w:ind w:left="720" w:hanging="360"/>
      </w:pPr>
      <w:rPr>
        <w:rFonts w:ascii="Symbol" w:hAnsi="Symbol" w:hint="default"/>
      </w:rPr>
    </w:lvl>
    <w:lvl w:ilvl="1" w:tplc="75EA2B52">
      <w:start w:val="1"/>
      <w:numFmt w:val="bullet"/>
      <w:lvlText w:val="o"/>
      <w:lvlJc w:val="left"/>
      <w:pPr>
        <w:ind w:left="1440" w:hanging="360"/>
      </w:pPr>
      <w:rPr>
        <w:rFonts w:ascii="Courier New" w:hAnsi="Courier New" w:hint="default"/>
      </w:rPr>
    </w:lvl>
    <w:lvl w:ilvl="2" w:tplc="41DE6742">
      <w:start w:val="1"/>
      <w:numFmt w:val="bullet"/>
      <w:lvlText w:val=""/>
      <w:lvlJc w:val="left"/>
      <w:pPr>
        <w:ind w:left="2160" w:hanging="360"/>
      </w:pPr>
      <w:rPr>
        <w:rFonts w:ascii="Wingdings" w:hAnsi="Wingdings" w:hint="default"/>
      </w:rPr>
    </w:lvl>
    <w:lvl w:ilvl="3" w:tplc="E848AC20">
      <w:start w:val="1"/>
      <w:numFmt w:val="bullet"/>
      <w:lvlText w:val=""/>
      <w:lvlJc w:val="left"/>
      <w:pPr>
        <w:ind w:left="2880" w:hanging="360"/>
      </w:pPr>
      <w:rPr>
        <w:rFonts w:ascii="Symbol" w:hAnsi="Symbol" w:hint="default"/>
      </w:rPr>
    </w:lvl>
    <w:lvl w:ilvl="4" w:tplc="D812C4FA">
      <w:start w:val="1"/>
      <w:numFmt w:val="bullet"/>
      <w:lvlText w:val="o"/>
      <w:lvlJc w:val="left"/>
      <w:pPr>
        <w:ind w:left="3600" w:hanging="360"/>
      </w:pPr>
      <w:rPr>
        <w:rFonts w:ascii="Courier New" w:hAnsi="Courier New" w:hint="default"/>
      </w:rPr>
    </w:lvl>
    <w:lvl w:ilvl="5" w:tplc="297CE1E0">
      <w:start w:val="1"/>
      <w:numFmt w:val="bullet"/>
      <w:lvlText w:val=""/>
      <w:lvlJc w:val="left"/>
      <w:pPr>
        <w:ind w:left="4320" w:hanging="360"/>
      </w:pPr>
      <w:rPr>
        <w:rFonts w:ascii="Wingdings" w:hAnsi="Wingdings" w:hint="default"/>
      </w:rPr>
    </w:lvl>
    <w:lvl w:ilvl="6" w:tplc="CD549CFA">
      <w:start w:val="1"/>
      <w:numFmt w:val="bullet"/>
      <w:lvlText w:val=""/>
      <w:lvlJc w:val="left"/>
      <w:pPr>
        <w:ind w:left="5040" w:hanging="360"/>
      </w:pPr>
      <w:rPr>
        <w:rFonts w:ascii="Symbol" w:hAnsi="Symbol" w:hint="default"/>
      </w:rPr>
    </w:lvl>
    <w:lvl w:ilvl="7" w:tplc="A4FC0640">
      <w:start w:val="1"/>
      <w:numFmt w:val="bullet"/>
      <w:lvlText w:val="o"/>
      <w:lvlJc w:val="left"/>
      <w:pPr>
        <w:ind w:left="5760" w:hanging="360"/>
      </w:pPr>
      <w:rPr>
        <w:rFonts w:ascii="Courier New" w:hAnsi="Courier New" w:hint="default"/>
      </w:rPr>
    </w:lvl>
    <w:lvl w:ilvl="8" w:tplc="46DE46AC">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F49C8BF0"/>
    <w:lvl w:ilvl="0" w:tplc="121E7ED0">
      <w:start w:val="1"/>
      <w:numFmt w:val="bullet"/>
      <w:lvlText w:val=""/>
      <w:lvlJc w:val="left"/>
      <w:pPr>
        <w:ind w:left="720" w:hanging="360"/>
      </w:pPr>
      <w:rPr>
        <w:rFonts w:ascii="Symbol" w:hAnsi="Symbol" w:hint="default"/>
      </w:rPr>
    </w:lvl>
    <w:lvl w:ilvl="1" w:tplc="52329936">
      <w:start w:val="1"/>
      <w:numFmt w:val="bullet"/>
      <w:lvlText w:val="o"/>
      <w:lvlJc w:val="left"/>
      <w:pPr>
        <w:ind w:left="1440" w:hanging="360"/>
      </w:pPr>
      <w:rPr>
        <w:rFonts w:ascii="Courier New" w:hAnsi="Courier New" w:hint="default"/>
      </w:rPr>
    </w:lvl>
    <w:lvl w:ilvl="2" w:tplc="510C9982">
      <w:start w:val="1"/>
      <w:numFmt w:val="bullet"/>
      <w:lvlText w:val=""/>
      <w:lvlJc w:val="left"/>
      <w:pPr>
        <w:ind w:left="2160" w:hanging="360"/>
      </w:pPr>
      <w:rPr>
        <w:rFonts w:ascii="Wingdings" w:hAnsi="Wingdings" w:hint="default"/>
      </w:rPr>
    </w:lvl>
    <w:lvl w:ilvl="3" w:tplc="790A0DB8">
      <w:start w:val="1"/>
      <w:numFmt w:val="bullet"/>
      <w:lvlText w:val=""/>
      <w:lvlJc w:val="left"/>
      <w:pPr>
        <w:ind w:left="2880" w:hanging="360"/>
      </w:pPr>
      <w:rPr>
        <w:rFonts w:ascii="Symbol" w:hAnsi="Symbol" w:hint="default"/>
      </w:rPr>
    </w:lvl>
    <w:lvl w:ilvl="4" w:tplc="9154B58A">
      <w:start w:val="1"/>
      <w:numFmt w:val="bullet"/>
      <w:lvlText w:val="o"/>
      <w:lvlJc w:val="left"/>
      <w:pPr>
        <w:ind w:left="3600" w:hanging="360"/>
      </w:pPr>
      <w:rPr>
        <w:rFonts w:ascii="Courier New" w:hAnsi="Courier New" w:hint="default"/>
      </w:rPr>
    </w:lvl>
    <w:lvl w:ilvl="5" w:tplc="E112194E">
      <w:start w:val="1"/>
      <w:numFmt w:val="bullet"/>
      <w:lvlText w:val=""/>
      <w:lvlJc w:val="left"/>
      <w:pPr>
        <w:ind w:left="4320" w:hanging="360"/>
      </w:pPr>
      <w:rPr>
        <w:rFonts w:ascii="Wingdings" w:hAnsi="Wingdings" w:hint="default"/>
      </w:rPr>
    </w:lvl>
    <w:lvl w:ilvl="6" w:tplc="17440E9C">
      <w:start w:val="1"/>
      <w:numFmt w:val="bullet"/>
      <w:lvlText w:val=""/>
      <w:lvlJc w:val="left"/>
      <w:pPr>
        <w:ind w:left="5040" w:hanging="360"/>
      </w:pPr>
      <w:rPr>
        <w:rFonts w:ascii="Symbol" w:hAnsi="Symbol" w:hint="default"/>
      </w:rPr>
    </w:lvl>
    <w:lvl w:ilvl="7" w:tplc="CAAC9C5C">
      <w:start w:val="1"/>
      <w:numFmt w:val="bullet"/>
      <w:lvlText w:val="o"/>
      <w:lvlJc w:val="left"/>
      <w:pPr>
        <w:ind w:left="5760" w:hanging="360"/>
      </w:pPr>
      <w:rPr>
        <w:rFonts w:ascii="Courier New" w:hAnsi="Courier New" w:hint="default"/>
      </w:rPr>
    </w:lvl>
    <w:lvl w:ilvl="8" w:tplc="FF12E4E2">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8272DFFC"/>
    <w:lvl w:ilvl="0" w:tplc="5D4A5270">
      <w:start w:val="1"/>
      <w:numFmt w:val="bullet"/>
      <w:lvlText w:val=""/>
      <w:lvlJc w:val="left"/>
      <w:pPr>
        <w:ind w:left="720" w:hanging="360"/>
      </w:pPr>
      <w:rPr>
        <w:rFonts w:ascii="Symbol" w:hAnsi="Symbol" w:hint="default"/>
      </w:rPr>
    </w:lvl>
    <w:lvl w:ilvl="1" w:tplc="242AD326">
      <w:start w:val="1"/>
      <w:numFmt w:val="bullet"/>
      <w:lvlText w:val="o"/>
      <w:lvlJc w:val="left"/>
      <w:pPr>
        <w:ind w:left="1440" w:hanging="360"/>
      </w:pPr>
      <w:rPr>
        <w:rFonts w:ascii="Courier New" w:hAnsi="Courier New" w:hint="default"/>
      </w:rPr>
    </w:lvl>
    <w:lvl w:ilvl="2" w:tplc="0A280BD2">
      <w:start w:val="1"/>
      <w:numFmt w:val="bullet"/>
      <w:lvlText w:val=""/>
      <w:lvlJc w:val="left"/>
      <w:pPr>
        <w:ind w:left="2160" w:hanging="360"/>
      </w:pPr>
      <w:rPr>
        <w:rFonts w:ascii="Wingdings" w:hAnsi="Wingdings" w:hint="default"/>
      </w:rPr>
    </w:lvl>
    <w:lvl w:ilvl="3" w:tplc="D2EA12F4">
      <w:start w:val="1"/>
      <w:numFmt w:val="bullet"/>
      <w:lvlText w:val=""/>
      <w:lvlJc w:val="left"/>
      <w:pPr>
        <w:ind w:left="2880" w:hanging="360"/>
      </w:pPr>
      <w:rPr>
        <w:rFonts w:ascii="Symbol" w:hAnsi="Symbol" w:hint="default"/>
      </w:rPr>
    </w:lvl>
    <w:lvl w:ilvl="4" w:tplc="92D21EBE">
      <w:start w:val="1"/>
      <w:numFmt w:val="bullet"/>
      <w:lvlText w:val="o"/>
      <w:lvlJc w:val="left"/>
      <w:pPr>
        <w:ind w:left="3600" w:hanging="360"/>
      </w:pPr>
      <w:rPr>
        <w:rFonts w:ascii="Courier New" w:hAnsi="Courier New" w:hint="default"/>
      </w:rPr>
    </w:lvl>
    <w:lvl w:ilvl="5" w:tplc="CC2072F2">
      <w:start w:val="1"/>
      <w:numFmt w:val="bullet"/>
      <w:lvlText w:val=""/>
      <w:lvlJc w:val="left"/>
      <w:pPr>
        <w:ind w:left="4320" w:hanging="360"/>
      </w:pPr>
      <w:rPr>
        <w:rFonts w:ascii="Wingdings" w:hAnsi="Wingdings" w:hint="default"/>
      </w:rPr>
    </w:lvl>
    <w:lvl w:ilvl="6" w:tplc="48CC383A">
      <w:start w:val="1"/>
      <w:numFmt w:val="bullet"/>
      <w:lvlText w:val=""/>
      <w:lvlJc w:val="left"/>
      <w:pPr>
        <w:ind w:left="5040" w:hanging="360"/>
      </w:pPr>
      <w:rPr>
        <w:rFonts w:ascii="Symbol" w:hAnsi="Symbol" w:hint="default"/>
      </w:rPr>
    </w:lvl>
    <w:lvl w:ilvl="7" w:tplc="8E0CEDE4">
      <w:start w:val="1"/>
      <w:numFmt w:val="bullet"/>
      <w:lvlText w:val="o"/>
      <w:lvlJc w:val="left"/>
      <w:pPr>
        <w:ind w:left="5760" w:hanging="360"/>
      </w:pPr>
      <w:rPr>
        <w:rFonts w:ascii="Courier New" w:hAnsi="Courier New" w:hint="default"/>
      </w:rPr>
    </w:lvl>
    <w:lvl w:ilvl="8" w:tplc="D37A7902">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168C670A"/>
    <w:lvl w:ilvl="0" w:tplc="45867F84">
      <w:start w:val="1"/>
      <w:numFmt w:val="bullet"/>
      <w:lvlText w:val=""/>
      <w:lvlJc w:val="left"/>
      <w:pPr>
        <w:ind w:left="720" w:hanging="360"/>
      </w:pPr>
      <w:rPr>
        <w:rFonts w:ascii="Symbol" w:hAnsi="Symbol" w:hint="default"/>
      </w:rPr>
    </w:lvl>
    <w:lvl w:ilvl="1" w:tplc="7536FFF8">
      <w:start w:val="1"/>
      <w:numFmt w:val="bullet"/>
      <w:lvlText w:val="o"/>
      <w:lvlJc w:val="left"/>
      <w:pPr>
        <w:ind w:left="1440" w:hanging="360"/>
      </w:pPr>
      <w:rPr>
        <w:rFonts w:ascii="Courier New" w:hAnsi="Courier New" w:hint="default"/>
      </w:rPr>
    </w:lvl>
    <w:lvl w:ilvl="2" w:tplc="8FD69308">
      <w:start w:val="1"/>
      <w:numFmt w:val="bullet"/>
      <w:lvlText w:val=""/>
      <w:lvlJc w:val="left"/>
      <w:pPr>
        <w:ind w:left="2160" w:hanging="360"/>
      </w:pPr>
      <w:rPr>
        <w:rFonts w:ascii="Wingdings" w:hAnsi="Wingdings" w:hint="default"/>
      </w:rPr>
    </w:lvl>
    <w:lvl w:ilvl="3" w:tplc="0A70B4FC">
      <w:start w:val="1"/>
      <w:numFmt w:val="bullet"/>
      <w:lvlText w:val=""/>
      <w:lvlJc w:val="left"/>
      <w:pPr>
        <w:ind w:left="2880" w:hanging="360"/>
      </w:pPr>
      <w:rPr>
        <w:rFonts w:ascii="Symbol" w:hAnsi="Symbol" w:hint="default"/>
      </w:rPr>
    </w:lvl>
    <w:lvl w:ilvl="4" w:tplc="AF5005AC">
      <w:start w:val="1"/>
      <w:numFmt w:val="bullet"/>
      <w:lvlText w:val="o"/>
      <w:lvlJc w:val="left"/>
      <w:pPr>
        <w:ind w:left="3600" w:hanging="360"/>
      </w:pPr>
      <w:rPr>
        <w:rFonts w:ascii="Courier New" w:hAnsi="Courier New" w:hint="default"/>
      </w:rPr>
    </w:lvl>
    <w:lvl w:ilvl="5" w:tplc="059A2D36">
      <w:start w:val="1"/>
      <w:numFmt w:val="bullet"/>
      <w:lvlText w:val=""/>
      <w:lvlJc w:val="left"/>
      <w:pPr>
        <w:ind w:left="4320" w:hanging="360"/>
      </w:pPr>
      <w:rPr>
        <w:rFonts w:ascii="Wingdings" w:hAnsi="Wingdings" w:hint="default"/>
      </w:rPr>
    </w:lvl>
    <w:lvl w:ilvl="6" w:tplc="EF0AF31C">
      <w:start w:val="1"/>
      <w:numFmt w:val="bullet"/>
      <w:lvlText w:val=""/>
      <w:lvlJc w:val="left"/>
      <w:pPr>
        <w:ind w:left="5040" w:hanging="360"/>
      </w:pPr>
      <w:rPr>
        <w:rFonts w:ascii="Symbol" w:hAnsi="Symbol" w:hint="default"/>
      </w:rPr>
    </w:lvl>
    <w:lvl w:ilvl="7" w:tplc="FC1A0D4A">
      <w:start w:val="1"/>
      <w:numFmt w:val="bullet"/>
      <w:lvlText w:val="o"/>
      <w:lvlJc w:val="left"/>
      <w:pPr>
        <w:ind w:left="5760" w:hanging="360"/>
      </w:pPr>
      <w:rPr>
        <w:rFonts w:ascii="Courier New" w:hAnsi="Courier New" w:hint="default"/>
      </w:rPr>
    </w:lvl>
    <w:lvl w:ilvl="8" w:tplc="49FCC740">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472856CE"/>
    <w:lvl w:ilvl="0" w:tplc="91AC0CFE">
      <w:start w:val="1"/>
      <w:numFmt w:val="bullet"/>
      <w:lvlText w:val=""/>
      <w:lvlJc w:val="left"/>
      <w:pPr>
        <w:ind w:left="720" w:hanging="360"/>
      </w:pPr>
      <w:rPr>
        <w:rFonts w:ascii="Symbol" w:hAnsi="Symbol" w:hint="default"/>
      </w:rPr>
    </w:lvl>
    <w:lvl w:ilvl="1" w:tplc="EFCAD918">
      <w:start w:val="1"/>
      <w:numFmt w:val="bullet"/>
      <w:lvlText w:val="o"/>
      <w:lvlJc w:val="left"/>
      <w:pPr>
        <w:ind w:left="1440" w:hanging="360"/>
      </w:pPr>
      <w:rPr>
        <w:rFonts w:ascii="Courier New" w:hAnsi="Courier New" w:hint="default"/>
      </w:rPr>
    </w:lvl>
    <w:lvl w:ilvl="2" w:tplc="28B4CBD0">
      <w:start w:val="1"/>
      <w:numFmt w:val="bullet"/>
      <w:lvlText w:val=""/>
      <w:lvlJc w:val="left"/>
      <w:pPr>
        <w:ind w:left="2160" w:hanging="360"/>
      </w:pPr>
      <w:rPr>
        <w:rFonts w:ascii="Wingdings" w:hAnsi="Wingdings" w:hint="default"/>
      </w:rPr>
    </w:lvl>
    <w:lvl w:ilvl="3" w:tplc="9006BC5C">
      <w:start w:val="1"/>
      <w:numFmt w:val="bullet"/>
      <w:lvlText w:val=""/>
      <w:lvlJc w:val="left"/>
      <w:pPr>
        <w:ind w:left="2880" w:hanging="360"/>
      </w:pPr>
      <w:rPr>
        <w:rFonts w:ascii="Symbol" w:hAnsi="Symbol" w:hint="default"/>
      </w:rPr>
    </w:lvl>
    <w:lvl w:ilvl="4" w:tplc="B3066326">
      <w:start w:val="1"/>
      <w:numFmt w:val="bullet"/>
      <w:lvlText w:val="o"/>
      <w:lvlJc w:val="left"/>
      <w:pPr>
        <w:ind w:left="3600" w:hanging="360"/>
      </w:pPr>
      <w:rPr>
        <w:rFonts w:ascii="Courier New" w:hAnsi="Courier New" w:hint="default"/>
      </w:rPr>
    </w:lvl>
    <w:lvl w:ilvl="5" w:tplc="1D70D03C">
      <w:start w:val="1"/>
      <w:numFmt w:val="bullet"/>
      <w:lvlText w:val=""/>
      <w:lvlJc w:val="left"/>
      <w:pPr>
        <w:ind w:left="4320" w:hanging="360"/>
      </w:pPr>
      <w:rPr>
        <w:rFonts w:ascii="Wingdings" w:hAnsi="Wingdings" w:hint="default"/>
      </w:rPr>
    </w:lvl>
    <w:lvl w:ilvl="6" w:tplc="36548814">
      <w:start w:val="1"/>
      <w:numFmt w:val="bullet"/>
      <w:lvlText w:val=""/>
      <w:lvlJc w:val="left"/>
      <w:pPr>
        <w:ind w:left="5040" w:hanging="360"/>
      </w:pPr>
      <w:rPr>
        <w:rFonts w:ascii="Symbol" w:hAnsi="Symbol" w:hint="default"/>
      </w:rPr>
    </w:lvl>
    <w:lvl w:ilvl="7" w:tplc="0A6E884E">
      <w:start w:val="1"/>
      <w:numFmt w:val="bullet"/>
      <w:lvlText w:val="o"/>
      <w:lvlJc w:val="left"/>
      <w:pPr>
        <w:ind w:left="5760" w:hanging="360"/>
      </w:pPr>
      <w:rPr>
        <w:rFonts w:ascii="Courier New" w:hAnsi="Courier New" w:hint="default"/>
      </w:rPr>
    </w:lvl>
    <w:lvl w:ilvl="8" w:tplc="BB36AAD2">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B28421A8"/>
    <w:lvl w:ilvl="0" w:tplc="9D64A458">
      <w:start w:val="1"/>
      <w:numFmt w:val="bullet"/>
      <w:lvlText w:val=""/>
      <w:lvlJc w:val="left"/>
      <w:pPr>
        <w:ind w:left="720" w:hanging="360"/>
      </w:pPr>
      <w:rPr>
        <w:rFonts w:ascii="Symbol" w:hAnsi="Symbol" w:hint="default"/>
      </w:rPr>
    </w:lvl>
    <w:lvl w:ilvl="1" w:tplc="74B22A4E">
      <w:start w:val="1"/>
      <w:numFmt w:val="bullet"/>
      <w:lvlText w:val="o"/>
      <w:lvlJc w:val="left"/>
      <w:pPr>
        <w:ind w:left="1440" w:hanging="360"/>
      </w:pPr>
      <w:rPr>
        <w:rFonts w:ascii="Courier New" w:hAnsi="Courier New" w:hint="default"/>
      </w:rPr>
    </w:lvl>
    <w:lvl w:ilvl="2" w:tplc="39000CAC">
      <w:start w:val="1"/>
      <w:numFmt w:val="bullet"/>
      <w:lvlText w:val=""/>
      <w:lvlJc w:val="left"/>
      <w:pPr>
        <w:ind w:left="2160" w:hanging="360"/>
      </w:pPr>
      <w:rPr>
        <w:rFonts w:ascii="Wingdings" w:hAnsi="Wingdings" w:hint="default"/>
      </w:rPr>
    </w:lvl>
    <w:lvl w:ilvl="3" w:tplc="61FC9A56">
      <w:start w:val="1"/>
      <w:numFmt w:val="bullet"/>
      <w:lvlText w:val=""/>
      <w:lvlJc w:val="left"/>
      <w:pPr>
        <w:ind w:left="2880" w:hanging="360"/>
      </w:pPr>
      <w:rPr>
        <w:rFonts w:ascii="Symbol" w:hAnsi="Symbol" w:hint="default"/>
      </w:rPr>
    </w:lvl>
    <w:lvl w:ilvl="4" w:tplc="617C661C">
      <w:start w:val="1"/>
      <w:numFmt w:val="bullet"/>
      <w:lvlText w:val="o"/>
      <w:lvlJc w:val="left"/>
      <w:pPr>
        <w:ind w:left="3600" w:hanging="360"/>
      </w:pPr>
      <w:rPr>
        <w:rFonts w:ascii="Courier New" w:hAnsi="Courier New" w:hint="default"/>
      </w:rPr>
    </w:lvl>
    <w:lvl w:ilvl="5" w:tplc="A072C150">
      <w:start w:val="1"/>
      <w:numFmt w:val="bullet"/>
      <w:lvlText w:val=""/>
      <w:lvlJc w:val="left"/>
      <w:pPr>
        <w:ind w:left="4320" w:hanging="360"/>
      </w:pPr>
      <w:rPr>
        <w:rFonts w:ascii="Wingdings" w:hAnsi="Wingdings" w:hint="default"/>
      </w:rPr>
    </w:lvl>
    <w:lvl w:ilvl="6" w:tplc="BA6AFE62">
      <w:start w:val="1"/>
      <w:numFmt w:val="bullet"/>
      <w:lvlText w:val=""/>
      <w:lvlJc w:val="left"/>
      <w:pPr>
        <w:ind w:left="5040" w:hanging="360"/>
      </w:pPr>
      <w:rPr>
        <w:rFonts w:ascii="Symbol" w:hAnsi="Symbol" w:hint="default"/>
      </w:rPr>
    </w:lvl>
    <w:lvl w:ilvl="7" w:tplc="A3E8A922">
      <w:start w:val="1"/>
      <w:numFmt w:val="bullet"/>
      <w:lvlText w:val="o"/>
      <w:lvlJc w:val="left"/>
      <w:pPr>
        <w:ind w:left="5760" w:hanging="360"/>
      </w:pPr>
      <w:rPr>
        <w:rFonts w:ascii="Courier New" w:hAnsi="Courier New" w:hint="default"/>
      </w:rPr>
    </w:lvl>
    <w:lvl w:ilvl="8" w:tplc="F7028D60">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9892027">
    <w:abstractNumId w:val="11"/>
  </w:num>
  <w:num w:numId="2" w16cid:durableId="1115324086">
    <w:abstractNumId w:val="12"/>
  </w:num>
  <w:num w:numId="3" w16cid:durableId="1749421913">
    <w:abstractNumId w:val="1"/>
  </w:num>
  <w:num w:numId="4" w16cid:durableId="1113287204">
    <w:abstractNumId w:val="3"/>
  </w:num>
  <w:num w:numId="5" w16cid:durableId="1695181327">
    <w:abstractNumId w:val="15"/>
  </w:num>
  <w:num w:numId="6" w16cid:durableId="1365592019">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70818"/>
    <w:rsid w:val="0008238F"/>
    <w:rsid w:val="00082EC6"/>
    <w:rsid w:val="0008538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976D4"/>
    <w:rsid w:val="002A5577"/>
    <w:rsid w:val="002B4AA4"/>
    <w:rsid w:val="002E71BA"/>
    <w:rsid w:val="002F5066"/>
    <w:rsid w:val="003003FD"/>
    <w:rsid w:val="00310245"/>
    <w:rsid w:val="00316C95"/>
    <w:rsid w:val="003458DB"/>
    <w:rsid w:val="003523D3"/>
    <w:rsid w:val="00364C35"/>
    <w:rsid w:val="00396F60"/>
    <w:rsid w:val="003A51D6"/>
    <w:rsid w:val="003B125E"/>
    <w:rsid w:val="003B2A5E"/>
    <w:rsid w:val="003C7C97"/>
    <w:rsid w:val="00406B8D"/>
    <w:rsid w:val="00410068"/>
    <w:rsid w:val="0041618E"/>
    <w:rsid w:val="0042295C"/>
    <w:rsid w:val="00426EEC"/>
    <w:rsid w:val="004466C3"/>
    <w:rsid w:val="004552CE"/>
    <w:rsid w:val="00481FF7"/>
    <w:rsid w:val="00500295"/>
    <w:rsid w:val="00501AAF"/>
    <w:rsid w:val="00527AFA"/>
    <w:rsid w:val="00531AC9"/>
    <w:rsid w:val="005419DA"/>
    <w:rsid w:val="005678AC"/>
    <w:rsid w:val="005679BD"/>
    <w:rsid w:val="005709B1"/>
    <w:rsid w:val="00572B3B"/>
    <w:rsid w:val="00582DF3"/>
    <w:rsid w:val="005836D2"/>
    <w:rsid w:val="00587C58"/>
    <w:rsid w:val="005A7FD4"/>
    <w:rsid w:val="005B1A84"/>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B3D97"/>
    <w:rsid w:val="006C5138"/>
    <w:rsid w:val="006C689B"/>
    <w:rsid w:val="006E005C"/>
    <w:rsid w:val="006E6EE5"/>
    <w:rsid w:val="006F0029"/>
    <w:rsid w:val="007138EF"/>
    <w:rsid w:val="007632A9"/>
    <w:rsid w:val="00774092"/>
    <w:rsid w:val="00782830"/>
    <w:rsid w:val="0078664A"/>
    <w:rsid w:val="007B0F6D"/>
    <w:rsid w:val="007C62C3"/>
    <w:rsid w:val="007D25AA"/>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7E52"/>
    <w:rsid w:val="009E4934"/>
    <w:rsid w:val="009F40A7"/>
    <w:rsid w:val="009F5CE6"/>
    <w:rsid w:val="00A035CD"/>
    <w:rsid w:val="00A50E80"/>
    <w:rsid w:val="00A513B0"/>
    <w:rsid w:val="00A63F7F"/>
    <w:rsid w:val="00A667CE"/>
    <w:rsid w:val="00A75042"/>
    <w:rsid w:val="00A774BC"/>
    <w:rsid w:val="00A82678"/>
    <w:rsid w:val="00A946CB"/>
    <w:rsid w:val="00AA77C8"/>
    <w:rsid w:val="00AC7BE2"/>
    <w:rsid w:val="00AE35BF"/>
    <w:rsid w:val="00B1067E"/>
    <w:rsid w:val="00B7679D"/>
    <w:rsid w:val="00B81790"/>
    <w:rsid w:val="00B81BBC"/>
    <w:rsid w:val="00BD03D5"/>
    <w:rsid w:val="00C3215E"/>
    <w:rsid w:val="00C45272"/>
    <w:rsid w:val="00C47770"/>
    <w:rsid w:val="00C75856"/>
    <w:rsid w:val="00C85A7C"/>
    <w:rsid w:val="00C95214"/>
    <w:rsid w:val="00CC3F59"/>
    <w:rsid w:val="00CD4062"/>
    <w:rsid w:val="00CD4774"/>
    <w:rsid w:val="00CE1732"/>
    <w:rsid w:val="00D10AAF"/>
    <w:rsid w:val="00D27540"/>
    <w:rsid w:val="00D4006B"/>
    <w:rsid w:val="00D40D7A"/>
    <w:rsid w:val="00D64A0D"/>
    <w:rsid w:val="00D676C3"/>
    <w:rsid w:val="00D750B4"/>
    <w:rsid w:val="00D81C18"/>
    <w:rsid w:val="00D8461A"/>
    <w:rsid w:val="00D95CAF"/>
    <w:rsid w:val="00DB60B6"/>
    <w:rsid w:val="00DC1CC6"/>
    <w:rsid w:val="00DD5135"/>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0726"/>
    <w:rsid w:val="00F6785B"/>
    <w:rsid w:val="00F9012D"/>
    <w:rsid w:val="00F915D6"/>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1134</Words>
  <Characters>6470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Ivana Balogova (1916775)</cp:lastModifiedBy>
  <cp:revision>2</cp:revision>
  <dcterms:created xsi:type="dcterms:W3CDTF">2025-12-10T19:19:00Z</dcterms:created>
  <dcterms:modified xsi:type="dcterms:W3CDTF">2025-12-10T19:19:00Z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