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pPr>
      <w:r w:rsidDel="00000000" w:rsidR="00000000" w:rsidRPr="00000000">
        <w:rPr>
          <w:rtl w:val="0"/>
        </w:rPr>
      </w:r>
    </w:p>
    <w:p w:rsidR="00000000" w:rsidDel="00000000" w:rsidP="00000000" w:rsidRDefault="00000000" w:rsidRPr="00000000" w14:paraId="00000002">
      <w:pPr>
        <w:spacing w:line="480" w:lineRule="auto"/>
        <w:jc w:val="center"/>
        <w:rPr/>
      </w:pPr>
      <w:r w:rsidDel="00000000" w:rsidR="00000000" w:rsidRPr="00000000">
        <w:rPr>
          <w:rtl w:val="0"/>
        </w:rPr>
      </w:r>
    </w:p>
    <w:p w:rsidR="00000000" w:rsidDel="00000000" w:rsidP="00000000" w:rsidRDefault="00000000" w:rsidRPr="00000000" w14:paraId="00000003">
      <w:pPr>
        <w:spacing w:line="480" w:lineRule="auto"/>
        <w:jc w:val="center"/>
        <w:rPr/>
      </w:pPr>
      <w:r w:rsidDel="00000000" w:rsidR="00000000" w:rsidRPr="00000000">
        <w:rPr>
          <w:rtl w:val="0"/>
        </w:rPr>
      </w:r>
    </w:p>
    <w:p w:rsidR="00000000" w:rsidDel="00000000" w:rsidP="00000000" w:rsidRDefault="00000000" w:rsidRPr="00000000" w14:paraId="00000004">
      <w:pPr>
        <w:spacing w:line="480" w:lineRule="auto"/>
        <w:jc w:val="center"/>
        <w:rPr/>
      </w:pPr>
      <w:r w:rsidDel="00000000" w:rsidR="00000000" w:rsidRPr="00000000">
        <w:rPr>
          <w:rtl w:val="0"/>
        </w:rPr>
      </w:r>
    </w:p>
    <w:p w:rsidR="00000000" w:rsidDel="00000000" w:rsidP="00000000" w:rsidRDefault="00000000" w:rsidRPr="00000000" w14:paraId="00000005">
      <w:pPr>
        <w:spacing w:line="480" w:lineRule="auto"/>
        <w:jc w:val="center"/>
        <w:rPr/>
      </w:pPr>
      <w:r w:rsidDel="00000000" w:rsidR="00000000" w:rsidRPr="00000000">
        <w:rPr>
          <w:rtl w:val="0"/>
        </w:rPr>
      </w:r>
    </w:p>
    <w:p w:rsidR="00000000" w:rsidDel="00000000" w:rsidP="00000000" w:rsidRDefault="00000000" w:rsidRPr="00000000" w14:paraId="00000006">
      <w:pPr>
        <w:spacing w:line="480" w:lineRule="auto"/>
        <w:jc w:val="center"/>
        <w:rPr/>
      </w:pPr>
      <w:r w:rsidDel="00000000" w:rsidR="00000000" w:rsidRPr="00000000">
        <w:rPr>
          <w:rtl w:val="0"/>
        </w:rPr>
        <w:t xml:space="preserve">Internship and volunteering in Ethnic Minority Support Team, Wales</w:t>
      </w:r>
    </w:p>
    <w:p w:rsidR="00000000" w:rsidDel="00000000" w:rsidP="00000000" w:rsidRDefault="00000000" w:rsidRPr="00000000" w14:paraId="00000007">
      <w:pPr>
        <w:spacing w:line="480" w:lineRule="auto"/>
        <w:jc w:val="center"/>
        <w:rPr/>
      </w:pPr>
      <w:r w:rsidDel="00000000" w:rsidR="00000000" w:rsidRPr="00000000">
        <w:rPr>
          <w:rtl w:val="0"/>
        </w:rPr>
        <w:t xml:space="preserve">Ishag Ishag</w:t>
      </w:r>
    </w:p>
    <w:p w:rsidR="00000000" w:rsidDel="00000000" w:rsidP="00000000" w:rsidRDefault="00000000" w:rsidRPr="00000000" w14:paraId="00000008">
      <w:pPr>
        <w:spacing w:line="480" w:lineRule="auto"/>
        <w:jc w:val="center"/>
        <w:rPr/>
      </w:pPr>
      <w:r w:rsidDel="00000000" w:rsidR="00000000" w:rsidRPr="00000000">
        <w:rPr>
          <w:rtl w:val="0"/>
        </w:rPr>
        <w:t xml:space="preserve">Internship and volunteering (BMSP6003)</w:t>
      </w:r>
    </w:p>
    <w:p w:rsidR="00000000" w:rsidDel="00000000" w:rsidP="00000000" w:rsidRDefault="00000000" w:rsidRPr="00000000" w14:paraId="00000009">
      <w:pPr>
        <w:spacing w:line="480" w:lineRule="auto"/>
        <w:jc w:val="center"/>
        <w:rPr/>
      </w:pPr>
      <w:r w:rsidDel="00000000" w:rsidR="00000000" w:rsidRPr="00000000">
        <w:rPr>
          <w:rtl w:val="0"/>
        </w:rPr>
        <w:t xml:space="preserve">Professor Jessica Shore </w:t>
      </w:r>
    </w:p>
    <w:p w:rsidR="00000000" w:rsidDel="00000000" w:rsidP="00000000" w:rsidRDefault="00000000" w:rsidRPr="00000000" w14:paraId="0000000A">
      <w:pPr>
        <w:spacing w:line="480" w:lineRule="auto"/>
        <w:jc w:val="center"/>
        <w:rPr/>
      </w:pPr>
      <w:r w:rsidDel="00000000" w:rsidR="00000000" w:rsidRPr="00000000">
        <w:rPr>
          <w:rtl w:val="0"/>
        </w:rPr>
        <w:t xml:space="preserve">10Th August 2020</w:t>
      </w:r>
    </w:p>
    <w:p w:rsidR="00000000" w:rsidDel="00000000" w:rsidP="00000000" w:rsidRDefault="00000000" w:rsidRPr="00000000" w14:paraId="0000000B">
      <w:pPr>
        <w:spacing w:line="480" w:lineRule="auto"/>
        <w:jc w:val="center"/>
        <w:rPr/>
      </w:pPr>
      <w:r w:rsidDel="00000000" w:rsidR="00000000" w:rsidRPr="00000000">
        <w:rPr>
          <w:rtl w:val="0"/>
        </w:rPr>
      </w:r>
    </w:p>
    <w:p w:rsidR="00000000" w:rsidDel="00000000" w:rsidP="00000000" w:rsidRDefault="00000000" w:rsidRPr="00000000" w14:paraId="0000000C">
      <w:pPr>
        <w:spacing w:after="200" w:line="276" w:lineRule="auto"/>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line="480" w:lineRule="auto"/>
        <w:rPr>
          <w:b w:val="1"/>
        </w:rPr>
      </w:pPr>
      <w:r w:rsidDel="00000000" w:rsidR="00000000" w:rsidRPr="00000000">
        <w:rPr>
          <w:b w:val="1"/>
          <w:rtl w:val="0"/>
        </w:rPr>
        <w:t xml:space="preserve">Executive summary</w:t>
      </w:r>
    </w:p>
    <w:p w:rsidR="00000000" w:rsidDel="00000000" w:rsidP="00000000" w:rsidRDefault="00000000" w:rsidRPr="00000000" w14:paraId="0000000E">
      <w:pPr>
        <w:spacing w:line="480" w:lineRule="auto"/>
        <w:jc w:val="both"/>
        <w:rPr/>
      </w:pPr>
      <w:r w:rsidDel="00000000" w:rsidR="00000000" w:rsidRPr="00000000">
        <w:rPr>
          <w:rtl w:val="0"/>
        </w:rPr>
        <w:t xml:space="preserve">Management has different connotations for controlling the performance in the workplace. One of the connotations is also of the members managing their performance for assessing the extent to which the performance matches the requirements. Getting placement as one of the interns in Ethnic Minorities and Support Team Wales was one of my dreams. In the training sessions, I learned the basic ways of dealing with the clients, who have experienced a tragic suffering. Group discussions, meeting and sessions enhanced my notions on the issues of diversity and inclusion in terms of the minorities, vulnerable groups, victims of the forced marriage, violence, refugees and asylum seekers. The processes emphasized the transformation of my cognitive ability skills towards ensuring the welfare of the public domain. </w:t>
      </w:r>
    </w:p>
    <w:p w:rsidR="00000000" w:rsidDel="00000000" w:rsidP="00000000" w:rsidRDefault="00000000" w:rsidRPr="00000000" w14:paraId="0000000F">
      <w:pPr>
        <w:spacing w:after="200" w:line="276"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48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findings</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insight into the organi</w:t>
            </w:r>
          </w:hyperlink>
          <w:hyperlink w:anchor="_1fob9te">
            <w:r w:rsidDel="00000000" w:rsidR="00000000" w:rsidRPr="00000000">
              <w:rPr>
                <w:rtl w:val="0"/>
              </w:rPr>
              <w:t xml:space="preserve">s</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ation</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 placement skills audit</w:t>
              <w:tab/>
              <w:t xml:space="preserve">4</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Post placement skills audit</w:t>
              <w:tab/>
              <w:t xml:space="preserve">6</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Comparison between pre-placement skills audit and post placement skills audit</w:t>
              <w:tab/>
              <w:t xml:space="preserve">10</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12</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16</w:t>
            </w:r>
          </w:hyperlink>
          <w:r w:rsidDel="00000000" w:rsidR="00000000" w:rsidRPr="00000000">
            <w:rPr>
              <w:rtl w:val="0"/>
            </w:rPr>
          </w:r>
        </w:p>
        <w:p w:rsidR="00000000" w:rsidDel="00000000" w:rsidP="00000000" w:rsidRDefault="00000000" w:rsidRPr="00000000" w14:paraId="0000001A">
          <w:pPr>
            <w:spacing w:line="48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spacing w:after="200" w:line="276"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rFonts w:ascii="Times New Roman" w:cs="Times New Roman" w:eastAsia="Times New Roman" w:hAnsi="Times New Roman"/>
          <w:color w:val="000000"/>
          <w:sz w:val="24"/>
          <w:szCs w:val="24"/>
        </w:rPr>
      </w:pPr>
      <w:bookmarkStart w:colFirst="0" w:colLast="0" w:name="_gjdgxs" w:id="0"/>
      <w:bookmarkEnd w:id="0"/>
      <w:r w:rsidDel="00000000" w:rsidR="00000000" w:rsidRPr="00000000">
        <w:rPr>
          <w:rFonts w:ascii="Times New Roman" w:cs="Times New Roman" w:eastAsia="Times New Roman" w:hAnsi="Times New Roman"/>
          <w:color w:val="000000"/>
          <w:sz w:val="24"/>
          <w:szCs w:val="24"/>
          <w:rtl w:val="0"/>
        </w:rPr>
        <w:t xml:space="preserve">Introduction </w:t>
      </w:r>
    </w:p>
    <w:p w:rsidR="00000000" w:rsidDel="00000000" w:rsidP="00000000" w:rsidRDefault="00000000" w:rsidRPr="00000000" w14:paraId="0000001D">
      <w:pPr>
        <w:spacing w:line="480" w:lineRule="auto"/>
        <w:jc w:val="both"/>
        <w:rPr/>
      </w:pPr>
      <w:r w:rsidDel="00000000" w:rsidR="00000000" w:rsidRPr="00000000">
        <w:rPr>
          <w:b w:val="1"/>
          <w:rtl w:val="0"/>
        </w:rPr>
        <w:tab/>
      </w:r>
      <w:r w:rsidDel="00000000" w:rsidR="00000000" w:rsidRPr="00000000">
        <w:rPr>
          <w:rtl w:val="0"/>
        </w:rPr>
        <w:t xml:space="preserve">Management is not only the managers controlling the performance of the employees. It also connotes the control of the employees towards their performance, which is done through the means of self-evaluation. The process acquaints the employees with the extent to which their performance matches the expectations levied on them for the company or organisation to meet the targets (Koprowska, 2020). This evaluation is done on the basis of the feedbacks shared by the assessors to the employees on the exposed performance. In this report, I would be sharing my experience of doing internship in Ethnic Minority and Support Team in Wales as a member of the HR Management team. </w:t>
      </w:r>
    </w:p>
    <w:p w:rsidR="00000000" w:rsidDel="00000000" w:rsidP="00000000" w:rsidRDefault="00000000" w:rsidRPr="00000000" w14:paraId="0000001E">
      <w:pPr>
        <w:pStyle w:val="Heading1"/>
        <w:rPr>
          <w:rFonts w:ascii="Times New Roman" w:cs="Times New Roman" w:eastAsia="Times New Roman" w:hAnsi="Times New Roman"/>
          <w:color w:val="000000"/>
          <w:sz w:val="24"/>
          <w:szCs w:val="24"/>
        </w:rPr>
      </w:pPr>
      <w:bookmarkStart w:colFirst="0" w:colLast="0" w:name="_30j0zll" w:id="1"/>
      <w:bookmarkEnd w:id="1"/>
      <w:r w:rsidDel="00000000" w:rsidR="00000000" w:rsidRPr="00000000">
        <w:rPr>
          <w:rFonts w:ascii="Times New Roman" w:cs="Times New Roman" w:eastAsia="Times New Roman" w:hAnsi="Times New Roman"/>
          <w:color w:val="000000"/>
          <w:sz w:val="24"/>
          <w:szCs w:val="24"/>
          <w:rtl w:val="0"/>
        </w:rPr>
        <w:t xml:space="preserve">Main findings </w:t>
      </w:r>
    </w:p>
    <w:p w:rsidR="00000000" w:rsidDel="00000000" w:rsidP="00000000" w:rsidRDefault="00000000" w:rsidRPr="00000000" w14:paraId="0000001F">
      <w:pPr>
        <w:pStyle w:val="Heading2"/>
        <w:rPr>
          <w:rFonts w:ascii="Times New Roman" w:cs="Times New Roman" w:eastAsia="Times New Roman" w:hAnsi="Times New Roman"/>
          <w:color w:val="000000"/>
          <w:sz w:val="24"/>
          <w:szCs w:val="24"/>
        </w:rPr>
      </w:pPr>
      <w:bookmarkStart w:colFirst="0" w:colLast="0" w:name="_1fob9te" w:id="2"/>
      <w:bookmarkEnd w:id="2"/>
      <w:r w:rsidDel="00000000" w:rsidR="00000000" w:rsidRPr="00000000">
        <w:rPr>
          <w:rFonts w:ascii="Times New Roman" w:cs="Times New Roman" w:eastAsia="Times New Roman" w:hAnsi="Times New Roman"/>
          <w:color w:val="000000"/>
          <w:sz w:val="24"/>
          <w:szCs w:val="24"/>
          <w:rtl w:val="0"/>
        </w:rPr>
        <w:t xml:space="preserve">An insight into the organisation </w:t>
      </w:r>
    </w:p>
    <w:p w:rsidR="00000000" w:rsidDel="00000000" w:rsidP="00000000" w:rsidRDefault="00000000" w:rsidRPr="00000000" w14:paraId="00000020">
      <w:pPr>
        <w:spacing w:line="480" w:lineRule="auto"/>
        <w:jc w:val="both"/>
        <w:rPr/>
      </w:pPr>
      <w:r w:rsidDel="00000000" w:rsidR="00000000" w:rsidRPr="00000000">
        <w:rPr>
          <w:b w:val="1"/>
          <w:rtl w:val="0"/>
        </w:rPr>
        <w:tab/>
      </w:r>
      <w:r w:rsidDel="00000000" w:rsidR="00000000" w:rsidRPr="00000000">
        <w:rPr>
          <w:rtl w:val="0"/>
        </w:rPr>
        <w:t xml:space="preserve">Ethnic Minority and Support Team was formed with the purpose of providing support to the Black, Minority and ethnic people in Wales, aged between 11 to 25 years. The approach of providing the support are tagged as “holistic, culturally sensitive and target oriented, which helps in serving the customers. According to the mission statement, the organisation aims to assist the BME people, families, individuals, refugees and asylum seeker, dwelling in Wales by enhancing their standards of living (Eyst.org.uk, 2020). Programs are created, which are directed towards hiring culturally sensitive, qualified and innovative youths, who are prepared as the volunteers to help the needy. Some of the projects of the organisation are race Alliance Wales, Resilience Project, The Belonging Project, Progression Project, Refugee and Asylum seeker Project in Swansea among others. The organisation also has the provision of newsletters, which provides a platform to the clients and customers to voice out their opinions on the issues, which they are facing while availing the services. There are subscription offers for luring the customers. The funders and supporters of the organisation are Gig Cymru NHS Wales, The Henry Smith Charity, Swansea Council for Voluntary Service, Swansea Youth Bank and Community Foundation, Wales among others (Eyst.org.uk, 2020). I consider myself lucky to have been a part of the organisation, working for the welfare of the public domain. </w:t>
      </w:r>
    </w:p>
    <w:p w:rsidR="00000000" w:rsidDel="00000000" w:rsidP="00000000" w:rsidRDefault="00000000" w:rsidRPr="00000000" w14:paraId="00000021">
      <w:pPr>
        <w:pStyle w:val="Heading2"/>
        <w:rPr>
          <w:rFonts w:ascii="Times New Roman" w:cs="Times New Roman" w:eastAsia="Times New Roman" w:hAnsi="Times New Roman"/>
          <w:color w:val="000000"/>
          <w:sz w:val="24"/>
          <w:szCs w:val="24"/>
        </w:rPr>
      </w:pPr>
      <w:bookmarkStart w:colFirst="0" w:colLast="0" w:name="_3znysh7" w:id="3"/>
      <w:bookmarkEnd w:id="3"/>
      <w:r w:rsidDel="00000000" w:rsidR="00000000" w:rsidRPr="00000000">
        <w:rPr>
          <w:rFonts w:ascii="Times New Roman" w:cs="Times New Roman" w:eastAsia="Times New Roman" w:hAnsi="Times New Roman"/>
          <w:color w:val="000000"/>
          <w:sz w:val="24"/>
          <w:szCs w:val="24"/>
          <w:rtl w:val="0"/>
        </w:rPr>
        <w:t xml:space="preserve">Pre placement skills audit</w:t>
      </w:r>
    </w:p>
    <w:p w:rsidR="00000000" w:rsidDel="00000000" w:rsidP="00000000" w:rsidRDefault="00000000" w:rsidRPr="00000000" w14:paraId="00000022">
      <w:pPr>
        <w:spacing w:line="480" w:lineRule="auto"/>
        <w:jc w:val="both"/>
        <w:rPr/>
      </w:pPr>
      <w:r w:rsidDel="00000000" w:rsidR="00000000" w:rsidRPr="00000000">
        <w:rPr>
          <w:b w:val="1"/>
          <w:rtl w:val="0"/>
        </w:rPr>
        <w:tab/>
      </w:r>
      <w:r w:rsidDel="00000000" w:rsidR="00000000" w:rsidRPr="00000000">
        <w:rPr>
          <w:rtl w:val="0"/>
        </w:rPr>
        <w:t xml:space="preserve">Before joining as a volunteer in Ethnic Minority and Support Team, Wales, I just liked the idea of supporting people in need; but never had the opportunity to do it practically. As a matter of specification, I lacked efficiency in the social working skills. I intended to help the people in surroundings, which I considered to be a very limited scope for me. At the initial stage, I was not sure whether I intended to carry on with my passion. I conducted internet research, which enhanced my knowledge on the skills, which a social worker needed. These skills were active listening, emotional intelligence, critical thinking, tolerance, setting boundaries, empathy and communication (Koprowska, 2020). Therefore, I planned to conduct Personality tests for assessing the extent to which my preconceived skills are effective for accomplishing the goals. Through internet search, I came to know of the Criteria Cognitive Aptitude Test (CCAT). </w:t>
      </w:r>
    </w:p>
    <w:p w:rsidR="00000000" w:rsidDel="00000000" w:rsidP="00000000" w:rsidRDefault="00000000" w:rsidRPr="00000000" w14:paraId="00000023">
      <w:pPr>
        <w:spacing w:line="480" w:lineRule="auto"/>
        <w:jc w:val="both"/>
        <w:rPr/>
      </w:pPr>
      <w:r w:rsidDel="00000000" w:rsidR="00000000" w:rsidRPr="00000000">
        <w:rPr/>
        <w:drawing>
          <wp:inline distB="0" distT="0" distL="0" distR="0">
            <wp:extent cx="5734050" cy="36195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4050" cy="361950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spacing w:line="480" w:lineRule="auto"/>
        <w:jc w:val="center"/>
        <w:rPr/>
      </w:pPr>
      <w:r w:rsidDel="00000000" w:rsidR="00000000" w:rsidRPr="00000000">
        <w:rPr>
          <w:rtl w:val="0"/>
        </w:rPr>
        <w:t xml:space="preserve">Fig: Results of Criteria Cognitive Aptitude test</w:t>
      </w:r>
    </w:p>
    <w:p w:rsidR="00000000" w:rsidDel="00000000" w:rsidP="00000000" w:rsidRDefault="00000000" w:rsidRPr="00000000" w14:paraId="00000025">
      <w:pPr>
        <w:spacing w:line="480" w:lineRule="auto"/>
        <w:jc w:val="center"/>
        <w:rPr/>
      </w:pPr>
      <w:r w:rsidDel="00000000" w:rsidR="00000000" w:rsidRPr="00000000">
        <w:rPr>
          <w:rtl w:val="0"/>
        </w:rPr>
        <w:t xml:space="preserve">(Source: Brown &amp; Lent, 2019)</w:t>
      </w:r>
    </w:p>
    <w:p w:rsidR="00000000" w:rsidDel="00000000" w:rsidP="00000000" w:rsidRDefault="00000000" w:rsidRPr="00000000" w14:paraId="00000026">
      <w:pPr>
        <w:spacing w:line="480" w:lineRule="auto"/>
        <w:jc w:val="both"/>
        <w:rPr/>
      </w:pPr>
      <w:r w:rsidDel="00000000" w:rsidR="00000000" w:rsidRPr="00000000">
        <w:rPr>
          <w:rtl w:val="0"/>
        </w:rPr>
        <w:tab/>
        <w:t xml:space="preserve">According to the test results, it can be stated that in abstract reasoning and letter series, I received 100% score. In abstract reasoning for the shapes series, my score is 50% and in numerical reasoning, I received an average score of 66.67%. In the parameter of word problems, my average score is that of 80%. In the analogies, I got the lowest average score of 25%. I conducted further research on this cognitive ability and found that the average score of 45% indicates normal cognitive ability. According to the arguments of Taylor and Devine, (2020), cognitive aptitude is one of the basic tenets of achieve success in the employment. The measurability of the cognitive ability lies in critical thinking, problem solving, learning ability and applying for new information. In all of these parameters, I was merely at the raw stage, which needed more practice. Along with this, I also learnt about the requirements in interpersonal skills, empathy and most importantly, a strong desire for making a difference in the life of the needy people. </w:t>
      </w:r>
    </w:p>
    <w:p w:rsidR="00000000" w:rsidDel="00000000" w:rsidP="00000000" w:rsidRDefault="00000000" w:rsidRPr="00000000" w14:paraId="00000027">
      <w:pPr>
        <w:tabs>
          <w:tab w:val="left" w:pos="709"/>
        </w:tabs>
        <w:spacing w:line="480" w:lineRule="auto"/>
        <w:jc w:val="both"/>
        <w:rPr/>
      </w:pPr>
      <w:r w:rsidDel="00000000" w:rsidR="00000000" w:rsidRPr="00000000">
        <w:rPr>
          <w:rtl w:val="0"/>
        </w:rPr>
        <w:tab/>
        <w:t xml:space="preserve">Under the influence of strong desire to add shape into my passion, I continued researching on the prospects, which I can avail for getting closer to my passion of social work. I came to know of the broader network of the discipline and wide applicability in the settings of school, business, hospitals, health clinics, child welfare agencies, correctional clinics along with the state and local governments. It is at this stage; when I came of know of the Ethnic Minorities and Youth Support Team, Wales. After researching on their services, I forwarded my candidature through application. </w:t>
      </w:r>
    </w:p>
    <w:p w:rsidR="00000000" w:rsidDel="00000000" w:rsidP="00000000" w:rsidRDefault="00000000" w:rsidRPr="00000000" w14:paraId="00000028">
      <w:pPr>
        <w:pStyle w:val="Heading2"/>
        <w:rPr>
          <w:rFonts w:ascii="Times New Roman" w:cs="Times New Roman" w:eastAsia="Times New Roman" w:hAnsi="Times New Roman"/>
          <w:color w:val="000000"/>
          <w:sz w:val="24"/>
          <w:szCs w:val="24"/>
        </w:rPr>
      </w:pPr>
      <w:bookmarkStart w:colFirst="0" w:colLast="0" w:name="_2et92p0" w:id="4"/>
      <w:bookmarkEnd w:id="4"/>
      <w:r w:rsidDel="00000000" w:rsidR="00000000" w:rsidRPr="00000000">
        <w:rPr>
          <w:rFonts w:ascii="Times New Roman" w:cs="Times New Roman" w:eastAsia="Times New Roman" w:hAnsi="Times New Roman"/>
          <w:color w:val="000000"/>
          <w:sz w:val="24"/>
          <w:szCs w:val="24"/>
          <w:rtl w:val="0"/>
        </w:rPr>
        <w:t xml:space="preserve">Post placement skills audit </w:t>
      </w:r>
    </w:p>
    <w:p w:rsidR="00000000" w:rsidDel="00000000" w:rsidP="00000000" w:rsidRDefault="00000000" w:rsidRPr="00000000" w14:paraId="00000029">
      <w:pPr>
        <w:spacing w:line="480" w:lineRule="auto"/>
        <w:jc w:val="both"/>
        <w:rPr/>
      </w:pPr>
      <w:r w:rsidDel="00000000" w:rsidR="00000000" w:rsidRPr="00000000">
        <w:rPr>
          <w:b w:val="1"/>
          <w:rtl w:val="0"/>
        </w:rPr>
        <w:tab/>
      </w:r>
      <w:r w:rsidDel="00000000" w:rsidR="00000000" w:rsidRPr="00000000">
        <w:rPr>
          <w:rtl w:val="0"/>
        </w:rPr>
        <w:t xml:space="preserve">After all of the attempts and research, I finally got the placement into the organisation, Ethnic Minorities and Support Team as a member of the human resource management team. I was provided with quality training services, which included the skills of providing assistance for the forced marriage and honour based violence, Islamophobia, racism, extremism among others. The organization provides a training package for the candidates, coming for internship. I got to know of the aim, which the training is inclined. The vision through the training is to assist the policy makers, commissioners, practitioners in Wales, so that they can adapt themselves to the changing needs of the individuals, families and communities, dwelling in Wales (Eyst.org.uk, 2020). The training framework implements the latest needs of the BME Young people, families, refugees, asylum seekers among others. </w:t>
      </w:r>
    </w:p>
    <w:p w:rsidR="00000000" w:rsidDel="00000000" w:rsidP="00000000" w:rsidRDefault="00000000" w:rsidRPr="00000000" w14:paraId="0000002A">
      <w:pPr>
        <w:spacing w:line="480" w:lineRule="auto"/>
        <w:jc w:val="both"/>
        <w:rPr/>
      </w:pPr>
      <w:r w:rsidDel="00000000" w:rsidR="00000000" w:rsidRPr="00000000">
        <w:rPr>
          <w:rtl w:val="0"/>
        </w:rPr>
        <w:tab/>
        <w:t xml:space="preserve">The training witnesses cultural diversity as the trainees come from diversified backgrounds. The trainers are also from different socio-cultural backgrounds, which helps the trainees intending to do internship in gaining a deeper understanding of the diverse communities and cultures in which the BME Young people, individuals, families, refugees and asylum seekers dwell. In these trainings, I learnt about the aspects of equal opportunity in employment, diversity and inclusion and their impact on the services. Post training tests are also conducted for assessing the capability of the candidates in making practical application of the learnt skills into the assigned duties and responsibilities. During my internship, I was assigned with the tasks of looking after the performance of the employees. In this course, I gained an experiential learning approach towards consideration of stereotypical notions on the community services. I also gained crucial information on the aspect of community cohesion and empathy towards diversification in the ethnic minority communities. </w:t>
      </w:r>
    </w:p>
    <w:p w:rsidR="00000000" w:rsidDel="00000000" w:rsidP="00000000" w:rsidRDefault="00000000" w:rsidRPr="00000000" w14:paraId="0000002B">
      <w:pPr>
        <w:spacing w:line="480" w:lineRule="auto"/>
        <w:jc w:val="both"/>
        <w:rPr/>
      </w:pPr>
      <w:r w:rsidDel="00000000" w:rsidR="00000000" w:rsidRPr="00000000">
        <w:rPr>
          <w:rtl w:val="0"/>
        </w:rPr>
        <w:tab/>
        <w:t xml:space="preserve">I can mention one of the trainings on Challenging racism and Far Right Extremism. In this training session, I gained crucial information into the myths related to asylum, diversity, immigration and Islam. The training is organized in collaboration with the Think Project, which helped trainees like me with gaining effective knowledge on the methodologies for working with the BME Young People (Morris, 2019). The practical training advice on working with the people in the diverse community setting enhanced my knowledge on the racial diversity, dealing with the negative views among others. Apart from this, the training sessions seemed beneficial in terms of learning the ways of promoting equality, tolerance, harmony, eliminating discrimination. I especially liked the courses on countering misguiding the customers through the means of misleading information. In the course of my internship, I paid attention to this issue by tracking the information, which is conveyed to the customers looking for assistance. In the training, the basic information was to tackle the issue in rational and logical reasoning manner, as it is a sensitive issue. The nature of the training session was interactive, which helped me to clear the doubts in understanding all of the parameters related to the discipline. </w:t>
      </w:r>
    </w:p>
    <w:p w:rsidR="00000000" w:rsidDel="00000000" w:rsidP="00000000" w:rsidRDefault="00000000" w:rsidRPr="00000000" w14:paraId="0000002C">
      <w:pPr>
        <w:spacing w:line="480" w:lineRule="auto"/>
        <w:jc w:val="both"/>
        <w:rPr/>
      </w:pPr>
      <w:r w:rsidDel="00000000" w:rsidR="00000000" w:rsidRPr="00000000">
        <w:rPr>
          <w:rtl w:val="0"/>
        </w:rPr>
        <w:tab/>
        <w:t xml:space="preserve">After the training, I was out into practical tests, where I was to look after the human resources, that is, the staffs in terms of their performance. I was assigned the responsibility of selecting and recruiting eligible and qualified staffs, organizing the practices and processes, directing the teams, controlling, job designing, personal appraisal along with the training and development. As a matter of specification, the team worked towards the provision of support to the clients. After reviewing the progress, meetings are held for discussing on the issues and the need for further changes in the area for enhancing the standards and quality of the operations (Rogers et al., 2019). In these meetings, my aim was to revise the policies, legislations and practices in case the progress was not according to the expected outcomes. </w:t>
      </w:r>
    </w:p>
    <w:p w:rsidR="00000000" w:rsidDel="00000000" w:rsidP="00000000" w:rsidRDefault="00000000" w:rsidRPr="00000000" w14:paraId="0000002D">
      <w:pPr>
        <w:spacing w:line="480" w:lineRule="auto"/>
        <w:jc w:val="both"/>
        <w:rPr/>
      </w:pPr>
      <w:r w:rsidDel="00000000" w:rsidR="00000000" w:rsidRPr="00000000">
        <w:rPr>
          <w:rtl w:val="0"/>
        </w:rPr>
        <w:tab/>
        <w:t xml:space="preserve">My performance was appraised every one year. Audits revealed that my performance was satisfactory in case of the controlling, job design and analysis, training and development along with organizing. I needed more practice on the aspect of planning. I was satisfied with the performance audit post placement. I intended to conduct personal development plans for gaining proficiency in the skills in which I am lagging behind. </w:t>
      </w:r>
    </w:p>
    <w:tbl>
      <w:tblPr>
        <w:tblStyle w:val="Table1"/>
        <w:tblW w:w="924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8"/>
        <w:gridCol w:w="1848"/>
        <w:gridCol w:w="1848"/>
        <w:gridCol w:w="1849"/>
        <w:gridCol w:w="1849"/>
        <w:tblGridChange w:id="0">
          <w:tblGrid>
            <w:gridCol w:w="1848"/>
            <w:gridCol w:w="1848"/>
            <w:gridCol w:w="1848"/>
            <w:gridCol w:w="1849"/>
            <w:gridCol w:w="1849"/>
          </w:tblGrid>
        </w:tblGridChange>
      </w:tblGrid>
      <w:tr>
        <w:tc>
          <w:tcPr/>
          <w:p w:rsidR="00000000" w:rsidDel="00000000" w:rsidP="00000000" w:rsidRDefault="00000000" w:rsidRPr="00000000" w14:paraId="0000002E">
            <w:pPr>
              <w:spacing w:line="480" w:lineRule="auto"/>
              <w:jc w:val="both"/>
              <w:rPr>
                <w:sz w:val="24"/>
                <w:szCs w:val="24"/>
              </w:rPr>
            </w:pPr>
            <w:r w:rsidDel="00000000" w:rsidR="00000000" w:rsidRPr="00000000">
              <w:rPr>
                <w:sz w:val="24"/>
                <w:szCs w:val="24"/>
                <w:rtl w:val="0"/>
              </w:rPr>
              <w:t xml:space="preserve">Goals</w:t>
            </w:r>
          </w:p>
        </w:tc>
        <w:tc>
          <w:tcPr/>
          <w:p w:rsidR="00000000" w:rsidDel="00000000" w:rsidP="00000000" w:rsidRDefault="00000000" w:rsidRPr="00000000" w14:paraId="0000002F">
            <w:pPr>
              <w:spacing w:line="480" w:lineRule="auto"/>
              <w:jc w:val="both"/>
              <w:rPr>
                <w:sz w:val="24"/>
                <w:szCs w:val="24"/>
              </w:rPr>
            </w:pPr>
            <w:r w:rsidDel="00000000" w:rsidR="00000000" w:rsidRPr="00000000">
              <w:rPr>
                <w:sz w:val="24"/>
                <w:szCs w:val="24"/>
                <w:rtl w:val="0"/>
              </w:rPr>
              <w:t xml:space="preserve">Time</w:t>
            </w:r>
          </w:p>
        </w:tc>
        <w:tc>
          <w:tcPr/>
          <w:p w:rsidR="00000000" w:rsidDel="00000000" w:rsidP="00000000" w:rsidRDefault="00000000" w:rsidRPr="00000000" w14:paraId="00000030">
            <w:pPr>
              <w:spacing w:line="480" w:lineRule="auto"/>
              <w:jc w:val="both"/>
              <w:rPr>
                <w:sz w:val="24"/>
                <w:szCs w:val="24"/>
              </w:rPr>
            </w:pPr>
            <w:r w:rsidDel="00000000" w:rsidR="00000000" w:rsidRPr="00000000">
              <w:rPr>
                <w:sz w:val="24"/>
                <w:szCs w:val="24"/>
                <w:rtl w:val="0"/>
              </w:rPr>
              <w:t xml:space="preserve">Resource</w:t>
            </w:r>
          </w:p>
        </w:tc>
        <w:tc>
          <w:tcPr/>
          <w:p w:rsidR="00000000" w:rsidDel="00000000" w:rsidP="00000000" w:rsidRDefault="00000000" w:rsidRPr="00000000" w14:paraId="00000031">
            <w:pPr>
              <w:spacing w:line="480" w:lineRule="auto"/>
              <w:jc w:val="both"/>
              <w:rPr>
                <w:sz w:val="24"/>
                <w:szCs w:val="24"/>
              </w:rPr>
            </w:pPr>
            <w:r w:rsidDel="00000000" w:rsidR="00000000" w:rsidRPr="00000000">
              <w:rPr>
                <w:sz w:val="24"/>
                <w:szCs w:val="24"/>
                <w:rtl w:val="0"/>
              </w:rPr>
              <w:t xml:space="preserve">Methods</w:t>
            </w:r>
          </w:p>
        </w:tc>
        <w:tc>
          <w:tcPr/>
          <w:p w:rsidR="00000000" w:rsidDel="00000000" w:rsidP="00000000" w:rsidRDefault="00000000" w:rsidRPr="00000000" w14:paraId="00000032">
            <w:pPr>
              <w:spacing w:line="480" w:lineRule="auto"/>
              <w:jc w:val="both"/>
              <w:rPr>
                <w:sz w:val="24"/>
                <w:szCs w:val="24"/>
              </w:rPr>
            </w:pPr>
            <w:r w:rsidDel="00000000" w:rsidR="00000000" w:rsidRPr="00000000">
              <w:rPr>
                <w:sz w:val="24"/>
                <w:szCs w:val="24"/>
                <w:rtl w:val="0"/>
              </w:rPr>
              <w:t xml:space="preserve">Evaluation</w:t>
            </w:r>
          </w:p>
        </w:tc>
      </w:tr>
      <w:tr>
        <w:tc>
          <w:tcPr/>
          <w:p w:rsidR="00000000" w:rsidDel="00000000" w:rsidP="00000000" w:rsidRDefault="00000000" w:rsidRPr="00000000" w14:paraId="00000033">
            <w:pPr>
              <w:spacing w:line="480" w:lineRule="auto"/>
              <w:jc w:val="both"/>
              <w:rPr>
                <w:sz w:val="24"/>
                <w:szCs w:val="24"/>
              </w:rPr>
            </w:pPr>
            <w:r w:rsidDel="00000000" w:rsidR="00000000" w:rsidRPr="00000000">
              <w:rPr>
                <w:sz w:val="24"/>
                <w:szCs w:val="24"/>
                <w:rtl w:val="0"/>
              </w:rPr>
              <w:t xml:space="preserve">To gain self organi</w:t>
            </w:r>
            <w:r w:rsidDel="00000000" w:rsidR="00000000" w:rsidRPr="00000000">
              <w:rPr>
                <w:rtl w:val="0"/>
              </w:rPr>
              <w:t xml:space="preserve">s</w:t>
            </w:r>
            <w:r w:rsidDel="00000000" w:rsidR="00000000" w:rsidRPr="00000000">
              <w:rPr>
                <w:sz w:val="24"/>
                <w:szCs w:val="24"/>
                <w:rtl w:val="0"/>
              </w:rPr>
              <w:t xml:space="preserve">ational skills</w:t>
            </w:r>
          </w:p>
        </w:tc>
        <w:tc>
          <w:tcPr/>
          <w:p w:rsidR="00000000" w:rsidDel="00000000" w:rsidP="00000000" w:rsidRDefault="00000000" w:rsidRPr="00000000" w14:paraId="00000034">
            <w:pPr>
              <w:spacing w:line="480" w:lineRule="auto"/>
              <w:jc w:val="both"/>
              <w:rPr>
                <w:sz w:val="24"/>
                <w:szCs w:val="24"/>
              </w:rPr>
            </w:pPr>
            <w:r w:rsidDel="00000000" w:rsidR="00000000" w:rsidRPr="00000000">
              <w:rPr>
                <w:sz w:val="24"/>
                <w:szCs w:val="24"/>
                <w:rtl w:val="0"/>
              </w:rPr>
              <w:t xml:space="preserve">6 months</w:t>
            </w:r>
          </w:p>
        </w:tc>
        <w:tc>
          <w:tcPr/>
          <w:p w:rsidR="00000000" w:rsidDel="00000000" w:rsidP="00000000" w:rsidRDefault="00000000" w:rsidRPr="00000000" w14:paraId="00000035">
            <w:pPr>
              <w:spacing w:line="480" w:lineRule="auto"/>
              <w:jc w:val="both"/>
              <w:rPr>
                <w:sz w:val="24"/>
                <w:szCs w:val="24"/>
              </w:rPr>
            </w:pPr>
            <w:r w:rsidDel="00000000" w:rsidR="00000000" w:rsidRPr="00000000">
              <w:rPr>
                <w:sz w:val="24"/>
                <w:szCs w:val="24"/>
                <w:rtl w:val="0"/>
              </w:rPr>
              <w:t xml:space="preserve">Plans, schedules, routines</w:t>
            </w:r>
          </w:p>
        </w:tc>
        <w:tc>
          <w:tcPr/>
          <w:p w:rsidR="00000000" w:rsidDel="00000000" w:rsidP="00000000" w:rsidRDefault="00000000" w:rsidRPr="00000000" w14:paraId="00000036">
            <w:pPr>
              <w:spacing w:line="480" w:lineRule="auto"/>
              <w:jc w:val="both"/>
              <w:rPr>
                <w:sz w:val="24"/>
                <w:szCs w:val="24"/>
              </w:rPr>
            </w:pPr>
            <w:r w:rsidDel="00000000" w:rsidR="00000000" w:rsidRPr="00000000">
              <w:rPr>
                <w:sz w:val="24"/>
                <w:szCs w:val="24"/>
                <w:rtl w:val="0"/>
              </w:rPr>
              <w:t xml:space="preserve">Personality development courses</w:t>
            </w:r>
          </w:p>
        </w:tc>
        <w:tc>
          <w:tcPr/>
          <w:p w:rsidR="00000000" w:rsidDel="00000000" w:rsidP="00000000" w:rsidRDefault="00000000" w:rsidRPr="00000000" w14:paraId="00000037">
            <w:pPr>
              <w:spacing w:line="480" w:lineRule="auto"/>
              <w:jc w:val="both"/>
              <w:rPr>
                <w:sz w:val="24"/>
                <w:szCs w:val="24"/>
              </w:rPr>
            </w:pPr>
            <w:r w:rsidDel="00000000" w:rsidR="00000000" w:rsidRPr="00000000">
              <w:rPr>
                <w:sz w:val="24"/>
                <w:szCs w:val="24"/>
                <w:rtl w:val="0"/>
              </w:rPr>
              <w:t xml:space="preserve">These skills would be effective in assessing the extent to which my performance matches with the requirements.</w:t>
            </w:r>
          </w:p>
        </w:tc>
      </w:tr>
      <w:tr>
        <w:tc>
          <w:tcPr/>
          <w:p w:rsidR="00000000" w:rsidDel="00000000" w:rsidP="00000000" w:rsidRDefault="00000000" w:rsidRPr="00000000" w14:paraId="00000038">
            <w:pPr>
              <w:spacing w:line="480" w:lineRule="auto"/>
              <w:jc w:val="both"/>
              <w:rPr>
                <w:sz w:val="24"/>
                <w:szCs w:val="24"/>
              </w:rPr>
            </w:pPr>
            <w:r w:rsidDel="00000000" w:rsidR="00000000" w:rsidRPr="00000000">
              <w:rPr>
                <w:sz w:val="24"/>
                <w:szCs w:val="24"/>
                <w:rtl w:val="0"/>
              </w:rPr>
              <w:t xml:space="preserve">TO upgrade the time management and planning skills</w:t>
            </w:r>
          </w:p>
        </w:tc>
        <w:tc>
          <w:tcPr/>
          <w:p w:rsidR="00000000" w:rsidDel="00000000" w:rsidP="00000000" w:rsidRDefault="00000000" w:rsidRPr="00000000" w14:paraId="00000039">
            <w:pPr>
              <w:spacing w:line="480" w:lineRule="auto"/>
              <w:jc w:val="both"/>
              <w:rPr>
                <w:sz w:val="24"/>
                <w:szCs w:val="24"/>
              </w:rPr>
            </w:pPr>
            <w:r w:rsidDel="00000000" w:rsidR="00000000" w:rsidRPr="00000000">
              <w:rPr>
                <w:sz w:val="24"/>
                <w:szCs w:val="24"/>
                <w:rtl w:val="0"/>
              </w:rPr>
              <w:t xml:space="preserve">6 months</w:t>
            </w:r>
          </w:p>
        </w:tc>
        <w:tc>
          <w:tcPr/>
          <w:p w:rsidR="00000000" w:rsidDel="00000000" w:rsidP="00000000" w:rsidRDefault="00000000" w:rsidRPr="00000000" w14:paraId="0000003A">
            <w:pPr>
              <w:spacing w:line="480" w:lineRule="auto"/>
              <w:jc w:val="both"/>
              <w:rPr>
                <w:sz w:val="24"/>
                <w:szCs w:val="24"/>
              </w:rPr>
            </w:pPr>
            <w:r w:rsidDel="00000000" w:rsidR="00000000" w:rsidRPr="00000000">
              <w:rPr>
                <w:sz w:val="24"/>
                <w:szCs w:val="24"/>
                <w:rtl w:val="0"/>
              </w:rPr>
              <w:t xml:space="preserve">Practical tests </w:t>
            </w:r>
          </w:p>
        </w:tc>
        <w:tc>
          <w:tcPr/>
          <w:p w:rsidR="00000000" w:rsidDel="00000000" w:rsidP="00000000" w:rsidRDefault="00000000" w:rsidRPr="00000000" w14:paraId="0000003B">
            <w:pPr>
              <w:spacing w:line="480" w:lineRule="auto"/>
              <w:jc w:val="both"/>
              <w:rPr>
                <w:sz w:val="24"/>
                <w:szCs w:val="24"/>
              </w:rPr>
            </w:pPr>
            <w:r w:rsidDel="00000000" w:rsidR="00000000" w:rsidRPr="00000000">
              <w:rPr>
                <w:sz w:val="24"/>
                <w:szCs w:val="24"/>
                <w:rtl w:val="0"/>
              </w:rPr>
              <w:t xml:space="preserve">Preparing the schedules</w:t>
            </w:r>
          </w:p>
        </w:tc>
        <w:tc>
          <w:tcPr/>
          <w:p w:rsidR="00000000" w:rsidDel="00000000" w:rsidP="00000000" w:rsidRDefault="00000000" w:rsidRPr="00000000" w14:paraId="0000003C">
            <w:pPr>
              <w:spacing w:line="480" w:lineRule="auto"/>
              <w:jc w:val="both"/>
              <w:rPr>
                <w:sz w:val="24"/>
                <w:szCs w:val="24"/>
              </w:rPr>
            </w:pPr>
            <w:r w:rsidDel="00000000" w:rsidR="00000000" w:rsidRPr="00000000">
              <w:rPr>
                <w:sz w:val="24"/>
                <w:szCs w:val="24"/>
                <w:rtl w:val="0"/>
              </w:rPr>
              <w:t xml:space="preserve">Time management and planning skills would help me to plan the responsibilities according to the priorities. </w:t>
            </w:r>
          </w:p>
        </w:tc>
      </w:tr>
    </w:tbl>
    <w:p w:rsidR="00000000" w:rsidDel="00000000" w:rsidP="00000000" w:rsidRDefault="00000000" w:rsidRPr="00000000" w14:paraId="0000003D">
      <w:pPr>
        <w:spacing w:line="480" w:lineRule="auto"/>
        <w:jc w:val="both"/>
        <w:rPr/>
      </w:pPr>
      <w:r w:rsidDel="00000000" w:rsidR="00000000" w:rsidRPr="00000000">
        <w:rPr>
          <w:rtl w:val="0"/>
        </w:rPr>
      </w:r>
    </w:p>
    <w:p w:rsidR="00000000" w:rsidDel="00000000" w:rsidP="00000000" w:rsidRDefault="00000000" w:rsidRPr="00000000" w14:paraId="0000003E">
      <w:pPr>
        <w:spacing w:line="480" w:lineRule="auto"/>
        <w:jc w:val="both"/>
        <w:rPr/>
      </w:pPr>
      <w:r w:rsidDel="00000000" w:rsidR="00000000" w:rsidRPr="00000000">
        <w:rPr>
          <w:rtl w:val="0"/>
        </w:rPr>
        <w:tab/>
        <w:t xml:space="preserve">According to the plan, my focus was on the improving in the planning skills for enhancing the self organisational skills. Therefore, I intended to implement evaluator approach towards the responsibilities in the form of setting times. Before starting the tasks, I planned the ways and resources, which I have and need to accumulate for completing the tasks. After this, I indulged in meeting with the team members for discussing on the issue. These discussions enhanced my preconceived knowledge, skills, abilities and competencies. This was followed by my evaluation of the performance in terms of communication, problem solving, and critical thinking among others (Irwin, Nordmann &amp; Simms, 2019). In this evaluation, I found that my approach towards fulfilling the responsibilities was satisfactory. I approached my supervisor and manager for discussing the achieved results. Interactions with the manager seemed to be effective for gaining an insight into the further practice in which I need to indulge. The supervisor was of the view that I can practice abstract reasoning exercises for enhancing my skills on critical thinking. </w:t>
      </w:r>
    </w:p>
    <w:p w:rsidR="00000000" w:rsidDel="00000000" w:rsidP="00000000" w:rsidRDefault="00000000" w:rsidRPr="00000000" w14:paraId="0000003F">
      <w:pPr>
        <w:spacing w:line="480" w:lineRule="auto"/>
        <w:jc w:val="both"/>
        <w:rPr/>
      </w:pPr>
      <w:r w:rsidDel="00000000" w:rsidR="00000000" w:rsidRPr="00000000">
        <w:rPr>
          <w:rtl w:val="0"/>
        </w:rPr>
        <w:tab/>
        <w:t xml:space="preserve">To practice the skills according to the supervisors’ instructions, I indulged into discussions with the managers and teams regarding improving the aspect of equality, diversity and inclusion in the practices. Therefore, I suggested the plan of organising seminars on diversity, culture and inclusion, which would be effective for the personnel in embracing change according to the needs of the clients. The seminars were based on studying the case histories of the clients and providing relevant suggestions (de Wit et al., 2019). Through these seminars, I got further understanding on the sensitivity of the issues like diversity, inclusion, racism and the way in which the clients are to be dealt. In this context, I felt that logical reasoning and rationality were important attributes for gaining respect, trust and loyalty from the clients. Therefore, my focus was on effective implementation of the inclusive practices in the workplace of EYST for averting the instances of conflicts, discrimination and harassments. Even in the cases of conflicts, due to differentiation of opinion, I applied in problem solving skills, which seemed to be effective for dealing with the obstacles. </w:t>
      </w:r>
    </w:p>
    <w:p w:rsidR="00000000" w:rsidDel="00000000" w:rsidP="00000000" w:rsidRDefault="00000000" w:rsidRPr="00000000" w14:paraId="00000040">
      <w:pPr>
        <w:pStyle w:val="Heading2"/>
        <w:rPr>
          <w:rFonts w:ascii="Times New Roman" w:cs="Times New Roman" w:eastAsia="Times New Roman" w:hAnsi="Times New Roman"/>
          <w:color w:val="000000"/>
          <w:sz w:val="24"/>
          <w:szCs w:val="24"/>
        </w:rPr>
      </w:pPr>
      <w:bookmarkStart w:colFirst="0" w:colLast="0" w:name="_tyjcwt" w:id="5"/>
      <w:bookmarkEnd w:id="5"/>
      <w:r w:rsidDel="00000000" w:rsidR="00000000" w:rsidRPr="00000000">
        <w:rPr>
          <w:rFonts w:ascii="Times New Roman" w:cs="Times New Roman" w:eastAsia="Times New Roman" w:hAnsi="Times New Roman"/>
          <w:color w:val="000000"/>
          <w:sz w:val="24"/>
          <w:szCs w:val="24"/>
          <w:rtl w:val="0"/>
        </w:rPr>
        <w:t xml:space="preserve">Comparison between pre-placement skills audit and post placement skills audit</w:t>
      </w:r>
    </w:p>
    <w:p w:rsidR="00000000" w:rsidDel="00000000" w:rsidP="00000000" w:rsidRDefault="00000000" w:rsidRPr="00000000" w14:paraId="00000041">
      <w:pPr>
        <w:spacing w:line="480" w:lineRule="auto"/>
        <w:jc w:val="both"/>
        <w:rPr/>
      </w:pPr>
      <w:r w:rsidDel="00000000" w:rsidR="00000000" w:rsidRPr="00000000">
        <w:rPr>
          <w:b w:val="1"/>
          <w:rtl w:val="0"/>
        </w:rPr>
        <w:tab/>
      </w:r>
      <w:r w:rsidDel="00000000" w:rsidR="00000000" w:rsidRPr="00000000">
        <w:rPr>
          <w:rtl w:val="0"/>
        </w:rPr>
        <w:t xml:space="preserve">Before joining EYST, I possessed social working skills, which were ineffective in terms of enhancing the skills, abilities and competencies. The abstract numerical reasoning score seemed to be lowest and the skills on abstract reasoning for figures, letters and common reasoning seemed to be effective. I was passionate towards social work, however lacked the proper platform, which would take me to my goals. Through internet research, I gained effective knowledge on the discipline of social work, skilled needed, and the widespread applicability into the different settings. In this research, I came to know of EYST, which deals with the provision of support to the clients from the ethnic minorities, BME people, seeking refugees, asylum, individuals and families, victims of forced marriage, violence and others. </w:t>
      </w:r>
    </w:p>
    <w:p w:rsidR="00000000" w:rsidDel="00000000" w:rsidP="00000000" w:rsidRDefault="00000000" w:rsidRPr="00000000" w14:paraId="00000042">
      <w:pPr>
        <w:spacing w:line="480" w:lineRule="auto"/>
        <w:jc w:val="both"/>
        <w:rPr/>
      </w:pPr>
      <w:r w:rsidDel="00000000" w:rsidR="00000000" w:rsidRPr="00000000">
        <w:rPr>
          <w:rtl w:val="0"/>
        </w:rPr>
        <w:tab/>
        <w:t xml:space="preserve">Getting the placement in the organisation as a member of the human resource management team, was like a dream come true for me. It took me a little closer to my passion. Affirming with the arguments of Barrón, (2020), I felt that working according to the PDCA cycle, enabled me to gain crucial insights into the functions of human resource management. Team meetings, discussions with the supervisor and managers also assisted me to assess the areas of planning, in which I need to expose more professional approach. I constructed personal development plans, which were inclined towards improvisations on the planning skills through the means of upgrading time management skills and self organisational skills. I prepared routines and schedules, which enhanced my awareness on the works; which needs to be done on a priority basis. I implemented this in the form of increasing practices in abstract reasoning on the policies and practices. This was through the means of evaluation, which enhances my clarity on the rationale behind the implementation into the workplace. In this evaluation, the results were satisfactory, which seemed to be beneficial for me in terms of gaining slow yet gradual progression towards the identified goals. Group discussion also enhanced my approach towards the tasks, as I gained crucial insights into the team working, problem solving and critical thinking skills. </w:t>
      </w:r>
    </w:p>
    <w:p w:rsidR="00000000" w:rsidDel="00000000" w:rsidP="00000000" w:rsidRDefault="00000000" w:rsidRPr="00000000" w14:paraId="00000043">
      <w:pPr>
        <w:spacing w:line="480" w:lineRule="auto"/>
        <w:jc w:val="both"/>
        <w:rPr/>
      </w:pPr>
      <w:r w:rsidDel="00000000" w:rsidR="00000000" w:rsidRPr="00000000">
        <w:rPr>
          <w:rtl w:val="0"/>
        </w:rPr>
        <w:tab/>
        <w:t xml:space="preserve">The training sessions were beneficial for enhancing the preconceived notions on the sensitive issues like that of diversity, inclusion, racism, extremism and others. The seminars in this disciplines proves beneficial in gaining terms with the issues and the ways in which the clients are to be dealt (Pinto &amp; Pereira, 2019). In this context, I felt that relevance was needed in terms of revising the practices, policies in such a manner, which helped the teams in providing relevant solutions to the clients. Post training tests seemed to be effective towards assessing the extent to which I am capable towards making practical application of the learnt skills in problem solving, critical thinking, conflict resolutions and others (Piopiunik et al., 2020). I also conducted personality tests with the audit after the performance appraisals. In this tests, the results was satisfactory than the previous one. I considered continuous improvement strategies in executing the assigned duties and responsibilities. Therefore, I evaluated the performance exposed in terms of the extent to which it helps EYST in accomplishing the goals for meeting the industry standards. </w:t>
      </w:r>
    </w:p>
    <w:p w:rsidR="00000000" w:rsidDel="00000000" w:rsidP="00000000" w:rsidRDefault="00000000" w:rsidRPr="00000000" w14:paraId="00000044">
      <w:pPr>
        <w:spacing w:line="480" w:lineRule="auto"/>
        <w:jc w:val="both"/>
        <w:rPr/>
      </w:pPr>
      <w:r w:rsidDel="00000000" w:rsidR="00000000" w:rsidRPr="00000000">
        <w:rPr>
          <w:rtl w:val="0"/>
        </w:rPr>
        <w:tab/>
        <w:t xml:space="preserve">I also conducted performance development plans for mapping the transformations in my performance before placement and after placement. In this plans, my focus was on exposing creativity towards assisting the teams in providing effective solutions for improving their standards of living. After provision of the suggestions to the clients, the team submitted reports to me, which seemed fruitful for me in terms of preparing final reports for the managers regarding the progress with the current existing Diversity and Inclusion policies and practices. Based on these drafts, I learned the skills of planning for the changes for invoking radical innovation into the practices for enhancing the standards and quality of the operations according to the industry standards. Before coming into the organization, I just read the business cases on the provision of support to the clients. I lacked the practical experience, which the placement fulfilled. In this context, I affirm with the arguments of Morris, (2019) in terms of the Kolb’s learning cycle, which consisted of active experimentation with the prospects and reflective observation. </w:t>
      </w:r>
    </w:p>
    <w:p w:rsidR="00000000" w:rsidDel="00000000" w:rsidP="00000000" w:rsidRDefault="00000000" w:rsidRPr="00000000" w14:paraId="00000045">
      <w:pPr>
        <w:spacing w:line="480" w:lineRule="auto"/>
        <w:jc w:val="both"/>
        <w:rPr/>
      </w:pPr>
      <w:r w:rsidDel="00000000" w:rsidR="00000000" w:rsidRPr="00000000">
        <w:rPr>
          <w:rtl w:val="0"/>
        </w:rPr>
        <w:tab/>
        <w:t xml:space="preserve">At some times, I experienced conflicts in the process of group discussions, which was unethical according to the terms and conditions of ethical code of conduct. All of the staffs were instructed for following the instruction in the process of executing the tasks. In this case, my focus remained on maintaining logical reasoning for convincing the teams regarding the sensitivity of the issue. In this context, I maintained consistency in the exposure of logical reasoning and rationality for receiving respect, loyalty and dependence from the clients. I aimed at solving the issues personally, taking less assistance from the supervisors, until and unless, the issue was of serious intensity. In most of the times, I succeeded, which I thought took me closer to my personal development. </w:t>
      </w:r>
    </w:p>
    <w:p w:rsidR="00000000" w:rsidDel="00000000" w:rsidP="00000000" w:rsidRDefault="00000000" w:rsidRPr="00000000" w14:paraId="00000046">
      <w:pPr>
        <w:pStyle w:val="Heading1"/>
        <w:rPr>
          <w:rFonts w:ascii="Times New Roman" w:cs="Times New Roman" w:eastAsia="Times New Roman" w:hAnsi="Times New Roman"/>
          <w:color w:val="000000"/>
          <w:sz w:val="24"/>
          <w:szCs w:val="24"/>
        </w:rPr>
      </w:pPr>
      <w:bookmarkStart w:colFirst="0" w:colLast="0" w:name="_3dy6vkm" w:id="6"/>
      <w:bookmarkEnd w:id="6"/>
      <w:r w:rsidDel="00000000" w:rsidR="00000000" w:rsidRPr="00000000">
        <w:rPr>
          <w:rFonts w:ascii="Times New Roman" w:cs="Times New Roman" w:eastAsia="Times New Roman" w:hAnsi="Times New Roman"/>
          <w:color w:val="000000"/>
          <w:sz w:val="24"/>
          <w:szCs w:val="24"/>
          <w:rtl w:val="0"/>
        </w:rPr>
        <w:t xml:space="preserve">Recommendations</w:t>
      </w:r>
    </w:p>
    <w:p w:rsidR="00000000" w:rsidDel="00000000" w:rsidP="00000000" w:rsidRDefault="00000000" w:rsidRPr="00000000" w14:paraId="00000047">
      <w:pPr>
        <w:spacing w:line="480" w:lineRule="auto"/>
        <w:jc w:val="both"/>
        <w:rPr/>
      </w:pPr>
      <w:r w:rsidDel="00000000" w:rsidR="00000000" w:rsidRPr="00000000">
        <w:rPr>
          <w:b w:val="1"/>
          <w:rtl w:val="0"/>
        </w:rPr>
        <w:tab/>
      </w:r>
      <w:r w:rsidDel="00000000" w:rsidR="00000000" w:rsidRPr="00000000">
        <w:rPr>
          <w:rtl w:val="0"/>
        </w:rPr>
        <w:t xml:space="preserve">I think social work is one of the disciplines, which provides the opportunity to serve the people in need. For this, Clevenger et al., (2019) opines that the individual needs mental preparedness towards placing others’ need on a higher pedestal as compared to the self needs. I personally think that theoretical considerations in this context are effective for mapping the character sketch of the person. Mention can be made of the social contract theory, where the political and moral obligations are contractual. However, it is contradictory to the essence of the process o providing support to the people like that of the ethnic minorities, refugees, people seeking asylum, individuals victimised of forced marriage, domestic violence and others. This is because providing support to these people cannot be contract based; instead it is according to the needs of these people. According to the suggestions of Clevenger and MacGregor, (2019), these people are mentally disturbed; they are in need of a stable and flexible support, which would be effective for providing them with an escape from their tragic life. According to me, rational and logical reasoning approach is needed for achieving loyalty trust and dependence from the clients. </w:t>
      </w:r>
    </w:p>
    <w:p w:rsidR="00000000" w:rsidDel="00000000" w:rsidP="00000000" w:rsidRDefault="00000000" w:rsidRPr="00000000" w14:paraId="00000048">
      <w:pPr>
        <w:spacing w:line="480" w:lineRule="auto"/>
        <w:jc w:val="both"/>
        <w:rPr/>
      </w:pPr>
      <w:r w:rsidDel="00000000" w:rsidR="00000000" w:rsidRPr="00000000">
        <w:rPr>
          <w:rtl w:val="0"/>
        </w:rPr>
        <w:tab/>
        <w:t xml:space="preserve">For exposing the right approach, the right skills are to be gained. In this context, affirming with the arguments of Apgar, (2019), I can relate the behavioural and person centric approach. Here lay the effectiveness of the trainings on the development of the skills in cognitive ability, problem solving, and critical thinking among others.  Among these, Caddell and McIlwhan, (2019) are of the view that cognitive ability is effective for learning the ways in which the sensitive case of the clients are to be dealt. I think that Tactical approach is needed in this case for suggesting the teams the ways to deal with the clients. Active experimentation, according to Kolb is effective in terms of experimenting with the current skills and the progress. Therefore, evaluation is of utmost necessity for gaining information on the additional skills, which are to be gained for enhancing the efficient in the process of executing the tasks. Maintaining consistency in evacuation is also necessary for upgrading the standards and quality of the performance (Fitzpatrick, 2020). </w:t>
      </w:r>
    </w:p>
    <w:p w:rsidR="00000000" w:rsidDel="00000000" w:rsidP="00000000" w:rsidRDefault="00000000" w:rsidRPr="00000000" w14:paraId="00000049">
      <w:pPr>
        <w:spacing w:line="480" w:lineRule="auto"/>
        <w:jc w:val="both"/>
        <w:rPr/>
      </w:pPr>
      <w:r w:rsidDel="00000000" w:rsidR="00000000" w:rsidRPr="00000000">
        <w:rPr>
          <w:rtl w:val="0"/>
        </w:rPr>
        <w:tab/>
        <w:t xml:space="preserve">I also feel that the more I indulge in discussions with the supervisors and managers, the more diversified would be my approach towards dealing with the process of providing support to the clients. Here, I also think that communication needs to be clear for averting the misunderstanding and biases. Increasing the inclusive practices can be beneficial for EYST in terms of enhancing the cultural diversity (Horishna et al., 2019). One of the forms can be the seminars on racism, extremism, tragic suffering of the vulnerable groups. These seminars can be effective for the staffs in enhancing the knowledge regarding the intensity to which the issues are affecting the standards of living for these people. The arrangement for these seminars needs to be proper, so that it globalises the operations of the organisations. I think I need to assess the financial flexibility in terms of organising the seminar and intimate the managers through the means of reports. </w:t>
      </w:r>
    </w:p>
    <w:p w:rsidR="00000000" w:rsidDel="00000000" w:rsidP="00000000" w:rsidRDefault="00000000" w:rsidRPr="00000000" w14:paraId="0000004A">
      <w:pPr>
        <w:spacing w:line="480" w:lineRule="auto"/>
        <w:jc w:val="both"/>
        <w:rPr/>
      </w:pPr>
      <w:r w:rsidDel="00000000" w:rsidR="00000000" w:rsidRPr="00000000">
        <w:rPr>
          <w:rtl w:val="0"/>
        </w:rPr>
        <w:tab/>
        <w:t xml:space="preserve">According to Georgeou and Haas, (2019), the opportunities of researching on these people would be effective for promoting the cultural diversity into the international spheres. However, it needs to be ensured that the data collection is face to face interview, where the clients are assured that the content generated by them, would be under the terms and protocols of the research and not to be used for any commercial purpose. These researches can be published in the newsletters, which would lure more candidates to join as a volunteer in this organisation (Sherr &amp; Jones, 2019). Here, I need to select the researchers, trainees and the team members wisely in a fair manner for averting the biases and misunderstanding. I also feel that Data Protection Act (2018) is a relevant aspect in this context for safeguarding the personal information shared by the clients. </w:t>
      </w:r>
    </w:p>
    <w:p w:rsidR="00000000" w:rsidDel="00000000" w:rsidP="00000000" w:rsidRDefault="00000000" w:rsidRPr="00000000" w14:paraId="0000004B">
      <w:pPr>
        <w:spacing w:line="480" w:lineRule="auto"/>
        <w:jc w:val="both"/>
        <w:rPr/>
      </w:pPr>
      <w:r w:rsidDel="00000000" w:rsidR="00000000" w:rsidRPr="00000000">
        <w:rPr>
          <w:rtl w:val="0"/>
        </w:rPr>
        <w:tab/>
        <w:t xml:space="preserve">In all of these aspects, main point is that of the satisfaction for the clients. For achieving this, the services are to be of high quality. The focus is to be on serving the customers with the aim of exposing kindness and empathy towards their situation and not earning profit (Park and Minifie, 2020). According to me, centric approach is to be exerted for gaining trust from the clients for delving deeper into their mindset in terms of the tragic circumstances, which they are undergoing. </w:t>
      </w:r>
    </w:p>
    <w:p w:rsidR="00000000" w:rsidDel="00000000" w:rsidP="00000000" w:rsidRDefault="00000000" w:rsidRPr="00000000" w14:paraId="0000004C">
      <w:pPr>
        <w:pStyle w:val="Heading1"/>
        <w:rPr>
          <w:rFonts w:ascii="Times New Roman" w:cs="Times New Roman" w:eastAsia="Times New Roman" w:hAnsi="Times New Roman"/>
          <w:color w:val="000000"/>
          <w:sz w:val="24"/>
          <w:szCs w:val="24"/>
        </w:rPr>
      </w:pPr>
      <w:bookmarkStart w:colFirst="0" w:colLast="0" w:name="_1t3h5sf" w:id="7"/>
      <w:bookmarkEnd w:id="7"/>
      <w:r w:rsidDel="00000000" w:rsidR="00000000" w:rsidRPr="00000000">
        <w:rPr>
          <w:rFonts w:ascii="Times New Roman" w:cs="Times New Roman" w:eastAsia="Times New Roman" w:hAnsi="Times New Roman"/>
          <w:color w:val="000000"/>
          <w:sz w:val="24"/>
          <w:szCs w:val="24"/>
          <w:rtl w:val="0"/>
        </w:rPr>
        <w:t xml:space="preserve">Conclusion </w:t>
      </w:r>
    </w:p>
    <w:p w:rsidR="00000000" w:rsidDel="00000000" w:rsidP="00000000" w:rsidRDefault="00000000" w:rsidRPr="00000000" w14:paraId="0000004D">
      <w:pPr>
        <w:spacing w:line="480" w:lineRule="auto"/>
        <w:jc w:val="both"/>
        <w:rPr/>
      </w:pPr>
      <w:r w:rsidDel="00000000" w:rsidR="00000000" w:rsidRPr="00000000">
        <w:rPr>
          <w:b w:val="1"/>
          <w:rtl w:val="0"/>
        </w:rPr>
        <w:tab/>
      </w:r>
      <w:r w:rsidDel="00000000" w:rsidR="00000000" w:rsidRPr="00000000">
        <w:rPr>
          <w:rtl w:val="0"/>
        </w:rPr>
        <w:t xml:space="preserve">I was passionate towards enhancing my skills in social work, which was fulfilled after I got placement in Ethnic Minorities and Support Team in Wales, as a member of the human resource management team. During my internship, I gained crucial insight into the easy of handling the clients looking for support as being victim of forced marriage, domestic violence, vulnerable group, racism, extremism. I also learn the ways of serving the clients who are refugees and are seeking asylum services. In all of these processes, I gained crucial insights into the aspects of planning, controlling, developing and acting. My performance was evaluated, which enhanced the skills, abilities and competencies, which underwent transformation. </w:t>
      </w:r>
    </w:p>
    <w:p w:rsidR="00000000" w:rsidDel="00000000" w:rsidP="00000000" w:rsidRDefault="00000000" w:rsidRPr="00000000" w14:paraId="0000004E">
      <w:pPr>
        <w:spacing w:after="200" w:line="276"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4F">
      <w:pPr>
        <w:pStyle w:val="Heading1"/>
        <w:rPr>
          <w:rFonts w:ascii="Times New Roman" w:cs="Times New Roman" w:eastAsia="Times New Roman" w:hAnsi="Times New Roman"/>
          <w:color w:val="000000"/>
          <w:sz w:val="24"/>
          <w:szCs w:val="24"/>
        </w:rPr>
      </w:pPr>
      <w:bookmarkStart w:colFirst="0" w:colLast="0" w:name="_4d34og8" w:id="8"/>
      <w:bookmarkEnd w:id="8"/>
      <w:r w:rsidDel="00000000" w:rsidR="00000000" w:rsidRPr="00000000">
        <w:rPr>
          <w:rFonts w:ascii="Times New Roman" w:cs="Times New Roman" w:eastAsia="Times New Roman" w:hAnsi="Times New Roman"/>
          <w:color w:val="000000"/>
          <w:sz w:val="24"/>
          <w:szCs w:val="24"/>
          <w:rtl w:val="0"/>
        </w:rPr>
        <w:t xml:space="preserve">References</w:t>
      </w:r>
    </w:p>
    <w:p w:rsidR="00000000" w:rsidDel="00000000" w:rsidP="00000000" w:rsidRDefault="00000000" w:rsidRPr="00000000" w14:paraId="00000050">
      <w:pPr>
        <w:spacing w:line="480" w:lineRule="auto"/>
        <w:ind w:left="720" w:hanging="720"/>
        <w:jc w:val="both"/>
        <w:rPr/>
      </w:pPr>
      <w:r w:rsidDel="00000000" w:rsidR="00000000" w:rsidRPr="00000000">
        <w:rPr>
          <w:rtl w:val="0"/>
        </w:rPr>
        <w:t xml:space="preserve">Apgar, D. (2019). Conceptualization of capstone experiences: Examining their role in social work education. </w:t>
      </w:r>
      <w:r w:rsidDel="00000000" w:rsidR="00000000" w:rsidRPr="00000000">
        <w:rPr>
          <w:i w:val="1"/>
          <w:rtl w:val="0"/>
        </w:rPr>
        <w:t xml:space="preserve">Social Work Education</w:t>
      </w:r>
      <w:r w:rsidDel="00000000" w:rsidR="00000000" w:rsidRPr="00000000">
        <w:rPr>
          <w:rtl w:val="0"/>
        </w:rPr>
        <w:t xml:space="preserve">, </w:t>
      </w:r>
      <w:r w:rsidDel="00000000" w:rsidR="00000000" w:rsidRPr="00000000">
        <w:rPr>
          <w:i w:val="1"/>
          <w:rtl w:val="0"/>
        </w:rPr>
        <w:t xml:space="preserve">38</w:t>
      </w:r>
      <w:r w:rsidDel="00000000" w:rsidR="00000000" w:rsidRPr="00000000">
        <w:rPr>
          <w:rtl w:val="0"/>
        </w:rPr>
        <w:t xml:space="preserve">(2), 143-158. [10.1080/02615479.2018.1512963] </w:t>
      </w:r>
    </w:p>
    <w:p w:rsidR="00000000" w:rsidDel="00000000" w:rsidP="00000000" w:rsidRDefault="00000000" w:rsidRPr="00000000" w14:paraId="00000051">
      <w:pPr>
        <w:spacing w:line="480" w:lineRule="auto"/>
        <w:ind w:left="720" w:hanging="720"/>
        <w:jc w:val="both"/>
        <w:rPr/>
      </w:pPr>
      <w:r w:rsidDel="00000000" w:rsidR="00000000" w:rsidRPr="00000000">
        <w:rPr>
          <w:rtl w:val="0"/>
        </w:rPr>
        <w:t xml:space="preserve">Barrón, N. G. (2020). Internship models: acknowledging social and academic expectations. </w:t>
      </w:r>
      <w:r w:rsidDel="00000000" w:rsidR="00000000" w:rsidRPr="00000000">
        <w:rPr>
          <w:i w:val="1"/>
          <w:rtl w:val="0"/>
        </w:rPr>
        <w:t xml:space="preserve">International Journal of Educational Management</w:t>
      </w:r>
      <w:r w:rsidDel="00000000" w:rsidR="00000000" w:rsidRPr="00000000">
        <w:rPr>
          <w:rtl w:val="0"/>
        </w:rPr>
        <w:t xml:space="preserve">. [10.1108/IJEM-02-2019-0065] </w:t>
      </w:r>
    </w:p>
    <w:p w:rsidR="00000000" w:rsidDel="00000000" w:rsidP="00000000" w:rsidRDefault="00000000" w:rsidRPr="00000000" w14:paraId="00000052">
      <w:pPr>
        <w:spacing w:line="480" w:lineRule="auto"/>
        <w:ind w:left="720" w:hanging="720"/>
        <w:jc w:val="both"/>
        <w:rPr/>
      </w:pPr>
      <w:r w:rsidDel="00000000" w:rsidR="00000000" w:rsidRPr="00000000">
        <w:rPr>
          <w:rtl w:val="0"/>
        </w:rPr>
        <w:t xml:space="preserve">Brown, S. D., &amp; Lent, R. W. (2019). Social Cognitive Career Theory at 25: Progress in studying the domain satisfaction and career self-management models. </w:t>
      </w:r>
      <w:r w:rsidDel="00000000" w:rsidR="00000000" w:rsidRPr="00000000">
        <w:rPr>
          <w:i w:val="1"/>
          <w:rtl w:val="0"/>
        </w:rPr>
        <w:t xml:space="preserve">Journal of Career Assessment</w:t>
      </w:r>
      <w:r w:rsidDel="00000000" w:rsidR="00000000" w:rsidRPr="00000000">
        <w:rPr>
          <w:rtl w:val="0"/>
        </w:rPr>
        <w:t xml:space="preserve">, </w:t>
      </w:r>
      <w:r w:rsidDel="00000000" w:rsidR="00000000" w:rsidRPr="00000000">
        <w:rPr>
          <w:i w:val="1"/>
          <w:rtl w:val="0"/>
        </w:rPr>
        <w:t xml:space="preserve">27</w:t>
      </w:r>
      <w:r w:rsidDel="00000000" w:rsidR="00000000" w:rsidRPr="00000000">
        <w:rPr>
          <w:rtl w:val="0"/>
        </w:rPr>
        <w:t xml:space="preserve">(4), 563-578. [10.1177/1069072719852736] </w:t>
      </w:r>
    </w:p>
    <w:p w:rsidR="00000000" w:rsidDel="00000000" w:rsidP="00000000" w:rsidRDefault="00000000" w:rsidRPr="00000000" w14:paraId="00000053">
      <w:pPr>
        <w:spacing w:line="480" w:lineRule="auto"/>
        <w:ind w:left="720" w:hanging="720"/>
        <w:jc w:val="both"/>
        <w:rPr/>
      </w:pPr>
      <w:r w:rsidDel="00000000" w:rsidR="00000000" w:rsidRPr="00000000">
        <w:rPr>
          <w:rtl w:val="0"/>
        </w:rPr>
        <w:t xml:space="preserve">Caddell, M., &amp; McIlwhan, R. (2019). Making Student Internships Work: Navigating Stakeholder Interests and Aspirations at the University-Work Interface. In </w:t>
      </w:r>
      <w:r w:rsidDel="00000000" w:rsidR="00000000" w:rsidRPr="00000000">
        <w:rPr>
          <w:i w:val="1"/>
          <w:rtl w:val="0"/>
        </w:rPr>
        <w:t xml:space="preserve">Employability via Higher Education: Sustainability as Scholarship</w:t>
      </w:r>
      <w:r w:rsidDel="00000000" w:rsidR="00000000" w:rsidRPr="00000000">
        <w:rPr>
          <w:rtl w:val="0"/>
        </w:rPr>
        <w:t xml:space="preserve"> (pp. 291-303). Springer, Cham. [10.1007/978-3-030-26342-3_19] </w:t>
      </w:r>
    </w:p>
    <w:p w:rsidR="00000000" w:rsidDel="00000000" w:rsidP="00000000" w:rsidRDefault="00000000" w:rsidRPr="00000000" w14:paraId="00000054">
      <w:pPr>
        <w:spacing w:line="480" w:lineRule="auto"/>
        <w:ind w:left="720" w:hanging="720"/>
        <w:jc w:val="both"/>
        <w:rPr/>
      </w:pPr>
      <w:r w:rsidDel="00000000" w:rsidR="00000000" w:rsidRPr="00000000">
        <w:rPr>
          <w:rtl w:val="0"/>
        </w:rPr>
        <w:t xml:space="preserve">Clevenger, M. R., &amp; MacGregor, C. J. (2019). Stakeholder Management and Corporate Social Responsibility (CSR). In </w:t>
      </w:r>
      <w:r w:rsidDel="00000000" w:rsidR="00000000" w:rsidRPr="00000000">
        <w:rPr>
          <w:i w:val="1"/>
          <w:rtl w:val="0"/>
        </w:rPr>
        <w:t xml:space="preserve">Business and Corporation Engagement with Higher Education</w:t>
      </w:r>
      <w:r w:rsidDel="00000000" w:rsidR="00000000" w:rsidRPr="00000000">
        <w:rPr>
          <w:rtl w:val="0"/>
        </w:rPr>
        <w:t xml:space="preserve">. Emerald Publishing Limited. [10.1108/978-1-78754-655-420191003] </w:t>
      </w:r>
    </w:p>
    <w:p w:rsidR="00000000" w:rsidDel="00000000" w:rsidP="00000000" w:rsidRDefault="00000000" w:rsidRPr="00000000" w14:paraId="00000055">
      <w:pPr>
        <w:spacing w:line="480" w:lineRule="auto"/>
        <w:ind w:left="720" w:hanging="720"/>
        <w:jc w:val="both"/>
        <w:rPr/>
      </w:pPr>
      <w:r w:rsidDel="00000000" w:rsidR="00000000" w:rsidRPr="00000000">
        <w:rPr>
          <w:rtl w:val="0"/>
        </w:rPr>
        <w:t xml:space="preserve">Clevenger, M. R., MacGregor, C. J., Udomsak, D. P., Bosack-Kosek, C., &amp; Castano, S. (2019). Career development strategies serving businesses and corporations. In </w:t>
      </w:r>
      <w:r w:rsidDel="00000000" w:rsidR="00000000" w:rsidRPr="00000000">
        <w:rPr>
          <w:i w:val="1"/>
          <w:rtl w:val="0"/>
        </w:rPr>
        <w:t xml:space="preserve">Business and Corporation Engagement with Higher Education</w:t>
      </w:r>
      <w:r w:rsidDel="00000000" w:rsidR="00000000" w:rsidRPr="00000000">
        <w:rPr>
          <w:rtl w:val="0"/>
        </w:rPr>
        <w:t xml:space="preserve">. Emerald Publishing Limited. [10.1108/978-1-78754-655-420191011] </w:t>
      </w:r>
    </w:p>
    <w:p w:rsidR="00000000" w:rsidDel="00000000" w:rsidP="00000000" w:rsidRDefault="00000000" w:rsidRPr="00000000" w14:paraId="00000056">
      <w:pPr>
        <w:spacing w:line="480" w:lineRule="auto"/>
        <w:ind w:left="720" w:hanging="720"/>
        <w:jc w:val="both"/>
        <w:rPr/>
      </w:pPr>
      <w:r w:rsidDel="00000000" w:rsidR="00000000" w:rsidRPr="00000000">
        <w:rPr>
          <w:rtl w:val="0"/>
        </w:rPr>
        <w:t xml:space="preserve">de Wit, A., Mensink, W., Einarsson, T., &amp; Bekkers, R. (2019). Beyond service production: Volunteering for social innovation. </w:t>
      </w:r>
      <w:r w:rsidDel="00000000" w:rsidR="00000000" w:rsidRPr="00000000">
        <w:rPr>
          <w:i w:val="1"/>
          <w:rtl w:val="0"/>
        </w:rPr>
        <w:t xml:space="preserve">Nonprofit and Voluntary Sector Quarterly</w:t>
      </w:r>
      <w:r w:rsidDel="00000000" w:rsidR="00000000" w:rsidRPr="00000000">
        <w:rPr>
          <w:rtl w:val="0"/>
        </w:rPr>
        <w:t xml:space="preserve">, </w:t>
      </w:r>
      <w:r w:rsidDel="00000000" w:rsidR="00000000" w:rsidRPr="00000000">
        <w:rPr>
          <w:i w:val="1"/>
          <w:rtl w:val="0"/>
        </w:rPr>
        <w:t xml:space="preserve">48</w:t>
      </w:r>
      <w:r w:rsidDel="00000000" w:rsidR="00000000" w:rsidRPr="00000000">
        <w:rPr>
          <w:rtl w:val="0"/>
        </w:rPr>
        <w:t xml:space="preserve">(2_suppl), 52S-71S. [10.1177/0899764017734651] </w:t>
      </w:r>
    </w:p>
    <w:p w:rsidR="00000000" w:rsidDel="00000000" w:rsidP="00000000" w:rsidRDefault="00000000" w:rsidRPr="00000000" w14:paraId="00000057">
      <w:pPr>
        <w:spacing w:line="480" w:lineRule="auto"/>
        <w:ind w:left="720" w:hanging="720"/>
        <w:jc w:val="both"/>
        <w:rPr/>
      </w:pPr>
      <w:r w:rsidDel="00000000" w:rsidR="00000000" w:rsidRPr="00000000">
        <w:rPr>
          <w:rtl w:val="0"/>
        </w:rPr>
        <w:t xml:space="preserve">Eyst.org.uk (2020). About us. Retrieved 4</w:t>
      </w:r>
      <w:r w:rsidDel="00000000" w:rsidR="00000000" w:rsidRPr="00000000">
        <w:rPr>
          <w:vertAlign w:val="superscript"/>
          <w:rtl w:val="0"/>
        </w:rPr>
        <w:t xml:space="preserve">th</w:t>
      </w:r>
      <w:r w:rsidDel="00000000" w:rsidR="00000000" w:rsidRPr="00000000">
        <w:rPr>
          <w:rtl w:val="0"/>
        </w:rPr>
        <w:t xml:space="preserve"> August 2020 from http://eyst.org.uk/</w:t>
      </w:r>
    </w:p>
    <w:p w:rsidR="00000000" w:rsidDel="00000000" w:rsidP="00000000" w:rsidRDefault="00000000" w:rsidRPr="00000000" w14:paraId="00000058">
      <w:pPr>
        <w:spacing w:line="480" w:lineRule="auto"/>
        <w:ind w:left="720" w:hanging="720"/>
        <w:jc w:val="both"/>
        <w:rPr/>
      </w:pPr>
      <w:r w:rsidDel="00000000" w:rsidR="00000000" w:rsidRPr="00000000">
        <w:rPr>
          <w:rtl w:val="0"/>
        </w:rPr>
        <w:t xml:space="preserve">Fitzpatrick, J. (2020). Service-Learning: Options for Student Involvement. In </w:t>
      </w:r>
      <w:r w:rsidDel="00000000" w:rsidR="00000000" w:rsidRPr="00000000">
        <w:rPr>
          <w:i w:val="1"/>
          <w:rtl w:val="0"/>
        </w:rPr>
        <w:t xml:space="preserve">Preparing Students for Community-Engaged Scholarship in Higher Education</w:t>
      </w:r>
      <w:r w:rsidDel="00000000" w:rsidR="00000000" w:rsidRPr="00000000">
        <w:rPr>
          <w:rtl w:val="0"/>
        </w:rPr>
        <w:t xml:space="preserve"> (pp. 187-213). IGI Global. [10.4018/978-1-7998-2208-0.ch010] </w:t>
      </w:r>
    </w:p>
    <w:p w:rsidR="00000000" w:rsidDel="00000000" w:rsidP="00000000" w:rsidRDefault="00000000" w:rsidRPr="00000000" w14:paraId="00000059">
      <w:pPr>
        <w:spacing w:line="480" w:lineRule="auto"/>
        <w:ind w:left="720" w:hanging="720"/>
        <w:jc w:val="both"/>
        <w:rPr/>
      </w:pPr>
      <w:r w:rsidDel="00000000" w:rsidR="00000000" w:rsidRPr="00000000">
        <w:rPr>
          <w:rtl w:val="0"/>
        </w:rPr>
        <w:t xml:space="preserve">Georgeou, N., &amp; Haas, B. (2019). University student volunteering for development: towards a critical approach. In </w:t>
      </w:r>
      <w:r w:rsidDel="00000000" w:rsidR="00000000" w:rsidRPr="00000000">
        <w:rPr>
          <w:i w:val="1"/>
          <w:rtl w:val="0"/>
        </w:rPr>
        <w:t xml:space="preserve">University and Society</w:t>
      </w:r>
      <w:r w:rsidDel="00000000" w:rsidR="00000000" w:rsidRPr="00000000">
        <w:rPr>
          <w:rtl w:val="0"/>
        </w:rPr>
        <w:t xml:space="preserve">. Edward Elgar Publishing. [10.4337/9781788974714] </w:t>
      </w:r>
    </w:p>
    <w:p w:rsidR="00000000" w:rsidDel="00000000" w:rsidP="00000000" w:rsidRDefault="00000000" w:rsidRPr="00000000" w14:paraId="0000005A">
      <w:pPr>
        <w:spacing w:line="480" w:lineRule="auto"/>
        <w:ind w:left="720" w:hanging="720"/>
        <w:jc w:val="both"/>
        <w:rPr/>
      </w:pPr>
      <w:r w:rsidDel="00000000" w:rsidR="00000000" w:rsidRPr="00000000">
        <w:rPr>
          <w:rtl w:val="0"/>
        </w:rPr>
        <w:t xml:space="preserve">Horishna, N., Slozanska, H., Soroka, O., &amp; Romanovska, L. (2019). Exploring the leadership skills of pre-service social work students: Implications for social work education. [http://dspace.tnpu.edu.ua/browse?type=issn&amp;value=1822-7864] </w:t>
      </w:r>
    </w:p>
    <w:p w:rsidR="00000000" w:rsidDel="00000000" w:rsidP="00000000" w:rsidRDefault="00000000" w:rsidRPr="00000000" w14:paraId="0000005B">
      <w:pPr>
        <w:spacing w:line="480" w:lineRule="auto"/>
        <w:ind w:left="720" w:hanging="720"/>
        <w:jc w:val="both"/>
        <w:rPr/>
      </w:pPr>
      <w:r w:rsidDel="00000000" w:rsidR="00000000" w:rsidRPr="00000000">
        <w:rPr>
          <w:rtl w:val="0"/>
        </w:rPr>
        <w:t xml:space="preserve">Irwin, A., Nordmann, E., &amp; Simms, K. (2019). Stakeholder perception of student employability: does the duration, type and location of work experience matter?. </w:t>
      </w:r>
      <w:r w:rsidDel="00000000" w:rsidR="00000000" w:rsidRPr="00000000">
        <w:rPr>
          <w:i w:val="1"/>
          <w:rtl w:val="0"/>
        </w:rPr>
        <w:t xml:space="preserve">Higher Education</w:t>
      </w:r>
      <w:r w:rsidDel="00000000" w:rsidR="00000000" w:rsidRPr="00000000">
        <w:rPr>
          <w:rtl w:val="0"/>
        </w:rPr>
        <w:t xml:space="preserve">, </w:t>
      </w:r>
      <w:r w:rsidDel="00000000" w:rsidR="00000000" w:rsidRPr="00000000">
        <w:rPr>
          <w:i w:val="1"/>
          <w:rtl w:val="0"/>
        </w:rPr>
        <w:t xml:space="preserve">78</w:t>
      </w:r>
      <w:r w:rsidDel="00000000" w:rsidR="00000000" w:rsidRPr="00000000">
        <w:rPr>
          <w:rtl w:val="0"/>
        </w:rPr>
        <w:t xml:space="preserve">(5), 761-781. [10.1007/s10734-019-00369-5]</w:t>
      </w:r>
    </w:p>
    <w:p w:rsidR="00000000" w:rsidDel="00000000" w:rsidP="00000000" w:rsidRDefault="00000000" w:rsidRPr="00000000" w14:paraId="0000005C">
      <w:pPr>
        <w:spacing w:line="480" w:lineRule="auto"/>
        <w:ind w:left="720" w:hanging="720"/>
        <w:jc w:val="both"/>
        <w:rPr/>
      </w:pPr>
      <w:r w:rsidDel="00000000" w:rsidR="00000000" w:rsidRPr="00000000">
        <w:rPr>
          <w:rtl w:val="0"/>
        </w:rPr>
        <w:t xml:space="preserve">Koprowska, J. (2020). </w:t>
      </w:r>
      <w:r w:rsidDel="00000000" w:rsidR="00000000" w:rsidRPr="00000000">
        <w:rPr>
          <w:i w:val="1"/>
          <w:rtl w:val="0"/>
        </w:rPr>
        <w:t xml:space="preserve">Communication and interpersonal skills in social work</w:t>
      </w:r>
      <w:r w:rsidDel="00000000" w:rsidR="00000000" w:rsidRPr="00000000">
        <w:rPr>
          <w:rtl w:val="0"/>
        </w:rPr>
        <w:t xml:space="preserve">. Learning Matters. [</w:t>
      </w:r>
      <w:hyperlink r:id="rId7">
        <w:r w:rsidDel="00000000" w:rsidR="00000000" w:rsidRPr="00000000">
          <w:rPr>
            <w:color w:val="000000"/>
            <w:u w:val="single"/>
            <w:rtl w:val="0"/>
          </w:rPr>
          <w:t xml:space="preserve">https://books.google.co.in/books?hl=en&amp;lr=&amp;id=TmbTDwAAQBAJ&amp;oi=fnd&amp;pg=PP1&amp;dq=social+working+skills&amp;ots=8AP0EM8S0D&amp;sig=N_esRG5YCsb64jlLt71gqukw3Bw#v=onepage&amp;q=social%20working%20skills&amp;f=false</w:t>
        </w:r>
      </w:hyperlink>
      <w:r w:rsidDel="00000000" w:rsidR="00000000" w:rsidRPr="00000000">
        <w:rPr>
          <w:rtl w:val="0"/>
        </w:rPr>
        <w:t xml:space="preserve">] </w:t>
      </w:r>
    </w:p>
    <w:p w:rsidR="00000000" w:rsidDel="00000000" w:rsidP="00000000" w:rsidRDefault="00000000" w:rsidRPr="00000000" w14:paraId="0000005D">
      <w:pPr>
        <w:spacing w:line="480" w:lineRule="auto"/>
        <w:ind w:left="720" w:hanging="720"/>
        <w:jc w:val="both"/>
        <w:rPr/>
      </w:pPr>
      <w:r w:rsidDel="00000000" w:rsidR="00000000" w:rsidRPr="00000000">
        <w:rPr>
          <w:rtl w:val="0"/>
        </w:rPr>
        <w:t xml:space="preserve">Morris, T. H. (2019). Experiential learning–a systematic review and revision of Kolb’s model. </w:t>
      </w:r>
      <w:r w:rsidDel="00000000" w:rsidR="00000000" w:rsidRPr="00000000">
        <w:rPr>
          <w:i w:val="1"/>
          <w:rtl w:val="0"/>
        </w:rPr>
        <w:t xml:space="preserve">Interactive Learning Environments</w:t>
      </w:r>
      <w:r w:rsidDel="00000000" w:rsidR="00000000" w:rsidRPr="00000000">
        <w:rPr>
          <w:rtl w:val="0"/>
        </w:rPr>
        <w:t xml:space="preserve">, 1-14. [10.1080/10494820.2019.1570279] </w:t>
      </w:r>
    </w:p>
    <w:p w:rsidR="00000000" w:rsidDel="00000000" w:rsidP="00000000" w:rsidRDefault="00000000" w:rsidRPr="00000000" w14:paraId="0000005E">
      <w:pPr>
        <w:spacing w:line="480" w:lineRule="auto"/>
        <w:ind w:left="720" w:hanging="720"/>
        <w:jc w:val="both"/>
        <w:rPr/>
      </w:pPr>
      <w:r w:rsidDel="00000000" w:rsidR="00000000" w:rsidRPr="00000000">
        <w:rPr>
          <w:rtl w:val="0"/>
        </w:rPr>
        <w:t xml:space="preserve">Park, H., &amp; Minifie, J. R. (2020). Service-Learning Volunteerism Reboot: A Case Study of a Funded Community-Engaged Scholarship. In </w:t>
      </w:r>
      <w:r w:rsidDel="00000000" w:rsidR="00000000" w:rsidRPr="00000000">
        <w:rPr>
          <w:i w:val="1"/>
          <w:rtl w:val="0"/>
        </w:rPr>
        <w:t xml:space="preserve">Preparing Students for Community-Engaged Scholarship in Higher Education</w:t>
      </w:r>
      <w:r w:rsidDel="00000000" w:rsidR="00000000" w:rsidRPr="00000000">
        <w:rPr>
          <w:rtl w:val="0"/>
        </w:rPr>
        <w:t xml:space="preserve"> (pp. 214-238). IGI Global. [10.4018/978-1-7998-2208-0.ch011] </w:t>
      </w:r>
    </w:p>
    <w:p w:rsidR="00000000" w:rsidDel="00000000" w:rsidP="00000000" w:rsidRDefault="00000000" w:rsidRPr="00000000" w14:paraId="0000005F">
      <w:pPr>
        <w:spacing w:line="480" w:lineRule="auto"/>
        <w:ind w:left="720" w:hanging="720"/>
        <w:jc w:val="both"/>
        <w:rPr/>
      </w:pPr>
      <w:r w:rsidDel="00000000" w:rsidR="00000000" w:rsidRPr="00000000">
        <w:rPr>
          <w:rtl w:val="0"/>
        </w:rPr>
        <w:t xml:space="preserve">Pinto, L. H., &amp; Pereira, P. C. (2019). ‘I wish to do an internship (abroad)’: investigating the perceived employability of domestic and international business internships. </w:t>
      </w:r>
      <w:r w:rsidDel="00000000" w:rsidR="00000000" w:rsidRPr="00000000">
        <w:rPr>
          <w:i w:val="1"/>
          <w:rtl w:val="0"/>
        </w:rPr>
        <w:t xml:space="preserve">Higher Education</w:t>
      </w:r>
      <w:r w:rsidDel="00000000" w:rsidR="00000000" w:rsidRPr="00000000">
        <w:rPr>
          <w:rtl w:val="0"/>
        </w:rPr>
        <w:t xml:space="preserve">, </w:t>
      </w:r>
      <w:r w:rsidDel="00000000" w:rsidR="00000000" w:rsidRPr="00000000">
        <w:rPr>
          <w:i w:val="1"/>
          <w:rtl w:val="0"/>
        </w:rPr>
        <w:t xml:space="preserve">78</w:t>
      </w:r>
      <w:r w:rsidDel="00000000" w:rsidR="00000000" w:rsidRPr="00000000">
        <w:rPr>
          <w:rtl w:val="0"/>
        </w:rPr>
        <w:t xml:space="preserve">(3), 443-461. [10.1007/s10734-018-0351-1] </w:t>
      </w:r>
    </w:p>
    <w:p w:rsidR="00000000" w:rsidDel="00000000" w:rsidP="00000000" w:rsidRDefault="00000000" w:rsidRPr="00000000" w14:paraId="00000060">
      <w:pPr>
        <w:spacing w:line="480" w:lineRule="auto"/>
        <w:ind w:left="720" w:hanging="720"/>
        <w:jc w:val="both"/>
        <w:rPr/>
      </w:pPr>
      <w:r w:rsidDel="00000000" w:rsidR="00000000" w:rsidRPr="00000000">
        <w:rPr>
          <w:rtl w:val="0"/>
        </w:rPr>
        <w:t xml:space="preserve">Piopiunik, M., Schwerdt, G., Simon, L., &amp; Woessmann, L. (2020). Skills, signals, and employability: An experimental investigation. </w:t>
      </w:r>
      <w:r w:rsidDel="00000000" w:rsidR="00000000" w:rsidRPr="00000000">
        <w:rPr>
          <w:i w:val="1"/>
          <w:rtl w:val="0"/>
        </w:rPr>
        <w:t xml:space="preserve">European Economic Review</w:t>
      </w:r>
      <w:r w:rsidDel="00000000" w:rsidR="00000000" w:rsidRPr="00000000">
        <w:rPr>
          <w:rtl w:val="0"/>
        </w:rPr>
        <w:t xml:space="preserve">, </w:t>
      </w:r>
      <w:r w:rsidDel="00000000" w:rsidR="00000000" w:rsidRPr="00000000">
        <w:rPr>
          <w:i w:val="1"/>
          <w:rtl w:val="0"/>
        </w:rPr>
        <w:t xml:space="preserve">123</w:t>
      </w:r>
      <w:r w:rsidDel="00000000" w:rsidR="00000000" w:rsidRPr="00000000">
        <w:rPr>
          <w:rtl w:val="0"/>
        </w:rPr>
        <w:t xml:space="preserve">, 103374. [10.1016/j.euroecorev.2020.103374] </w:t>
      </w:r>
    </w:p>
    <w:p w:rsidR="00000000" w:rsidDel="00000000" w:rsidP="00000000" w:rsidRDefault="00000000" w:rsidRPr="00000000" w14:paraId="00000061">
      <w:pPr>
        <w:spacing w:line="480" w:lineRule="auto"/>
        <w:ind w:left="720" w:hanging="720"/>
        <w:jc w:val="both"/>
        <w:rPr/>
      </w:pPr>
      <w:r w:rsidDel="00000000" w:rsidR="00000000" w:rsidRPr="00000000">
        <w:rPr>
          <w:rtl w:val="0"/>
        </w:rPr>
        <w:t xml:space="preserve">Rogers, S. E., Miller, C. D., Flinchbaugh, C., Giddarie, M., &amp; Barker, B. (2019). All internships are not created equal: Job design, satisfaction, and vocational development in paid and unpaid internships. </w:t>
      </w:r>
      <w:r w:rsidDel="00000000" w:rsidR="00000000" w:rsidRPr="00000000">
        <w:rPr>
          <w:i w:val="1"/>
          <w:rtl w:val="0"/>
        </w:rPr>
        <w:t xml:space="preserve">Human Resource Management Review</w:t>
      </w:r>
      <w:r w:rsidDel="00000000" w:rsidR="00000000" w:rsidRPr="00000000">
        <w:rPr>
          <w:rtl w:val="0"/>
        </w:rPr>
        <w:t xml:space="preserve">, 100723. [10.1016/j.hrmr.2019.100723] </w:t>
      </w:r>
    </w:p>
    <w:p w:rsidR="00000000" w:rsidDel="00000000" w:rsidP="00000000" w:rsidRDefault="00000000" w:rsidRPr="00000000" w14:paraId="00000062">
      <w:pPr>
        <w:spacing w:line="480" w:lineRule="auto"/>
        <w:ind w:left="720" w:hanging="720"/>
        <w:jc w:val="both"/>
        <w:rPr/>
      </w:pPr>
      <w:r w:rsidDel="00000000" w:rsidR="00000000" w:rsidRPr="00000000">
        <w:rPr>
          <w:rtl w:val="0"/>
        </w:rPr>
        <w:t xml:space="preserve">Sherr, M. E., &amp; Jones, J. M. (2019). </w:t>
      </w:r>
      <w:r w:rsidDel="00000000" w:rsidR="00000000" w:rsidRPr="00000000">
        <w:rPr>
          <w:i w:val="1"/>
          <w:rtl w:val="0"/>
        </w:rPr>
        <w:t xml:space="preserve">Introduction to competence-based social work: The profession of caring, knowing, and serving</w:t>
      </w:r>
      <w:r w:rsidDel="00000000" w:rsidR="00000000" w:rsidRPr="00000000">
        <w:rPr>
          <w:rtl w:val="0"/>
        </w:rPr>
        <w:t xml:space="preserve">. Oxford University Press. [</w:t>
      </w:r>
      <w:hyperlink r:id="rId8">
        <w:r w:rsidDel="00000000" w:rsidR="00000000" w:rsidRPr="00000000">
          <w:rPr>
            <w:color w:val="000000"/>
            <w:u w:val="single"/>
            <w:rtl w:val="0"/>
          </w:rPr>
          <w:t xml:space="preserve">https://books.google.co.in/books?hl=en&amp;lr=&amp;id=YjGoDwAAQBAJ&amp;oi=fnd&amp;pg=PP1&amp;dq=business+management+internship+and+volunteerism+social+work&amp;ots=9ylL1fxza-&amp;sig=aL-ntln5qhLdKd3fbKVHtE5Vrxo</w:t>
        </w:r>
      </w:hyperlink>
      <w:r w:rsidDel="00000000" w:rsidR="00000000" w:rsidRPr="00000000">
        <w:rPr>
          <w:rtl w:val="0"/>
        </w:rPr>
        <w:t xml:space="preserve">] </w:t>
      </w:r>
    </w:p>
    <w:p w:rsidR="00000000" w:rsidDel="00000000" w:rsidP="00000000" w:rsidRDefault="00000000" w:rsidRPr="00000000" w14:paraId="00000063">
      <w:pPr>
        <w:spacing w:line="480" w:lineRule="auto"/>
        <w:ind w:left="720" w:hanging="720"/>
        <w:jc w:val="both"/>
        <w:rPr/>
      </w:pPr>
      <w:r w:rsidDel="00000000" w:rsidR="00000000" w:rsidRPr="00000000">
        <w:rPr>
          <w:rtl w:val="0"/>
        </w:rPr>
        <w:t xml:space="preserve">Taylor, B., &amp; Devine, T. (2020). </w:t>
      </w:r>
      <w:r w:rsidDel="00000000" w:rsidR="00000000" w:rsidRPr="00000000">
        <w:rPr>
          <w:i w:val="1"/>
          <w:rtl w:val="0"/>
        </w:rPr>
        <w:t xml:space="preserve">Assessing needs and planning care in social work</w:t>
      </w:r>
      <w:r w:rsidDel="00000000" w:rsidR="00000000" w:rsidRPr="00000000">
        <w:rPr>
          <w:rtl w:val="0"/>
        </w:rPr>
        <w:t xml:space="preserve">. Routledge. [</w:t>
      </w:r>
      <w:hyperlink r:id="rId9">
        <w:r w:rsidDel="00000000" w:rsidR="00000000" w:rsidRPr="00000000">
          <w:rPr>
            <w:color w:val="000000"/>
            <w:u w:val="single"/>
            <w:rtl w:val="0"/>
          </w:rPr>
          <w:t xml:space="preserve">https://books.google.co.in/books?hl=en&amp;lr=&amp;id=6ITxDwAAQBAJ&amp;oi=fnd&amp;pg=PT5&amp;dq=cognitive+aptitude+social+work&amp;ots=3jNgrHaJBn&amp;sig=JLttd2aHF7jmg-kXhGtKp1FZ9so#v=onepage&amp;q&amp;f=false</w:t>
        </w:r>
      </w:hyperlink>
      <w:r w:rsidDel="00000000" w:rsidR="00000000" w:rsidRPr="00000000">
        <w:rPr>
          <w:rtl w:val="0"/>
        </w:rPr>
        <w:t xml:space="preserve">]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spacing w:line="480" w:lineRule="auto"/>
        <w:rPr>
          <w:b w:val="1"/>
        </w:rPr>
      </w:pPr>
      <w:r w:rsidDel="00000000" w:rsidR="00000000" w:rsidRPr="00000000">
        <w:rPr>
          <w:rtl w:val="0"/>
        </w:rPr>
      </w:r>
    </w:p>
    <w:sectPr>
      <w:headerReference r:id="rId10" w:type="default"/>
      <w:headerReference r:id="rId11" w:type="first"/>
      <w:pgSz w:h="16838" w:w="11906"/>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Running head: MANAGEMENT </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pict>
        <v:shape id="_x0000_s2050" style="position:absolute;width:468pt;height:13.45pt;z-index:251661312;mso-width-percent:1000;mso-position-horizontal:left;mso-position-horizontal-relative:margin;mso-position-vertical:center;mso-position-vertical-relative:top-margin-area;mso-width-percent:1000;mso-width-relative:margin;v-text-anchor:middle" o:allowincell="f" filled="f" stroked="f" type="#_x0000_t202">
          <v:textbox inset=",0,,0" style="mso-fit-shape-to-text:t">
            <w:txbxContent>
              <w:p w:rsidR="00F84778" w:rsidDel="00000000" w:rsidP="00000000" w:rsidRDefault="00F84778" w:rsidRPr="00000000">
                <w:pPr>
                  <w:spacing w:after="0" w:line="240" w:lineRule="auto"/>
                  <w:jc w:val="right"/>
                </w:pPr>
              </w:p>
            </w:txbxContent>
          </v:textbox>
          <w10:wrap/>
        </v:shape>
      </w:pic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pict>
        <v:shape id="_x0000_s2049" style="position:absolute;width:1in;height:13.45pt;z-index:251660288;mso-width-percent:1000;mso-position-horizontal:right;mso-position-horizontal-relative:page;mso-position-vertical:center;mso-position-vertical-relative:top-margin-area;mso-width-percent:1000;mso-width-relative:right-margin-area;v-text-anchor:middle" o:allowincell="f" fillcolor="#4f81bd [3204]" stroked="f" type="#_x0000_t202">
          <v:textbox inset=",0,,0" style="mso-fit-shape-to-text:t">
            <w:txbxContent>
              <w:p w:rsidR="00F84778" w:rsidDel="00000000" w:rsidP="00000000" w:rsidRDefault="00F84778" w:rsidRPr="00000000">
                <w:pPr>
                  <w:spacing w:after="0" w:line="240" w:lineRule="auto"/>
                  <w:rPr>
                    <w:color w:val="ffffff" w:themeColor="background1"/>
                  </w:rPr>
                </w:pPr>
                <w:fldSimple w:instr=" PAGE   \* MERGEFORMAT " w:fldLock="0" w:dirty="0">
                  <w:r w:rsidDel="00000000" w:rsidR="00D8734C" w:rsidRPr="00D8734C">
                    <w:rPr>
                      <w:noProof w:val="1"/>
                      <w:color w:val="ffffff" w:themeColor="background1"/>
                    </w:rPr>
                    <w:t>3</w:t>
                  </w:r>
                </w:fldSimple>
              </w:p>
            </w:txbxContent>
          </v:textbox>
          <w10:wrap/>
        </v:shape>
      </w:pic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MANAGEMENT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eader" Target="header2.xml"/><Relationship Id="rId9" Type="http://schemas.openxmlformats.org/officeDocument/2006/relationships/hyperlink" Target="https://books.google.co.in/books?hl=en&amp;lr=&amp;id=6ITxDwAAQBAJ&amp;oi=fnd&amp;pg=PT5&amp;dq=cognitive+aptitude+social+work&amp;ots=3jNgrHaJBn&amp;sig=JLttd2aHF7jmg-kXhGtKp1FZ9so#v=onepage&amp;q&amp;f=false"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books.google.co.in/books?hl=en&amp;lr=&amp;id=TmbTDwAAQBAJ&amp;oi=fnd&amp;pg=PP1&amp;dq=social+working+skills&amp;ots=8AP0EM8S0D&amp;sig=N_esRG5YCsb64jlLt71gqukw3Bw#v=onepage&amp;q=social%20working%20skills&amp;f=false" TargetMode="External"/><Relationship Id="rId8" Type="http://schemas.openxmlformats.org/officeDocument/2006/relationships/hyperlink" Target="https://books.google.co.in/books?hl=en&amp;lr=&amp;id=YjGoDwAAQBAJ&amp;oi=fnd&amp;pg=PP1&amp;dq=business+management+internship+and+volunteerism+social+work&amp;ots=9ylL1fxza-&amp;sig=aL-ntln5qhLdKd3fbKVHtE5Vrx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