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A9002" w14:textId="77777777" w:rsidR="009E085A" w:rsidRPr="009E085A" w:rsidRDefault="009E085A" w:rsidP="009E085A">
      <w:pPr>
        <w:spacing w:after="0" w:line="240" w:lineRule="auto"/>
        <w:jc w:val="right"/>
        <w:rPr>
          <w:rFonts w:ascii="Arial" w:eastAsia="Times New Roman" w:hAnsi="Arial" w:cs="Arial"/>
          <w:b/>
          <w:sz w:val="28"/>
          <w:szCs w:val="28"/>
          <w:lang w:val="en-GB" w:eastAsia="en-GB"/>
        </w:rPr>
      </w:pPr>
      <w:r w:rsidRPr="009E085A">
        <w:rPr>
          <w:rFonts w:ascii="Arial" w:eastAsia="Times New Roman" w:hAnsi="Arial" w:cs="Arial"/>
          <w:noProof/>
          <w:sz w:val="20"/>
          <w:szCs w:val="20"/>
          <w:lang w:val="en-GB" w:eastAsia="en-GB"/>
        </w:rPr>
        <w:drawing>
          <wp:anchor distT="0" distB="0" distL="114300" distR="114300" simplePos="0" relativeHeight="251661312" behindDoc="0" locked="0" layoutInCell="1" allowOverlap="1" wp14:anchorId="1AE97B4C" wp14:editId="0A2BC5F0">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E085A">
        <w:rPr>
          <w:rFonts w:ascii="Arial" w:eastAsia="Times New Roman" w:hAnsi="Arial" w:cs="Arial"/>
          <w:sz w:val="20"/>
          <w:szCs w:val="20"/>
          <w:lang w:val="en-GB" w:eastAsia="en-GB"/>
        </w:rPr>
        <w:t xml:space="preserve"> </w:t>
      </w:r>
      <w:r w:rsidRPr="009E085A">
        <w:rPr>
          <w:rFonts w:ascii="Arial" w:eastAsia="Times New Roman" w:hAnsi="Arial" w:cs="Arial"/>
          <w:sz w:val="20"/>
          <w:szCs w:val="20"/>
          <w:lang w:val="en-GB" w:eastAsia="en-GB"/>
        </w:rPr>
        <w:br w:type="textWrapping" w:clear="all"/>
      </w:r>
      <w:r w:rsidRPr="009E085A">
        <w:rPr>
          <w:rFonts w:ascii="Arial" w:eastAsia="Times New Roman" w:hAnsi="Arial" w:cs="Arial"/>
          <w:b/>
          <w:sz w:val="28"/>
          <w:szCs w:val="28"/>
          <w:lang w:val="en-GB" w:eastAsia="en-GB"/>
        </w:rPr>
        <w:t>APPENDIX GA36d</w:t>
      </w:r>
    </w:p>
    <w:p w14:paraId="64036601" w14:textId="77777777" w:rsidR="009E085A" w:rsidRPr="009E085A" w:rsidRDefault="009E085A" w:rsidP="009E085A">
      <w:pPr>
        <w:spacing w:after="0" w:line="240" w:lineRule="auto"/>
        <w:rPr>
          <w:rFonts w:ascii="Arial" w:eastAsia="Times New Roman" w:hAnsi="Arial" w:cs="Arial"/>
          <w:sz w:val="20"/>
          <w:szCs w:val="20"/>
          <w:lang w:val="en-GB"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9E085A" w:rsidRPr="009E085A" w14:paraId="037B47E4" w14:textId="77777777" w:rsidTr="009E085A">
        <w:tc>
          <w:tcPr>
            <w:tcW w:w="8958" w:type="dxa"/>
            <w:shd w:val="clear" w:color="auto" w:fill="C0C0C0"/>
          </w:tcPr>
          <w:p w14:paraId="716D26ED" w14:textId="77777777" w:rsidR="009E085A" w:rsidRPr="009E085A" w:rsidRDefault="009E085A" w:rsidP="009E085A">
            <w:pPr>
              <w:keepNext/>
              <w:spacing w:before="120" w:after="120" w:line="240" w:lineRule="auto"/>
              <w:jc w:val="center"/>
              <w:outlineLvl w:val="3"/>
              <w:rPr>
                <w:rFonts w:ascii="Arial" w:eastAsia="Times New Roman" w:hAnsi="Arial" w:cs="Arial"/>
                <w:b/>
                <w:sz w:val="40"/>
                <w:szCs w:val="20"/>
                <w:lang w:val="en-GB" w:eastAsia="en-GB"/>
              </w:rPr>
            </w:pPr>
            <w:r w:rsidRPr="009E085A">
              <w:rPr>
                <w:rFonts w:ascii="Arial" w:eastAsia="Times New Roman" w:hAnsi="Arial" w:cs="Arial"/>
                <w:b/>
                <w:sz w:val="40"/>
                <w:szCs w:val="20"/>
                <w:lang w:val="en-GB" w:eastAsia="en-GB"/>
              </w:rPr>
              <w:t xml:space="preserve">LEVEL 7 ASSESSMENT SPECIFICATION </w:t>
            </w:r>
          </w:p>
        </w:tc>
      </w:tr>
    </w:tbl>
    <w:p w14:paraId="2B81979F" w14:textId="77777777" w:rsidR="009E085A" w:rsidRPr="009E085A" w:rsidRDefault="009E085A" w:rsidP="009E085A">
      <w:pPr>
        <w:spacing w:after="0" w:line="240" w:lineRule="auto"/>
        <w:jc w:val="center"/>
        <w:rPr>
          <w:rFonts w:ascii="Arial" w:eastAsia="Times New Roman" w:hAnsi="Arial" w:cs="Arial"/>
          <w:b/>
          <w:i/>
          <w:sz w:val="32"/>
          <w:szCs w:val="20"/>
          <w:lang w:val="en-GB" w:eastAsia="en-GB"/>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E085A" w:rsidRPr="009E085A" w14:paraId="7F794C4B" w14:textId="77777777" w:rsidTr="009E085A">
        <w:tc>
          <w:tcPr>
            <w:tcW w:w="2093" w:type="dxa"/>
            <w:shd w:val="pct15" w:color="auto" w:fill="auto"/>
          </w:tcPr>
          <w:p w14:paraId="25A2858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Student name:</w:t>
            </w:r>
          </w:p>
        </w:tc>
        <w:tc>
          <w:tcPr>
            <w:tcW w:w="3293" w:type="dxa"/>
          </w:tcPr>
          <w:p w14:paraId="66E972EB" w14:textId="0A91F19E" w:rsidR="009E085A" w:rsidRPr="009E085A" w:rsidRDefault="009E085A" w:rsidP="009E085A">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Amy Laken</w:t>
            </w:r>
          </w:p>
        </w:tc>
        <w:tc>
          <w:tcPr>
            <w:tcW w:w="2268" w:type="dxa"/>
            <w:shd w:val="clear" w:color="auto" w:fill="D9D9D9"/>
          </w:tcPr>
          <w:p w14:paraId="24EA8A46"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Student ID number:</w:t>
            </w:r>
          </w:p>
        </w:tc>
        <w:tc>
          <w:tcPr>
            <w:tcW w:w="2268" w:type="dxa"/>
          </w:tcPr>
          <w:p w14:paraId="54C75E4B" w14:textId="7F13BC03" w:rsidR="009E085A" w:rsidRPr="009E085A" w:rsidRDefault="009E085A" w:rsidP="009E085A">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1805401</w:t>
            </w:r>
          </w:p>
        </w:tc>
      </w:tr>
      <w:tr w:rsidR="009E085A" w:rsidRPr="009E085A" w14:paraId="09ED1624" w14:textId="77777777" w:rsidTr="009E085A">
        <w:tc>
          <w:tcPr>
            <w:tcW w:w="2093" w:type="dxa"/>
            <w:shd w:val="pct15" w:color="auto" w:fill="auto"/>
          </w:tcPr>
          <w:p w14:paraId="6B70CC69"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Programme:</w:t>
            </w:r>
          </w:p>
        </w:tc>
        <w:tc>
          <w:tcPr>
            <w:tcW w:w="7829" w:type="dxa"/>
            <w:gridSpan w:val="3"/>
          </w:tcPr>
          <w:p w14:paraId="615EB906" w14:textId="7585BBDD"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Secondary PGCE</w:t>
            </w:r>
            <w:r>
              <w:rPr>
                <w:rFonts w:ascii="Arial" w:eastAsia="Times New Roman" w:hAnsi="Arial" w:cs="Arial"/>
                <w:b/>
                <w:lang w:val="en-GB" w:eastAsia="en-GB"/>
              </w:rPr>
              <w:t xml:space="preserve"> English</w:t>
            </w:r>
          </w:p>
        </w:tc>
      </w:tr>
      <w:tr w:rsidR="009E085A" w:rsidRPr="009E085A" w14:paraId="1E3133E1" w14:textId="77777777" w:rsidTr="009E085A">
        <w:tc>
          <w:tcPr>
            <w:tcW w:w="2093" w:type="dxa"/>
            <w:shd w:val="pct15" w:color="auto" w:fill="auto"/>
          </w:tcPr>
          <w:p w14:paraId="67771953"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Module:</w:t>
            </w:r>
          </w:p>
        </w:tc>
        <w:tc>
          <w:tcPr>
            <w:tcW w:w="7829" w:type="dxa"/>
            <w:gridSpan w:val="3"/>
            <w:shd w:val="clear" w:color="auto" w:fill="auto"/>
          </w:tcPr>
          <w:p w14:paraId="5F137279" w14:textId="77777777" w:rsidR="009E085A" w:rsidRPr="009E085A" w:rsidRDefault="009E085A" w:rsidP="009E085A">
            <w:pPr>
              <w:spacing w:before="100" w:after="100" w:line="240" w:lineRule="auto"/>
              <w:rPr>
                <w:rFonts w:ascii="Times New Roman" w:eastAsia="Times New Roman" w:hAnsi="Times New Roman" w:cs="Times New Roman"/>
                <w:lang w:val="en-GB"/>
              </w:rPr>
            </w:pPr>
            <w:r w:rsidRPr="009E085A">
              <w:rPr>
                <w:rFonts w:ascii="Arial" w:eastAsia="Times New Roman" w:hAnsi="Arial" w:cs="Arial"/>
                <w:b/>
                <w:bCs/>
                <w:lang w:val="en-GB"/>
              </w:rPr>
              <w:t xml:space="preserve">Curriculum Development and Enhancement </w:t>
            </w:r>
          </w:p>
          <w:p w14:paraId="081B6653"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09C8B9FE" w14:textId="77777777" w:rsidTr="009E085A">
        <w:tc>
          <w:tcPr>
            <w:tcW w:w="2093" w:type="dxa"/>
            <w:shd w:val="pct15" w:color="auto" w:fill="auto"/>
          </w:tcPr>
          <w:p w14:paraId="609FFB47"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Module code:</w:t>
            </w:r>
          </w:p>
        </w:tc>
        <w:tc>
          <w:tcPr>
            <w:tcW w:w="3293" w:type="dxa"/>
          </w:tcPr>
          <w:p w14:paraId="7477CA00"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ECSP7002</w:t>
            </w:r>
          </w:p>
        </w:tc>
        <w:tc>
          <w:tcPr>
            <w:tcW w:w="2268" w:type="dxa"/>
            <w:shd w:val="clear" w:color="auto" w:fill="D9D9D9"/>
          </w:tcPr>
          <w:p w14:paraId="328D61D4" w14:textId="77777777" w:rsidR="009E085A" w:rsidRPr="009E085A" w:rsidRDefault="009E085A" w:rsidP="009E085A">
            <w:pPr>
              <w:keepNext/>
              <w:spacing w:after="0" w:line="240" w:lineRule="auto"/>
              <w:jc w:val="both"/>
              <w:outlineLvl w:val="1"/>
              <w:rPr>
                <w:rFonts w:ascii="Arial" w:eastAsia="Times New Roman" w:hAnsi="Arial" w:cs="Arial"/>
                <w:b/>
                <w:lang w:val="en-GB" w:eastAsia="en-GB"/>
              </w:rPr>
            </w:pPr>
            <w:r w:rsidRPr="009E085A">
              <w:rPr>
                <w:rFonts w:ascii="Arial" w:eastAsia="Times New Roman" w:hAnsi="Arial" w:cs="Arial"/>
                <w:b/>
                <w:lang w:val="en-GB" w:eastAsia="en-GB"/>
              </w:rPr>
              <w:t>Contribution to Overall Module Assessment (%):</w:t>
            </w:r>
          </w:p>
        </w:tc>
        <w:tc>
          <w:tcPr>
            <w:tcW w:w="2268" w:type="dxa"/>
          </w:tcPr>
          <w:p w14:paraId="74EED75B"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100%</w:t>
            </w:r>
          </w:p>
        </w:tc>
      </w:tr>
      <w:tr w:rsidR="009E085A" w:rsidRPr="009E085A" w14:paraId="7783C9D4" w14:textId="77777777" w:rsidTr="009E085A">
        <w:tc>
          <w:tcPr>
            <w:tcW w:w="2093" w:type="dxa"/>
            <w:shd w:val="pct15" w:color="auto" w:fill="auto"/>
          </w:tcPr>
          <w:p w14:paraId="7494098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Lecturer:</w:t>
            </w:r>
          </w:p>
        </w:tc>
        <w:tc>
          <w:tcPr>
            <w:tcW w:w="3293" w:type="dxa"/>
          </w:tcPr>
          <w:p w14:paraId="6E3E9273"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Helen Denny</w:t>
            </w:r>
          </w:p>
        </w:tc>
        <w:tc>
          <w:tcPr>
            <w:tcW w:w="2268" w:type="dxa"/>
            <w:shd w:val="clear" w:color="auto" w:fill="D9D9D9"/>
          </w:tcPr>
          <w:p w14:paraId="7185434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Internal Verifier:</w:t>
            </w:r>
          </w:p>
        </w:tc>
        <w:tc>
          <w:tcPr>
            <w:tcW w:w="2268" w:type="dxa"/>
          </w:tcPr>
          <w:p w14:paraId="20730497"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765E498B" w14:textId="77777777" w:rsidTr="009E085A">
        <w:tc>
          <w:tcPr>
            <w:tcW w:w="2093" w:type="dxa"/>
            <w:shd w:val="pct15" w:color="auto" w:fill="auto"/>
          </w:tcPr>
          <w:p w14:paraId="15E2B3F8"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Assignment Title:</w:t>
            </w:r>
          </w:p>
        </w:tc>
        <w:tc>
          <w:tcPr>
            <w:tcW w:w="3293" w:type="dxa"/>
          </w:tcPr>
          <w:p w14:paraId="351EDE94"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 xml:space="preserve">Research Study including Ethics Form </w:t>
            </w:r>
          </w:p>
          <w:p w14:paraId="7C4D910E"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c>
          <w:tcPr>
            <w:tcW w:w="2268" w:type="dxa"/>
            <w:shd w:val="pct15" w:color="auto" w:fill="auto"/>
          </w:tcPr>
          <w:p w14:paraId="46C2B641"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Word count (or equivalent):</w:t>
            </w:r>
          </w:p>
        </w:tc>
        <w:tc>
          <w:tcPr>
            <w:tcW w:w="2268" w:type="dxa"/>
          </w:tcPr>
          <w:p w14:paraId="36D6B24E"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10.000 words in total including an Ethics form (to be given in on January 11</w:t>
            </w:r>
            <w:r w:rsidRPr="009E085A">
              <w:rPr>
                <w:rFonts w:ascii="Arial" w:eastAsia="Times New Roman" w:hAnsi="Arial" w:cs="Arial"/>
                <w:b/>
                <w:bCs/>
                <w:position w:val="10"/>
                <w:sz w:val="14"/>
                <w:szCs w:val="14"/>
                <w:lang w:val="en-GB"/>
              </w:rPr>
              <w:t xml:space="preserve">th </w:t>
            </w:r>
            <w:r w:rsidRPr="009E085A">
              <w:rPr>
                <w:rFonts w:ascii="Arial" w:eastAsia="Times New Roman" w:hAnsi="Arial" w:cs="Arial"/>
                <w:b/>
                <w:bCs/>
                <w:lang w:val="en-GB"/>
              </w:rPr>
              <w:t xml:space="preserve">2019) </w:t>
            </w:r>
          </w:p>
          <w:p w14:paraId="65833A3E"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5D036891" w14:textId="77777777" w:rsidTr="009E085A">
        <w:tc>
          <w:tcPr>
            <w:tcW w:w="2093" w:type="dxa"/>
            <w:shd w:val="pct15" w:color="auto" w:fill="auto"/>
          </w:tcPr>
          <w:p w14:paraId="1A383E5A"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Submission deadline:</w:t>
            </w:r>
          </w:p>
        </w:tc>
        <w:tc>
          <w:tcPr>
            <w:tcW w:w="3293" w:type="dxa"/>
            <w:shd w:val="clear" w:color="auto" w:fill="auto"/>
          </w:tcPr>
          <w:p w14:paraId="7ABCC90D"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May 13</w:t>
            </w:r>
            <w:r w:rsidRPr="009E085A">
              <w:rPr>
                <w:rFonts w:ascii="Arial" w:eastAsia="Times New Roman" w:hAnsi="Arial" w:cs="Arial"/>
                <w:b/>
                <w:bCs/>
                <w:position w:val="10"/>
                <w:sz w:val="14"/>
                <w:szCs w:val="14"/>
                <w:lang w:val="en-GB"/>
              </w:rPr>
              <w:t xml:space="preserve">th </w:t>
            </w:r>
            <w:r w:rsidRPr="009E085A">
              <w:rPr>
                <w:rFonts w:ascii="Arial" w:eastAsia="Times New Roman" w:hAnsi="Arial" w:cs="Arial"/>
                <w:b/>
                <w:bCs/>
                <w:lang w:val="en-GB"/>
              </w:rPr>
              <w:t xml:space="preserve">2019 </w:t>
            </w:r>
          </w:p>
          <w:p w14:paraId="3779E711"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c>
          <w:tcPr>
            <w:tcW w:w="2268" w:type="dxa"/>
            <w:shd w:val="pct15" w:color="auto" w:fill="auto"/>
          </w:tcPr>
          <w:p w14:paraId="5AA24E04"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Return date of provisional marks &amp; written feedback:</w:t>
            </w:r>
          </w:p>
        </w:tc>
        <w:tc>
          <w:tcPr>
            <w:tcW w:w="2268" w:type="dxa"/>
          </w:tcPr>
          <w:p w14:paraId="1F97DD4D" w14:textId="77777777" w:rsidR="009E085A" w:rsidRPr="009E085A" w:rsidRDefault="009E085A" w:rsidP="009E085A">
            <w:pPr>
              <w:spacing w:before="100" w:after="100" w:line="240" w:lineRule="auto"/>
              <w:rPr>
                <w:rFonts w:ascii="Times New Roman" w:eastAsia="Times New Roman" w:hAnsi="Times New Roman" w:cs="Times New Roman"/>
                <w:sz w:val="24"/>
                <w:szCs w:val="20"/>
                <w:lang w:val="en-GB"/>
              </w:rPr>
            </w:pPr>
            <w:r w:rsidRPr="009E085A">
              <w:rPr>
                <w:rFonts w:ascii="Arial" w:eastAsia="Times New Roman" w:hAnsi="Arial" w:cs="Arial"/>
                <w:b/>
                <w:bCs/>
                <w:lang w:val="en-GB"/>
              </w:rPr>
              <w:t>June 10</w:t>
            </w:r>
            <w:r w:rsidRPr="009E085A">
              <w:rPr>
                <w:rFonts w:ascii="Arial" w:eastAsia="Times New Roman" w:hAnsi="Arial" w:cs="Arial"/>
                <w:b/>
                <w:bCs/>
                <w:position w:val="10"/>
                <w:sz w:val="14"/>
                <w:szCs w:val="14"/>
                <w:lang w:val="en-GB"/>
              </w:rPr>
              <w:t xml:space="preserve">th </w:t>
            </w:r>
            <w:r w:rsidRPr="009E085A">
              <w:rPr>
                <w:rFonts w:ascii="Arial" w:eastAsia="Times New Roman" w:hAnsi="Arial" w:cs="Arial"/>
                <w:b/>
                <w:bCs/>
                <w:lang w:val="en-GB"/>
              </w:rPr>
              <w:t xml:space="preserve">2019 </w:t>
            </w:r>
          </w:p>
          <w:p w14:paraId="20119164" w14:textId="77777777" w:rsidR="009E085A" w:rsidRPr="009E085A" w:rsidRDefault="009E085A" w:rsidP="009E085A">
            <w:pPr>
              <w:spacing w:before="120" w:after="120" w:line="240" w:lineRule="auto"/>
              <w:jc w:val="both"/>
              <w:rPr>
                <w:rFonts w:ascii="Arial" w:eastAsia="Times New Roman" w:hAnsi="Arial" w:cs="Arial"/>
                <w:b/>
                <w:lang w:val="en-GB" w:eastAsia="en-GB"/>
              </w:rPr>
            </w:pPr>
          </w:p>
        </w:tc>
      </w:tr>
      <w:tr w:rsidR="009E085A" w:rsidRPr="009E085A" w14:paraId="3A5B3007" w14:textId="77777777" w:rsidTr="009E085A">
        <w:tc>
          <w:tcPr>
            <w:tcW w:w="2093" w:type="dxa"/>
            <w:shd w:val="pct15" w:color="auto" w:fill="auto"/>
          </w:tcPr>
          <w:p w14:paraId="66CF6834"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Submission method:</w:t>
            </w:r>
          </w:p>
        </w:tc>
        <w:tc>
          <w:tcPr>
            <w:tcW w:w="7829" w:type="dxa"/>
            <w:gridSpan w:val="3"/>
            <w:shd w:val="clear" w:color="auto" w:fill="auto"/>
          </w:tcPr>
          <w:p w14:paraId="3DDD7173" w14:textId="77777777" w:rsidR="009E085A" w:rsidRPr="009E085A" w:rsidRDefault="009E085A" w:rsidP="009E085A">
            <w:pPr>
              <w:spacing w:after="0" w:line="240" w:lineRule="auto"/>
              <w:rPr>
                <w:rFonts w:ascii="Arial" w:eastAsia="Times New Roman" w:hAnsi="Arial" w:cs="Arial"/>
                <w:lang w:val="en-GB" w:eastAsia="en-GB"/>
              </w:rPr>
            </w:pPr>
            <w:r w:rsidRPr="009E085A">
              <w:rPr>
                <w:rFonts w:ascii="Arial" w:eastAsia="Times New Roman" w:hAnsi="Arial" w:cs="Arial"/>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62B75"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 xml:space="preserve">Alternative submission method (if applicable): </w:t>
            </w:r>
          </w:p>
          <w:p w14:paraId="4BCE09CF" w14:textId="77777777" w:rsidR="009E085A" w:rsidRPr="009E085A" w:rsidRDefault="009E085A" w:rsidP="009E085A">
            <w:pPr>
              <w:spacing w:before="120" w:after="120" w:line="240" w:lineRule="auto"/>
              <w:jc w:val="both"/>
              <w:rPr>
                <w:rFonts w:ascii="Arial" w:eastAsia="Times New Roman" w:hAnsi="Arial" w:cs="Arial"/>
                <w:b/>
                <w:lang w:val="en-GB" w:eastAsia="en-GB"/>
              </w:rPr>
            </w:pPr>
            <w:r w:rsidRPr="009E085A">
              <w:rPr>
                <w:rFonts w:ascii="Arial" w:eastAsia="Times New Roman" w:hAnsi="Arial" w:cs="Arial"/>
                <w:b/>
                <w:lang w:val="en-GB" w:eastAsia="en-GB"/>
              </w:rPr>
              <w:t xml:space="preserve">Late submission of the assessment will result in a late penalty mark.  </w:t>
            </w:r>
            <w:r w:rsidRPr="009E085A">
              <w:rPr>
                <w:rFonts w:ascii="Arial" w:eastAsia="Times New Roman" w:hAnsi="Arial" w:cs="Arial"/>
                <w:lang w:val="en-GB" w:eastAsia="en-GB"/>
              </w:rPr>
              <w:t>Penalties for late submission: Up to one week late, maximum mark of 50%.  Over one week late, 0%.  Only the Extenuating Circumstances Panel may approve a change to submission dates.</w:t>
            </w:r>
          </w:p>
        </w:tc>
      </w:tr>
      <w:tr w:rsidR="009E085A" w:rsidRPr="009E085A" w14:paraId="6A0CE03C" w14:textId="77777777" w:rsidTr="009E085A">
        <w:tc>
          <w:tcPr>
            <w:tcW w:w="2093" w:type="dxa"/>
            <w:shd w:val="pct15" w:color="auto" w:fill="auto"/>
          </w:tcPr>
          <w:p w14:paraId="574E509D" w14:textId="77777777" w:rsidR="009E085A" w:rsidRPr="009E085A" w:rsidRDefault="009E085A" w:rsidP="009E085A">
            <w:pPr>
              <w:spacing w:before="120" w:after="120" w:line="240" w:lineRule="auto"/>
              <w:rPr>
                <w:rFonts w:ascii="Arial" w:eastAsia="Times New Roman" w:hAnsi="Arial" w:cs="Arial"/>
                <w:b/>
                <w:lang w:val="en-GB" w:eastAsia="en-GB"/>
              </w:rPr>
            </w:pPr>
            <w:r w:rsidRPr="009E085A">
              <w:rPr>
                <w:rFonts w:ascii="Arial" w:eastAsia="Times New Roman" w:hAnsi="Arial" w:cs="Arial"/>
                <w:b/>
                <w:lang w:val="en-GB" w:eastAsia="en-GB"/>
              </w:rPr>
              <w:t>Academic honesty / referencing:</w:t>
            </w:r>
          </w:p>
        </w:tc>
        <w:tc>
          <w:tcPr>
            <w:tcW w:w="7829" w:type="dxa"/>
            <w:gridSpan w:val="3"/>
            <w:shd w:val="clear" w:color="auto" w:fill="auto"/>
          </w:tcPr>
          <w:p w14:paraId="7277693B" w14:textId="77777777" w:rsidR="009E085A" w:rsidRPr="009E085A" w:rsidRDefault="009E085A" w:rsidP="009E085A">
            <w:pPr>
              <w:spacing w:before="120" w:after="120" w:line="240" w:lineRule="auto"/>
              <w:jc w:val="both"/>
              <w:rPr>
                <w:rFonts w:ascii="Arial" w:eastAsia="Times New Roman" w:hAnsi="Arial" w:cs="Arial"/>
                <w:lang w:val="en-GB" w:eastAsia="en-GB"/>
              </w:rPr>
            </w:pPr>
            <w:r w:rsidRPr="009E085A">
              <w:rPr>
                <w:rFonts w:ascii="Arial" w:eastAsia="Times New Roman" w:hAnsi="Arial" w:cs="Arial"/>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B035BE8" w14:textId="77777777" w:rsidR="009E085A" w:rsidRPr="009E085A" w:rsidRDefault="009E085A" w:rsidP="009E085A">
      <w:pPr>
        <w:spacing w:after="0" w:line="240" w:lineRule="auto"/>
        <w:rPr>
          <w:rFonts w:ascii="Arial" w:eastAsia="Times New Roman" w:hAnsi="Arial" w:cs="Arial"/>
          <w:sz w:val="32"/>
          <w:szCs w:val="20"/>
          <w:lang w:val="en-GB" w:eastAsia="en-GB"/>
        </w:rPr>
      </w:pPr>
    </w:p>
    <w:p w14:paraId="3216CB70" w14:textId="18D436BD" w:rsidR="7385C030" w:rsidRDefault="0791C6B1" w:rsidP="002A1329">
      <w:pPr>
        <w:spacing w:line="480" w:lineRule="auto"/>
        <w:jc w:val="center"/>
        <w:rPr>
          <w:rFonts w:ascii="Times New Roman" w:eastAsia="Times New Roman" w:hAnsi="Times New Roman" w:cs="Times New Roman"/>
          <w:b/>
          <w:bCs/>
          <w:sz w:val="28"/>
          <w:szCs w:val="28"/>
          <w:u w:val="single"/>
        </w:rPr>
      </w:pPr>
      <w:r w:rsidRPr="0791C6B1">
        <w:rPr>
          <w:rFonts w:ascii="Times New Roman" w:eastAsia="Times New Roman" w:hAnsi="Times New Roman" w:cs="Times New Roman"/>
          <w:b/>
          <w:bCs/>
          <w:sz w:val="28"/>
          <w:szCs w:val="28"/>
          <w:u w:val="single"/>
        </w:rPr>
        <w:t xml:space="preserve">Can Slow Writing improve the writing acquisition of </w:t>
      </w:r>
      <w:r w:rsidR="00E15AD5">
        <w:rPr>
          <w:rFonts w:ascii="Times New Roman" w:eastAsia="Times New Roman" w:hAnsi="Times New Roman" w:cs="Times New Roman"/>
          <w:b/>
          <w:bCs/>
          <w:sz w:val="28"/>
          <w:szCs w:val="28"/>
          <w:u w:val="single"/>
        </w:rPr>
        <w:t>mixed-ability</w:t>
      </w:r>
      <w:r w:rsidRPr="0791C6B1">
        <w:rPr>
          <w:rFonts w:ascii="Times New Roman" w:eastAsia="Times New Roman" w:hAnsi="Times New Roman" w:cs="Times New Roman"/>
          <w:b/>
          <w:bCs/>
          <w:sz w:val="28"/>
          <w:szCs w:val="28"/>
          <w:u w:val="single"/>
        </w:rPr>
        <w:t xml:space="preserve"> pupils within a limited time frame?</w:t>
      </w:r>
    </w:p>
    <w:p w14:paraId="5179CAFB" w14:textId="77777777" w:rsidR="002A1329" w:rsidRPr="002A1329" w:rsidRDefault="002A1329" w:rsidP="00280166">
      <w:pPr>
        <w:spacing w:line="480" w:lineRule="auto"/>
        <w:ind w:firstLine="720"/>
        <w:jc w:val="center"/>
        <w:rPr>
          <w:rFonts w:ascii="Times New Roman" w:eastAsia="Times New Roman" w:hAnsi="Times New Roman" w:cs="Times New Roman"/>
          <w:b/>
          <w:bCs/>
          <w:sz w:val="28"/>
          <w:szCs w:val="28"/>
          <w:u w:val="single"/>
        </w:rPr>
      </w:pPr>
    </w:p>
    <w:p w14:paraId="2C078E63" w14:textId="05CA2C3E" w:rsidR="00FE32C4" w:rsidRPr="002A1329" w:rsidRDefault="4DC0F717" w:rsidP="00280166">
      <w:pPr>
        <w:spacing w:line="480" w:lineRule="auto"/>
        <w:rPr>
          <w:rFonts w:ascii="Times New Roman" w:eastAsia="Times New Roman" w:hAnsi="Times New Roman" w:cs="Times New Roman"/>
          <w:b/>
          <w:bCs/>
          <w:sz w:val="28"/>
          <w:szCs w:val="28"/>
          <w:u w:val="single"/>
        </w:rPr>
      </w:pPr>
      <w:r w:rsidRPr="002A1329">
        <w:rPr>
          <w:rFonts w:ascii="Times New Roman" w:eastAsia="Times New Roman" w:hAnsi="Times New Roman" w:cs="Times New Roman"/>
          <w:b/>
          <w:bCs/>
          <w:sz w:val="28"/>
          <w:szCs w:val="28"/>
          <w:u w:val="single"/>
        </w:rPr>
        <w:t xml:space="preserve">Introduction </w:t>
      </w:r>
    </w:p>
    <w:p w14:paraId="0BE9F5B6" w14:textId="689DBB68" w:rsidR="00792435" w:rsidRDefault="00792435"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focus of this research </w:t>
      </w:r>
      <w:r w:rsidR="00005CE0">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on David Didau’s Slow Writing method of improving literacy within the classroom. I plan to investigate the effectiveness of th</w:t>
      </w:r>
      <w:r w:rsidR="00005CE0">
        <w:rPr>
          <w:rFonts w:ascii="Times New Roman" w:eastAsia="Times New Roman" w:hAnsi="Times New Roman" w:cs="Times New Roman"/>
          <w:sz w:val="28"/>
          <w:szCs w:val="28"/>
        </w:rPr>
        <w:t xml:space="preserve">is </w:t>
      </w:r>
      <w:r>
        <w:rPr>
          <w:rFonts w:ascii="Times New Roman" w:eastAsia="Times New Roman" w:hAnsi="Times New Roman" w:cs="Times New Roman"/>
          <w:sz w:val="28"/>
          <w:szCs w:val="28"/>
        </w:rPr>
        <w:t>method when applied to a</w:t>
      </w:r>
      <w:r w:rsidR="00005CE0">
        <w:rPr>
          <w:rFonts w:ascii="Times New Roman" w:eastAsia="Times New Roman" w:hAnsi="Times New Roman" w:cs="Times New Roman"/>
          <w:sz w:val="28"/>
          <w:szCs w:val="28"/>
        </w:rPr>
        <w:t>n</w:t>
      </w:r>
      <w:r>
        <w:rPr>
          <w:rFonts w:ascii="Times New Roman" w:eastAsia="Times New Roman" w:hAnsi="Times New Roman" w:cs="Times New Roman"/>
          <w:sz w:val="28"/>
          <w:szCs w:val="28"/>
        </w:rPr>
        <w:t xml:space="preserve"> everyday classroom with no prior experience of the </w:t>
      </w:r>
      <w:r w:rsidR="00005CE0">
        <w:rPr>
          <w:rFonts w:ascii="Times New Roman" w:eastAsia="Times New Roman" w:hAnsi="Times New Roman" w:cs="Times New Roman"/>
          <w:sz w:val="28"/>
          <w:szCs w:val="28"/>
        </w:rPr>
        <w:t>Slow Writing in order to</w:t>
      </w:r>
      <w:r>
        <w:rPr>
          <w:rFonts w:ascii="Times New Roman" w:eastAsia="Times New Roman" w:hAnsi="Times New Roman" w:cs="Times New Roman"/>
          <w:sz w:val="28"/>
          <w:szCs w:val="28"/>
        </w:rPr>
        <w:t xml:space="preserve"> gauge its </w:t>
      </w:r>
      <w:r w:rsidR="00005CE0">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005CE0">
        <w:rPr>
          <w:rFonts w:ascii="Times New Roman" w:eastAsia="Times New Roman" w:hAnsi="Times New Roman" w:cs="Times New Roman"/>
          <w:sz w:val="28"/>
          <w:szCs w:val="28"/>
        </w:rPr>
        <w:t>with increasing</w:t>
      </w:r>
      <w:r>
        <w:rPr>
          <w:rFonts w:ascii="Times New Roman" w:eastAsia="Times New Roman" w:hAnsi="Times New Roman" w:cs="Times New Roman"/>
          <w:sz w:val="28"/>
          <w:szCs w:val="28"/>
        </w:rPr>
        <w:t xml:space="preserve"> the writing attainment of pupils of all ages and starting abilities (Didau, 2014). </w:t>
      </w:r>
    </w:p>
    <w:p w14:paraId="24745218" w14:textId="2DCB9455" w:rsidR="7385C030" w:rsidRDefault="00005CE0"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school I have selected to conduct my research, </w:t>
      </w:r>
      <w:r w:rsidR="5C9E8FDD" w:rsidRPr="5C9E8FDD">
        <w:rPr>
          <w:rFonts w:ascii="Times New Roman" w:eastAsia="Times New Roman" w:hAnsi="Times New Roman" w:cs="Times New Roman"/>
          <w:sz w:val="28"/>
          <w:szCs w:val="28"/>
        </w:rPr>
        <w:t>School X</w:t>
      </w:r>
      <w:r>
        <w:rPr>
          <w:rFonts w:ascii="Times New Roman" w:eastAsia="Times New Roman" w:hAnsi="Times New Roman" w:cs="Times New Roman"/>
          <w:sz w:val="28"/>
          <w:szCs w:val="28"/>
        </w:rPr>
        <w:t>,</w:t>
      </w:r>
      <w:r w:rsidR="5C9E8FDD" w:rsidRPr="5C9E8FDD">
        <w:rPr>
          <w:rFonts w:ascii="Times New Roman" w:eastAsia="Times New Roman" w:hAnsi="Times New Roman" w:cs="Times New Roman"/>
          <w:sz w:val="28"/>
          <w:szCs w:val="28"/>
        </w:rPr>
        <w:t xml:space="preserve"> is a</w:t>
      </w:r>
      <w:r w:rsidR="00792435">
        <w:rPr>
          <w:rFonts w:ascii="Times New Roman" w:eastAsia="Times New Roman" w:hAnsi="Times New Roman" w:cs="Times New Roman"/>
          <w:sz w:val="28"/>
          <w:szCs w:val="28"/>
        </w:rPr>
        <w:t xml:space="preserve"> mixed</w:t>
      </w:r>
      <w:r w:rsidR="5C9E8FDD" w:rsidRPr="5C9E8FDD">
        <w:rPr>
          <w:rFonts w:ascii="Times New Roman" w:eastAsia="Times New Roman" w:hAnsi="Times New Roman" w:cs="Times New Roman"/>
          <w:sz w:val="28"/>
          <w:szCs w:val="28"/>
        </w:rPr>
        <w:t xml:space="preserve"> community secondary school </w:t>
      </w:r>
      <w:r w:rsidR="00792435">
        <w:rPr>
          <w:rFonts w:ascii="Times New Roman" w:eastAsia="Times New Roman" w:hAnsi="Times New Roman" w:cs="Times New Roman"/>
          <w:sz w:val="28"/>
          <w:szCs w:val="28"/>
        </w:rPr>
        <w:t xml:space="preserve">of approximately </w:t>
      </w:r>
      <w:r w:rsidR="5C9E8FDD" w:rsidRPr="5C9E8FDD">
        <w:rPr>
          <w:rFonts w:ascii="Times New Roman" w:eastAsia="Times New Roman" w:hAnsi="Times New Roman" w:cs="Times New Roman"/>
          <w:sz w:val="28"/>
          <w:szCs w:val="28"/>
        </w:rPr>
        <w:t>46</w:t>
      </w:r>
      <w:r w:rsidR="00792435">
        <w:rPr>
          <w:rFonts w:ascii="Times New Roman" w:eastAsia="Times New Roman" w:hAnsi="Times New Roman" w:cs="Times New Roman"/>
          <w:sz w:val="28"/>
          <w:szCs w:val="28"/>
        </w:rPr>
        <w:t>0</w:t>
      </w:r>
      <w:r w:rsidR="5C9E8FDD" w:rsidRPr="5C9E8FDD">
        <w:rPr>
          <w:rFonts w:ascii="Times New Roman" w:eastAsia="Times New Roman" w:hAnsi="Times New Roman" w:cs="Times New Roman"/>
          <w:sz w:val="28"/>
          <w:szCs w:val="28"/>
        </w:rPr>
        <w:t xml:space="preserve"> pupils</w:t>
      </w:r>
      <w:r w:rsidR="00792435">
        <w:rPr>
          <w:rFonts w:ascii="Times New Roman" w:eastAsia="Times New Roman" w:hAnsi="Times New Roman" w:cs="Times New Roman"/>
          <w:sz w:val="28"/>
          <w:szCs w:val="28"/>
        </w:rPr>
        <w:t xml:space="preserve">. </w:t>
      </w:r>
      <w:r w:rsidR="4DC0F717" w:rsidRPr="4DC0F717">
        <w:rPr>
          <w:rFonts w:ascii="Times New Roman" w:eastAsia="Times New Roman" w:hAnsi="Times New Roman" w:cs="Times New Roman"/>
          <w:sz w:val="28"/>
          <w:szCs w:val="28"/>
        </w:rPr>
        <w:t>For this research, I picked a</w:t>
      </w:r>
      <w:r>
        <w:rPr>
          <w:rFonts w:ascii="Times New Roman" w:eastAsia="Times New Roman" w:hAnsi="Times New Roman" w:cs="Times New Roman"/>
          <w:sz w:val="28"/>
          <w:szCs w:val="28"/>
        </w:rPr>
        <w:t xml:space="preserve"> Key Stage 3</w:t>
      </w:r>
      <w:r w:rsidR="4DC0F717" w:rsidRPr="4DC0F71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4DC0F717" w:rsidRPr="4DC0F717">
        <w:rPr>
          <w:rFonts w:ascii="Times New Roman" w:eastAsia="Times New Roman" w:hAnsi="Times New Roman" w:cs="Times New Roman"/>
          <w:sz w:val="28"/>
          <w:szCs w:val="28"/>
        </w:rPr>
        <w:t>KS3</w:t>
      </w:r>
      <w:r>
        <w:rPr>
          <w:rFonts w:ascii="Times New Roman" w:eastAsia="Times New Roman" w:hAnsi="Times New Roman" w:cs="Times New Roman"/>
          <w:sz w:val="28"/>
          <w:szCs w:val="28"/>
        </w:rPr>
        <w:t>)</w:t>
      </w:r>
      <w:r w:rsidR="4DC0F717" w:rsidRPr="4DC0F717">
        <w:rPr>
          <w:rFonts w:ascii="Times New Roman" w:eastAsia="Times New Roman" w:hAnsi="Times New Roman" w:cs="Times New Roman"/>
          <w:sz w:val="28"/>
          <w:szCs w:val="28"/>
        </w:rPr>
        <w:t xml:space="preserve"> class of </w:t>
      </w:r>
      <w:r w:rsidR="006E1D9F">
        <w:rPr>
          <w:rFonts w:ascii="Times New Roman" w:eastAsia="Times New Roman" w:hAnsi="Times New Roman" w:cs="Times New Roman"/>
          <w:sz w:val="28"/>
          <w:szCs w:val="28"/>
        </w:rPr>
        <w:t>nineteen</w:t>
      </w:r>
      <w:r w:rsidR="4DC0F717" w:rsidRPr="4DC0F717">
        <w:rPr>
          <w:rFonts w:ascii="Times New Roman" w:eastAsia="Times New Roman" w:hAnsi="Times New Roman" w:cs="Times New Roman"/>
          <w:sz w:val="28"/>
          <w:szCs w:val="28"/>
        </w:rPr>
        <w:t xml:space="preserve"> pupils. The class was set </w:t>
      </w:r>
      <w:r w:rsidR="00E15AD5">
        <w:rPr>
          <w:rFonts w:ascii="Times New Roman" w:eastAsia="Times New Roman" w:hAnsi="Times New Roman" w:cs="Times New Roman"/>
          <w:sz w:val="28"/>
          <w:szCs w:val="28"/>
        </w:rPr>
        <w:t>as a mixed ability</w:t>
      </w:r>
      <w:r w:rsidR="4DC0F717" w:rsidRPr="4DC0F717">
        <w:rPr>
          <w:rFonts w:ascii="Times New Roman" w:eastAsia="Times New Roman" w:hAnsi="Times New Roman" w:cs="Times New Roman"/>
          <w:sz w:val="28"/>
          <w:szCs w:val="28"/>
        </w:rPr>
        <w:t xml:space="preserve">, with reading ages ranging from </w:t>
      </w:r>
      <w:r w:rsidR="00792435">
        <w:rPr>
          <w:rFonts w:ascii="Times New Roman" w:eastAsia="Times New Roman" w:hAnsi="Times New Roman" w:cs="Times New Roman"/>
          <w:sz w:val="28"/>
          <w:szCs w:val="28"/>
        </w:rPr>
        <w:t>6</w:t>
      </w:r>
      <w:r w:rsidR="4DC0F717" w:rsidRPr="4DC0F717">
        <w:rPr>
          <w:rFonts w:ascii="Times New Roman" w:eastAsia="Times New Roman" w:hAnsi="Times New Roman" w:cs="Times New Roman"/>
          <w:sz w:val="28"/>
          <w:szCs w:val="28"/>
        </w:rPr>
        <w:t>.9 years to 1</w:t>
      </w:r>
      <w:r w:rsidR="00792435">
        <w:rPr>
          <w:rFonts w:ascii="Times New Roman" w:eastAsia="Times New Roman" w:hAnsi="Times New Roman" w:cs="Times New Roman"/>
          <w:sz w:val="28"/>
          <w:szCs w:val="28"/>
        </w:rPr>
        <w:t>1</w:t>
      </w:r>
      <w:r w:rsidR="4DC0F717" w:rsidRPr="4DC0F717">
        <w:rPr>
          <w:rFonts w:ascii="Times New Roman" w:eastAsia="Times New Roman" w:hAnsi="Times New Roman" w:cs="Times New Roman"/>
          <w:sz w:val="28"/>
          <w:szCs w:val="28"/>
        </w:rPr>
        <w:t>.</w:t>
      </w:r>
      <w:r w:rsidR="00792435">
        <w:rPr>
          <w:rFonts w:ascii="Times New Roman" w:eastAsia="Times New Roman" w:hAnsi="Times New Roman" w:cs="Times New Roman"/>
          <w:sz w:val="28"/>
          <w:szCs w:val="28"/>
        </w:rPr>
        <w:t>3</w:t>
      </w:r>
      <w:r w:rsidR="4DC0F717" w:rsidRPr="4DC0F717">
        <w:rPr>
          <w:rFonts w:ascii="Times New Roman" w:eastAsia="Times New Roman" w:hAnsi="Times New Roman" w:cs="Times New Roman"/>
          <w:sz w:val="28"/>
          <w:szCs w:val="28"/>
        </w:rPr>
        <w:t xml:space="preserve"> years. The class also included several pupils with additional learning needs (ALN)</w:t>
      </w:r>
      <w:r w:rsidR="006E1D9F">
        <w:rPr>
          <w:rFonts w:ascii="Times New Roman" w:eastAsia="Times New Roman" w:hAnsi="Times New Roman" w:cs="Times New Roman"/>
          <w:sz w:val="28"/>
          <w:szCs w:val="28"/>
        </w:rPr>
        <w:t xml:space="preserve">, as well as pupils with persistent </w:t>
      </w:r>
      <w:r>
        <w:rPr>
          <w:rFonts w:ascii="Times New Roman" w:eastAsia="Times New Roman" w:hAnsi="Times New Roman" w:cs="Times New Roman"/>
          <w:sz w:val="28"/>
          <w:szCs w:val="28"/>
        </w:rPr>
        <w:t>behavior issues</w:t>
      </w:r>
      <w:r w:rsidR="006E1D9F">
        <w:rPr>
          <w:rFonts w:ascii="Times New Roman" w:eastAsia="Times New Roman" w:hAnsi="Times New Roman" w:cs="Times New Roman"/>
          <w:sz w:val="28"/>
          <w:szCs w:val="28"/>
        </w:rPr>
        <w:t>,</w:t>
      </w:r>
      <w:r w:rsidR="4DC0F717" w:rsidRPr="4DC0F71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all</w:t>
      </w:r>
      <w:r w:rsidR="006E1D9F">
        <w:rPr>
          <w:rFonts w:ascii="Times New Roman" w:eastAsia="Times New Roman" w:hAnsi="Times New Roman" w:cs="Times New Roman"/>
          <w:sz w:val="28"/>
          <w:szCs w:val="28"/>
        </w:rPr>
        <w:t xml:space="preserve"> of </w:t>
      </w:r>
      <w:r w:rsidR="4DC0F717" w:rsidRPr="4DC0F717">
        <w:rPr>
          <w:rFonts w:ascii="Times New Roman" w:eastAsia="Times New Roman" w:hAnsi="Times New Roman" w:cs="Times New Roman"/>
          <w:sz w:val="28"/>
          <w:szCs w:val="28"/>
        </w:rPr>
        <w:t xml:space="preserve">which had the potential to affect their attainment. </w:t>
      </w:r>
    </w:p>
    <w:p w14:paraId="020F1515" w14:textId="48498515" w:rsidR="00745EE6"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Throughout my investigation, I will evaluate academic </w:t>
      </w:r>
      <w:r w:rsidR="00005CE0">
        <w:rPr>
          <w:rFonts w:ascii="Times New Roman" w:eastAsia="Times New Roman" w:hAnsi="Times New Roman" w:cs="Times New Roman"/>
          <w:sz w:val="28"/>
          <w:szCs w:val="28"/>
        </w:rPr>
        <w:t xml:space="preserve">the </w:t>
      </w:r>
      <w:r>
        <w:rPr>
          <w:rFonts w:ascii="Times New Roman" w:eastAsia="Times New Roman" w:hAnsi="Times New Roman" w:cs="Times New Roman"/>
          <w:sz w:val="28"/>
          <w:szCs w:val="28"/>
        </w:rPr>
        <w:t>literature surrounding the topic, as well as key educational research</w:t>
      </w:r>
      <w:r w:rsidR="00005CE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in order to inform my </w:t>
      </w:r>
      <w:r>
        <w:rPr>
          <w:rFonts w:ascii="Times New Roman" w:eastAsia="Times New Roman" w:hAnsi="Times New Roman" w:cs="Times New Roman"/>
          <w:sz w:val="28"/>
          <w:szCs w:val="28"/>
        </w:rPr>
        <w:lastRenderedPageBreak/>
        <w:t xml:space="preserve">methodologies. During the analysis of my results, I will link my findings to </w:t>
      </w:r>
      <w:r w:rsidR="00005CE0">
        <w:rPr>
          <w:rFonts w:ascii="Times New Roman" w:eastAsia="Times New Roman" w:hAnsi="Times New Roman" w:cs="Times New Roman"/>
          <w:sz w:val="28"/>
          <w:szCs w:val="28"/>
        </w:rPr>
        <w:t xml:space="preserve">this </w:t>
      </w:r>
      <w:r>
        <w:rPr>
          <w:rFonts w:ascii="Times New Roman" w:eastAsia="Times New Roman" w:hAnsi="Times New Roman" w:cs="Times New Roman"/>
          <w:sz w:val="28"/>
          <w:szCs w:val="28"/>
        </w:rPr>
        <w:t xml:space="preserve">literature </w:t>
      </w:r>
      <w:r w:rsidR="00005CE0">
        <w:rPr>
          <w:rFonts w:ascii="Times New Roman" w:eastAsia="Times New Roman" w:hAnsi="Times New Roman" w:cs="Times New Roman"/>
          <w:sz w:val="28"/>
          <w:szCs w:val="28"/>
        </w:rPr>
        <w:t>in order to</w:t>
      </w:r>
      <w:r>
        <w:rPr>
          <w:rFonts w:ascii="Times New Roman" w:eastAsia="Times New Roman" w:hAnsi="Times New Roman" w:cs="Times New Roman"/>
          <w:sz w:val="28"/>
          <w:szCs w:val="28"/>
        </w:rPr>
        <w:t xml:space="preserve"> draw more accurate and informed conclusions.</w:t>
      </w:r>
    </w:p>
    <w:p w14:paraId="4941F8BB" w14:textId="77777777" w:rsidR="00EF4201" w:rsidRDefault="00EF4201" w:rsidP="00280166">
      <w:pPr>
        <w:spacing w:line="480" w:lineRule="auto"/>
        <w:ind w:firstLine="720"/>
        <w:rPr>
          <w:rFonts w:ascii="Times New Roman" w:eastAsia="Times New Roman" w:hAnsi="Times New Roman" w:cs="Times New Roman"/>
          <w:sz w:val="28"/>
          <w:szCs w:val="28"/>
        </w:rPr>
      </w:pPr>
    </w:p>
    <w:p w14:paraId="344E61BC" w14:textId="77777777" w:rsidR="002A1329" w:rsidRPr="00790879" w:rsidRDefault="002A1329" w:rsidP="00280166">
      <w:pPr>
        <w:spacing w:line="480" w:lineRule="auto"/>
        <w:rPr>
          <w:rFonts w:ascii="Times New Roman" w:eastAsia="Times New Roman" w:hAnsi="Times New Roman" w:cs="Times New Roman"/>
          <w:b/>
          <w:bCs/>
          <w:sz w:val="28"/>
          <w:szCs w:val="28"/>
          <w:u w:val="single"/>
        </w:rPr>
      </w:pPr>
      <w:bookmarkStart w:id="0" w:name="_Hlk8463239"/>
      <w:r w:rsidRPr="00790879">
        <w:rPr>
          <w:rFonts w:ascii="Times New Roman" w:eastAsia="Times New Roman" w:hAnsi="Times New Roman" w:cs="Times New Roman"/>
          <w:b/>
          <w:bCs/>
          <w:sz w:val="28"/>
          <w:szCs w:val="28"/>
          <w:u w:val="single"/>
        </w:rPr>
        <w:t>Literature Review</w:t>
      </w:r>
    </w:p>
    <w:p w14:paraId="3E0826F7" w14:textId="48F821BE" w:rsidR="002A1329" w:rsidRDefault="002A1329" w:rsidP="00280166">
      <w:pPr>
        <w:spacing w:line="480" w:lineRule="auto"/>
        <w:ind w:firstLine="720"/>
        <w:rPr>
          <w:rFonts w:ascii="Times New Roman" w:eastAsia="Times New Roman" w:hAnsi="Times New Roman" w:cs="Times New Roman"/>
          <w:sz w:val="28"/>
          <w:szCs w:val="28"/>
        </w:rPr>
      </w:pPr>
      <w:r w:rsidRPr="5C9E8FDD">
        <w:rPr>
          <w:rFonts w:ascii="Times New Roman" w:eastAsia="Times New Roman" w:hAnsi="Times New Roman" w:cs="Times New Roman"/>
          <w:sz w:val="28"/>
          <w:szCs w:val="28"/>
        </w:rPr>
        <w:t xml:space="preserve">The expectations of the Welsh Government’s Literacy and Numeracy Framework (LNF) is to improve the outcomes of its pupils and raise standards across schools </w:t>
      </w:r>
      <w:r w:rsidR="00005CE0">
        <w:rPr>
          <w:rFonts w:ascii="Times New Roman" w:eastAsia="Times New Roman" w:hAnsi="Times New Roman" w:cs="Times New Roman"/>
          <w:sz w:val="28"/>
          <w:szCs w:val="28"/>
        </w:rPr>
        <w:t>with</w:t>
      </w:r>
      <w:r w:rsidRPr="5C9E8FDD">
        <w:rPr>
          <w:rFonts w:ascii="Times New Roman" w:eastAsia="Times New Roman" w:hAnsi="Times New Roman" w:cs="Times New Roman"/>
          <w:sz w:val="28"/>
          <w:szCs w:val="28"/>
        </w:rPr>
        <w:t>in the key areas of literacy and numeracy. The LNF was created as a response to the disappointing scores Wales achieved</w:t>
      </w:r>
      <w:r w:rsidR="00005CE0">
        <w:rPr>
          <w:rFonts w:ascii="Times New Roman" w:eastAsia="Times New Roman" w:hAnsi="Times New Roman" w:cs="Times New Roman"/>
          <w:sz w:val="28"/>
          <w:szCs w:val="28"/>
        </w:rPr>
        <w:t xml:space="preserve"> in its PISA testing</w:t>
      </w:r>
      <w:r w:rsidRPr="5C9E8FD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see </w:t>
      </w:r>
      <w:r w:rsidRPr="5C9E8FDD">
        <w:rPr>
          <w:rFonts w:ascii="Times New Roman" w:eastAsia="Times New Roman" w:hAnsi="Times New Roman" w:cs="Times New Roman"/>
          <w:sz w:val="28"/>
          <w:szCs w:val="28"/>
        </w:rPr>
        <w:t>PISA, 2009, 2012, 2015)</w:t>
      </w:r>
      <w:r w:rsidR="00005CE0">
        <w:rPr>
          <w:rFonts w:ascii="Times New Roman" w:eastAsia="Times New Roman" w:hAnsi="Times New Roman" w:cs="Times New Roman"/>
          <w:sz w:val="28"/>
          <w:szCs w:val="28"/>
        </w:rPr>
        <w:t>. A</w:t>
      </w:r>
      <w:r w:rsidRPr="5C9E8FDD">
        <w:rPr>
          <w:rFonts w:ascii="Times New Roman" w:eastAsia="Times New Roman" w:hAnsi="Times New Roman" w:cs="Times New Roman"/>
          <w:sz w:val="28"/>
          <w:szCs w:val="28"/>
        </w:rPr>
        <w:t>lthough the</w:t>
      </w:r>
      <w:r w:rsidR="00005CE0">
        <w:rPr>
          <w:rFonts w:ascii="Times New Roman" w:eastAsia="Times New Roman" w:hAnsi="Times New Roman" w:cs="Times New Roman"/>
          <w:sz w:val="28"/>
          <w:szCs w:val="28"/>
        </w:rPr>
        <w:t>se</w:t>
      </w:r>
      <w:r w:rsidRPr="5C9E8FDD">
        <w:rPr>
          <w:rFonts w:ascii="Times New Roman" w:eastAsia="Times New Roman" w:hAnsi="Times New Roman" w:cs="Times New Roman"/>
          <w:sz w:val="28"/>
          <w:szCs w:val="28"/>
        </w:rPr>
        <w:t xml:space="preserve"> scores appear to be improving</w:t>
      </w:r>
      <w:r w:rsidR="00005CE0">
        <w:rPr>
          <w:rFonts w:ascii="Times New Roman" w:eastAsia="Times New Roman" w:hAnsi="Times New Roman" w:cs="Times New Roman"/>
          <w:sz w:val="28"/>
          <w:szCs w:val="28"/>
        </w:rPr>
        <w:t>,</w:t>
      </w:r>
      <w:r w:rsidRPr="5C9E8FDD">
        <w:rPr>
          <w:rFonts w:ascii="Times New Roman" w:eastAsia="Times New Roman" w:hAnsi="Times New Roman" w:cs="Times New Roman"/>
          <w:sz w:val="28"/>
          <w:szCs w:val="28"/>
        </w:rPr>
        <w:t xml:space="preserve"> there is still a wide gap between other countries and Wales. The United Kingdom overall had a very poor score, with low</w:t>
      </w:r>
      <w:r w:rsidR="00005CE0">
        <w:rPr>
          <w:rFonts w:ascii="Times New Roman" w:eastAsia="Times New Roman" w:hAnsi="Times New Roman" w:cs="Times New Roman"/>
          <w:sz w:val="28"/>
          <w:szCs w:val="28"/>
        </w:rPr>
        <w:t xml:space="preserve"> </w:t>
      </w:r>
      <w:r w:rsidRPr="5C9E8FDD">
        <w:rPr>
          <w:rFonts w:ascii="Times New Roman" w:eastAsia="Times New Roman" w:hAnsi="Times New Roman" w:cs="Times New Roman"/>
          <w:sz w:val="28"/>
          <w:szCs w:val="28"/>
        </w:rPr>
        <w:t xml:space="preserve">literacy being a key issue across the country. According to The National Literacy Trust, on average one in six adults in the UK struggle with reading, writing and communication (The National Literacy Trust, 2017), which can mean they </w:t>
      </w:r>
      <w:r>
        <w:rPr>
          <w:rFonts w:ascii="Times New Roman" w:eastAsia="Times New Roman" w:hAnsi="Times New Roman" w:cs="Times New Roman"/>
          <w:sz w:val="28"/>
          <w:szCs w:val="28"/>
        </w:rPr>
        <w:t xml:space="preserve">may </w:t>
      </w:r>
      <w:r w:rsidRPr="5C9E8FDD">
        <w:rPr>
          <w:rFonts w:ascii="Times New Roman" w:eastAsia="Times New Roman" w:hAnsi="Times New Roman" w:cs="Times New Roman"/>
          <w:sz w:val="28"/>
          <w:szCs w:val="28"/>
        </w:rPr>
        <w:t xml:space="preserve">have difficulties acquiring a job and, </w:t>
      </w:r>
      <w:r>
        <w:rPr>
          <w:rFonts w:ascii="Times New Roman" w:eastAsia="Times New Roman" w:hAnsi="Times New Roman" w:cs="Times New Roman"/>
          <w:sz w:val="28"/>
          <w:szCs w:val="28"/>
        </w:rPr>
        <w:t>in turn</w:t>
      </w:r>
      <w:r w:rsidRPr="5C9E8FDD">
        <w:rPr>
          <w:rFonts w:ascii="Times New Roman" w:eastAsia="Times New Roman" w:hAnsi="Times New Roman" w:cs="Times New Roman"/>
          <w:sz w:val="28"/>
          <w:szCs w:val="28"/>
        </w:rPr>
        <w:t>, are less able to support their own child’s learning.</w:t>
      </w:r>
      <w:r w:rsidR="00A70CDA">
        <w:rPr>
          <w:rFonts w:ascii="Times New Roman" w:eastAsia="Times New Roman" w:hAnsi="Times New Roman" w:cs="Times New Roman"/>
          <w:sz w:val="28"/>
          <w:szCs w:val="28"/>
        </w:rPr>
        <w:t xml:space="preserve"> </w:t>
      </w:r>
      <w:r w:rsidRPr="5C9E8FDD">
        <w:rPr>
          <w:rFonts w:ascii="Times New Roman" w:eastAsia="Times New Roman" w:hAnsi="Times New Roman" w:cs="Times New Roman"/>
          <w:sz w:val="28"/>
          <w:szCs w:val="28"/>
        </w:rPr>
        <w:t xml:space="preserve">Seemingly, low literacy can be cyclical within families, something which the Welsh Government aims to combat with its LNF and with an increase of </w:t>
      </w:r>
      <w:r w:rsidR="00005CE0">
        <w:rPr>
          <w:rFonts w:ascii="Times New Roman" w:eastAsia="Times New Roman" w:hAnsi="Times New Roman" w:cs="Times New Roman"/>
          <w:sz w:val="28"/>
          <w:szCs w:val="28"/>
        </w:rPr>
        <w:t xml:space="preserve">the level of </w:t>
      </w:r>
      <w:r w:rsidRPr="5C9E8FDD">
        <w:rPr>
          <w:rFonts w:ascii="Times New Roman" w:eastAsia="Times New Roman" w:hAnsi="Times New Roman" w:cs="Times New Roman"/>
          <w:sz w:val="28"/>
          <w:szCs w:val="28"/>
        </w:rPr>
        <w:t xml:space="preserve">literacy taught within schools.  </w:t>
      </w:r>
      <w:r w:rsidR="00A70CDA">
        <w:rPr>
          <w:rFonts w:ascii="Times New Roman" w:eastAsia="Times New Roman" w:hAnsi="Times New Roman" w:cs="Times New Roman"/>
          <w:sz w:val="28"/>
          <w:szCs w:val="28"/>
        </w:rPr>
        <w:t>With the development of the new Welsh Curriculum</w:t>
      </w:r>
      <w:r w:rsidR="00005CE0">
        <w:rPr>
          <w:rFonts w:ascii="Times New Roman" w:eastAsia="Times New Roman" w:hAnsi="Times New Roman" w:cs="Times New Roman"/>
          <w:sz w:val="28"/>
          <w:szCs w:val="28"/>
        </w:rPr>
        <w:t xml:space="preserve">, </w:t>
      </w:r>
      <w:r w:rsidR="00A70CDA">
        <w:rPr>
          <w:rFonts w:ascii="Times New Roman" w:eastAsia="Times New Roman" w:hAnsi="Times New Roman" w:cs="Times New Roman"/>
          <w:sz w:val="28"/>
          <w:szCs w:val="28"/>
        </w:rPr>
        <w:t xml:space="preserve">Donaldson’s </w:t>
      </w:r>
      <w:r w:rsidR="00A70CDA">
        <w:rPr>
          <w:rFonts w:ascii="Times New Roman" w:eastAsia="Times New Roman" w:hAnsi="Times New Roman" w:cs="Times New Roman"/>
          <w:i/>
          <w:sz w:val="28"/>
          <w:szCs w:val="28"/>
        </w:rPr>
        <w:t xml:space="preserve">Successful Futures </w:t>
      </w:r>
      <w:r w:rsidR="00A70CDA" w:rsidRPr="00A70CDA">
        <w:rPr>
          <w:rFonts w:ascii="Times New Roman" w:eastAsia="Times New Roman" w:hAnsi="Times New Roman" w:cs="Times New Roman"/>
          <w:sz w:val="28"/>
          <w:szCs w:val="28"/>
        </w:rPr>
        <w:t>(2015)</w:t>
      </w:r>
      <w:r w:rsidR="00A70CDA">
        <w:rPr>
          <w:rFonts w:ascii="Times New Roman" w:eastAsia="Times New Roman" w:hAnsi="Times New Roman" w:cs="Times New Roman"/>
          <w:sz w:val="28"/>
          <w:szCs w:val="28"/>
        </w:rPr>
        <w:t xml:space="preserve"> outlines Language, Literacy and Communication as one of the key </w:t>
      </w:r>
      <w:r w:rsidR="00A70CDA">
        <w:rPr>
          <w:rFonts w:ascii="Times New Roman" w:eastAsia="Times New Roman" w:hAnsi="Times New Roman" w:cs="Times New Roman"/>
          <w:sz w:val="28"/>
          <w:szCs w:val="28"/>
        </w:rPr>
        <w:lastRenderedPageBreak/>
        <w:t>areas of learning, due to the</w:t>
      </w:r>
      <w:r w:rsidR="00005CE0">
        <w:rPr>
          <w:rFonts w:ascii="Times New Roman" w:eastAsia="Times New Roman" w:hAnsi="Times New Roman" w:cs="Times New Roman"/>
          <w:sz w:val="28"/>
          <w:szCs w:val="28"/>
        </w:rPr>
        <w:t>se</w:t>
      </w:r>
      <w:r w:rsidR="00A70CDA">
        <w:rPr>
          <w:rFonts w:ascii="Times New Roman" w:eastAsia="Times New Roman" w:hAnsi="Times New Roman" w:cs="Times New Roman"/>
          <w:sz w:val="28"/>
          <w:szCs w:val="28"/>
        </w:rPr>
        <w:t xml:space="preserve"> demands for pupils to achieve greater literacy </w:t>
      </w:r>
      <w:r w:rsidR="00005CE0">
        <w:rPr>
          <w:rFonts w:ascii="Times New Roman" w:eastAsia="Times New Roman" w:hAnsi="Times New Roman" w:cs="Times New Roman"/>
          <w:sz w:val="28"/>
          <w:szCs w:val="28"/>
        </w:rPr>
        <w:t>attainment</w:t>
      </w:r>
      <w:r w:rsidR="00A70CDA">
        <w:rPr>
          <w:rFonts w:ascii="Times New Roman" w:eastAsia="Times New Roman" w:hAnsi="Times New Roman" w:cs="Times New Roman"/>
          <w:sz w:val="28"/>
          <w:szCs w:val="28"/>
        </w:rPr>
        <w:t xml:space="preserve">. As such, schools have been implementing more and more literacy strategies and interventions into their schemes of work, and many schools (including School X) have marked higher literacy attainment as a key target </w:t>
      </w:r>
      <w:r w:rsidR="00005CE0">
        <w:rPr>
          <w:rFonts w:ascii="Times New Roman" w:eastAsia="Times New Roman" w:hAnsi="Times New Roman" w:cs="Times New Roman"/>
          <w:sz w:val="28"/>
          <w:szCs w:val="28"/>
        </w:rPr>
        <w:t>with</w:t>
      </w:r>
      <w:r w:rsidR="00A70CDA">
        <w:rPr>
          <w:rFonts w:ascii="Times New Roman" w:eastAsia="Times New Roman" w:hAnsi="Times New Roman" w:cs="Times New Roman"/>
          <w:sz w:val="28"/>
          <w:szCs w:val="28"/>
        </w:rPr>
        <w:t>in the</w:t>
      </w:r>
      <w:r w:rsidR="00005CE0">
        <w:rPr>
          <w:rFonts w:ascii="Times New Roman" w:eastAsia="Times New Roman" w:hAnsi="Times New Roman" w:cs="Times New Roman"/>
          <w:sz w:val="28"/>
          <w:szCs w:val="28"/>
        </w:rPr>
        <w:t>ir</w:t>
      </w:r>
      <w:r w:rsidR="00A70CDA">
        <w:rPr>
          <w:rFonts w:ascii="Times New Roman" w:eastAsia="Times New Roman" w:hAnsi="Times New Roman" w:cs="Times New Roman"/>
          <w:sz w:val="28"/>
          <w:szCs w:val="28"/>
        </w:rPr>
        <w:t xml:space="preserve"> School Improvements Plans (SIPs).</w:t>
      </w:r>
    </w:p>
    <w:p w14:paraId="52F3C78E" w14:textId="4297BE6E" w:rsidR="00E70206" w:rsidRDefault="00A70CDA" w:rsidP="008070F0">
      <w:pPr>
        <w:spacing w:line="480" w:lineRule="auto"/>
        <w:ind w:firstLine="720"/>
        <w:rPr>
          <w:rFonts w:ascii="Times New Roman" w:eastAsia="Times New Roman" w:hAnsi="Times New Roman" w:cs="Times New Roman"/>
          <w:sz w:val="28"/>
          <w:szCs w:val="28"/>
        </w:rPr>
      </w:pPr>
      <w:r w:rsidRPr="00FD4F66">
        <w:rPr>
          <w:rFonts w:ascii="Times New Roman" w:eastAsia="Times New Roman" w:hAnsi="Times New Roman" w:cs="Times New Roman"/>
          <w:color w:val="000000" w:themeColor="text1"/>
          <w:sz w:val="28"/>
          <w:szCs w:val="28"/>
        </w:rPr>
        <w:t xml:space="preserve">The LNF divides literacy into three key areas: reading, writing and oracy. Whilst they are all </w:t>
      </w:r>
      <w:r w:rsidR="00D43401" w:rsidRPr="00FD4F66">
        <w:rPr>
          <w:rFonts w:ascii="Times New Roman" w:eastAsia="Times New Roman" w:hAnsi="Times New Roman" w:cs="Times New Roman"/>
          <w:color w:val="000000" w:themeColor="text1"/>
          <w:sz w:val="28"/>
          <w:szCs w:val="28"/>
        </w:rPr>
        <w:t>marked</w:t>
      </w:r>
      <w:r w:rsidRPr="00FD4F66">
        <w:rPr>
          <w:rFonts w:ascii="Times New Roman" w:eastAsia="Times New Roman" w:hAnsi="Times New Roman" w:cs="Times New Roman"/>
          <w:color w:val="000000" w:themeColor="text1"/>
          <w:sz w:val="28"/>
          <w:szCs w:val="28"/>
        </w:rPr>
        <w:t xml:space="preserve"> and assessed separately, the skills of all three are linked and interweaved throughout the document and throughout lessons. </w:t>
      </w:r>
      <w:r w:rsidR="00263071" w:rsidRPr="00FD4F66">
        <w:rPr>
          <w:rFonts w:ascii="Times New Roman" w:eastAsia="Times New Roman" w:hAnsi="Times New Roman" w:cs="Times New Roman"/>
          <w:color w:val="000000" w:themeColor="text1"/>
          <w:sz w:val="28"/>
          <w:szCs w:val="28"/>
        </w:rPr>
        <w:t>During the lessons I</w:t>
      </w:r>
      <w:r w:rsidR="00005CE0">
        <w:rPr>
          <w:rFonts w:ascii="Times New Roman" w:eastAsia="Times New Roman" w:hAnsi="Times New Roman" w:cs="Times New Roman"/>
          <w:color w:val="000000" w:themeColor="text1"/>
          <w:sz w:val="28"/>
          <w:szCs w:val="28"/>
        </w:rPr>
        <w:t>’</w:t>
      </w:r>
      <w:r w:rsidR="00263071" w:rsidRPr="00FD4F66">
        <w:rPr>
          <w:rFonts w:ascii="Times New Roman" w:eastAsia="Times New Roman" w:hAnsi="Times New Roman" w:cs="Times New Roman"/>
          <w:color w:val="000000" w:themeColor="text1"/>
          <w:sz w:val="28"/>
          <w:szCs w:val="28"/>
        </w:rPr>
        <w:t>ve observed and taught, the tasks and activities</w:t>
      </w:r>
      <w:r w:rsidR="00005CE0">
        <w:rPr>
          <w:rFonts w:ascii="Times New Roman" w:eastAsia="Times New Roman" w:hAnsi="Times New Roman" w:cs="Times New Roman"/>
          <w:color w:val="000000" w:themeColor="text1"/>
          <w:sz w:val="28"/>
          <w:szCs w:val="28"/>
        </w:rPr>
        <w:t xml:space="preserve"> set within the lessons</w:t>
      </w:r>
      <w:r w:rsidR="00263071" w:rsidRPr="00FD4F66">
        <w:rPr>
          <w:rFonts w:ascii="Times New Roman" w:eastAsia="Times New Roman" w:hAnsi="Times New Roman" w:cs="Times New Roman"/>
          <w:color w:val="000000" w:themeColor="text1"/>
          <w:sz w:val="28"/>
          <w:szCs w:val="28"/>
        </w:rPr>
        <w:t xml:space="preserve"> </w:t>
      </w:r>
      <w:r w:rsidR="00005CE0">
        <w:rPr>
          <w:rFonts w:ascii="Times New Roman" w:eastAsia="Times New Roman" w:hAnsi="Times New Roman" w:cs="Times New Roman"/>
          <w:color w:val="000000" w:themeColor="text1"/>
          <w:sz w:val="28"/>
          <w:szCs w:val="28"/>
        </w:rPr>
        <w:t>aim</w:t>
      </w:r>
      <w:r w:rsidR="00263071" w:rsidRPr="00FD4F66">
        <w:rPr>
          <w:rFonts w:ascii="Times New Roman" w:eastAsia="Times New Roman" w:hAnsi="Times New Roman" w:cs="Times New Roman"/>
          <w:color w:val="000000" w:themeColor="text1"/>
          <w:sz w:val="28"/>
          <w:szCs w:val="28"/>
        </w:rPr>
        <w:t xml:space="preserve"> to incorporate all three strands of the LNF to enhance practice. The focus of </w:t>
      </w:r>
      <w:r w:rsidR="00383996">
        <w:rPr>
          <w:rFonts w:ascii="Times New Roman" w:eastAsia="Times New Roman" w:hAnsi="Times New Roman" w:cs="Times New Roman"/>
          <w:color w:val="000000" w:themeColor="text1"/>
          <w:sz w:val="28"/>
          <w:szCs w:val="28"/>
        </w:rPr>
        <w:t>this</w:t>
      </w:r>
      <w:r w:rsidR="00263071" w:rsidRPr="00FD4F66">
        <w:rPr>
          <w:rFonts w:ascii="Times New Roman" w:eastAsia="Times New Roman" w:hAnsi="Times New Roman" w:cs="Times New Roman"/>
          <w:color w:val="000000" w:themeColor="text1"/>
          <w:sz w:val="28"/>
          <w:szCs w:val="28"/>
        </w:rPr>
        <w:t xml:space="preserve"> research, however, is on the writing strand of the LNF. </w:t>
      </w:r>
      <w:r w:rsidR="00383996">
        <w:rPr>
          <w:rFonts w:ascii="Times New Roman" w:eastAsia="Times New Roman" w:hAnsi="Times New Roman" w:cs="Times New Roman"/>
          <w:sz w:val="28"/>
          <w:szCs w:val="28"/>
        </w:rPr>
        <w:t>W</w:t>
      </w:r>
      <w:r w:rsidR="00263071" w:rsidRPr="5C9E8FDD">
        <w:rPr>
          <w:rFonts w:ascii="Times New Roman" w:eastAsia="Times New Roman" w:hAnsi="Times New Roman" w:cs="Times New Roman"/>
          <w:sz w:val="28"/>
          <w:szCs w:val="28"/>
        </w:rPr>
        <w:t>ith the digital world being so “centered around the written word” (European Commission, 2012, p.23)</w:t>
      </w:r>
      <w:r w:rsidR="00383996">
        <w:rPr>
          <w:rFonts w:ascii="Times New Roman" w:eastAsia="Times New Roman" w:hAnsi="Times New Roman" w:cs="Times New Roman"/>
          <w:sz w:val="28"/>
          <w:szCs w:val="28"/>
        </w:rPr>
        <w:t xml:space="preserve"> </w:t>
      </w:r>
      <w:r w:rsidR="00383996">
        <w:rPr>
          <w:rFonts w:ascii="Times New Roman" w:eastAsia="Times New Roman" w:hAnsi="Times New Roman" w:cs="Times New Roman"/>
          <w:sz w:val="28"/>
          <w:szCs w:val="28"/>
        </w:rPr>
        <w:t>the ability to</w:t>
      </w:r>
      <w:r w:rsidR="00383996" w:rsidRPr="5C9E8FDD">
        <w:rPr>
          <w:rFonts w:ascii="Times New Roman" w:eastAsia="Times New Roman" w:hAnsi="Times New Roman" w:cs="Times New Roman"/>
          <w:sz w:val="28"/>
          <w:szCs w:val="28"/>
        </w:rPr>
        <w:t xml:space="preserve"> </w:t>
      </w:r>
      <w:r w:rsidR="00383996">
        <w:rPr>
          <w:rFonts w:ascii="Times New Roman" w:eastAsia="Times New Roman" w:hAnsi="Times New Roman" w:cs="Times New Roman"/>
          <w:sz w:val="28"/>
          <w:szCs w:val="28"/>
        </w:rPr>
        <w:t xml:space="preserve">write “confidently and accurately” (LNF, 2013) </w:t>
      </w:r>
      <w:r w:rsidR="00383996" w:rsidRPr="5C9E8FDD">
        <w:rPr>
          <w:rFonts w:ascii="Times New Roman" w:eastAsia="Times New Roman" w:hAnsi="Times New Roman" w:cs="Times New Roman"/>
          <w:sz w:val="28"/>
          <w:szCs w:val="28"/>
        </w:rPr>
        <w:t>is</w:t>
      </w:r>
      <w:r w:rsidR="00383996">
        <w:rPr>
          <w:rFonts w:ascii="Times New Roman" w:eastAsia="Times New Roman" w:hAnsi="Times New Roman" w:cs="Times New Roman"/>
          <w:sz w:val="28"/>
          <w:szCs w:val="28"/>
        </w:rPr>
        <w:t xml:space="preserve"> arguably</w:t>
      </w:r>
      <w:r w:rsidR="00383996" w:rsidRPr="5C9E8FDD">
        <w:rPr>
          <w:rFonts w:ascii="Times New Roman" w:eastAsia="Times New Roman" w:hAnsi="Times New Roman" w:cs="Times New Roman"/>
          <w:sz w:val="28"/>
          <w:szCs w:val="28"/>
        </w:rPr>
        <w:t xml:space="preserve"> more important now than it ever has been, </w:t>
      </w:r>
      <w:r w:rsidR="00383996">
        <w:rPr>
          <w:rFonts w:ascii="Times New Roman" w:eastAsia="Times New Roman" w:hAnsi="Times New Roman" w:cs="Times New Roman"/>
          <w:sz w:val="28"/>
          <w:szCs w:val="28"/>
        </w:rPr>
        <w:t>and</w:t>
      </w:r>
      <w:r w:rsidR="00263071" w:rsidRPr="5C9E8FDD">
        <w:rPr>
          <w:rFonts w:ascii="Times New Roman" w:eastAsia="Times New Roman" w:hAnsi="Times New Roman" w:cs="Times New Roman"/>
          <w:sz w:val="28"/>
          <w:szCs w:val="28"/>
        </w:rPr>
        <w:t xml:space="preserve"> those who </w:t>
      </w:r>
      <w:r w:rsidR="00383996">
        <w:rPr>
          <w:rFonts w:ascii="Times New Roman" w:eastAsia="Times New Roman" w:hAnsi="Times New Roman" w:cs="Times New Roman"/>
          <w:sz w:val="28"/>
          <w:szCs w:val="28"/>
        </w:rPr>
        <w:t>struggle to</w:t>
      </w:r>
      <w:r w:rsidR="00263071" w:rsidRPr="5C9E8FDD">
        <w:rPr>
          <w:rFonts w:ascii="Times New Roman" w:eastAsia="Times New Roman" w:hAnsi="Times New Roman" w:cs="Times New Roman"/>
          <w:sz w:val="28"/>
          <w:szCs w:val="28"/>
        </w:rPr>
        <w:t xml:space="preserve"> </w:t>
      </w:r>
      <w:r w:rsidR="00263071">
        <w:rPr>
          <w:rFonts w:ascii="Times New Roman" w:eastAsia="Times New Roman" w:hAnsi="Times New Roman" w:cs="Times New Roman"/>
          <w:sz w:val="28"/>
          <w:szCs w:val="28"/>
        </w:rPr>
        <w:t>express themselves through</w:t>
      </w:r>
      <w:r w:rsidR="00263071" w:rsidRPr="5C9E8FDD">
        <w:rPr>
          <w:rFonts w:ascii="Times New Roman" w:eastAsia="Times New Roman" w:hAnsi="Times New Roman" w:cs="Times New Roman"/>
          <w:sz w:val="28"/>
          <w:szCs w:val="28"/>
        </w:rPr>
        <w:t xml:space="preserve"> writ</w:t>
      </w:r>
      <w:r w:rsidR="00263071">
        <w:rPr>
          <w:rFonts w:ascii="Times New Roman" w:eastAsia="Times New Roman" w:hAnsi="Times New Roman" w:cs="Times New Roman"/>
          <w:sz w:val="28"/>
          <w:szCs w:val="28"/>
        </w:rPr>
        <w:t>ing</w:t>
      </w:r>
      <w:r w:rsidR="00263071" w:rsidRPr="5C9E8FDD">
        <w:rPr>
          <w:rFonts w:ascii="Times New Roman" w:eastAsia="Times New Roman" w:hAnsi="Times New Roman" w:cs="Times New Roman"/>
          <w:sz w:val="28"/>
          <w:szCs w:val="28"/>
        </w:rPr>
        <w:t xml:space="preserve"> are at a considerable disadvantage </w:t>
      </w:r>
      <w:r w:rsidR="00383996">
        <w:rPr>
          <w:rFonts w:ascii="Times New Roman" w:eastAsia="Times New Roman" w:hAnsi="Times New Roman" w:cs="Times New Roman"/>
          <w:sz w:val="28"/>
          <w:szCs w:val="28"/>
        </w:rPr>
        <w:t xml:space="preserve">when </w:t>
      </w:r>
      <w:r w:rsidR="00263071" w:rsidRPr="5C9E8FDD">
        <w:rPr>
          <w:rFonts w:ascii="Times New Roman" w:eastAsia="Times New Roman" w:hAnsi="Times New Roman" w:cs="Times New Roman"/>
          <w:sz w:val="28"/>
          <w:szCs w:val="28"/>
        </w:rPr>
        <w:t>compared to their more literate counterparts</w:t>
      </w:r>
      <w:r w:rsidR="00263071">
        <w:rPr>
          <w:rFonts w:ascii="Times New Roman" w:eastAsia="Times New Roman" w:hAnsi="Times New Roman" w:cs="Times New Roman"/>
          <w:sz w:val="28"/>
          <w:szCs w:val="28"/>
        </w:rPr>
        <w:t xml:space="preserve">, as they </w:t>
      </w:r>
      <w:r w:rsidR="00383996">
        <w:rPr>
          <w:rFonts w:ascii="Times New Roman" w:eastAsia="Times New Roman" w:hAnsi="Times New Roman" w:cs="Times New Roman"/>
          <w:sz w:val="28"/>
          <w:szCs w:val="28"/>
        </w:rPr>
        <w:t xml:space="preserve">may </w:t>
      </w:r>
      <w:r w:rsidR="00263071">
        <w:rPr>
          <w:rFonts w:ascii="Times New Roman" w:eastAsia="Times New Roman" w:hAnsi="Times New Roman" w:cs="Times New Roman"/>
          <w:sz w:val="28"/>
          <w:szCs w:val="28"/>
        </w:rPr>
        <w:t>risk falling behind</w:t>
      </w:r>
      <w:r w:rsidR="00383996">
        <w:rPr>
          <w:rFonts w:ascii="Times New Roman" w:eastAsia="Times New Roman" w:hAnsi="Times New Roman" w:cs="Times New Roman"/>
          <w:sz w:val="28"/>
          <w:szCs w:val="28"/>
        </w:rPr>
        <w:t>.</w:t>
      </w:r>
      <w:r w:rsidR="00263071">
        <w:rPr>
          <w:rFonts w:ascii="Times New Roman" w:eastAsia="Times New Roman" w:hAnsi="Times New Roman" w:cs="Times New Roman"/>
          <w:sz w:val="28"/>
          <w:szCs w:val="28"/>
        </w:rPr>
        <w:t xml:space="preserve"> </w:t>
      </w:r>
      <w:bookmarkStart w:id="1" w:name="_Hlk8475361"/>
      <w:r w:rsidR="00263071">
        <w:rPr>
          <w:rFonts w:ascii="Times New Roman" w:eastAsia="Times New Roman" w:hAnsi="Times New Roman" w:cs="Times New Roman"/>
          <w:sz w:val="28"/>
          <w:szCs w:val="28"/>
        </w:rPr>
        <w:t xml:space="preserve">As </w:t>
      </w:r>
      <w:r w:rsidR="00383996">
        <w:rPr>
          <w:rFonts w:ascii="Times New Roman" w:eastAsia="Times New Roman" w:hAnsi="Times New Roman" w:cs="Times New Roman"/>
          <w:sz w:val="28"/>
          <w:szCs w:val="28"/>
        </w:rPr>
        <w:t>stated</w:t>
      </w:r>
      <w:r w:rsidR="00263071">
        <w:rPr>
          <w:rFonts w:ascii="Times New Roman" w:eastAsia="Times New Roman" w:hAnsi="Times New Roman" w:cs="Times New Roman"/>
          <w:sz w:val="28"/>
          <w:szCs w:val="28"/>
        </w:rPr>
        <w:t xml:space="preserve"> above, t</w:t>
      </w:r>
      <w:r w:rsidR="002A1329" w:rsidRPr="5C9E8FDD">
        <w:rPr>
          <w:rFonts w:ascii="Times New Roman" w:eastAsia="Times New Roman" w:hAnsi="Times New Roman" w:cs="Times New Roman"/>
          <w:sz w:val="28"/>
          <w:szCs w:val="28"/>
        </w:rPr>
        <w:t>he focus of my research is on the writing element of the LNF</w:t>
      </w:r>
      <w:r w:rsidR="00383996">
        <w:rPr>
          <w:rFonts w:ascii="Times New Roman" w:eastAsia="Times New Roman" w:hAnsi="Times New Roman" w:cs="Times New Roman"/>
          <w:sz w:val="28"/>
          <w:szCs w:val="28"/>
        </w:rPr>
        <w:t xml:space="preserve"> and the implementation of strategies which help develop the writing of learners</w:t>
      </w:r>
      <w:r w:rsidR="002A1329" w:rsidRPr="5C9E8FDD">
        <w:rPr>
          <w:rFonts w:ascii="Times New Roman" w:eastAsia="Times New Roman" w:hAnsi="Times New Roman" w:cs="Times New Roman"/>
          <w:sz w:val="28"/>
          <w:szCs w:val="28"/>
        </w:rPr>
        <w:t xml:space="preserve">, with </w:t>
      </w:r>
      <w:proofErr w:type="gramStart"/>
      <w:r w:rsidR="002A1329" w:rsidRPr="5C9E8FDD">
        <w:rPr>
          <w:rFonts w:ascii="Times New Roman" w:eastAsia="Times New Roman" w:hAnsi="Times New Roman" w:cs="Times New Roman"/>
          <w:sz w:val="28"/>
          <w:szCs w:val="28"/>
        </w:rPr>
        <w:t>particular focus</w:t>
      </w:r>
      <w:proofErr w:type="gramEnd"/>
      <w:r w:rsidR="002A1329" w:rsidRPr="5C9E8FDD">
        <w:rPr>
          <w:rFonts w:ascii="Times New Roman" w:eastAsia="Times New Roman" w:hAnsi="Times New Roman" w:cs="Times New Roman"/>
          <w:sz w:val="28"/>
          <w:szCs w:val="28"/>
        </w:rPr>
        <w:t xml:space="preserve"> on David Didau’s Slow Writing method</w:t>
      </w:r>
      <w:r w:rsidR="00263071">
        <w:rPr>
          <w:rFonts w:ascii="Times New Roman" w:eastAsia="Times New Roman" w:hAnsi="Times New Roman" w:cs="Times New Roman"/>
          <w:sz w:val="28"/>
          <w:szCs w:val="28"/>
        </w:rPr>
        <w:t xml:space="preserve"> and if/how it can be used to improve pupils’ attainment</w:t>
      </w:r>
      <w:r w:rsidR="002A1329">
        <w:rPr>
          <w:rFonts w:ascii="Times New Roman" w:eastAsia="Times New Roman" w:hAnsi="Times New Roman" w:cs="Times New Roman"/>
          <w:sz w:val="28"/>
          <w:szCs w:val="28"/>
        </w:rPr>
        <w:t xml:space="preserve">. </w:t>
      </w:r>
    </w:p>
    <w:p w14:paraId="6FE2CC96" w14:textId="57FD3C21" w:rsidR="002A1329" w:rsidRPr="008070F0" w:rsidRDefault="002A1329" w:rsidP="008070F0">
      <w:pPr>
        <w:spacing w:line="480" w:lineRule="auto"/>
        <w:ind w:firstLine="720"/>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lastRenderedPageBreak/>
        <w:t xml:space="preserve">In his book, </w:t>
      </w:r>
      <w:r>
        <w:rPr>
          <w:rFonts w:ascii="Times New Roman" w:eastAsia="Times New Roman" w:hAnsi="Times New Roman" w:cs="Times New Roman"/>
          <w:i/>
          <w:sz w:val="28"/>
          <w:szCs w:val="28"/>
        </w:rPr>
        <w:t>The Secret of Literacy</w:t>
      </w:r>
      <w:r>
        <w:rPr>
          <w:rFonts w:ascii="Times New Roman" w:eastAsia="Times New Roman" w:hAnsi="Times New Roman" w:cs="Times New Roman"/>
          <w:sz w:val="28"/>
          <w:szCs w:val="28"/>
        </w:rPr>
        <w:t xml:space="preserve"> (2014), Didau claims that his Slow Writing method </w:t>
      </w:r>
      <w:proofErr w:type="gramStart"/>
      <w:r>
        <w:rPr>
          <w:rFonts w:ascii="Times New Roman" w:eastAsia="Times New Roman" w:hAnsi="Times New Roman" w:cs="Times New Roman"/>
          <w:sz w:val="28"/>
          <w:szCs w:val="28"/>
        </w:rPr>
        <w:t>has the ability to</w:t>
      </w:r>
      <w:proofErr w:type="gramEnd"/>
      <w:r>
        <w:rPr>
          <w:rFonts w:ascii="Times New Roman" w:eastAsia="Times New Roman" w:hAnsi="Times New Roman" w:cs="Times New Roman"/>
          <w:sz w:val="28"/>
          <w:szCs w:val="28"/>
        </w:rPr>
        <w:t xml:space="preserve"> improve the writing of pupils of all starting abilities</w:t>
      </w:r>
      <w:r w:rsidR="00E70206">
        <w:rPr>
          <w:rFonts w:ascii="Times New Roman" w:eastAsia="Times New Roman" w:hAnsi="Times New Roman" w:cs="Times New Roman"/>
          <w:sz w:val="28"/>
          <w:szCs w:val="28"/>
        </w:rPr>
        <w:t>. He uses</w:t>
      </w:r>
      <w:r>
        <w:rPr>
          <w:rFonts w:ascii="Times New Roman" w:eastAsia="Times New Roman" w:hAnsi="Times New Roman" w:cs="Times New Roman"/>
          <w:sz w:val="28"/>
          <w:szCs w:val="28"/>
        </w:rPr>
        <w:t xml:space="preserve"> a writing frame approach combined with </w:t>
      </w:r>
      <w:r w:rsidR="00263071">
        <w:rPr>
          <w:rFonts w:ascii="Times New Roman" w:eastAsia="Times New Roman" w:hAnsi="Times New Roman" w:cs="Times New Roman"/>
          <w:sz w:val="28"/>
          <w:szCs w:val="28"/>
        </w:rPr>
        <w:t xml:space="preserve">proof-reading and </w:t>
      </w:r>
      <w:r>
        <w:rPr>
          <w:rFonts w:ascii="Times New Roman" w:eastAsia="Times New Roman" w:hAnsi="Times New Roman" w:cs="Times New Roman"/>
          <w:sz w:val="28"/>
          <w:szCs w:val="28"/>
        </w:rPr>
        <w:t xml:space="preserve">re-drafting to guide pupils </w:t>
      </w:r>
      <w:r w:rsidR="00E70206">
        <w:rPr>
          <w:rFonts w:ascii="Times New Roman" w:eastAsia="Times New Roman" w:hAnsi="Times New Roman" w:cs="Times New Roman"/>
          <w:sz w:val="28"/>
          <w:szCs w:val="28"/>
        </w:rPr>
        <w:t>in</w:t>
      </w:r>
      <w:r>
        <w:rPr>
          <w:rFonts w:ascii="Times New Roman" w:eastAsia="Times New Roman" w:hAnsi="Times New Roman" w:cs="Times New Roman"/>
          <w:sz w:val="28"/>
          <w:szCs w:val="28"/>
        </w:rPr>
        <w:t>to tak</w:t>
      </w:r>
      <w:r w:rsidR="00E70206">
        <w:rPr>
          <w:rFonts w:ascii="Times New Roman" w:eastAsia="Times New Roman" w:hAnsi="Times New Roman" w:cs="Times New Roman"/>
          <w:sz w:val="28"/>
          <w:szCs w:val="28"/>
        </w:rPr>
        <w:t>ing</w:t>
      </w:r>
      <w:r>
        <w:rPr>
          <w:rFonts w:ascii="Times New Roman" w:eastAsia="Times New Roman" w:hAnsi="Times New Roman" w:cs="Times New Roman"/>
          <w:sz w:val="28"/>
          <w:szCs w:val="28"/>
        </w:rPr>
        <w:t xml:space="preserve"> ownership of their writing and mak</w:t>
      </w:r>
      <w:r w:rsidR="00E70206">
        <w:rPr>
          <w:rFonts w:ascii="Times New Roman" w:eastAsia="Times New Roman" w:hAnsi="Times New Roman" w:cs="Times New Roman"/>
          <w:sz w:val="28"/>
          <w:szCs w:val="28"/>
        </w:rPr>
        <w:t>ing</w:t>
      </w:r>
      <w:r w:rsidR="00263071">
        <w:rPr>
          <w:rFonts w:ascii="Times New Roman" w:eastAsia="Times New Roman" w:hAnsi="Times New Roman" w:cs="Times New Roman"/>
          <w:sz w:val="28"/>
          <w:szCs w:val="28"/>
        </w:rPr>
        <w:t xml:space="preserve"> more</w:t>
      </w:r>
      <w:r>
        <w:rPr>
          <w:rFonts w:ascii="Times New Roman" w:eastAsia="Times New Roman" w:hAnsi="Times New Roman" w:cs="Times New Roman"/>
          <w:sz w:val="28"/>
          <w:szCs w:val="28"/>
        </w:rPr>
        <w:t xml:space="preserve"> </w:t>
      </w:r>
      <w:r w:rsidR="00263071">
        <w:rPr>
          <w:rFonts w:ascii="Times New Roman" w:eastAsia="Times New Roman" w:hAnsi="Times New Roman" w:cs="Times New Roman"/>
          <w:sz w:val="28"/>
          <w:szCs w:val="28"/>
        </w:rPr>
        <w:t xml:space="preserve">informed </w:t>
      </w:r>
      <w:r>
        <w:rPr>
          <w:rFonts w:ascii="Times New Roman" w:eastAsia="Times New Roman" w:hAnsi="Times New Roman" w:cs="Times New Roman"/>
          <w:sz w:val="28"/>
          <w:szCs w:val="28"/>
        </w:rPr>
        <w:t>choices</w:t>
      </w:r>
      <w:r w:rsidR="00263071">
        <w:rPr>
          <w:rFonts w:ascii="Times New Roman" w:eastAsia="Times New Roman" w:hAnsi="Times New Roman" w:cs="Times New Roman"/>
          <w:sz w:val="28"/>
          <w:szCs w:val="28"/>
        </w:rPr>
        <w:t xml:space="preserve"> about their work</w:t>
      </w:r>
      <w:r>
        <w:rPr>
          <w:rFonts w:ascii="Times New Roman" w:eastAsia="Times New Roman" w:hAnsi="Times New Roman" w:cs="Times New Roman"/>
          <w:sz w:val="28"/>
          <w:szCs w:val="28"/>
        </w:rPr>
        <w:t>. As Black</w:t>
      </w:r>
      <w:r w:rsidR="005F37DF">
        <w:rPr>
          <w:rFonts w:ascii="Times New Roman" w:eastAsia="Times New Roman" w:hAnsi="Times New Roman" w:cs="Times New Roman"/>
          <w:sz w:val="28"/>
          <w:szCs w:val="28"/>
        </w:rPr>
        <w:t xml:space="preserve"> and Wiliam</w:t>
      </w:r>
      <w:r>
        <w:rPr>
          <w:rFonts w:ascii="Times New Roman" w:eastAsia="Times New Roman" w:hAnsi="Times New Roman" w:cs="Times New Roman"/>
          <w:sz w:val="28"/>
          <w:szCs w:val="28"/>
        </w:rPr>
        <w:t xml:space="preserve"> (1998) suggest, pupils who take ownership of their education and learning are more likely to succeed, as their self-esteem and motivation improves. Didau picks up on this point in his book, claiming that pupils who use his Slow Writing method become more confident with their writing, allowing them to perform better when </w:t>
      </w:r>
      <w:r w:rsidR="00E70206">
        <w:rPr>
          <w:rFonts w:ascii="Times New Roman" w:eastAsia="Times New Roman" w:hAnsi="Times New Roman" w:cs="Times New Roman"/>
          <w:sz w:val="28"/>
          <w:szCs w:val="28"/>
        </w:rPr>
        <w:t xml:space="preserve">assessed </w:t>
      </w:r>
      <w:r>
        <w:rPr>
          <w:rFonts w:ascii="Times New Roman" w:eastAsia="Times New Roman" w:hAnsi="Times New Roman" w:cs="Times New Roman"/>
          <w:sz w:val="28"/>
          <w:szCs w:val="28"/>
        </w:rPr>
        <w:t xml:space="preserve">(Didau, 2014). In a nutshell, the method reads as thus: pupils are </w:t>
      </w:r>
      <w:r w:rsidR="004B187E">
        <w:rPr>
          <w:rFonts w:ascii="Times New Roman" w:eastAsia="Times New Roman" w:hAnsi="Times New Roman" w:cs="Times New Roman"/>
          <w:sz w:val="28"/>
          <w:szCs w:val="28"/>
        </w:rPr>
        <w:t xml:space="preserve">first </w:t>
      </w:r>
      <w:r>
        <w:rPr>
          <w:rFonts w:ascii="Times New Roman" w:eastAsia="Times New Roman" w:hAnsi="Times New Roman" w:cs="Times New Roman"/>
          <w:sz w:val="28"/>
          <w:szCs w:val="28"/>
        </w:rPr>
        <w:t>given a topic to write about, the</w:t>
      </w:r>
      <w:r w:rsidR="00E70206">
        <w:rPr>
          <w:rFonts w:ascii="Times New Roman" w:eastAsia="Times New Roman" w:hAnsi="Times New Roman" w:cs="Times New Roman"/>
          <w:sz w:val="28"/>
          <w:szCs w:val="28"/>
        </w:rPr>
        <w:t>n</w:t>
      </w:r>
      <w:r>
        <w:rPr>
          <w:rFonts w:ascii="Times New Roman" w:eastAsia="Times New Roman" w:hAnsi="Times New Roman" w:cs="Times New Roman"/>
          <w:sz w:val="28"/>
          <w:szCs w:val="28"/>
        </w:rPr>
        <w:t xml:space="preserve"> </w:t>
      </w:r>
      <w:r w:rsidR="00E70206">
        <w:rPr>
          <w:rFonts w:ascii="Times New Roman" w:eastAsia="Times New Roman" w:hAnsi="Times New Roman" w:cs="Times New Roman"/>
          <w:sz w:val="28"/>
          <w:szCs w:val="28"/>
        </w:rPr>
        <w:t>they</w:t>
      </w:r>
      <w:r>
        <w:rPr>
          <w:rFonts w:ascii="Times New Roman" w:eastAsia="Times New Roman" w:hAnsi="Times New Roman" w:cs="Times New Roman"/>
          <w:sz w:val="28"/>
          <w:szCs w:val="28"/>
        </w:rPr>
        <w:t xml:space="preserve"> are given a list, or scaffold, of seemingly random instructions (for example, </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the first line must be three words long</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the second must start with an adverb</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D43401">
        <w:rPr>
          <w:rFonts w:ascii="Times New Roman" w:eastAsia="Times New Roman" w:hAnsi="Times New Roman" w:cs="Times New Roman"/>
          <w:sz w:val="28"/>
          <w:szCs w:val="28"/>
        </w:rPr>
        <w:t>etc.</w:t>
      </w:r>
      <w:r>
        <w:rPr>
          <w:rFonts w:ascii="Times New Roman" w:eastAsia="Times New Roman" w:hAnsi="Times New Roman" w:cs="Times New Roman"/>
          <w:sz w:val="28"/>
          <w:szCs w:val="28"/>
        </w:rPr>
        <w:t>). The point being that they slow down and begin to c</w:t>
      </w:r>
      <w:r w:rsidR="00E70206">
        <w:rPr>
          <w:rFonts w:ascii="Times New Roman" w:eastAsia="Times New Roman" w:hAnsi="Times New Roman" w:cs="Times New Roman"/>
          <w:sz w:val="28"/>
          <w:szCs w:val="28"/>
        </w:rPr>
        <w:t>arefully c</w:t>
      </w:r>
      <w:r>
        <w:rPr>
          <w:rFonts w:ascii="Times New Roman" w:eastAsia="Times New Roman" w:hAnsi="Times New Roman" w:cs="Times New Roman"/>
          <w:sz w:val="28"/>
          <w:szCs w:val="28"/>
        </w:rPr>
        <w:t>onsider the words they are putting to paper</w:t>
      </w:r>
      <w:r w:rsidR="004B187E">
        <w:rPr>
          <w:rFonts w:ascii="Times New Roman" w:eastAsia="Times New Roman" w:hAnsi="Times New Roman" w:cs="Times New Roman"/>
          <w:sz w:val="28"/>
          <w:szCs w:val="28"/>
        </w:rPr>
        <w:t>, not just in terms of</w:t>
      </w:r>
      <w:r w:rsidR="00E70206">
        <w:rPr>
          <w:rFonts w:ascii="Times New Roman" w:eastAsia="Times New Roman" w:hAnsi="Times New Roman" w:cs="Times New Roman"/>
          <w:sz w:val="28"/>
          <w:szCs w:val="28"/>
        </w:rPr>
        <w:t xml:space="preserve"> the</w:t>
      </w:r>
      <w:r w:rsidR="004B187E">
        <w:rPr>
          <w:rFonts w:ascii="Times New Roman" w:eastAsia="Times New Roman" w:hAnsi="Times New Roman" w:cs="Times New Roman"/>
          <w:sz w:val="28"/>
          <w:szCs w:val="28"/>
        </w:rPr>
        <w:t xml:space="preserve"> language but also looking at</w:t>
      </w:r>
      <w:r w:rsidR="00E70206">
        <w:rPr>
          <w:rFonts w:ascii="Times New Roman" w:eastAsia="Times New Roman" w:hAnsi="Times New Roman" w:cs="Times New Roman"/>
          <w:sz w:val="28"/>
          <w:szCs w:val="28"/>
        </w:rPr>
        <w:t xml:space="preserve"> the </w:t>
      </w:r>
      <w:r w:rsidR="004B187E">
        <w:rPr>
          <w:rFonts w:ascii="Times New Roman" w:eastAsia="Times New Roman" w:hAnsi="Times New Roman" w:cs="Times New Roman"/>
          <w:sz w:val="28"/>
          <w:szCs w:val="28"/>
        </w:rPr>
        <w:t>structure</w:t>
      </w:r>
      <w:r>
        <w:rPr>
          <w:rFonts w:ascii="Times New Roman" w:eastAsia="Times New Roman" w:hAnsi="Times New Roman" w:cs="Times New Roman"/>
          <w:sz w:val="28"/>
          <w:szCs w:val="28"/>
        </w:rPr>
        <w:t xml:space="preserve">. Didau states that this process </w:t>
      </w:r>
      <w:r w:rsidR="00E70206">
        <w:rPr>
          <w:rFonts w:ascii="Times New Roman" w:eastAsia="Times New Roman" w:hAnsi="Times New Roman" w:cs="Times New Roman"/>
          <w:sz w:val="28"/>
          <w:szCs w:val="28"/>
        </w:rPr>
        <w:t>pushes</w:t>
      </w:r>
      <w:r>
        <w:rPr>
          <w:rFonts w:ascii="Times New Roman" w:eastAsia="Times New Roman" w:hAnsi="Times New Roman" w:cs="Times New Roman"/>
          <w:sz w:val="28"/>
          <w:szCs w:val="28"/>
        </w:rPr>
        <w:t xml:space="preserve"> them to consider and </w:t>
      </w:r>
      <w:r w:rsidR="00E70206">
        <w:rPr>
          <w:rFonts w:ascii="Times New Roman" w:eastAsia="Times New Roman" w:hAnsi="Times New Roman" w:cs="Times New Roman"/>
          <w:sz w:val="28"/>
          <w:szCs w:val="28"/>
        </w:rPr>
        <w:t xml:space="preserve">to </w:t>
      </w:r>
      <w:r>
        <w:rPr>
          <w:rFonts w:ascii="Times New Roman" w:eastAsia="Times New Roman" w:hAnsi="Times New Roman" w:cs="Times New Roman"/>
          <w:sz w:val="28"/>
          <w:szCs w:val="28"/>
        </w:rPr>
        <w:t xml:space="preserve">concentrate on </w:t>
      </w:r>
      <w:r>
        <w:rPr>
          <w:rFonts w:ascii="Times New Roman" w:eastAsia="Times New Roman" w:hAnsi="Times New Roman" w:cs="Times New Roman"/>
          <w:i/>
          <w:sz w:val="28"/>
          <w:szCs w:val="28"/>
        </w:rPr>
        <w:t>how</w:t>
      </w:r>
      <w:r>
        <w:rPr>
          <w:rFonts w:ascii="Times New Roman" w:eastAsia="Times New Roman" w:hAnsi="Times New Roman" w:cs="Times New Roman"/>
          <w:sz w:val="28"/>
          <w:szCs w:val="28"/>
        </w:rPr>
        <w:t xml:space="preserve"> they are writing rather than just </w:t>
      </w:r>
      <w:r>
        <w:rPr>
          <w:rFonts w:ascii="Times New Roman" w:eastAsia="Times New Roman" w:hAnsi="Times New Roman" w:cs="Times New Roman"/>
          <w:i/>
          <w:sz w:val="28"/>
          <w:szCs w:val="28"/>
        </w:rPr>
        <w:t xml:space="preserve">what </w:t>
      </w:r>
      <w:r>
        <w:rPr>
          <w:rFonts w:ascii="Times New Roman" w:eastAsia="Times New Roman" w:hAnsi="Times New Roman" w:cs="Times New Roman"/>
          <w:sz w:val="28"/>
          <w:szCs w:val="28"/>
        </w:rPr>
        <w:t xml:space="preserve">they are writing (Didau, 2014).  After they have finished, they are </w:t>
      </w:r>
      <w:r w:rsidR="00E70206">
        <w:rPr>
          <w:rFonts w:ascii="Times New Roman" w:eastAsia="Times New Roman" w:hAnsi="Times New Roman" w:cs="Times New Roman"/>
          <w:sz w:val="28"/>
          <w:szCs w:val="28"/>
        </w:rPr>
        <w:t xml:space="preserve">then </w:t>
      </w:r>
      <w:r>
        <w:rPr>
          <w:rFonts w:ascii="Times New Roman" w:eastAsia="Times New Roman" w:hAnsi="Times New Roman" w:cs="Times New Roman"/>
          <w:sz w:val="28"/>
          <w:szCs w:val="28"/>
        </w:rPr>
        <w:t>asked to improve upon their work, taking into consideration every single word and every sentence they</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ve written, and interrogating it. </w:t>
      </w:r>
      <w:r w:rsidR="004B187E">
        <w:rPr>
          <w:rFonts w:ascii="Times New Roman" w:eastAsia="Times New Roman" w:hAnsi="Times New Roman" w:cs="Times New Roman"/>
          <w:sz w:val="28"/>
          <w:szCs w:val="28"/>
        </w:rPr>
        <w:t>‘</w:t>
      </w:r>
      <w:r>
        <w:rPr>
          <w:rFonts w:ascii="Times New Roman" w:eastAsia="Times New Roman" w:hAnsi="Times New Roman" w:cs="Times New Roman"/>
          <w:sz w:val="28"/>
          <w:szCs w:val="28"/>
        </w:rPr>
        <w:t>Could a better, more ambitious word be use?</w:t>
      </w:r>
      <w:r w:rsidR="004B187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B187E">
        <w:rPr>
          <w:rFonts w:ascii="Times New Roman" w:eastAsia="Times New Roman" w:hAnsi="Times New Roman" w:cs="Times New Roman"/>
          <w:sz w:val="28"/>
          <w:szCs w:val="28"/>
        </w:rPr>
        <w:t>‘</w:t>
      </w:r>
      <w:r>
        <w:rPr>
          <w:rFonts w:ascii="Times New Roman" w:eastAsia="Times New Roman" w:hAnsi="Times New Roman" w:cs="Times New Roman"/>
          <w:sz w:val="28"/>
          <w:szCs w:val="28"/>
        </w:rPr>
        <w:t>Is that sentence too long?</w:t>
      </w:r>
      <w:r w:rsidR="004B187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E70206">
        <w:rPr>
          <w:rFonts w:ascii="Times New Roman" w:eastAsia="Times New Roman" w:hAnsi="Times New Roman" w:cs="Times New Roman"/>
          <w:sz w:val="28"/>
          <w:szCs w:val="28"/>
        </w:rPr>
        <w:t>and so on</w:t>
      </w:r>
      <w:r>
        <w:rPr>
          <w:rFonts w:ascii="Times New Roman" w:eastAsia="Times New Roman" w:hAnsi="Times New Roman" w:cs="Times New Roman"/>
          <w:sz w:val="28"/>
          <w:szCs w:val="28"/>
        </w:rPr>
        <w:t xml:space="preserve">. According to Didau, the </w:t>
      </w:r>
      <w:r>
        <w:rPr>
          <w:rFonts w:ascii="Times New Roman" w:eastAsia="Times New Roman" w:hAnsi="Times New Roman" w:cs="Times New Roman"/>
          <w:sz w:val="28"/>
          <w:szCs w:val="28"/>
        </w:rPr>
        <w:lastRenderedPageBreak/>
        <w:t xml:space="preserve">results of the re-draft should be a significant improvement on the first draft, as pupils have taken the time to </w:t>
      </w:r>
      <w:r w:rsidR="00E70206">
        <w:rPr>
          <w:rFonts w:ascii="Times New Roman" w:eastAsia="Times New Roman" w:hAnsi="Times New Roman" w:cs="Times New Roman"/>
          <w:sz w:val="28"/>
          <w:szCs w:val="28"/>
        </w:rPr>
        <w:t>reflect on</w:t>
      </w:r>
      <w:r>
        <w:rPr>
          <w:rFonts w:ascii="Times New Roman" w:eastAsia="Times New Roman" w:hAnsi="Times New Roman" w:cs="Times New Roman"/>
          <w:sz w:val="28"/>
          <w:szCs w:val="28"/>
        </w:rPr>
        <w:t xml:space="preserve"> how they</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re crafting their writing. </w:t>
      </w:r>
      <w:r w:rsidR="00E70206">
        <w:rPr>
          <w:rFonts w:ascii="Times New Roman" w:eastAsia="Times New Roman" w:hAnsi="Times New Roman" w:cs="Times New Roman"/>
          <w:sz w:val="28"/>
          <w:szCs w:val="28"/>
        </w:rPr>
        <w:t>From here, t</w:t>
      </w:r>
      <w:r>
        <w:rPr>
          <w:rFonts w:ascii="Times New Roman" w:eastAsia="Times New Roman" w:hAnsi="Times New Roman" w:cs="Times New Roman"/>
          <w:sz w:val="28"/>
          <w:szCs w:val="28"/>
        </w:rPr>
        <w:t>he next step is</w:t>
      </w:r>
      <w:r w:rsidR="004B187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for</w:t>
      </w:r>
      <w:r w:rsidR="004B187E">
        <w:rPr>
          <w:rFonts w:ascii="Times New Roman" w:eastAsia="Times New Roman" w:hAnsi="Times New Roman" w:cs="Times New Roman"/>
          <w:sz w:val="28"/>
          <w:szCs w:val="28"/>
        </w:rPr>
        <w:t xml:space="preserve"> the</w:t>
      </w:r>
      <w:r>
        <w:rPr>
          <w:rFonts w:ascii="Times New Roman" w:eastAsia="Times New Roman" w:hAnsi="Times New Roman" w:cs="Times New Roman"/>
          <w:sz w:val="28"/>
          <w:szCs w:val="28"/>
        </w:rPr>
        <w:t xml:space="preserve"> pupils to master th</w:t>
      </w:r>
      <w:r w:rsidR="004B187E">
        <w:rPr>
          <w:rFonts w:ascii="Times New Roman" w:eastAsia="Times New Roman" w:hAnsi="Times New Roman" w:cs="Times New Roman"/>
          <w:sz w:val="28"/>
          <w:szCs w:val="28"/>
        </w:rPr>
        <w:t xml:space="preserve">is Slow Writing </w:t>
      </w:r>
      <w:r>
        <w:rPr>
          <w:rFonts w:ascii="Times New Roman" w:eastAsia="Times New Roman" w:hAnsi="Times New Roman" w:cs="Times New Roman"/>
          <w:sz w:val="28"/>
          <w:szCs w:val="28"/>
        </w:rPr>
        <w:t xml:space="preserve">technique </w:t>
      </w:r>
      <w:r w:rsidR="00E70206">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E70206">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it become</w:t>
      </w:r>
      <w:r w:rsidR="00E70206">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second nature to them. This is done through persistent practice, and through using the </w:t>
      </w:r>
      <w:r w:rsidR="004B187E">
        <w:rPr>
          <w:rFonts w:ascii="Times New Roman" w:eastAsia="Times New Roman" w:hAnsi="Times New Roman" w:cs="Times New Roman"/>
          <w:sz w:val="28"/>
          <w:szCs w:val="28"/>
        </w:rPr>
        <w:t xml:space="preserve">same </w:t>
      </w:r>
      <w:r>
        <w:rPr>
          <w:rFonts w:ascii="Times New Roman" w:eastAsia="Times New Roman" w:hAnsi="Times New Roman" w:cs="Times New Roman"/>
          <w:sz w:val="28"/>
          <w:szCs w:val="28"/>
        </w:rPr>
        <w:t>technique across a range of topics. Didau claims that through utlising his Slow Writing technique</w:t>
      </w:r>
      <w:r w:rsidR="00E70206">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writing “beautifully crafted sentences” (Didau. 2014, p. 165) become</w:t>
      </w:r>
      <w:r w:rsidR="00E70206">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a habit for pupils. </w:t>
      </w:r>
    </w:p>
    <w:p w14:paraId="6ACF8130" w14:textId="1F871495" w:rsidR="002A1329" w:rsidRPr="005B07DC" w:rsidRDefault="002A1329"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Due to the constraints of time, I was not able to fully test if Slow Writing could become habitual and thus could improve</w:t>
      </w:r>
      <w:r w:rsidR="004B187E">
        <w:rPr>
          <w:rFonts w:ascii="Times New Roman" w:eastAsia="Times New Roman" w:hAnsi="Times New Roman" w:cs="Times New Roman"/>
          <w:sz w:val="28"/>
          <w:szCs w:val="28"/>
        </w:rPr>
        <w:t xml:space="preserve"> a</w:t>
      </w:r>
      <w:r>
        <w:rPr>
          <w:rFonts w:ascii="Times New Roman" w:eastAsia="Times New Roman" w:hAnsi="Times New Roman" w:cs="Times New Roman"/>
          <w:sz w:val="28"/>
          <w:szCs w:val="28"/>
        </w:rPr>
        <w:t xml:space="preserve"> pupil’s writing in the long-term. My research was conducted over three weeks, much too short a time to accurately and fairly gauge any long-term improvements. Therefore, the focus of my research was based on the </w:t>
      </w:r>
      <w:r w:rsidR="00E70206">
        <w:rPr>
          <w:rFonts w:ascii="Times New Roman" w:eastAsia="Times New Roman" w:hAnsi="Times New Roman" w:cs="Times New Roman"/>
          <w:sz w:val="28"/>
          <w:szCs w:val="28"/>
        </w:rPr>
        <w:t>initial implementation of</w:t>
      </w:r>
      <w:r>
        <w:rPr>
          <w:rFonts w:ascii="Times New Roman" w:eastAsia="Times New Roman" w:hAnsi="Times New Roman" w:cs="Times New Roman"/>
          <w:sz w:val="28"/>
          <w:szCs w:val="28"/>
        </w:rPr>
        <w:t xml:space="preserve"> Slow Writing</w:t>
      </w:r>
      <w:r w:rsidR="00E70206">
        <w:rPr>
          <w:rFonts w:ascii="Times New Roman" w:eastAsia="Times New Roman" w:hAnsi="Times New Roman" w:cs="Times New Roman"/>
          <w:sz w:val="28"/>
          <w:szCs w:val="28"/>
        </w:rPr>
        <w:t xml:space="preserve"> within a classroom</w:t>
      </w:r>
      <w:r>
        <w:rPr>
          <w:rFonts w:ascii="Times New Roman" w:eastAsia="Times New Roman" w:hAnsi="Times New Roman" w:cs="Times New Roman"/>
          <w:sz w:val="28"/>
          <w:szCs w:val="28"/>
        </w:rPr>
        <w:t>, and whether it could (as Didau claims) improve the writing of my class in the first place</w:t>
      </w:r>
      <w:r w:rsidR="00E70206">
        <w:rPr>
          <w:rFonts w:ascii="Times New Roman" w:eastAsia="Times New Roman" w:hAnsi="Times New Roman" w:cs="Times New Roman"/>
          <w:sz w:val="28"/>
          <w:szCs w:val="28"/>
        </w:rPr>
        <w:t xml:space="preserve">. </w:t>
      </w:r>
      <w:r w:rsidRPr="4DC0F717">
        <w:rPr>
          <w:rFonts w:ascii="Times New Roman" w:eastAsia="Times New Roman" w:hAnsi="Times New Roman" w:cs="Times New Roman"/>
          <w:sz w:val="28"/>
          <w:szCs w:val="28"/>
        </w:rPr>
        <w:t xml:space="preserve">Since </w:t>
      </w:r>
      <w:r>
        <w:rPr>
          <w:rFonts w:ascii="Times New Roman" w:eastAsia="Times New Roman" w:hAnsi="Times New Roman" w:cs="Times New Roman"/>
          <w:sz w:val="28"/>
          <w:szCs w:val="28"/>
        </w:rPr>
        <w:t>introducing the concept of S</w:t>
      </w:r>
      <w:r w:rsidRPr="4DC0F717">
        <w:rPr>
          <w:rFonts w:ascii="Times New Roman" w:eastAsia="Times New Roman" w:hAnsi="Times New Roman" w:cs="Times New Roman"/>
          <w:sz w:val="28"/>
          <w:szCs w:val="28"/>
        </w:rPr>
        <w:t xml:space="preserve">low </w:t>
      </w:r>
      <w:r>
        <w:rPr>
          <w:rFonts w:ascii="Times New Roman" w:eastAsia="Times New Roman" w:hAnsi="Times New Roman" w:cs="Times New Roman"/>
          <w:sz w:val="28"/>
          <w:szCs w:val="28"/>
        </w:rPr>
        <w:t>W</w:t>
      </w:r>
      <w:r w:rsidRPr="4DC0F717">
        <w:rPr>
          <w:rFonts w:ascii="Times New Roman" w:eastAsia="Times New Roman" w:hAnsi="Times New Roman" w:cs="Times New Roman"/>
          <w:sz w:val="28"/>
          <w:szCs w:val="28"/>
        </w:rPr>
        <w:t xml:space="preserve">riting, </w:t>
      </w:r>
      <w:r>
        <w:rPr>
          <w:rFonts w:ascii="Times New Roman" w:eastAsia="Times New Roman" w:hAnsi="Times New Roman" w:cs="Times New Roman"/>
          <w:sz w:val="28"/>
          <w:szCs w:val="28"/>
        </w:rPr>
        <w:t>Didau’s method</w:t>
      </w:r>
      <w:r w:rsidRPr="4DC0F717">
        <w:rPr>
          <w:rFonts w:ascii="Times New Roman" w:eastAsia="Times New Roman" w:hAnsi="Times New Roman" w:cs="Times New Roman"/>
          <w:sz w:val="28"/>
          <w:szCs w:val="28"/>
        </w:rPr>
        <w:t xml:space="preserve"> has received positive feedback from teachers across the UK, all of whom testify to </w:t>
      </w:r>
      <w:r>
        <w:rPr>
          <w:rFonts w:ascii="Times New Roman" w:eastAsia="Times New Roman" w:hAnsi="Times New Roman" w:cs="Times New Roman"/>
          <w:sz w:val="28"/>
          <w:szCs w:val="28"/>
        </w:rPr>
        <w:t xml:space="preserve">its effectiveness within their respective classrooms </w:t>
      </w:r>
      <w:r w:rsidRPr="004B187E">
        <w:rPr>
          <w:rFonts w:ascii="Times New Roman" w:eastAsia="Times New Roman" w:hAnsi="Times New Roman" w:cs="Times New Roman"/>
          <w:color w:val="000000" w:themeColor="text1"/>
          <w:sz w:val="28"/>
          <w:szCs w:val="28"/>
        </w:rPr>
        <w:t>(</w:t>
      </w:r>
      <w:r w:rsidR="00D43401">
        <w:rPr>
          <w:rFonts w:ascii="Times New Roman" w:eastAsia="Times New Roman" w:hAnsi="Times New Roman" w:cs="Times New Roman"/>
          <w:color w:val="000000" w:themeColor="text1"/>
          <w:sz w:val="28"/>
          <w:szCs w:val="28"/>
        </w:rPr>
        <w:t>e.g.</w:t>
      </w:r>
      <w:r w:rsidR="004B187E">
        <w:rPr>
          <w:rFonts w:ascii="Times New Roman" w:eastAsia="Times New Roman" w:hAnsi="Times New Roman" w:cs="Times New Roman"/>
          <w:color w:val="000000" w:themeColor="text1"/>
          <w:sz w:val="28"/>
          <w:szCs w:val="28"/>
        </w:rPr>
        <w:t xml:space="preserve">, </w:t>
      </w:r>
      <w:r w:rsidR="004B187E" w:rsidRPr="004B187E">
        <w:rPr>
          <w:rFonts w:ascii="Times New Roman" w:eastAsia="Times New Roman" w:hAnsi="Times New Roman" w:cs="Times New Roman"/>
          <w:color w:val="000000" w:themeColor="text1"/>
          <w:sz w:val="28"/>
          <w:szCs w:val="28"/>
        </w:rPr>
        <w:t>see: Lomas, M on Didau’s Blog, 201</w:t>
      </w:r>
      <w:r w:rsidR="00731116">
        <w:rPr>
          <w:rFonts w:ascii="Times New Roman" w:eastAsia="Times New Roman" w:hAnsi="Times New Roman" w:cs="Times New Roman"/>
          <w:color w:val="000000" w:themeColor="text1"/>
          <w:sz w:val="28"/>
          <w:szCs w:val="28"/>
        </w:rPr>
        <w:t>4</w:t>
      </w:r>
      <w:r w:rsidR="004B187E" w:rsidRPr="004B187E">
        <w:rPr>
          <w:rFonts w:ascii="Times New Roman" w:eastAsia="Times New Roman" w:hAnsi="Times New Roman" w:cs="Times New Roman"/>
          <w:color w:val="000000" w:themeColor="text1"/>
          <w:sz w:val="28"/>
          <w:szCs w:val="28"/>
        </w:rPr>
        <w:t xml:space="preserve">) </w:t>
      </w:r>
      <w:r w:rsidRPr="004B187E">
        <w:rPr>
          <w:rFonts w:ascii="Times New Roman" w:eastAsia="Times New Roman" w:hAnsi="Times New Roman" w:cs="Times New Roman"/>
          <w:color w:val="000000" w:themeColor="text1"/>
          <w:sz w:val="28"/>
          <w:szCs w:val="28"/>
        </w:rPr>
        <w:t xml:space="preserve"> </w:t>
      </w:r>
      <w:r w:rsidRPr="005B07DC">
        <w:rPr>
          <w:rFonts w:ascii="Times New Roman" w:eastAsia="Times New Roman" w:hAnsi="Times New Roman" w:cs="Times New Roman"/>
          <w:sz w:val="28"/>
          <w:szCs w:val="28"/>
        </w:rPr>
        <w:t xml:space="preserve">Additionally, Didau’s blog </w:t>
      </w:r>
      <w:r w:rsidRPr="00CC4F8D">
        <w:rPr>
          <w:rFonts w:ascii="Times New Roman" w:eastAsia="Times New Roman" w:hAnsi="Times New Roman" w:cs="Times New Roman"/>
          <w:color w:val="000000" w:themeColor="text1"/>
          <w:sz w:val="28"/>
          <w:szCs w:val="28"/>
        </w:rPr>
        <w:t>(</w:t>
      </w:r>
      <w:r w:rsidR="00E70206">
        <w:rPr>
          <w:rFonts w:ascii="Times New Roman" w:eastAsia="Times New Roman" w:hAnsi="Times New Roman" w:cs="Times New Roman"/>
          <w:color w:val="000000" w:themeColor="text1"/>
          <w:sz w:val="28"/>
          <w:szCs w:val="28"/>
        </w:rPr>
        <w:t>LearningSpy</w:t>
      </w:r>
      <w:r w:rsidR="00731116">
        <w:rPr>
          <w:rFonts w:ascii="Times New Roman" w:eastAsia="Times New Roman" w:hAnsi="Times New Roman" w:cs="Times New Roman"/>
          <w:color w:val="000000" w:themeColor="text1"/>
          <w:sz w:val="28"/>
          <w:szCs w:val="28"/>
        </w:rPr>
        <w:t>, 2019</w:t>
      </w:r>
      <w:r w:rsidRPr="00CC4F8D">
        <w:rPr>
          <w:rFonts w:ascii="Times New Roman" w:eastAsia="Times New Roman" w:hAnsi="Times New Roman" w:cs="Times New Roman"/>
          <w:color w:val="000000" w:themeColor="text1"/>
          <w:sz w:val="28"/>
          <w:szCs w:val="28"/>
        </w:rPr>
        <w:t xml:space="preserve">) </w:t>
      </w:r>
      <w:r w:rsidRPr="005B07DC">
        <w:rPr>
          <w:rFonts w:ascii="Times New Roman" w:eastAsia="Times New Roman" w:hAnsi="Times New Roman" w:cs="Times New Roman"/>
          <w:sz w:val="28"/>
          <w:szCs w:val="28"/>
        </w:rPr>
        <w:t>receives frequent comments and commendations from such teachers, most of whom claim that Slow Writing not only improved the grades of their pupils but it did so</w:t>
      </w:r>
      <w:r w:rsidRPr="005B07DC">
        <w:rPr>
          <w:rFonts w:ascii="Times New Roman" w:eastAsia="Times New Roman" w:hAnsi="Times New Roman" w:cs="Times New Roman"/>
          <w:i/>
          <w:sz w:val="28"/>
          <w:szCs w:val="28"/>
        </w:rPr>
        <w:t xml:space="preserve"> </w:t>
      </w:r>
      <w:r w:rsidRPr="00CC4F8D">
        <w:rPr>
          <w:rFonts w:ascii="Times New Roman" w:eastAsia="Times New Roman" w:hAnsi="Times New Roman" w:cs="Times New Roman"/>
          <w:i/>
          <w:color w:val="000000" w:themeColor="text1"/>
          <w:sz w:val="28"/>
          <w:szCs w:val="28"/>
        </w:rPr>
        <w:t>drastically</w:t>
      </w:r>
      <w:r w:rsidR="00E70206">
        <w:rPr>
          <w:rFonts w:ascii="Times New Roman" w:eastAsia="Times New Roman" w:hAnsi="Times New Roman" w:cs="Times New Roman"/>
          <w:i/>
          <w:color w:val="000000" w:themeColor="text1"/>
          <w:sz w:val="28"/>
          <w:szCs w:val="28"/>
        </w:rPr>
        <w:t>.</w:t>
      </w:r>
    </w:p>
    <w:p w14:paraId="355466CE" w14:textId="77777777" w:rsidR="00E70206" w:rsidRDefault="002A1329" w:rsidP="00E70206">
      <w:pPr>
        <w:spacing w:line="480" w:lineRule="auto"/>
        <w:ind w:firstLine="720"/>
        <w:rPr>
          <w:rFonts w:ascii="Times New Roman" w:eastAsia="Times New Roman" w:hAnsi="Times New Roman" w:cs="Times New Roman"/>
          <w:sz w:val="28"/>
          <w:szCs w:val="28"/>
        </w:rPr>
      </w:pPr>
      <w:r w:rsidRPr="4DC0F717">
        <w:rPr>
          <w:rFonts w:ascii="Times New Roman" w:eastAsia="Times New Roman" w:hAnsi="Times New Roman" w:cs="Times New Roman"/>
          <w:sz w:val="28"/>
          <w:szCs w:val="28"/>
        </w:rPr>
        <w:lastRenderedPageBreak/>
        <w:t>Slow Writing is not an entirely new concept as it draws upon the writing frame method</w:t>
      </w:r>
      <w:r>
        <w:rPr>
          <w:rFonts w:ascii="Times New Roman" w:eastAsia="Times New Roman" w:hAnsi="Times New Roman" w:cs="Times New Roman"/>
          <w:sz w:val="28"/>
          <w:szCs w:val="28"/>
        </w:rPr>
        <w:t xml:space="preserve"> (discussed in depth below)</w:t>
      </w:r>
      <w:r w:rsidRPr="4DC0F717">
        <w:rPr>
          <w:rFonts w:ascii="Times New Roman" w:eastAsia="Times New Roman" w:hAnsi="Times New Roman" w:cs="Times New Roman"/>
          <w:sz w:val="28"/>
          <w:szCs w:val="28"/>
        </w:rPr>
        <w:t xml:space="preserve">, but Didau formally recorded and named it </w:t>
      </w:r>
      <w:r w:rsidR="00CC4F8D">
        <w:rPr>
          <w:rFonts w:ascii="Times New Roman" w:eastAsia="Times New Roman" w:hAnsi="Times New Roman" w:cs="Times New Roman"/>
          <w:sz w:val="28"/>
          <w:szCs w:val="28"/>
        </w:rPr>
        <w:t>on his blog in 2012 and then</w:t>
      </w:r>
      <w:r w:rsidRPr="4DC0F717">
        <w:rPr>
          <w:rFonts w:ascii="Times New Roman" w:eastAsia="Times New Roman" w:hAnsi="Times New Roman" w:cs="Times New Roman"/>
          <w:sz w:val="28"/>
          <w:szCs w:val="28"/>
        </w:rPr>
        <w:t xml:space="preserve"> </w:t>
      </w:r>
      <w:r w:rsidR="00E70206">
        <w:rPr>
          <w:rFonts w:ascii="Times New Roman" w:eastAsia="Times New Roman" w:hAnsi="Times New Roman" w:cs="Times New Roman"/>
          <w:sz w:val="28"/>
          <w:szCs w:val="28"/>
        </w:rPr>
        <w:t>carried it forward into</w:t>
      </w:r>
      <w:r w:rsidR="00CC4F8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hi</w:t>
      </w:r>
      <w:r w:rsidR="00CC4F8D">
        <w:rPr>
          <w:rFonts w:ascii="Times New Roman" w:eastAsia="Times New Roman" w:hAnsi="Times New Roman" w:cs="Times New Roman"/>
          <w:sz w:val="28"/>
          <w:szCs w:val="28"/>
        </w:rPr>
        <w:t xml:space="preserve">s book </w:t>
      </w:r>
      <w:r w:rsidRPr="4DC0F717">
        <w:rPr>
          <w:rFonts w:ascii="Times New Roman" w:eastAsia="Times New Roman" w:hAnsi="Times New Roman" w:cs="Times New Roman"/>
          <w:i/>
          <w:iCs/>
          <w:sz w:val="28"/>
          <w:szCs w:val="28"/>
        </w:rPr>
        <w:t>The Secret of Literacy</w:t>
      </w:r>
      <w:r w:rsidRPr="4DC0F717">
        <w:rPr>
          <w:rFonts w:ascii="Times New Roman" w:eastAsia="Times New Roman" w:hAnsi="Times New Roman" w:cs="Times New Roman"/>
          <w:sz w:val="28"/>
          <w:szCs w:val="28"/>
        </w:rPr>
        <w:t xml:space="preserve"> (2014). He</w:t>
      </w:r>
      <w:r w:rsidR="00CC4F8D">
        <w:rPr>
          <w:rFonts w:ascii="Times New Roman" w:eastAsia="Times New Roman" w:hAnsi="Times New Roman" w:cs="Times New Roman"/>
          <w:sz w:val="28"/>
          <w:szCs w:val="28"/>
        </w:rPr>
        <w:t xml:space="preserve"> apparently</w:t>
      </w:r>
      <w:r w:rsidRPr="4DC0F717">
        <w:rPr>
          <w:rFonts w:ascii="Times New Roman" w:eastAsia="Times New Roman" w:hAnsi="Times New Roman" w:cs="Times New Roman"/>
          <w:sz w:val="28"/>
          <w:szCs w:val="28"/>
        </w:rPr>
        <w:t xml:space="preserve"> came upon the idea whilst teaching a group of KS4 boys how to write a narrative piece</w:t>
      </w:r>
      <w:r>
        <w:rPr>
          <w:rFonts w:ascii="Times New Roman" w:eastAsia="Times New Roman" w:hAnsi="Times New Roman" w:cs="Times New Roman"/>
          <w:sz w:val="28"/>
          <w:szCs w:val="28"/>
        </w:rPr>
        <w:t xml:space="preserve">. </w:t>
      </w:r>
      <w:r w:rsidRPr="4DC0F717">
        <w:rPr>
          <w:rFonts w:ascii="Times New Roman" w:eastAsia="Times New Roman" w:hAnsi="Times New Roman" w:cs="Times New Roman"/>
          <w:sz w:val="28"/>
          <w:szCs w:val="28"/>
        </w:rPr>
        <w:t>He found that by breaking down writing and having pupils follow a step-by-step approach, the quality of their writing had improved and, what’s more, they enjoyed the process.</w:t>
      </w:r>
      <w:r w:rsidR="00CC4F8D">
        <w:rPr>
          <w:rFonts w:ascii="Times New Roman" w:eastAsia="Times New Roman" w:hAnsi="Times New Roman" w:cs="Times New Roman"/>
          <w:sz w:val="28"/>
          <w:szCs w:val="28"/>
        </w:rPr>
        <w:t xml:space="preserve"> </w:t>
      </w:r>
      <w:r w:rsidRPr="4DC0F717">
        <w:rPr>
          <w:rFonts w:ascii="Times New Roman" w:eastAsia="Times New Roman" w:hAnsi="Times New Roman" w:cs="Times New Roman"/>
          <w:sz w:val="28"/>
          <w:szCs w:val="28"/>
        </w:rPr>
        <w:t xml:space="preserve">As the concept of Slow Writing is relatively new, there hasn’t yet been a wide range of literature written specifically on the subject, </w:t>
      </w:r>
      <w:r>
        <w:rPr>
          <w:rFonts w:ascii="Times New Roman" w:eastAsia="Times New Roman" w:hAnsi="Times New Roman" w:cs="Times New Roman"/>
          <w:sz w:val="28"/>
          <w:szCs w:val="28"/>
        </w:rPr>
        <w:t xml:space="preserve">which is part of the reason I </w:t>
      </w:r>
      <w:r w:rsidR="00CC4F8D">
        <w:rPr>
          <w:rFonts w:ascii="Times New Roman" w:eastAsia="Times New Roman" w:hAnsi="Times New Roman" w:cs="Times New Roman"/>
          <w:sz w:val="28"/>
          <w:szCs w:val="28"/>
        </w:rPr>
        <w:t xml:space="preserve">was </w:t>
      </w:r>
      <w:r>
        <w:rPr>
          <w:rFonts w:ascii="Times New Roman" w:eastAsia="Times New Roman" w:hAnsi="Times New Roman" w:cs="Times New Roman"/>
          <w:sz w:val="28"/>
          <w:szCs w:val="28"/>
        </w:rPr>
        <w:t xml:space="preserve">so </w:t>
      </w:r>
      <w:r w:rsidR="00CC4F8D">
        <w:rPr>
          <w:rFonts w:ascii="Times New Roman" w:eastAsia="Times New Roman" w:hAnsi="Times New Roman" w:cs="Times New Roman"/>
          <w:sz w:val="28"/>
          <w:szCs w:val="28"/>
        </w:rPr>
        <w:t>eager</w:t>
      </w:r>
      <w:r>
        <w:rPr>
          <w:rFonts w:ascii="Times New Roman" w:eastAsia="Times New Roman" w:hAnsi="Times New Roman" w:cs="Times New Roman"/>
          <w:sz w:val="28"/>
          <w:szCs w:val="28"/>
        </w:rPr>
        <w:t xml:space="preserve"> to see how it </w:t>
      </w:r>
      <w:r w:rsidR="00CC4F8D">
        <w:rPr>
          <w:rFonts w:ascii="Times New Roman" w:eastAsia="Times New Roman" w:hAnsi="Times New Roman" w:cs="Times New Roman"/>
          <w:sz w:val="28"/>
          <w:szCs w:val="28"/>
        </w:rPr>
        <w:t>could</w:t>
      </w:r>
      <w:r>
        <w:rPr>
          <w:rFonts w:ascii="Times New Roman" w:eastAsia="Times New Roman" w:hAnsi="Times New Roman" w:cs="Times New Roman"/>
          <w:sz w:val="28"/>
          <w:szCs w:val="28"/>
        </w:rPr>
        <w:t xml:space="preserve"> be implemented in a real-life classroom</w:t>
      </w:r>
      <w:r w:rsidRPr="4DC0F717">
        <w:rPr>
          <w:rFonts w:ascii="Times New Roman" w:eastAsia="Times New Roman" w:hAnsi="Times New Roman" w:cs="Times New Roman"/>
          <w:sz w:val="28"/>
          <w:szCs w:val="28"/>
        </w:rPr>
        <w:t>.</w:t>
      </w:r>
    </w:p>
    <w:p w14:paraId="20F87A42" w14:textId="77777777" w:rsidR="00916FFE" w:rsidRDefault="002A1329" w:rsidP="00E7020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However,</w:t>
      </w:r>
      <w:r w:rsidR="00E70206">
        <w:rPr>
          <w:rFonts w:ascii="Times New Roman" w:eastAsia="Times New Roman" w:hAnsi="Times New Roman" w:cs="Times New Roman"/>
          <w:sz w:val="28"/>
          <w:szCs w:val="28"/>
        </w:rPr>
        <w:t xml:space="preserve"> as mentioned,</w:t>
      </w:r>
      <w:r>
        <w:rPr>
          <w:rFonts w:ascii="Times New Roman" w:eastAsia="Times New Roman" w:hAnsi="Times New Roman" w:cs="Times New Roman"/>
          <w:sz w:val="28"/>
          <w:szCs w:val="28"/>
        </w:rPr>
        <w:t xml:space="preserve"> part of the process utilises a writing frame technique, the effectiveness of which has been cited throughout educational research and theory for many years. In their research on writing frames, Wray and Lewis (1997), define the method </w:t>
      </w:r>
      <w:proofErr w:type="gramStart"/>
      <w:r>
        <w:rPr>
          <w:rFonts w:ascii="Times New Roman" w:eastAsia="Times New Roman" w:hAnsi="Times New Roman" w:cs="Times New Roman"/>
          <w:sz w:val="28"/>
          <w:szCs w:val="28"/>
        </w:rPr>
        <w:t>as a way to</w:t>
      </w:r>
      <w:proofErr w:type="gramEnd"/>
      <w:r>
        <w:rPr>
          <w:rFonts w:ascii="Times New Roman" w:eastAsia="Times New Roman" w:hAnsi="Times New Roman" w:cs="Times New Roman"/>
          <w:sz w:val="28"/>
          <w:szCs w:val="28"/>
        </w:rPr>
        <w:t xml:space="preserve"> give pupils a structure within which they are able to communicate what they want to say</w:t>
      </w:r>
      <w:r w:rsidR="00E70206">
        <w:rPr>
          <w:rFonts w:ascii="Times New Roman" w:eastAsia="Times New Roman" w:hAnsi="Times New Roman" w:cs="Times New Roman"/>
          <w:sz w:val="28"/>
          <w:szCs w:val="28"/>
        </w:rPr>
        <w:t xml:space="preserve"> more effectively</w:t>
      </w:r>
      <w:r>
        <w:rPr>
          <w:rFonts w:ascii="Times New Roman" w:eastAsia="Times New Roman" w:hAnsi="Times New Roman" w:cs="Times New Roman"/>
          <w:sz w:val="28"/>
          <w:szCs w:val="28"/>
        </w:rPr>
        <w:t xml:space="preserve">, </w:t>
      </w:r>
      <w:r w:rsidR="00E70206">
        <w:rPr>
          <w:rFonts w:ascii="Times New Roman" w:eastAsia="Times New Roman" w:hAnsi="Times New Roman" w:cs="Times New Roman"/>
          <w:sz w:val="28"/>
          <w:szCs w:val="28"/>
        </w:rPr>
        <w:t>without the risk of</w:t>
      </w:r>
      <w:r>
        <w:rPr>
          <w:rFonts w:ascii="Times New Roman" w:eastAsia="Times New Roman" w:hAnsi="Times New Roman" w:cs="Times New Roman"/>
          <w:sz w:val="28"/>
          <w:szCs w:val="28"/>
        </w:rPr>
        <w:t xml:space="preserve"> getting lost in </w:t>
      </w:r>
      <w:r w:rsidR="00CC4F8D">
        <w:rPr>
          <w:rFonts w:ascii="Times New Roman" w:eastAsia="Times New Roman" w:hAnsi="Times New Roman" w:cs="Times New Roman"/>
          <w:sz w:val="28"/>
          <w:szCs w:val="28"/>
        </w:rPr>
        <w:t>how to structure it</w:t>
      </w:r>
      <w:r>
        <w:rPr>
          <w:rFonts w:ascii="Times New Roman" w:eastAsia="Times New Roman" w:hAnsi="Times New Roman" w:cs="Times New Roman"/>
          <w:sz w:val="28"/>
          <w:szCs w:val="28"/>
        </w:rPr>
        <w:t>. This is</w:t>
      </w:r>
      <w:r w:rsidR="00CC4F8D">
        <w:rPr>
          <w:rFonts w:ascii="Times New Roman" w:eastAsia="Times New Roman" w:hAnsi="Times New Roman" w:cs="Times New Roman"/>
          <w:sz w:val="28"/>
          <w:szCs w:val="28"/>
        </w:rPr>
        <w:t xml:space="preserve"> perhaps</w:t>
      </w:r>
      <w:r>
        <w:rPr>
          <w:rFonts w:ascii="Times New Roman" w:eastAsia="Times New Roman" w:hAnsi="Times New Roman" w:cs="Times New Roman"/>
          <w:sz w:val="28"/>
          <w:szCs w:val="28"/>
        </w:rPr>
        <w:t xml:space="preserve"> slightly contradictory to Didau’s Slow Writing, which places considerable emphasis on teaching pupils to also consider the form and structure of their work as much as they consider the language. </w:t>
      </w:r>
      <w:r w:rsidR="00E70206">
        <w:rPr>
          <w:rFonts w:ascii="Times New Roman" w:eastAsia="Times New Roman" w:hAnsi="Times New Roman" w:cs="Times New Roman"/>
          <w:sz w:val="28"/>
          <w:szCs w:val="28"/>
        </w:rPr>
        <w:t>Didau a</w:t>
      </w:r>
      <w:r>
        <w:rPr>
          <w:rFonts w:ascii="Times New Roman" w:eastAsia="Times New Roman" w:hAnsi="Times New Roman" w:cs="Times New Roman"/>
          <w:sz w:val="28"/>
          <w:szCs w:val="28"/>
        </w:rPr>
        <w:t>r</w:t>
      </w:r>
      <w:r w:rsidR="00E70206">
        <w:rPr>
          <w:rFonts w:ascii="Times New Roman" w:eastAsia="Times New Roman" w:hAnsi="Times New Roman" w:cs="Times New Roman"/>
          <w:sz w:val="28"/>
          <w:szCs w:val="28"/>
        </w:rPr>
        <w:t>gues that</w:t>
      </w:r>
      <w:r>
        <w:rPr>
          <w:rFonts w:ascii="Times New Roman" w:eastAsia="Times New Roman" w:hAnsi="Times New Roman" w:cs="Times New Roman"/>
          <w:sz w:val="28"/>
          <w:szCs w:val="28"/>
        </w:rPr>
        <w:t xml:space="preserve"> sophisticated writing isn’t solely about the type of language used or the ideas put forth, </w:t>
      </w:r>
      <w:r w:rsidR="00916FFE">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also</w:t>
      </w:r>
      <w:r w:rsidR="00916FFE">
        <w:rPr>
          <w:rFonts w:ascii="Times New Roman" w:eastAsia="Times New Roman" w:hAnsi="Times New Roman" w:cs="Times New Roman"/>
          <w:sz w:val="28"/>
          <w:szCs w:val="28"/>
        </w:rPr>
        <w:t xml:space="preserve"> about</w:t>
      </w:r>
      <w:r>
        <w:rPr>
          <w:rFonts w:ascii="Times New Roman" w:eastAsia="Times New Roman" w:hAnsi="Times New Roman" w:cs="Times New Roman"/>
          <w:sz w:val="28"/>
          <w:szCs w:val="28"/>
        </w:rPr>
        <w:t xml:space="preserve"> the way in which it is read</w:t>
      </w:r>
      <w:r w:rsidR="00916FFE">
        <w:rPr>
          <w:rFonts w:ascii="Times New Roman" w:eastAsia="Times New Roman" w:hAnsi="Times New Roman" w:cs="Times New Roman"/>
          <w:sz w:val="28"/>
          <w:szCs w:val="28"/>
        </w:rPr>
        <w:t xml:space="preserve"> </w:t>
      </w:r>
      <w:r w:rsidR="00916FFE">
        <w:rPr>
          <w:rFonts w:ascii="Times New Roman" w:eastAsia="Times New Roman" w:hAnsi="Times New Roman" w:cs="Times New Roman"/>
          <w:sz w:val="28"/>
          <w:szCs w:val="28"/>
        </w:rPr>
        <w:lastRenderedPageBreak/>
        <w:t>(Didau, 2014)</w:t>
      </w:r>
      <w:r>
        <w:rPr>
          <w:rFonts w:ascii="Times New Roman" w:eastAsia="Times New Roman" w:hAnsi="Times New Roman" w:cs="Times New Roman"/>
          <w:sz w:val="28"/>
          <w:szCs w:val="28"/>
        </w:rPr>
        <w:t>. It could be said that Didau’s Slow Writing addresses this gap in the way we teach writing to children, certainly more than a generic writing frame or scaffold attempts to do. Still, one cannot expect to fully understand the pedagogy behind the perceived success</w:t>
      </w:r>
      <w:r w:rsidR="00CC4F8D">
        <w:rPr>
          <w:rFonts w:ascii="Times New Roman" w:eastAsia="Times New Roman" w:hAnsi="Times New Roman" w:cs="Times New Roman"/>
          <w:sz w:val="28"/>
          <w:szCs w:val="28"/>
        </w:rPr>
        <w:t>es</w:t>
      </w:r>
      <w:r>
        <w:rPr>
          <w:rFonts w:ascii="Times New Roman" w:eastAsia="Times New Roman" w:hAnsi="Times New Roman" w:cs="Times New Roman"/>
          <w:sz w:val="28"/>
          <w:szCs w:val="28"/>
        </w:rPr>
        <w:t xml:space="preserve"> of Slow Writing without first understanding the science that supports the use of </w:t>
      </w:r>
      <w:r w:rsidR="00916FFE">
        <w:rPr>
          <w:rFonts w:ascii="Times New Roman" w:eastAsia="Times New Roman" w:hAnsi="Times New Roman" w:cs="Times New Roman"/>
          <w:sz w:val="28"/>
          <w:szCs w:val="28"/>
        </w:rPr>
        <w:t xml:space="preserve">the </w:t>
      </w:r>
      <w:r>
        <w:rPr>
          <w:rFonts w:ascii="Times New Roman" w:eastAsia="Times New Roman" w:hAnsi="Times New Roman" w:cs="Times New Roman"/>
          <w:sz w:val="28"/>
          <w:szCs w:val="28"/>
        </w:rPr>
        <w:t>general writing frame method</w:t>
      </w:r>
      <w:r w:rsidR="00916FFE">
        <w:rPr>
          <w:rFonts w:ascii="Times New Roman" w:eastAsia="Times New Roman" w:hAnsi="Times New Roman" w:cs="Times New Roman"/>
          <w:sz w:val="28"/>
          <w:szCs w:val="28"/>
        </w:rPr>
        <w:t>.</w:t>
      </w:r>
    </w:p>
    <w:p w14:paraId="742132C0" w14:textId="7C27E332" w:rsidR="002A1329" w:rsidRDefault="002A1329" w:rsidP="00E7020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Both educationalists and psychologists (Cairney 1990; Cudd and Roberts 1989; Bereiter and Scardamalia 1985) have suggested that a </w:t>
      </w:r>
      <w:r w:rsidR="00916FFE">
        <w:rPr>
          <w:rFonts w:ascii="Times New Roman" w:eastAsia="Times New Roman" w:hAnsi="Times New Roman" w:cs="Times New Roman"/>
          <w:sz w:val="28"/>
          <w:szCs w:val="28"/>
        </w:rPr>
        <w:t>pupil’s</w:t>
      </w:r>
      <w:r>
        <w:rPr>
          <w:rFonts w:ascii="Times New Roman" w:eastAsia="Times New Roman" w:hAnsi="Times New Roman" w:cs="Times New Roman"/>
          <w:sz w:val="28"/>
          <w:szCs w:val="28"/>
        </w:rPr>
        <w:t xml:space="preserve"> first attempts at writing (especially non-fiction writing) </w:t>
      </w:r>
      <w:r w:rsidR="00CC4F8D">
        <w:rPr>
          <w:rFonts w:ascii="Times New Roman" w:eastAsia="Times New Roman" w:hAnsi="Times New Roman" w:cs="Times New Roman"/>
          <w:sz w:val="28"/>
          <w:szCs w:val="28"/>
        </w:rPr>
        <w:t xml:space="preserve">often </w:t>
      </w:r>
      <w:r>
        <w:rPr>
          <w:rFonts w:ascii="Times New Roman" w:eastAsia="Times New Roman" w:hAnsi="Times New Roman" w:cs="Times New Roman"/>
          <w:sz w:val="28"/>
          <w:szCs w:val="28"/>
        </w:rPr>
        <w:t>benefit</w:t>
      </w:r>
      <w:r w:rsidR="00916FFE">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from the use of scaffolding frames to guide them towards success. Wray and Lewis (1997) pick up on this, stating that as children are more likely to find non-fiction problematic (when compared to narrative writing) that the use of frames has become an essential tool in the educator’s arsenal. </w:t>
      </w:r>
      <w:r w:rsidR="00916FFE">
        <w:rPr>
          <w:rFonts w:ascii="Times New Roman" w:eastAsia="Times New Roman" w:hAnsi="Times New Roman" w:cs="Times New Roman"/>
          <w:sz w:val="28"/>
          <w:szCs w:val="28"/>
        </w:rPr>
        <w:t>Comparatively, pupils</w:t>
      </w:r>
      <w:r>
        <w:rPr>
          <w:rFonts w:ascii="Times New Roman" w:eastAsia="Times New Roman" w:hAnsi="Times New Roman" w:cs="Times New Roman"/>
          <w:sz w:val="28"/>
          <w:szCs w:val="28"/>
        </w:rPr>
        <w:t xml:space="preserve"> often lack experience of non-fiction texts and their organisational structures (Winograd and Bridge, 1986), possibly due to a lack of exposure to them both </w:t>
      </w:r>
      <w:r w:rsidR="00916FFE">
        <w:rPr>
          <w:rFonts w:ascii="Times New Roman" w:eastAsia="Times New Roman" w:hAnsi="Times New Roman" w:cs="Times New Roman"/>
          <w:sz w:val="28"/>
          <w:szCs w:val="28"/>
        </w:rPr>
        <w:t>at</w:t>
      </w:r>
      <w:r>
        <w:rPr>
          <w:rFonts w:ascii="Times New Roman" w:eastAsia="Times New Roman" w:hAnsi="Times New Roman" w:cs="Times New Roman"/>
          <w:sz w:val="28"/>
          <w:szCs w:val="28"/>
        </w:rPr>
        <w:t xml:space="preserve"> school and in everyday life, certainly when compared to narrative texts. Research suggests that they (the pupils) find the linguistic features of non-fiction more </w:t>
      </w:r>
      <w:r w:rsidR="00916FFE">
        <w:rPr>
          <w:rFonts w:ascii="Times New Roman" w:eastAsia="Times New Roman" w:hAnsi="Times New Roman" w:cs="Times New Roman"/>
          <w:sz w:val="28"/>
          <w:szCs w:val="28"/>
        </w:rPr>
        <w:t>challenging</w:t>
      </w:r>
      <w:r>
        <w:rPr>
          <w:rFonts w:ascii="Times New Roman" w:eastAsia="Times New Roman" w:hAnsi="Times New Roman" w:cs="Times New Roman"/>
          <w:sz w:val="28"/>
          <w:szCs w:val="28"/>
        </w:rPr>
        <w:t xml:space="preserve"> to grasp and imitate (Halliday and Hasan, 1976), and may find it pushes them into the</w:t>
      </w:r>
      <w:r w:rsidR="00916FFE">
        <w:rPr>
          <w:rFonts w:ascii="Times New Roman" w:eastAsia="Times New Roman" w:hAnsi="Times New Roman" w:cs="Times New Roman"/>
          <w:sz w:val="28"/>
          <w:szCs w:val="28"/>
        </w:rPr>
        <w:t>ir</w:t>
      </w:r>
      <w:r>
        <w:rPr>
          <w:rFonts w:ascii="Times New Roman" w:eastAsia="Times New Roman" w:hAnsi="Times New Roman" w:cs="Times New Roman"/>
          <w:sz w:val="28"/>
          <w:szCs w:val="28"/>
        </w:rPr>
        <w:t xml:space="preserve"> ‘panic zone’ (Vygotsky, 1978). Vygotsky states that learning is best acquired when it is challenging, but not so challenging that it causes a pupil to experience panic. He claims that a pupil is only able to learn when they are being carefully guided </w:t>
      </w:r>
      <w:r>
        <w:rPr>
          <w:rFonts w:ascii="Times New Roman" w:eastAsia="Times New Roman" w:hAnsi="Times New Roman" w:cs="Times New Roman"/>
          <w:sz w:val="28"/>
          <w:szCs w:val="28"/>
        </w:rPr>
        <w:lastRenderedPageBreak/>
        <w:t>through their ‘zone of proximal development’ (ZPD), which</w:t>
      </w:r>
      <w:r w:rsidR="00916FFE">
        <w:rPr>
          <w:rFonts w:ascii="Times New Roman" w:eastAsia="Times New Roman" w:hAnsi="Times New Roman" w:cs="Times New Roman"/>
          <w:sz w:val="28"/>
          <w:szCs w:val="28"/>
        </w:rPr>
        <w:t xml:space="preserve"> is</w:t>
      </w:r>
      <w:r>
        <w:rPr>
          <w:rFonts w:ascii="Times New Roman" w:eastAsia="Times New Roman" w:hAnsi="Times New Roman" w:cs="Times New Roman"/>
          <w:sz w:val="28"/>
          <w:szCs w:val="28"/>
        </w:rPr>
        <w:t xml:space="preserve"> a place between knowledge already attained and the ‘panic zone’ mentioned above. He argues that it is the role of the teacher (or more knowledgeable other) to guide pupils through this ZPD when learning a new skill, until they can perform the task unaided (Vygotsky, 1978, p.86). Jerome Bruner (1986) picks up on this and argues that the best way to challenge and guide a pupil through their ZPD, is through scaffolding. This reflects the theories Wray and Lewis</w:t>
      </w:r>
      <w:r w:rsidR="00916FFE">
        <w:rPr>
          <w:rFonts w:ascii="Times New Roman" w:eastAsia="Times New Roman" w:hAnsi="Times New Roman" w:cs="Times New Roman"/>
          <w:sz w:val="28"/>
          <w:szCs w:val="28"/>
        </w:rPr>
        <w:t xml:space="preserve"> (1997)</w:t>
      </w:r>
      <w:r>
        <w:rPr>
          <w:rFonts w:ascii="Times New Roman" w:eastAsia="Times New Roman" w:hAnsi="Times New Roman" w:cs="Times New Roman"/>
          <w:sz w:val="28"/>
          <w:szCs w:val="28"/>
        </w:rPr>
        <w:t xml:space="preserve"> share about the employment of writing frames within the classroom, </w:t>
      </w:r>
      <w:r w:rsidR="00916FFE">
        <w:rPr>
          <w:rFonts w:ascii="Times New Roman" w:eastAsia="Times New Roman" w:hAnsi="Times New Roman" w:cs="Times New Roman"/>
          <w:sz w:val="28"/>
          <w:szCs w:val="28"/>
        </w:rPr>
        <w:t xml:space="preserve">in </w:t>
      </w:r>
      <w:r>
        <w:rPr>
          <w:rFonts w:ascii="Times New Roman" w:eastAsia="Times New Roman" w:hAnsi="Times New Roman" w:cs="Times New Roman"/>
          <w:sz w:val="28"/>
          <w:szCs w:val="28"/>
        </w:rPr>
        <w:t>that they are a pathway to independent writing and should be slowly removed over time to encourage independent work. This approach is mirrored in Didau’s Slow Writing method.</w:t>
      </w:r>
      <w:r w:rsidR="00CC4F8D">
        <w:rPr>
          <w:rFonts w:ascii="Times New Roman" w:eastAsia="Times New Roman" w:hAnsi="Times New Roman" w:cs="Times New Roman"/>
          <w:sz w:val="28"/>
          <w:szCs w:val="28"/>
        </w:rPr>
        <w:t xml:space="preserve"> </w:t>
      </w:r>
      <w:r w:rsidR="00916FFE">
        <w:rPr>
          <w:rFonts w:ascii="Times New Roman" w:eastAsia="Times New Roman" w:hAnsi="Times New Roman" w:cs="Times New Roman"/>
          <w:sz w:val="28"/>
          <w:szCs w:val="28"/>
        </w:rPr>
        <w:t>From reflecting on the</w:t>
      </w:r>
      <w:r w:rsidR="00CC4F8D">
        <w:rPr>
          <w:rFonts w:ascii="Times New Roman" w:eastAsia="Times New Roman" w:hAnsi="Times New Roman" w:cs="Times New Roman"/>
          <w:sz w:val="28"/>
          <w:szCs w:val="28"/>
        </w:rPr>
        <w:t xml:space="preserve"> above, it </w:t>
      </w:r>
      <w:r w:rsidR="00916FFE">
        <w:rPr>
          <w:rFonts w:ascii="Times New Roman" w:eastAsia="Times New Roman" w:hAnsi="Times New Roman" w:cs="Times New Roman"/>
          <w:sz w:val="28"/>
          <w:szCs w:val="28"/>
        </w:rPr>
        <w:t>is</w:t>
      </w:r>
      <w:r w:rsidR="00CC4F8D">
        <w:rPr>
          <w:rFonts w:ascii="Times New Roman" w:eastAsia="Times New Roman" w:hAnsi="Times New Roman" w:cs="Times New Roman"/>
          <w:sz w:val="28"/>
          <w:szCs w:val="28"/>
        </w:rPr>
        <w:t xml:space="preserve"> suggested that giving a pupil a solid structure in which to work </w:t>
      </w:r>
      <w:r w:rsidR="00916FFE">
        <w:rPr>
          <w:rFonts w:ascii="Times New Roman" w:eastAsia="Times New Roman" w:hAnsi="Times New Roman" w:cs="Times New Roman"/>
          <w:sz w:val="28"/>
          <w:szCs w:val="28"/>
        </w:rPr>
        <w:t>from</w:t>
      </w:r>
      <w:r w:rsidR="00CC4F8D">
        <w:rPr>
          <w:rFonts w:ascii="Times New Roman" w:eastAsia="Times New Roman" w:hAnsi="Times New Roman" w:cs="Times New Roman"/>
          <w:sz w:val="28"/>
          <w:szCs w:val="28"/>
        </w:rPr>
        <w:t xml:space="preserve">, increases their confidence when dealing with unfamiliar forms. The writing frame is a helping hand given by the teacher </w:t>
      </w:r>
      <w:r w:rsidR="00916FFE">
        <w:rPr>
          <w:rFonts w:ascii="Times New Roman" w:eastAsia="Times New Roman" w:hAnsi="Times New Roman" w:cs="Times New Roman"/>
          <w:sz w:val="28"/>
          <w:szCs w:val="28"/>
        </w:rPr>
        <w:t>which</w:t>
      </w:r>
      <w:r w:rsidR="00CC4F8D">
        <w:rPr>
          <w:rFonts w:ascii="Times New Roman" w:eastAsia="Times New Roman" w:hAnsi="Times New Roman" w:cs="Times New Roman"/>
          <w:sz w:val="28"/>
          <w:szCs w:val="28"/>
        </w:rPr>
        <w:t xml:space="preserve"> allows </w:t>
      </w:r>
      <w:r w:rsidR="00916FFE">
        <w:rPr>
          <w:rFonts w:ascii="Times New Roman" w:eastAsia="Times New Roman" w:hAnsi="Times New Roman" w:cs="Times New Roman"/>
          <w:sz w:val="28"/>
          <w:szCs w:val="28"/>
        </w:rPr>
        <w:t>said</w:t>
      </w:r>
      <w:r w:rsidR="00CC4F8D">
        <w:rPr>
          <w:rFonts w:ascii="Times New Roman" w:eastAsia="Times New Roman" w:hAnsi="Times New Roman" w:cs="Times New Roman"/>
          <w:sz w:val="28"/>
          <w:szCs w:val="28"/>
        </w:rPr>
        <w:t xml:space="preserve"> teacher to effectively guide each pupil through their ZPD at the exact same time and at a consistent level. Thus, the absence of the teacher within the classroom should be inconsequential to the success of the writing frame.</w:t>
      </w:r>
      <w:bookmarkEnd w:id="1"/>
      <w:r w:rsidR="003A33A9">
        <w:rPr>
          <w:rFonts w:ascii="Times New Roman" w:eastAsia="Times New Roman" w:hAnsi="Times New Roman" w:cs="Times New Roman"/>
          <w:sz w:val="28"/>
          <w:szCs w:val="28"/>
        </w:rPr>
        <w:t xml:space="preserve"> The writing frame develops the pupils’ confidence and familiarity with the chosen form, which then allows them to recreate it successfully after the frame is eventually removed, without feeling panicked. This, ultimately,</w:t>
      </w:r>
      <w:r w:rsidR="00916FFE">
        <w:rPr>
          <w:rFonts w:ascii="Times New Roman" w:eastAsia="Times New Roman" w:hAnsi="Times New Roman" w:cs="Times New Roman"/>
          <w:sz w:val="28"/>
          <w:szCs w:val="28"/>
        </w:rPr>
        <w:t xml:space="preserve"> may</w:t>
      </w:r>
      <w:r w:rsidR="003A33A9">
        <w:rPr>
          <w:rFonts w:ascii="Times New Roman" w:eastAsia="Times New Roman" w:hAnsi="Times New Roman" w:cs="Times New Roman"/>
          <w:sz w:val="28"/>
          <w:szCs w:val="28"/>
        </w:rPr>
        <w:t xml:space="preserve"> lead to an increase in writing quality. </w:t>
      </w:r>
    </w:p>
    <w:p w14:paraId="6B146378" w14:textId="4F2F64CC" w:rsidR="002A1329" w:rsidRDefault="002A1329" w:rsidP="00280166">
      <w:pPr>
        <w:spacing w:line="480" w:lineRule="auto"/>
        <w:ind w:firstLine="720"/>
        <w:rPr>
          <w:rFonts w:ascii="Times New Roman" w:eastAsia="Times New Roman" w:hAnsi="Times New Roman" w:cs="Times New Roman"/>
          <w:sz w:val="28"/>
          <w:szCs w:val="28"/>
        </w:rPr>
      </w:pPr>
      <w:r w:rsidRPr="5C9E8FDD">
        <w:rPr>
          <w:rFonts w:ascii="Times New Roman" w:eastAsia="Times New Roman" w:hAnsi="Times New Roman" w:cs="Times New Roman"/>
          <w:sz w:val="28"/>
          <w:szCs w:val="28"/>
        </w:rPr>
        <w:lastRenderedPageBreak/>
        <w:t>One might argue that the Slow Writing method, as with many writing frame methods, follows Skinner’s Behaviourist approach (</w:t>
      </w:r>
      <w:r>
        <w:rPr>
          <w:rFonts w:ascii="Times New Roman" w:eastAsia="Times New Roman" w:hAnsi="Times New Roman" w:cs="Times New Roman"/>
          <w:sz w:val="28"/>
          <w:szCs w:val="28"/>
        </w:rPr>
        <w:t>1953</w:t>
      </w:r>
      <w:r w:rsidRPr="5C9E8FDD">
        <w:rPr>
          <w:rFonts w:ascii="Times New Roman" w:eastAsia="Times New Roman" w:hAnsi="Times New Roman" w:cs="Times New Roman"/>
          <w:sz w:val="28"/>
          <w:szCs w:val="28"/>
        </w:rPr>
        <w:t>).  The Slow Writing method prescribes a frame for pupils to follow in order to create a good piece of writing. This is then, ideally, repeated in subsequent classes until the frame is removed and pupils are writing from memory, the structure for great writing ‘imprinted’ within their minds</w:t>
      </w:r>
      <w:r>
        <w:rPr>
          <w:rFonts w:ascii="Times New Roman" w:eastAsia="Times New Roman" w:hAnsi="Times New Roman" w:cs="Times New Roman"/>
          <w:sz w:val="28"/>
          <w:szCs w:val="28"/>
        </w:rPr>
        <w:t xml:space="preserve"> and now a part of their repertoire</w:t>
      </w:r>
      <w:r w:rsidRPr="5C9E8FDD">
        <w:rPr>
          <w:rFonts w:ascii="Times New Roman" w:eastAsia="Times New Roman" w:hAnsi="Times New Roman" w:cs="Times New Roman"/>
          <w:sz w:val="28"/>
          <w:szCs w:val="28"/>
        </w:rPr>
        <w:t>. Essentially, they memorise the behaviours and habits for good writing</w:t>
      </w:r>
      <w:r>
        <w:rPr>
          <w:rFonts w:ascii="Times New Roman" w:eastAsia="Times New Roman" w:hAnsi="Times New Roman" w:cs="Times New Roman"/>
          <w:sz w:val="28"/>
          <w:szCs w:val="28"/>
        </w:rPr>
        <w:t>,</w:t>
      </w:r>
      <w:r w:rsidRPr="5C9E8FDD">
        <w:rPr>
          <w:rFonts w:ascii="Times New Roman" w:eastAsia="Times New Roman" w:hAnsi="Times New Roman" w:cs="Times New Roman"/>
          <w:sz w:val="28"/>
          <w:szCs w:val="28"/>
        </w:rPr>
        <w:t xml:space="preserve"> and receive a positive outcome</w:t>
      </w:r>
      <w:r w:rsidR="003A33A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5C9E8FDD">
        <w:rPr>
          <w:rFonts w:ascii="Times New Roman" w:eastAsia="Times New Roman" w:hAnsi="Times New Roman" w:cs="Times New Roman"/>
          <w:sz w:val="28"/>
          <w:szCs w:val="28"/>
        </w:rPr>
        <w:t xml:space="preserve">which in this case is a higher grade or mark.  However, how much are pupils </w:t>
      </w:r>
      <w:proofErr w:type="gramStart"/>
      <w:r w:rsidRPr="5C9E8FDD">
        <w:rPr>
          <w:rFonts w:ascii="Times New Roman" w:eastAsia="Times New Roman" w:hAnsi="Times New Roman" w:cs="Times New Roman"/>
          <w:sz w:val="28"/>
          <w:szCs w:val="28"/>
        </w:rPr>
        <w:t xml:space="preserve">actually </w:t>
      </w:r>
      <w:r w:rsidRPr="5C9E8FDD">
        <w:rPr>
          <w:rFonts w:ascii="Times New Roman" w:eastAsia="Times New Roman" w:hAnsi="Times New Roman" w:cs="Times New Roman"/>
          <w:i/>
          <w:iCs/>
          <w:sz w:val="28"/>
          <w:szCs w:val="28"/>
        </w:rPr>
        <w:t>learning</w:t>
      </w:r>
      <w:proofErr w:type="gramEnd"/>
      <w:r w:rsidRPr="5C9E8FDD">
        <w:rPr>
          <w:rFonts w:ascii="Times New Roman" w:eastAsia="Times New Roman" w:hAnsi="Times New Roman" w:cs="Times New Roman"/>
          <w:i/>
          <w:iCs/>
          <w:sz w:val="28"/>
          <w:szCs w:val="28"/>
        </w:rPr>
        <w:t xml:space="preserve">? </w:t>
      </w:r>
      <w:r w:rsidRPr="5C9E8FDD">
        <w:rPr>
          <w:rFonts w:ascii="Times New Roman" w:eastAsia="Times New Roman" w:hAnsi="Times New Roman" w:cs="Times New Roman"/>
          <w:sz w:val="28"/>
          <w:szCs w:val="28"/>
        </w:rPr>
        <w:t xml:space="preserve">Brown, McDaniel and Roediger </w:t>
      </w:r>
      <w:r>
        <w:rPr>
          <w:rFonts w:ascii="Times New Roman" w:eastAsia="Times New Roman" w:hAnsi="Times New Roman" w:cs="Times New Roman"/>
          <w:sz w:val="28"/>
          <w:szCs w:val="28"/>
        </w:rPr>
        <w:t xml:space="preserve">(2014) </w:t>
      </w:r>
      <w:r w:rsidRPr="5C9E8FDD">
        <w:rPr>
          <w:rFonts w:ascii="Times New Roman" w:eastAsia="Times New Roman" w:hAnsi="Times New Roman" w:cs="Times New Roman"/>
          <w:sz w:val="28"/>
          <w:szCs w:val="28"/>
        </w:rPr>
        <w:t>suggest that such a prescriptive form of teaching does not necessarily warrant the best learning</w:t>
      </w:r>
      <w:r>
        <w:rPr>
          <w:rFonts w:ascii="Times New Roman" w:eastAsia="Times New Roman" w:hAnsi="Times New Roman" w:cs="Times New Roman"/>
          <w:sz w:val="28"/>
          <w:szCs w:val="28"/>
        </w:rPr>
        <w:t xml:space="preserve">. </w:t>
      </w:r>
      <w:r w:rsidR="00296691">
        <w:rPr>
          <w:rFonts w:ascii="Times New Roman" w:eastAsia="Times New Roman" w:hAnsi="Times New Roman" w:cs="Times New Roman"/>
          <w:sz w:val="28"/>
          <w:szCs w:val="28"/>
        </w:rPr>
        <w:t xml:space="preserve">Constructivists, such as Piaget (1936), would likely agree </w:t>
      </w:r>
      <w:r w:rsidR="00DF4FF1">
        <w:rPr>
          <w:rFonts w:ascii="Times New Roman" w:eastAsia="Times New Roman" w:hAnsi="Times New Roman" w:cs="Times New Roman"/>
          <w:sz w:val="28"/>
          <w:szCs w:val="28"/>
        </w:rPr>
        <w:t xml:space="preserve">with this, </w:t>
      </w:r>
      <w:r w:rsidR="00296691">
        <w:rPr>
          <w:rFonts w:ascii="Times New Roman" w:eastAsia="Times New Roman" w:hAnsi="Times New Roman" w:cs="Times New Roman"/>
          <w:sz w:val="28"/>
          <w:szCs w:val="28"/>
        </w:rPr>
        <w:t xml:space="preserve">as writing frames restrict the independent ‘discovery learning’ approach, and possibly even a pupil’s natural creativity. Arguably, </w:t>
      </w:r>
      <w:r w:rsidR="00DF4FF1">
        <w:rPr>
          <w:rFonts w:ascii="Times New Roman" w:eastAsia="Times New Roman" w:hAnsi="Times New Roman" w:cs="Times New Roman"/>
          <w:sz w:val="28"/>
          <w:szCs w:val="28"/>
        </w:rPr>
        <w:t>t</w:t>
      </w:r>
      <w:r w:rsidR="00296691">
        <w:rPr>
          <w:rFonts w:ascii="Times New Roman" w:eastAsia="Times New Roman" w:hAnsi="Times New Roman" w:cs="Times New Roman"/>
          <w:sz w:val="28"/>
          <w:szCs w:val="28"/>
        </w:rPr>
        <w:t xml:space="preserve">he learning is not permanent, because it was not ‘deep learning’ (Brown et al, 2014). </w:t>
      </w:r>
      <w:r w:rsidRPr="5C9E8FDD">
        <w:rPr>
          <w:rFonts w:ascii="Times New Roman" w:eastAsia="Times New Roman" w:hAnsi="Times New Roman" w:cs="Times New Roman"/>
          <w:sz w:val="28"/>
          <w:szCs w:val="28"/>
        </w:rPr>
        <w:t>Much like when a pupil memorises notes before an exam, the learning is temporary and quickly forgotten shortly after ‘pens-down’</w:t>
      </w:r>
      <w:r>
        <w:rPr>
          <w:rFonts w:ascii="Times New Roman" w:eastAsia="Times New Roman" w:hAnsi="Times New Roman" w:cs="Times New Roman"/>
          <w:sz w:val="28"/>
          <w:szCs w:val="28"/>
        </w:rPr>
        <w:t>. Didau (2014) states that a pupil should practice the Slow Writing method until they have mastered the art of good writing, but exactly how long should this take? How long before pupils stop following the memorised checklist and begin to craft “beautifully constructed” (Didau, 2014, p.165) writing</w:t>
      </w:r>
      <w:r w:rsidR="002B181B">
        <w:rPr>
          <w:rFonts w:ascii="Times New Roman" w:eastAsia="Times New Roman" w:hAnsi="Times New Roman" w:cs="Times New Roman"/>
          <w:sz w:val="28"/>
          <w:szCs w:val="28"/>
        </w:rPr>
        <w:t xml:space="preserve"> ‘naturally’</w:t>
      </w:r>
      <w:r>
        <w:rPr>
          <w:rFonts w:ascii="Times New Roman" w:eastAsia="Times New Roman" w:hAnsi="Times New Roman" w:cs="Times New Roman"/>
          <w:sz w:val="28"/>
          <w:szCs w:val="28"/>
        </w:rPr>
        <w:t xml:space="preserve">? Arguably, this would vary from pupil to pupil, depending on starting ability and individual </w:t>
      </w:r>
      <w:r>
        <w:rPr>
          <w:rFonts w:ascii="Times New Roman" w:eastAsia="Times New Roman" w:hAnsi="Times New Roman" w:cs="Times New Roman"/>
          <w:sz w:val="28"/>
          <w:szCs w:val="28"/>
        </w:rPr>
        <w:lastRenderedPageBreak/>
        <w:t xml:space="preserve">inclination. It may take one pupil a few </w:t>
      </w:r>
      <w:r w:rsidR="002B181B">
        <w:rPr>
          <w:rFonts w:ascii="Times New Roman" w:eastAsia="Times New Roman" w:hAnsi="Times New Roman" w:cs="Times New Roman"/>
          <w:sz w:val="28"/>
          <w:szCs w:val="28"/>
        </w:rPr>
        <w:t>weeks</w:t>
      </w:r>
      <w:r>
        <w:rPr>
          <w:rFonts w:ascii="Times New Roman" w:eastAsia="Times New Roman" w:hAnsi="Times New Roman" w:cs="Times New Roman"/>
          <w:sz w:val="28"/>
          <w:szCs w:val="28"/>
        </w:rPr>
        <w:t xml:space="preserve">, whilst another may never get there on their own. Therefore, is this method </w:t>
      </w:r>
      <w:r w:rsidR="002B181B">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practical and successful as Didau claims</w:t>
      </w:r>
      <w:r w:rsidR="00296691">
        <w:rPr>
          <w:rFonts w:ascii="Times New Roman" w:eastAsia="Times New Roman" w:hAnsi="Times New Roman" w:cs="Times New Roman"/>
          <w:sz w:val="28"/>
          <w:szCs w:val="28"/>
        </w:rPr>
        <w:t>, as it could arguably be likened to a form of ‘surface learning’</w:t>
      </w:r>
      <w:r>
        <w:rPr>
          <w:rFonts w:ascii="Times New Roman" w:eastAsia="Times New Roman" w:hAnsi="Times New Roman" w:cs="Times New Roman"/>
          <w:sz w:val="28"/>
          <w:szCs w:val="28"/>
        </w:rPr>
        <w:t>? Many might point out that if the method is able to get pupils through their examination period, then it is a success</w:t>
      </w:r>
      <w:r w:rsidR="00296691">
        <w:rPr>
          <w:rFonts w:ascii="Times New Roman" w:eastAsia="Times New Roman" w:hAnsi="Times New Roman" w:cs="Times New Roman"/>
          <w:sz w:val="28"/>
          <w:szCs w:val="28"/>
        </w:rPr>
        <w:t>. However, i</w:t>
      </w:r>
      <w:r>
        <w:rPr>
          <w:rFonts w:ascii="Times New Roman" w:eastAsia="Times New Roman" w:hAnsi="Times New Roman" w:cs="Times New Roman"/>
          <w:sz w:val="28"/>
          <w:szCs w:val="28"/>
        </w:rPr>
        <w:t xml:space="preserve">n </w:t>
      </w:r>
      <w:r w:rsidR="002B181B">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report on the importance of adult learning, The Welsh Government describe</w:t>
      </w:r>
      <w:r w:rsidR="002B181B">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learning as a lifelong activity and something that should be maintained for adults to </w:t>
      </w:r>
      <w:r w:rsidR="002B181B">
        <w:rPr>
          <w:rFonts w:ascii="Times New Roman" w:eastAsia="Times New Roman" w:hAnsi="Times New Roman" w:cs="Times New Roman"/>
          <w:sz w:val="28"/>
          <w:szCs w:val="28"/>
        </w:rPr>
        <w:t>be successful</w:t>
      </w:r>
      <w:r>
        <w:rPr>
          <w:rFonts w:ascii="Times New Roman" w:eastAsia="Times New Roman" w:hAnsi="Times New Roman" w:cs="Times New Roman"/>
          <w:sz w:val="28"/>
          <w:szCs w:val="28"/>
        </w:rPr>
        <w:t xml:space="preserve"> (Welsh Government, 2017)</w:t>
      </w:r>
      <w:r w:rsidR="002B181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and pass onto their own children. </w:t>
      </w:r>
      <w:r w:rsidR="00296691">
        <w:rPr>
          <w:rFonts w:ascii="Times New Roman" w:eastAsia="Times New Roman" w:hAnsi="Times New Roman" w:cs="Times New Roman"/>
          <w:sz w:val="28"/>
          <w:szCs w:val="28"/>
        </w:rPr>
        <w:t xml:space="preserve">Returning to an earlier point, with the modern world being so digitally focused, there is a greater need for adults to be able to write literately and in a </w:t>
      </w:r>
      <w:r w:rsidR="002B181B">
        <w:rPr>
          <w:rFonts w:ascii="Times New Roman" w:eastAsia="Times New Roman" w:hAnsi="Times New Roman" w:cs="Times New Roman"/>
          <w:sz w:val="28"/>
          <w:szCs w:val="28"/>
        </w:rPr>
        <w:t>confident</w:t>
      </w:r>
      <w:r w:rsidR="00296691">
        <w:rPr>
          <w:rFonts w:ascii="Times New Roman" w:eastAsia="Times New Roman" w:hAnsi="Times New Roman" w:cs="Times New Roman"/>
          <w:sz w:val="28"/>
          <w:szCs w:val="28"/>
        </w:rPr>
        <w:t>, coherent manner if they are to succeed in life. As Slow Writing is still in its infancy, it is difficult to talk about its long-term effects in a fair and well-informed manner. As stated, had</w:t>
      </w:r>
      <w:r w:rsidR="002B181B">
        <w:rPr>
          <w:rFonts w:ascii="Times New Roman" w:eastAsia="Times New Roman" w:hAnsi="Times New Roman" w:cs="Times New Roman"/>
          <w:sz w:val="28"/>
          <w:szCs w:val="28"/>
        </w:rPr>
        <w:t xml:space="preserve"> I</w:t>
      </w:r>
      <w:r w:rsidR="00296691">
        <w:rPr>
          <w:rFonts w:ascii="Times New Roman" w:eastAsia="Times New Roman" w:hAnsi="Times New Roman" w:cs="Times New Roman"/>
          <w:sz w:val="28"/>
          <w:szCs w:val="28"/>
        </w:rPr>
        <w:t xml:space="preserve"> more time with the investigation, I would have put more focus onto assessing the longevity of the method. </w:t>
      </w:r>
      <w:r w:rsidR="008C69DF">
        <w:rPr>
          <w:rFonts w:ascii="Times New Roman" w:eastAsia="Times New Roman" w:hAnsi="Times New Roman" w:cs="Times New Roman"/>
          <w:sz w:val="28"/>
          <w:szCs w:val="28"/>
        </w:rPr>
        <w:t>On reflection,</w:t>
      </w:r>
      <w:r w:rsidR="00296691">
        <w:rPr>
          <w:rFonts w:ascii="Times New Roman" w:eastAsia="Times New Roman" w:hAnsi="Times New Roman" w:cs="Times New Roman"/>
          <w:sz w:val="28"/>
          <w:szCs w:val="28"/>
        </w:rPr>
        <w:t xml:space="preserve"> this could act as future research </w:t>
      </w:r>
      <w:r w:rsidR="008C69DF">
        <w:rPr>
          <w:rFonts w:ascii="Times New Roman" w:eastAsia="Times New Roman" w:hAnsi="Times New Roman" w:cs="Times New Roman"/>
          <w:sz w:val="28"/>
          <w:szCs w:val="28"/>
        </w:rPr>
        <w:t>which</w:t>
      </w:r>
      <w:r w:rsidR="00296691">
        <w:rPr>
          <w:rFonts w:ascii="Times New Roman" w:eastAsia="Times New Roman" w:hAnsi="Times New Roman" w:cs="Times New Roman"/>
          <w:sz w:val="28"/>
          <w:szCs w:val="28"/>
        </w:rPr>
        <w:t xml:space="preserve"> I</w:t>
      </w:r>
      <w:r w:rsidR="008C69DF">
        <w:rPr>
          <w:rFonts w:ascii="Times New Roman" w:eastAsia="Times New Roman" w:hAnsi="Times New Roman" w:cs="Times New Roman"/>
          <w:sz w:val="28"/>
          <w:szCs w:val="28"/>
        </w:rPr>
        <w:t xml:space="preserve"> can</w:t>
      </w:r>
      <w:r w:rsidR="00296691">
        <w:rPr>
          <w:rFonts w:ascii="Times New Roman" w:eastAsia="Times New Roman" w:hAnsi="Times New Roman" w:cs="Times New Roman"/>
          <w:sz w:val="28"/>
          <w:szCs w:val="28"/>
        </w:rPr>
        <w:t xml:space="preserve"> take into my full-time teaching practice</w:t>
      </w:r>
      <w:r w:rsidR="008C69DF">
        <w:rPr>
          <w:rFonts w:ascii="Times New Roman" w:eastAsia="Times New Roman" w:hAnsi="Times New Roman" w:cs="Times New Roman"/>
          <w:sz w:val="28"/>
          <w:szCs w:val="28"/>
        </w:rPr>
        <w:t xml:space="preserve"> and develop further. </w:t>
      </w:r>
    </w:p>
    <w:p w14:paraId="5663C14F" w14:textId="5F814289" w:rsidR="002A1329" w:rsidRDefault="002A1329"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Another part of the Slow Writing process involves the pupils re-drafting their writing. This relies on the pupils being able to accurately self-assess their work, which allows them to play an active role in their own learning.</w:t>
      </w:r>
      <w:r w:rsidR="008C69DF">
        <w:rPr>
          <w:rFonts w:ascii="Times New Roman" w:eastAsia="Times New Roman" w:hAnsi="Times New Roman" w:cs="Times New Roman"/>
          <w:sz w:val="28"/>
          <w:szCs w:val="28"/>
        </w:rPr>
        <w:t xml:space="preserve"> Self-assessment and re-drafting are both key elements within the LNF’s writing strand, and the skills of each are pushed </w:t>
      </w:r>
      <w:r w:rsidR="00DE4D73">
        <w:rPr>
          <w:rFonts w:ascii="Times New Roman" w:eastAsia="Times New Roman" w:hAnsi="Times New Roman" w:cs="Times New Roman"/>
          <w:sz w:val="28"/>
          <w:szCs w:val="28"/>
        </w:rPr>
        <w:t>up</w:t>
      </w:r>
      <w:r w:rsidR="008C69DF">
        <w:rPr>
          <w:rFonts w:ascii="Times New Roman" w:eastAsia="Times New Roman" w:hAnsi="Times New Roman" w:cs="Times New Roman"/>
          <w:sz w:val="28"/>
          <w:szCs w:val="28"/>
        </w:rPr>
        <w:t>on children from as early as KS2 (LNF, 2013).</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As previously mentioned, Black</w:t>
      </w:r>
      <w:r w:rsidR="005F37DF">
        <w:rPr>
          <w:rFonts w:ascii="Times New Roman" w:eastAsia="Times New Roman" w:hAnsi="Times New Roman" w:cs="Times New Roman"/>
          <w:sz w:val="28"/>
          <w:szCs w:val="28"/>
        </w:rPr>
        <w:t xml:space="preserve"> and Wiliam</w:t>
      </w:r>
      <w:r>
        <w:rPr>
          <w:rFonts w:ascii="Times New Roman" w:eastAsia="Times New Roman" w:hAnsi="Times New Roman" w:cs="Times New Roman"/>
          <w:sz w:val="28"/>
          <w:szCs w:val="28"/>
        </w:rPr>
        <w:t xml:space="preserve"> (1998) claim that having this level of input in their own education can increase the self-esteem, motivation and, ultimately, the attainment of the pupil. Wall (2012) goes onto claim that self-assessment can also contribute to a change in the pupil’s attitude towards learning in general, as they acquire a feeling of ownership and clarity towards their education, which in turn can result in improved attainment. Despite it, arguably, being one of the most effective ways to improve learning (McMillan and Hearn, 2008, p.40)</w:t>
      </w:r>
      <w:r w:rsidR="00022248">
        <w:rPr>
          <w:rFonts w:ascii="Times New Roman" w:eastAsia="Times New Roman" w:hAnsi="Times New Roman" w:cs="Times New Roman"/>
          <w:sz w:val="28"/>
          <w:szCs w:val="28"/>
        </w:rPr>
        <w:t xml:space="preserve">, pupils, </w:t>
      </w:r>
      <w:r>
        <w:rPr>
          <w:rFonts w:ascii="Times New Roman" w:eastAsia="Times New Roman" w:hAnsi="Times New Roman" w:cs="Times New Roman"/>
          <w:sz w:val="28"/>
          <w:szCs w:val="28"/>
        </w:rPr>
        <w:t>within the classroom</w:t>
      </w:r>
      <w:r w:rsidR="0002224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do</w:t>
      </w:r>
      <w:r w:rsidR="00022248">
        <w:rPr>
          <w:rFonts w:ascii="Times New Roman" w:eastAsia="Times New Roman" w:hAnsi="Times New Roman" w:cs="Times New Roman"/>
          <w:sz w:val="28"/>
          <w:szCs w:val="28"/>
        </w:rPr>
        <w:t>n’</w:t>
      </w:r>
      <w:r>
        <w:rPr>
          <w:rFonts w:ascii="Times New Roman" w:eastAsia="Times New Roman" w:hAnsi="Times New Roman" w:cs="Times New Roman"/>
          <w:sz w:val="28"/>
          <w:szCs w:val="28"/>
        </w:rPr>
        <w:t xml:space="preserve">t tend to reflect </w:t>
      </w:r>
      <w:r w:rsidR="00022248">
        <w:rPr>
          <w:rFonts w:ascii="Times New Roman" w:eastAsia="Times New Roman" w:hAnsi="Times New Roman" w:cs="Times New Roman"/>
          <w:sz w:val="28"/>
          <w:szCs w:val="28"/>
        </w:rPr>
        <w:t>up</w:t>
      </w:r>
      <w:r>
        <w:rPr>
          <w:rFonts w:ascii="Times New Roman" w:eastAsia="Times New Roman" w:hAnsi="Times New Roman" w:cs="Times New Roman"/>
          <w:sz w:val="28"/>
          <w:szCs w:val="28"/>
        </w:rPr>
        <w:t xml:space="preserve">on their own work through self-assessment without active prompting by the teacher. The Slow Writing method encourages pupils to build the habit of consistently </w:t>
      </w:r>
      <w:r w:rsidR="00022248">
        <w:rPr>
          <w:rFonts w:ascii="Times New Roman" w:eastAsia="Times New Roman" w:hAnsi="Times New Roman" w:cs="Times New Roman"/>
          <w:sz w:val="28"/>
          <w:szCs w:val="28"/>
        </w:rPr>
        <w:t>cross-examining</w:t>
      </w:r>
      <w:r>
        <w:rPr>
          <w:rFonts w:ascii="Times New Roman" w:eastAsia="Times New Roman" w:hAnsi="Times New Roman" w:cs="Times New Roman"/>
          <w:sz w:val="28"/>
          <w:szCs w:val="28"/>
        </w:rPr>
        <w:t xml:space="preserve"> their own written work, and </w:t>
      </w:r>
      <w:r w:rsidR="00022248">
        <w:rPr>
          <w:rFonts w:ascii="Times New Roman" w:eastAsia="Times New Roman" w:hAnsi="Times New Roman" w:cs="Times New Roman"/>
          <w:sz w:val="28"/>
          <w:szCs w:val="28"/>
        </w:rPr>
        <w:t>subsequently</w:t>
      </w:r>
      <w:r>
        <w:rPr>
          <w:rFonts w:ascii="Times New Roman" w:eastAsia="Times New Roman" w:hAnsi="Times New Roman" w:cs="Times New Roman"/>
          <w:sz w:val="28"/>
          <w:szCs w:val="28"/>
        </w:rPr>
        <w:t xml:space="preserve"> redrafting based on their own judgements</w:t>
      </w:r>
      <w:r w:rsidR="0002224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without </w:t>
      </w:r>
      <w:r w:rsidR="00022248">
        <w:rPr>
          <w:rFonts w:ascii="Times New Roman" w:eastAsia="Times New Roman" w:hAnsi="Times New Roman" w:cs="Times New Roman"/>
          <w:sz w:val="28"/>
          <w:szCs w:val="28"/>
        </w:rPr>
        <w:t>being</w:t>
      </w:r>
      <w:r>
        <w:rPr>
          <w:rFonts w:ascii="Times New Roman" w:eastAsia="Times New Roman" w:hAnsi="Times New Roman" w:cs="Times New Roman"/>
          <w:sz w:val="28"/>
          <w:szCs w:val="28"/>
        </w:rPr>
        <w:t xml:space="preserve"> prompted to do so</w:t>
      </w:r>
      <w:r w:rsidR="00022248">
        <w:rPr>
          <w:rFonts w:ascii="Times New Roman" w:eastAsia="Times New Roman" w:hAnsi="Times New Roman" w:cs="Times New Roman"/>
          <w:sz w:val="28"/>
          <w:szCs w:val="28"/>
        </w:rPr>
        <w:t>. This, in turn,</w:t>
      </w:r>
      <w:r w:rsidR="008C69DF">
        <w:rPr>
          <w:rFonts w:ascii="Times New Roman" w:eastAsia="Times New Roman" w:hAnsi="Times New Roman" w:cs="Times New Roman"/>
          <w:sz w:val="28"/>
          <w:szCs w:val="28"/>
        </w:rPr>
        <w:t xml:space="preserve"> support</w:t>
      </w:r>
      <w:r w:rsidR="00022248">
        <w:rPr>
          <w:rFonts w:ascii="Times New Roman" w:eastAsia="Times New Roman" w:hAnsi="Times New Roman" w:cs="Times New Roman"/>
          <w:sz w:val="28"/>
          <w:szCs w:val="28"/>
        </w:rPr>
        <w:t>s</w:t>
      </w:r>
      <w:r w:rsidR="008C69DF">
        <w:rPr>
          <w:rFonts w:ascii="Times New Roman" w:eastAsia="Times New Roman" w:hAnsi="Times New Roman" w:cs="Times New Roman"/>
          <w:sz w:val="28"/>
          <w:szCs w:val="28"/>
        </w:rPr>
        <w:t xml:space="preserve"> </w:t>
      </w:r>
      <w:r w:rsidR="00022248">
        <w:rPr>
          <w:rFonts w:ascii="Times New Roman" w:eastAsia="Times New Roman" w:hAnsi="Times New Roman" w:cs="Times New Roman"/>
          <w:sz w:val="28"/>
          <w:szCs w:val="28"/>
        </w:rPr>
        <w:t>one of the key</w:t>
      </w:r>
      <w:r w:rsidR="008C69DF">
        <w:rPr>
          <w:rFonts w:ascii="Times New Roman" w:eastAsia="Times New Roman" w:hAnsi="Times New Roman" w:cs="Times New Roman"/>
          <w:sz w:val="28"/>
          <w:szCs w:val="28"/>
        </w:rPr>
        <w:t xml:space="preserve"> </w:t>
      </w:r>
      <w:r w:rsidR="00022248">
        <w:rPr>
          <w:rFonts w:ascii="Times New Roman" w:eastAsia="Times New Roman" w:hAnsi="Times New Roman" w:cs="Times New Roman"/>
          <w:sz w:val="28"/>
          <w:szCs w:val="28"/>
        </w:rPr>
        <w:t>writing attainment targets</w:t>
      </w:r>
      <w:r w:rsidR="008C69DF">
        <w:rPr>
          <w:rFonts w:ascii="Times New Roman" w:eastAsia="Times New Roman" w:hAnsi="Times New Roman" w:cs="Times New Roman"/>
          <w:sz w:val="28"/>
          <w:szCs w:val="28"/>
        </w:rPr>
        <w:t xml:space="preserve"> </w:t>
      </w:r>
      <w:r w:rsidR="00022248">
        <w:rPr>
          <w:rFonts w:ascii="Times New Roman" w:eastAsia="Times New Roman" w:hAnsi="Times New Roman" w:cs="Times New Roman"/>
          <w:sz w:val="28"/>
          <w:szCs w:val="28"/>
        </w:rPr>
        <w:t>within</w:t>
      </w:r>
      <w:r w:rsidR="008C69DF">
        <w:rPr>
          <w:rFonts w:ascii="Times New Roman" w:eastAsia="Times New Roman" w:hAnsi="Times New Roman" w:cs="Times New Roman"/>
          <w:sz w:val="28"/>
          <w:szCs w:val="28"/>
        </w:rPr>
        <w:t xml:space="preserve"> the LNF.</w:t>
      </w:r>
    </w:p>
    <w:p w14:paraId="75A83684" w14:textId="38C95788" w:rsidR="4DC0F717" w:rsidRDefault="002A1329"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However, self-assessment is a waste of time unless pupils are taught how to do it effectively and efficiently. Kostons et al (2012) claim that self-assessment is a learning process in</w:t>
      </w:r>
      <w:r w:rsidR="008C69DF">
        <w:rPr>
          <w:rFonts w:ascii="Times New Roman" w:eastAsia="Times New Roman" w:hAnsi="Times New Roman" w:cs="Times New Roman"/>
          <w:sz w:val="28"/>
          <w:szCs w:val="28"/>
        </w:rPr>
        <w:t xml:space="preserve"> and of</w:t>
      </w:r>
      <w:r>
        <w:rPr>
          <w:rFonts w:ascii="Times New Roman" w:eastAsia="Times New Roman" w:hAnsi="Times New Roman" w:cs="Times New Roman"/>
          <w:sz w:val="28"/>
          <w:szCs w:val="28"/>
        </w:rPr>
        <w:t xml:space="preserve"> itself, and</w:t>
      </w:r>
      <w:r w:rsidR="00022248">
        <w:rPr>
          <w:rFonts w:ascii="Times New Roman" w:eastAsia="Times New Roman" w:hAnsi="Times New Roman" w:cs="Times New Roman"/>
          <w:sz w:val="28"/>
          <w:szCs w:val="28"/>
        </w:rPr>
        <w:t xml:space="preserve"> that</w:t>
      </w:r>
      <w:r>
        <w:rPr>
          <w:rFonts w:ascii="Times New Roman" w:eastAsia="Times New Roman" w:hAnsi="Times New Roman" w:cs="Times New Roman"/>
          <w:sz w:val="28"/>
          <w:szCs w:val="28"/>
        </w:rPr>
        <w:t xml:space="preserve"> pupils must be guided through the process </w:t>
      </w:r>
      <w:r w:rsidR="00022248">
        <w:rPr>
          <w:rFonts w:ascii="Times New Roman" w:eastAsia="Times New Roman" w:hAnsi="Times New Roman" w:cs="Times New Roman"/>
          <w:sz w:val="28"/>
          <w:szCs w:val="28"/>
        </w:rPr>
        <w:t>via</w:t>
      </w:r>
      <w:r>
        <w:rPr>
          <w:rFonts w:ascii="Times New Roman" w:eastAsia="Times New Roman" w:hAnsi="Times New Roman" w:cs="Times New Roman"/>
          <w:sz w:val="28"/>
          <w:szCs w:val="28"/>
        </w:rPr>
        <w:t xml:space="preserve"> additional teacher scaffolding. Furthermore, a lack of a clear structure for pupils to follow whilst self-assessing can lead to confusion and ineffective feedback, or in the case of Slow Writing, could lead to ineffective re-drafting.</w:t>
      </w:r>
      <w:r w:rsidR="008C69D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As self-assessment is regular part of School X’s AFL practices, the pupils of Class A </w:t>
      </w:r>
      <w:r>
        <w:rPr>
          <w:rFonts w:ascii="Times New Roman" w:eastAsia="Times New Roman" w:hAnsi="Times New Roman" w:cs="Times New Roman"/>
          <w:sz w:val="28"/>
          <w:szCs w:val="28"/>
        </w:rPr>
        <w:lastRenderedPageBreak/>
        <w:t xml:space="preserve">have had numerous opportunities to practice self-assessment throughout their time at secondary school. However, during the investigation, I provided guidance on the board (in the form of a checklist) of things to look for whilst self-assessing, in order to clarify what was expected of them. </w:t>
      </w:r>
      <w:bookmarkEnd w:id="0"/>
    </w:p>
    <w:p w14:paraId="318BC510" w14:textId="679700BC" w:rsidR="008C69DF" w:rsidRPr="008C69DF" w:rsidRDefault="00022248"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One final element of Slow Writing</w:t>
      </w:r>
      <w:r w:rsidR="008C69DF">
        <w:rPr>
          <w:rFonts w:ascii="Times New Roman" w:eastAsia="Times New Roman" w:hAnsi="Times New Roman" w:cs="Times New Roman"/>
          <w:sz w:val="28"/>
          <w:szCs w:val="28"/>
        </w:rPr>
        <w:t xml:space="preserve"> is that it sets the same high expectations for every single pupil </w:t>
      </w:r>
      <w:r w:rsidR="00027B81">
        <w:rPr>
          <w:rFonts w:ascii="Times New Roman" w:eastAsia="Times New Roman" w:hAnsi="Times New Roman" w:cs="Times New Roman"/>
          <w:sz w:val="28"/>
          <w:szCs w:val="28"/>
        </w:rPr>
        <w:t>with</w:t>
      </w:r>
      <w:r w:rsidR="008C69DF">
        <w:rPr>
          <w:rFonts w:ascii="Times New Roman" w:eastAsia="Times New Roman" w:hAnsi="Times New Roman" w:cs="Times New Roman"/>
          <w:sz w:val="28"/>
          <w:szCs w:val="28"/>
        </w:rPr>
        <w:t xml:space="preserve">in </w:t>
      </w:r>
      <w:r w:rsidR="00027B81">
        <w:rPr>
          <w:rFonts w:ascii="Times New Roman" w:eastAsia="Times New Roman" w:hAnsi="Times New Roman" w:cs="Times New Roman"/>
          <w:sz w:val="28"/>
          <w:szCs w:val="28"/>
        </w:rPr>
        <w:t>a</w:t>
      </w:r>
      <w:r w:rsidR="008C69DF">
        <w:rPr>
          <w:rFonts w:ascii="Times New Roman" w:eastAsia="Times New Roman" w:hAnsi="Times New Roman" w:cs="Times New Roman"/>
          <w:sz w:val="28"/>
          <w:szCs w:val="28"/>
        </w:rPr>
        <w:t xml:space="preserve"> class. Each pupil receives the same question and the same writing frame, regardless of their ability, and are held to the same standard as their peers. This can be particularly effective in a mixed-ability class.</w:t>
      </w:r>
      <w:r w:rsidR="00FD4F66">
        <w:rPr>
          <w:rFonts w:ascii="Times New Roman" w:eastAsia="Times New Roman" w:hAnsi="Times New Roman" w:cs="Times New Roman"/>
          <w:sz w:val="28"/>
          <w:szCs w:val="28"/>
        </w:rPr>
        <w:t xml:space="preserve"> Doug Lemov (2010) has suggested that setting high expectations for every pupil in the classroom is the first step to achievement, a theory which is further picked up by Allison and Tharby (2015) who state that pupils who are never pushed beyond their perceived abilities seldom acquire the confidence and motivation to reach their potential. Although Wray and Lewis (1997) claim that a writing frame must be flexible, it could be argued that the rigidity and uniformity of Slow Writing contributes towards its successes in the classroom. Whilst</w:t>
      </w:r>
      <w:r w:rsidR="008C69DF">
        <w:rPr>
          <w:rFonts w:ascii="Times New Roman" w:eastAsia="Times New Roman" w:hAnsi="Times New Roman" w:cs="Times New Roman"/>
          <w:sz w:val="28"/>
          <w:szCs w:val="28"/>
        </w:rPr>
        <w:t xml:space="preserve"> </w:t>
      </w:r>
      <w:r w:rsidR="00FD4F66">
        <w:rPr>
          <w:rFonts w:ascii="Times New Roman" w:eastAsia="Times New Roman" w:hAnsi="Times New Roman" w:cs="Times New Roman"/>
          <w:sz w:val="28"/>
          <w:szCs w:val="28"/>
        </w:rPr>
        <w:t>i</w:t>
      </w:r>
      <w:r w:rsidR="008C69DF">
        <w:rPr>
          <w:rFonts w:ascii="Times New Roman" w:eastAsia="Times New Roman" w:hAnsi="Times New Roman" w:cs="Times New Roman"/>
          <w:sz w:val="28"/>
          <w:szCs w:val="28"/>
        </w:rPr>
        <w:t xml:space="preserve">t can be differentiated to help support weaker pupils </w:t>
      </w:r>
      <w:r w:rsidR="00FD4F66">
        <w:rPr>
          <w:rFonts w:ascii="Times New Roman" w:eastAsia="Times New Roman" w:hAnsi="Times New Roman" w:cs="Times New Roman"/>
          <w:sz w:val="28"/>
          <w:szCs w:val="28"/>
        </w:rPr>
        <w:t>(</w:t>
      </w:r>
      <w:r w:rsidR="008C69DF">
        <w:rPr>
          <w:rFonts w:ascii="Times New Roman" w:eastAsia="Times New Roman" w:hAnsi="Times New Roman" w:cs="Times New Roman"/>
          <w:sz w:val="28"/>
          <w:szCs w:val="28"/>
        </w:rPr>
        <w:t>perhaps with the inclusion of a key word bank to support vocabulary</w:t>
      </w:r>
      <w:r w:rsidR="00FD4F66">
        <w:rPr>
          <w:rFonts w:ascii="Times New Roman" w:eastAsia="Times New Roman" w:hAnsi="Times New Roman" w:cs="Times New Roman"/>
          <w:sz w:val="28"/>
          <w:szCs w:val="28"/>
        </w:rPr>
        <w:t xml:space="preserve">), at its core it sets the same level of challenge for all the pupils in the classroom, supporting Lemov’s theories </w:t>
      </w:r>
      <w:r w:rsidR="00027B81">
        <w:rPr>
          <w:rFonts w:ascii="Times New Roman" w:eastAsia="Times New Roman" w:hAnsi="Times New Roman" w:cs="Times New Roman"/>
          <w:sz w:val="28"/>
          <w:szCs w:val="28"/>
        </w:rPr>
        <w:t xml:space="preserve">of </w:t>
      </w:r>
      <w:r w:rsidR="00FD4F66">
        <w:rPr>
          <w:rFonts w:ascii="Times New Roman" w:eastAsia="Times New Roman" w:hAnsi="Times New Roman" w:cs="Times New Roman"/>
          <w:sz w:val="28"/>
          <w:szCs w:val="28"/>
        </w:rPr>
        <w:t>high expectations and ‘no opt out’ as contributing tools towards success.</w:t>
      </w:r>
    </w:p>
    <w:p w14:paraId="5BF69978" w14:textId="77777777" w:rsidR="00C10A84" w:rsidRDefault="00C10A84" w:rsidP="00280166">
      <w:pPr>
        <w:spacing w:line="480" w:lineRule="auto"/>
        <w:ind w:firstLine="720"/>
        <w:rPr>
          <w:rFonts w:ascii="Times New Roman" w:eastAsia="Times New Roman" w:hAnsi="Times New Roman" w:cs="Times New Roman"/>
          <w:b/>
          <w:bCs/>
          <w:sz w:val="28"/>
          <w:szCs w:val="28"/>
        </w:rPr>
      </w:pPr>
    </w:p>
    <w:p w14:paraId="3EB3FC3E" w14:textId="3EF491A0" w:rsidR="00C10A84" w:rsidRPr="007B7D06" w:rsidRDefault="4DC0F717" w:rsidP="00280166">
      <w:pPr>
        <w:spacing w:line="480" w:lineRule="auto"/>
        <w:rPr>
          <w:rFonts w:ascii="Times New Roman" w:eastAsia="Times New Roman" w:hAnsi="Times New Roman" w:cs="Times New Roman"/>
          <w:b/>
          <w:bCs/>
          <w:sz w:val="28"/>
          <w:szCs w:val="28"/>
          <w:u w:val="single"/>
        </w:rPr>
      </w:pPr>
      <w:r w:rsidRPr="007B7D06">
        <w:rPr>
          <w:rFonts w:ascii="Times New Roman" w:eastAsia="Times New Roman" w:hAnsi="Times New Roman" w:cs="Times New Roman"/>
          <w:b/>
          <w:bCs/>
          <w:sz w:val="28"/>
          <w:szCs w:val="28"/>
          <w:u w:val="single"/>
        </w:rPr>
        <w:lastRenderedPageBreak/>
        <w:t>School Policy and Practice</w:t>
      </w:r>
    </w:p>
    <w:p w14:paraId="28F54A33" w14:textId="5F38B5B3" w:rsidR="00886280" w:rsidRDefault="00C10A84" w:rsidP="00280166">
      <w:pPr>
        <w:spacing w:line="480" w:lineRule="auto"/>
        <w:ind w:firstLine="72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After School X’s most recent Estyn report (2016) one of the key target areas of improvement was the attainment of its pupils at KS4 within the core subjects. </w:t>
      </w:r>
      <w:r w:rsidR="00F35C0C">
        <w:rPr>
          <w:rFonts w:ascii="Times New Roman" w:eastAsia="Times New Roman" w:hAnsi="Times New Roman" w:cs="Times New Roman"/>
          <w:bCs/>
          <w:sz w:val="28"/>
          <w:szCs w:val="28"/>
        </w:rPr>
        <w:t xml:space="preserve">In the </w:t>
      </w:r>
      <w:r w:rsidR="00226B5C">
        <w:rPr>
          <w:rFonts w:ascii="Times New Roman" w:eastAsia="Times New Roman" w:hAnsi="Times New Roman" w:cs="Times New Roman"/>
          <w:bCs/>
          <w:sz w:val="28"/>
          <w:szCs w:val="28"/>
        </w:rPr>
        <w:t>most recent School Improvement Plan</w:t>
      </w:r>
      <w:r w:rsidR="0009213F">
        <w:rPr>
          <w:rFonts w:ascii="Times New Roman" w:eastAsia="Times New Roman" w:hAnsi="Times New Roman" w:cs="Times New Roman"/>
          <w:bCs/>
          <w:sz w:val="28"/>
          <w:szCs w:val="28"/>
        </w:rPr>
        <w:t xml:space="preserve"> (SIP)</w:t>
      </w:r>
      <w:r w:rsidR="00226B5C">
        <w:rPr>
          <w:rFonts w:ascii="Times New Roman" w:eastAsia="Times New Roman" w:hAnsi="Times New Roman" w:cs="Times New Roman"/>
          <w:bCs/>
          <w:sz w:val="28"/>
          <w:szCs w:val="28"/>
        </w:rPr>
        <w:t>, School X has placed the improvement of literacy (both KS3 and KS4) as a key target for the academic year</w:t>
      </w:r>
      <w:r>
        <w:rPr>
          <w:rFonts w:ascii="Times New Roman" w:eastAsia="Times New Roman" w:hAnsi="Times New Roman" w:cs="Times New Roman"/>
          <w:bCs/>
          <w:sz w:val="28"/>
          <w:szCs w:val="28"/>
        </w:rPr>
        <w:t>, in the hopes that an increase in literacy attainment will contribute to an increase of attainment across all subjects</w:t>
      </w:r>
      <w:r w:rsidR="00226B5C">
        <w:rPr>
          <w:rFonts w:ascii="Times New Roman" w:eastAsia="Times New Roman" w:hAnsi="Times New Roman" w:cs="Times New Roman"/>
          <w:bCs/>
          <w:sz w:val="28"/>
          <w:szCs w:val="28"/>
        </w:rPr>
        <w:t xml:space="preserve">. As </w:t>
      </w:r>
      <w:r w:rsidR="008F38D2">
        <w:rPr>
          <w:rFonts w:ascii="Times New Roman" w:eastAsia="Times New Roman" w:hAnsi="Times New Roman" w:cs="Times New Roman"/>
          <w:bCs/>
          <w:sz w:val="28"/>
          <w:szCs w:val="28"/>
        </w:rPr>
        <w:t>a response to this</w:t>
      </w:r>
      <w:r w:rsidR="00226B5C">
        <w:rPr>
          <w:rFonts w:ascii="Times New Roman" w:eastAsia="Times New Roman" w:hAnsi="Times New Roman" w:cs="Times New Roman"/>
          <w:bCs/>
          <w:sz w:val="28"/>
          <w:szCs w:val="28"/>
        </w:rPr>
        <w:t xml:space="preserve">, </w:t>
      </w:r>
      <w:r w:rsidR="008F38D2">
        <w:rPr>
          <w:rFonts w:ascii="Times New Roman" w:eastAsia="Times New Roman" w:hAnsi="Times New Roman" w:cs="Times New Roman"/>
          <w:bCs/>
          <w:sz w:val="28"/>
          <w:szCs w:val="28"/>
        </w:rPr>
        <w:t>the school</w:t>
      </w:r>
      <w:r w:rsidR="00226B5C">
        <w:rPr>
          <w:rFonts w:ascii="Times New Roman" w:eastAsia="Times New Roman" w:hAnsi="Times New Roman" w:cs="Times New Roman"/>
          <w:bCs/>
          <w:sz w:val="28"/>
          <w:szCs w:val="28"/>
        </w:rPr>
        <w:t xml:space="preserve"> ha</w:t>
      </w:r>
      <w:r w:rsidR="008F38D2">
        <w:rPr>
          <w:rFonts w:ascii="Times New Roman" w:eastAsia="Times New Roman" w:hAnsi="Times New Roman" w:cs="Times New Roman"/>
          <w:bCs/>
          <w:sz w:val="28"/>
          <w:szCs w:val="28"/>
        </w:rPr>
        <w:t>s</w:t>
      </w:r>
      <w:r w:rsidR="00226B5C">
        <w:rPr>
          <w:rFonts w:ascii="Times New Roman" w:eastAsia="Times New Roman" w:hAnsi="Times New Roman" w:cs="Times New Roman"/>
          <w:bCs/>
          <w:sz w:val="28"/>
          <w:szCs w:val="28"/>
        </w:rPr>
        <w:t xml:space="preserve"> </w:t>
      </w:r>
      <w:r w:rsidR="008F38D2">
        <w:rPr>
          <w:rFonts w:ascii="Times New Roman" w:eastAsia="Times New Roman" w:hAnsi="Times New Roman" w:cs="Times New Roman"/>
          <w:bCs/>
          <w:sz w:val="28"/>
          <w:szCs w:val="28"/>
        </w:rPr>
        <w:t xml:space="preserve">implemented </w:t>
      </w:r>
      <w:r>
        <w:rPr>
          <w:rFonts w:ascii="Times New Roman" w:eastAsia="Times New Roman" w:hAnsi="Times New Roman" w:cs="Times New Roman"/>
          <w:bCs/>
          <w:sz w:val="28"/>
          <w:szCs w:val="28"/>
        </w:rPr>
        <w:t>several</w:t>
      </w:r>
      <w:r w:rsidR="00226B5C">
        <w:rPr>
          <w:rFonts w:ascii="Times New Roman" w:eastAsia="Times New Roman" w:hAnsi="Times New Roman" w:cs="Times New Roman"/>
          <w:bCs/>
          <w:sz w:val="28"/>
          <w:szCs w:val="28"/>
        </w:rPr>
        <w:t xml:space="preserve"> different literacy interventions which aim to support pupils </w:t>
      </w:r>
      <w:r>
        <w:rPr>
          <w:rFonts w:ascii="Times New Roman" w:eastAsia="Times New Roman" w:hAnsi="Times New Roman" w:cs="Times New Roman"/>
          <w:bCs/>
          <w:sz w:val="28"/>
          <w:szCs w:val="28"/>
        </w:rPr>
        <w:t>in</w:t>
      </w:r>
      <w:r w:rsidR="00226B5C">
        <w:rPr>
          <w:rFonts w:ascii="Times New Roman" w:eastAsia="Times New Roman" w:hAnsi="Times New Roman" w:cs="Times New Roman"/>
          <w:bCs/>
          <w:sz w:val="28"/>
          <w:szCs w:val="28"/>
        </w:rPr>
        <w:t>to reach</w:t>
      </w:r>
      <w:r>
        <w:rPr>
          <w:rFonts w:ascii="Times New Roman" w:eastAsia="Times New Roman" w:hAnsi="Times New Roman" w:cs="Times New Roman"/>
          <w:bCs/>
          <w:sz w:val="28"/>
          <w:szCs w:val="28"/>
        </w:rPr>
        <w:t>ing</w:t>
      </w:r>
      <w:r w:rsidR="00226B5C">
        <w:rPr>
          <w:rFonts w:ascii="Times New Roman" w:eastAsia="Times New Roman" w:hAnsi="Times New Roman" w:cs="Times New Roman"/>
          <w:bCs/>
          <w:sz w:val="28"/>
          <w:szCs w:val="28"/>
        </w:rPr>
        <w:t xml:space="preserve"> their academic potential.</w:t>
      </w:r>
      <w:r w:rsidR="008F38D2">
        <w:rPr>
          <w:rFonts w:ascii="Times New Roman" w:eastAsia="Times New Roman" w:hAnsi="Times New Roman" w:cs="Times New Roman"/>
          <w:bCs/>
          <w:sz w:val="28"/>
          <w:szCs w:val="28"/>
        </w:rPr>
        <w:t xml:space="preserve"> During INSET days, the school’s dedicated literacy teachers share and promote best practice of improving literacy across the curriculum, including the dispersal of resources and scaffolding guides to help develop a pupil’s writing. Throughout my time at School X, I did</w:t>
      </w:r>
      <w:r>
        <w:rPr>
          <w:rFonts w:ascii="Times New Roman" w:eastAsia="Times New Roman" w:hAnsi="Times New Roman" w:cs="Times New Roman"/>
          <w:bCs/>
          <w:sz w:val="28"/>
          <w:szCs w:val="28"/>
        </w:rPr>
        <w:t>n’</w:t>
      </w:r>
      <w:r w:rsidR="008F38D2">
        <w:rPr>
          <w:rFonts w:ascii="Times New Roman" w:eastAsia="Times New Roman" w:hAnsi="Times New Roman" w:cs="Times New Roman"/>
          <w:bCs/>
          <w:sz w:val="28"/>
          <w:szCs w:val="28"/>
        </w:rPr>
        <w:t xml:space="preserve">t observe one universal writing frame method or practice that was </w:t>
      </w:r>
      <w:proofErr w:type="gramStart"/>
      <w:r w:rsidR="008F38D2">
        <w:rPr>
          <w:rFonts w:ascii="Times New Roman" w:eastAsia="Times New Roman" w:hAnsi="Times New Roman" w:cs="Times New Roman"/>
          <w:bCs/>
          <w:sz w:val="28"/>
          <w:szCs w:val="28"/>
        </w:rPr>
        <w:t>similar to</w:t>
      </w:r>
      <w:proofErr w:type="gramEnd"/>
      <w:r w:rsidR="008F38D2">
        <w:rPr>
          <w:rFonts w:ascii="Times New Roman" w:eastAsia="Times New Roman" w:hAnsi="Times New Roman" w:cs="Times New Roman"/>
          <w:bCs/>
          <w:sz w:val="28"/>
          <w:szCs w:val="28"/>
        </w:rPr>
        <w:t xml:space="preserve"> Slow Writing. The focus of</w:t>
      </w:r>
      <w:r>
        <w:rPr>
          <w:rFonts w:ascii="Times New Roman" w:eastAsia="Times New Roman" w:hAnsi="Times New Roman" w:cs="Times New Roman"/>
          <w:bCs/>
          <w:sz w:val="28"/>
          <w:szCs w:val="28"/>
        </w:rPr>
        <w:t xml:space="preserve"> most</w:t>
      </w:r>
      <w:r w:rsidR="008F38D2">
        <w:rPr>
          <w:rFonts w:ascii="Times New Roman" w:eastAsia="Times New Roman" w:hAnsi="Times New Roman" w:cs="Times New Roman"/>
          <w:bCs/>
          <w:sz w:val="28"/>
          <w:szCs w:val="28"/>
        </w:rPr>
        <w:t xml:space="preserve"> written literacy interventions I saw was more about getting work-shy pupils</w:t>
      </w:r>
      <w:r>
        <w:rPr>
          <w:rFonts w:ascii="Times New Roman" w:eastAsia="Times New Roman" w:hAnsi="Times New Roman" w:cs="Times New Roman"/>
          <w:bCs/>
          <w:sz w:val="28"/>
          <w:szCs w:val="28"/>
        </w:rPr>
        <w:t>,</w:t>
      </w:r>
      <w:r w:rsidR="008F38D2">
        <w:rPr>
          <w:rFonts w:ascii="Times New Roman" w:eastAsia="Times New Roman" w:hAnsi="Times New Roman" w:cs="Times New Roman"/>
          <w:bCs/>
          <w:sz w:val="28"/>
          <w:szCs w:val="28"/>
        </w:rPr>
        <w:t xml:space="preserve"> or pupils who lacked confidence</w:t>
      </w:r>
      <w:r>
        <w:rPr>
          <w:rFonts w:ascii="Times New Roman" w:eastAsia="Times New Roman" w:hAnsi="Times New Roman" w:cs="Times New Roman"/>
          <w:bCs/>
          <w:sz w:val="28"/>
          <w:szCs w:val="28"/>
        </w:rPr>
        <w:t>,</w:t>
      </w:r>
      <w:r w:rsidR="008F38D2">
        <w:rPr>
          <w:rFonts w:ascii="Times New Roman" w:eastAsia="Times New Roman" w:hAnsi="Times New Roman" w:cs="Times New Roman"/>
          <w:bCs/>
          <w:sz w:val="28"/>
          <w:szCs w:val="28"/>
        </w:rPr>
        <w:t xml:space="preserve"> to write as </w:t>
      </w:r>
      <w:r w:rsidR="008F38D2" w:rsidRPr="008F38D2">
        <w:rPr>
          <w:rFonts w:ascii="Times New Roman" w:eastAsia="Times New Roman" w:hAnsi="Times New Roman" w:cs="Times New Roman"/>
          <w:bCs/>
          <w:i/>
          <w:sz w:val="28"/>
          <w:szCs w:val="28"/>
        </w:rPr>
        <w:t>much</w:t>
      </w:r>
      <w:r w:rsidR="008F38D2">
        <w:rPr>
          <w:rFonts w:ascii="Times New Roman" w:eastAsia="Times New Roman" w:hAnsi="Times New Roman" w:cs="Times New Roman"/>
          <w:bCs/>
          <w:sz w:val="28"/>
          <w:szCs w:val="28"/>
        </w:rPr>
        <w:t xml:space="preserve"> as they could in hopes of gaining a mark, as opposed to writing as </w:t>
      </w:r>
      <w:r w:rsidR="008F38D2" w:rsidRPr="008F38D2">
        <w:rPr>
          <w:rFonts w:ascii="Times New Roman" w:eastAsia="Times New Roman" w:hAnsi="Times New Roman" w:cs="Times New Roman"/>
          <w:bCs/>
          <w:i/>
          <w:sz w:val="28"/>
          <w:szCs w:val="28"/>
        </w:rPr>
        <w:t>best</w:t>
      </w:r>
      <w:r w:rsidR="008F38D2">
        <w:rPr>
          <w:rFonts w:ascii="Times New Roman" w:eastAsia="Times New Roman" w:hAnsi="Times New Roman" w:cs="Times New Roman"/>
          <w:bCs/>
          <w:sz w:val="28"/>
          <w:szCs w:val="28"/>
        </w:rPr>
        <w:t xml:space="preserve"> as they could. Seemingly, this has been the case in other schools I have observed throughout my teaching practice.</w:t>
      </w:r>
      <w:r w:rsidR="003D07A5">
        <w:rPr>
          <w:rFonts w:ascii="Times New Roman" w:eastAsia="Times New Roman" w:hAnsi="Times New Roman" w:cs="Times New Roman"/>
          <w:bCs/>
          <w:sz w:val="28"/>
          <w:szCs w:val="28"/>
        </w:rPr>
        <w:t xml:space="preserve"> Within the English Department, </w:t>
      </w:r>
      <w:r w:rsidR="00FE1BF4">
        <w:rPr>
          <w:rFonts w:ascii="Times New Roman" w:eastAsia="Times New Roman" w:hAnsi="Times New Roman" w:cs="Times New Roman"/>
          <w:bCs/>
          <w:sz w:val="28"/>
          <w:szCs w:val="28"/>
        </w:rPr>
        <w:t xml:space="preserve">writing frames are used </w:t>
      </w:r>
      <w:proofErr w:type="gramStart"/>
      <w:r w:rsidR="00FE1BF4">
        <w:rPr>
          <w:rFonts w:ascii="Times New Roman" w:eastAsia="Times New Roman" w:hAnsi="Times New Roman" w:cs="Times New Roman"/>
          <w:bCs/>
          <w:sz w:val="28"/>
          <w:szCs w:val="28"/>
        </w:rPr>
        <w:t>fairly regularly</w:t>
      </w:r>
      <w:proofErr w:type="gramEnd"/>
      <w:r w:rsidR="00FE1BF4">
        <w:rPr>
          <w:rFonts w:ascii="Times New Roman" w:eastAsia="Times New Roman" w:hAnsi="Times New Roman" w:cs="Times New Roman"/>
          <w:bCs/>
          <w:sz w:val="28"/>
          <w:szCs w:val="28"/>
        </w:rPr>
        <w:t xml:space="preserve"> in some form or another</w:t>
      </w:r>
      <w:r>
        <w:rPr>
          <w:rFonts w:ascii="Times New Roman" w:eastAsia="Times New Roman" w:hAnsi="Times New Roman" w:cs="Times New Roman"/>
          <w:bCs/>
          <w:sz w:val="28"/>
          <w:szCs w:val="28"/>
        </w:rPr>
        <w:t xml:space="preserve">, to a varying degree of success. </w:t>
      </w:r>
      <w:r w:rsidRPr="00C10A84">
        <w:rPr>
          <w:rFonts w:ascii="Times New Roman" w:eastAsia="Times New Roman" w:hAnsi="Times New Roman" w:cs="Times New Roman"/>
          <w:bCs/>
          <w:sz w:val="28"/>
          <w:szCs w:val="28"/>
        </w:rPr>
        <w:t>H</w:t>
      </w:r>
      <w:r w:rsidR="003D07A5">
        <w:rPr>
          <w:rFonts w:ascii="Times New Roman" w:eastAsia="Times New Roman" w:hAnsi="Times New Roman" w:cs="Times New Roman"/>
          <w:bCs/>
          <w:sz w:val="28"/>
          <w:szCs w:val="28"/>
        </w:rPr>
        <w:t xml:space="preserve">owever, one of the targets within the English Departmental Improvement Plan (DIP), is finding and implementing </w:t>
      </w:r>
      <w:r w:rsidR="003D07A5">
        <w:rPr>
          <w:rFonts w:ascii="Times New Roman" w:eastAsia="Times New Roman" w:hAnsi="Times New Roman" w:cs="Times New Roman"/>
          <w:bCs/>
          <w:sz w:val="28"/>
          <w:szCs w:val="28"/>
        </w:rPr>
        <w:lastRenderedPageBreak/>
        <w:t>new strategies that will develop pupils’ proof-reading and re-drafting skills, which is a key component of the Slow Writing process (Didau, 201</w:t>
      </w:r>
      <w:r w:rsidR="006E1D9F">
        <w:rPr>
          <w:rFonts w:ascii="Times New Roman" w:eastAsia="Times New Roman" w:hAnsi="Times New Roman" w:cs="Times New Roman"/>
          <w:bCs/>
          <w:sz w:val="28"/>
          <w:szCs w:val="28"/>
        </w:rPr>
        <w:t>4</w:t>
      </w:r>
      <w:r w:rsidR="003D07A5">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w:t>
      </w:r>
      <w:r w:rsidR="00E15AD5">
        <w:rPr>
          <w:rFonts w:ascii="Times New Roman" w:eastAsia="Times New Roman" w:hAnsi="Times New Roman" w:cs="Times New Roman"/>
          <w:bCs/>
          <w:sz w:val="28"/>
          <w:szCs w:val="28"/>
        </w:rPr>
        <w:t>as well as</w:t>
      </w:r>
      <w:r>
        <w:rPr>
          <w:rFonts w:ascii="Times New Roman" w:eastAsia="Times New Roman" w:hAnsi="Times New Roman" w:cs="Times New Roman"/>
          <w:bCs/>
          <w:sz w:val="28"/>
          <w:szCs w:val="28"/>
        </w:rPr>
        <w:t xml:space="preserve"> the LNF (2013)</w:t>
      </w:r>
      <w:r w:rsidR="00E15AD5">
        <w:rPr>
          <w:rFonts w:ascii="Times New Roman" w:eastAsia="Times New Roman" w:hAnsi="Times New Roman" w:cs="Times New Roman"/>
          <w:bCs/>
          <w:sz w:val="28"/>
          <w:szCs w:val="28"/>
        </w:rPr>
        <w:t xml:space="preserve"> and National Curriculum</w:t>
      </w:r>
      <w:r w:rsidR="003D07A5">
        <w:rPr>
          <w:rFonts w:ascii="Times New Roman" w:eastAsia="Times New Roman" w:hAnsi="Times New Roman" w:cs="Times New Roman"/>
          <w:bCs/>
          <w:sz w:val="28"/>
          <w:szCs w:val="28"/>
        </w:rPr>
        <w:t xml:space="preserve">. </w:t>
      </w:r>
      <w:r w:rsidR="00886280">
        <w:rPr>
          <w:rFonts w:ascii="Times New Roman" w:eastAsia="Times New Roman" w:hAnsi="Times New Roman" w:cs="Times New Roman"/>
          <w:bCs/>
          <w:sz w:val="28"/>
          <w:szCs w:val="28"/>
        </w:rPr>
        <w:t>Within the department’s Schemes of Work (SOW) they implement the school’s policy of self-assessment, following a ‘what went well’ and ‘even better if’ method of assessing, however there is a strong focus on expanding this to include other, more in-depth forms of self-assessment. As such, the proof-reading and re-drafting sections of the investigation will be given considerable focus to ascertain their transferability into the average classroom</w:t>
      </w:r>
      <w:r w:rsidR="00E15AD5">
        <w:rPr>
          <w:rFonts w:ascii="Times New Roman" w:eastAsia="Times New Roman" w:hAnsi="Times New Roman" w:cs="Times New Roman"/>
          <w:bCs/>
          <w:sz w:val="28"/>
          <w:szCs w:val="28"/>
        </w:rPr>
        <w:t xml:space="preserve"> which is </w:t>
      </w:r>
      <w:r w:rsidR="00886280">
        <w:rPr>
          <w:rFonts w:ascii="Times New Roman" w:eastAsia="Times New Roman" w:hAnsi="Times New Roman" w:cs="Times New Roman"/>
          <w:bCs/>
          <w:sz w:val="28"/>
          <w:szCs w:val="28"/>
        </w:rPr>
        <w:t>something</w:t>
      </w:r>
      <w:r w:rsidR="00E15AD5">
        <w:rPr>
          <w:rFonts w:ascii="Times New Roman" w:eastAsia="Times New Roman" w:hAnsi="Times New Roman" w:cs="Times New Roman"/>
          <w:bCs/>
          <w:sz w:val="28"/>
          <w:szCs w:val="28"/>
        </w:rPr>
        <w:t xml:space="preserve"> </w:t>
      </w:r>
      <w:r w:rsidR="00886280">
        <w:rPr>
          <w:rFonts w:ascii="Times New Roman" w:eastAsia="Times New Roman" w:hAnsi="Times New Roman" w:cs="Times New Roman"/>
          <w:bCs/>
          <w:sz w:val="28"/>
          <w:szCs w:val="28"/>
        </w:rPr>
        <w:t>I will consider during my methodology.</w:t>
      </w:r>
    </w:p>
    <w:p w14:paraId="625C3BA9" w14:textId="77777777" w:rsidR="007B7D06" w:rsidRPr="00F36036" w:rsidRDefault="007B7D06" w:rsidP="00280166">
      <w:pPr>
        <w:spacing w:line="480" w:lineRule="auto"/>
        <w:ind w:firstLine="720"/>
        <w:rPr>
          <w:rFonts w:ascii="Times New Roman" w:eastAsia="Times New Roman" w:hAnsi="Times New Roman" w:cs="Times New Roman"/>
          <w:bCs/>
          <w:sz w:val="28"/>
          <w:szCs w:val="28"/>
        </w:rPr>
      </w:pPr>
    </w:p>
    <w:p w14:paraId="65F6F50D" w14:textId="7FB34DB9" w:rsidR="7385C030" w:rsidRPr="007B7D06" w:rsidRDefault="0791C6B1" w:rsidP="00280166">
      <w:pPr>
        <w:spacing w:line="480" w:lineRule="auto"/>
        <w:rPr>
          <w:rFonts w:ascii="Times New Roman" w:eastAsia="Times New Roman" w:hAnsi="Times New Roman" w:cs="Times New Roman"/>
          <w:b/>
          <w:bCs/>
          <w:sz w:val="28"/>
          <w:szCs w:val="28"/>
          <w:u w:val="single"/>
        </w:rPr>
      </w:pPr>
      <w:r w:rsidRPr="007B7D06">
        <w:rPr>
          <w:rFonts w:ascii="Times New Roman" w:eastAsia="Times New Roman" w:hAnsi="Times New Roman" w:cs="Times New Roman"/>
          <w:b/>
          <w:bCs/>
          <w:sz w:val="28"/>
          <w:szCs w:val="28"/>
          <w:u w:val="single"/>
        </w:rPr>
        <w:t>Methodology and Ethics</w:t>
      </w:r>
    </w:p>
    <w:p w14:paraId="59D613DE" w14:textId="1F1B6217" w:rsidR="29163FE7" w:rsidRDefault="4F36A262" w:rsidP="00280166">
      <w:pPr>
        <w:spacing w:line="480" w:lineRule="auto"/>
        <w:ind w:firstLine="720"/>
        <w:rPr>
          <w:rFonts w:ascii="Times New Roman" w:eastAsia="Times New Roman" w:hAnsi="Times New Roman" w:cs="Times New Roman"/>
          <w:sz w:val="28"/>
          <w:szCs w:val="28"/>
        </w:rPr>
      </w:pPr>
      <w:r w:rsidRPr="4F36A262">
        <w:rPr>
          <w:rFonts w:ascii="Times New Roman" w:eastAsia="Times New Roman" w:hAnsi="Times New Roman" w:cs="Times New Roman"/>
          <w:sz w:val="28"/>
          <w:szCs w:val="28"/>
        </w:rPr>
        <w:t xml:space="preserve">It is suggested that the application of research within a classroom is often one of the most challenging obstacles educational practitioners face.  In order for research to have an </w:t>
      </w:r>
      <w:r w:rsidR="002B4242">
        <w:rPr>
          <w:rFonts w:ascii="Times New Roman" w:eastAsia="Times New Roman" w:hAnsi="Times New Roman" w:cs="Times New Roman"/>
          <w:sz w:val="28"/>
          <w:szCs w:val="28"/>
        </w:rPr>
        <w:t>positive</w:t>
      </w:r>
      <w:r w:rsidRPr="4F36A262">
        <w:rPr>
          <w:rFonts w:ascii="Times New Roman" w:eastAsia="Times New Roman" w:hAnsi="Times New Roman" w:cs="Times New Roman"/>
          <w:sz w:val="28"/>
          <w:szCs w:val="28"/>
        </w:rPr>
        <w:t xml:space="preserve"> impact, it needs to be “accessible, relevant and, above all, practicable” (Hendrick and MacPherson, 2017, p.17) and it is suggested that teachers can often struggle when translating research – even very good research – into their classrooms. Dylan Wiliam</w:t>
      </w:r>
      <w:r w:rsidR="002B4242">
        <w:rPr>
          <w:rFonts w:ascii="Times New Roman" w:eastAsia="Times New Roman" w:hAnsi="Times New Roman" w:cs="Times New Roman"/>
          <w:sz w:val="28"/>
          <w:szCs w:val="28"/>
        </w:rPr>
        <w:t xml:space="preserve"> (2017)</w:t>
      </w:r>
      <w:r w:rsidRPr="4F36A262">
        <w:rPr>
          <w:rFonts w:ascii="Times New Roman" w:eastAsia="Times New Roman" w:hAnsi="Times New Roman" w:cs="Times New Roman"/>
          <w:sz w:val="28"/>
          <w:szCs w:val="28"/>
        </w:rPr>
        <w:t xml:space="preserve"> suggests that when there has been good evidence of a </w:t>
      </w:r>
      <w:proofErr w:type="gramStart"/>
      <w:r w:rsidRPr="4F36A262">
        <w:rPr>
          <w:rFonts w:ascii="Times New Roman" w:eastAsia="Times New Roman" w:hAnsi="Times New Roman" w:cs="Times New Roman"/>
          <w:sz w:val="28"/>
          <w:szCs w:val="28"/>
        </w:rPr>
        <w:t>particular technique</w:t>
      </w:r>
      <w:proofErr w:type="gramEnd"/>
      <w:r w:rsidRPr="4F36A262">
        <w:rPr>
          <w:rFonts w:ascii="Times New Roman" w:eastAsia="Times New Roman" w:hAnsi="Times New Roman" w:cs="Times New Roman"/>
          <w:sz w:val="28"/>
          <w:szCs w:val="28"/>
        </w:rPr>
        <w:t xml:space="preserve"> or idea working, such as (in the case of </w:t>
      </w:r>
      <w:r w:rsidRPr="4F36A262">
        <w:rPr>
          <w:rFonts w:ascii="Times New Roman" w:eastAsia="Times New Roman" w:hAnsi="Times New Roman" w:cs="Times New Roman"/>
          <w:i/>
          <w:iCs/>
          <w:sz w:val="28"/>
          <w:szCs w:val="28"/>
        </w:rPr>
        <w:t xml:space="preserve">this </w:t>
      </w:r>
      <w:r w:rsidRPr="4F36A262">
        <w:rPr>
          <w:rFonts w:ascii="Times New Roman" w:eastAsia="Times New Roman" w:hAnsi="Times New Roman" w:cs="Times New Roman"/>
          <w:sz w:val="28"/>
          <w:szCs w:val="28"/>
        </w:rPr>
        <w:t xml:space="preserve">research) Slow Writing, “a key problem has been implementation of that </w:t>
      </w:r>
      <w:r w:rsidRPr="4F36A262">
        <w:rPr>
          <w:rFonts w:ascii="Times New Roman" w:eastAsia="Times New Roman" w:hAnsi="Times New Roman" w:cs="Times New Roman"/>
          <w:sz w:val="28"/>
          <w:szCs w:val="28"/>
        </w:rPr>
        <w:lastRenderedPageBreak/>
        <w:t>evidence”</w:t>
      </w:r>
      <w:r w:rsidR="002B4242">
        <w:rPr>
          <w:rFonts w:ascii="Times New Roman" w:eastAsia="Times New Roman" w:hAnsi="Times New Roman" w:cs="Times New Roman"/>
          <w:sz w:val="28"/>
          <w:szCs w:val="28"/>
        </w:rPr>
        <w:t xml:space="preserve">. </w:t>
      </w:r>
      <w:r w:rsidRPr="4F36A262">
        <w:rPr>
          <w:rFonts w:ascii="Times New Roman" w:eastAsia="Times New Roman" w:hAnsi="Times New Roman" w:cs="Times New Roman"/>
          <w:sz w:val="28"/>
          <w:szCs w:val="28"/>
        </w:rPr>
        <w:t xml:space="preserve">It could be argued that this is the case for most things, having something work in theory or in a highly controlled and thought out setting is a lot easier than trying the same technique in a less controlled environment with unpredictable and uncontrollable variables. Therefore, </w:t>
      </w:r>
      <w:r w:rsidR="002551A5" w:rsidRPr="4F36A262">
        <w:rPr>
          <w:rFonts w:ascii="Times New Roman" w:eastAsia="Times New Roman" w:hAnsi="Times New Roman" w:cs="Times New Roman"/>
          <w:sz w:val="28"/>
          <w:szCs w:val="28"/>
        </w:rPr>
        <w:t>for</w:t>
      </w:r>
      <w:r w:rsidRPr="4F36A262">
        <w:rPr>
          <w:rFonts w:ascii="Times New Roman" w:eastAsia="Times New Roman" w:hAnsi="Times New Roman" w:cs="Times New Roman"/>
          <w:sz w:val="28"/>
          <w:szCs w:val="28"/>
        </w:rPr>
        <w:t xml:space="preserve"> my research to be successful during its translation into my classroom setting, I firstly had to be well-read in the technique itself, including the possible difficulties that could arise. I then carefully selected my potential research conditions, methods and techniques based on educational research literature. As Kemmis and McTaggart (2000) suggest, research is a spiral of reflective cycles in which the researcher must consistently observe and reflect on the process and consequences of the methods, reassessing and re</w:t>
      </w:r>
      <w:r w:rsidR="00F35C0C">
        <w:rPr>
          <w:rFonts w:ascii="Times New Roman" w:eastAsia="Times New Roman" w:hAnsi="Times New Roman" w:cs="Times New Roman"/>
          <w:sz w:val="28"/>
          <w:szCs w:val="28"/>
        </w:rPr>
        <w:t>-</w:t>
      </w:r>
      <w:r w:rsidRPr="4F36A262">
        <w:rPr>
          <w:rFonts w:ascii="Times New Roman" w:eastAsia="Times New Roman" w:hAnsi="Times New Roman" w:cs="Times New Roman"/>
          <w:sz w:val="28"/>
          <w:szCs w:val="28"/>
        </w:rPr>
        <w:t xml:space="preserve">planning if necessary. As such, as well as selecting my methods carefully in advance, I also left room for readjustment should I have found that a different approach </w:t>
      </w:r>
      <w:r w:rsidR="002551A5">
        <w:rPr>
          <w:rFonts w:ascii="Times New Roman" w:eastAsia="Times New Roman" w:hAnsi="Times New Roman" w:cs="Times New Roman"/>
          <w:sz w:val="28"/>
          <w:szCs w:val="28"/>
        </w:rPr>
        <w:t>w</w:t>
      </w:r>
      <w:r w:rsidRPr="4F36A262">
        <w:rPr>
          <w:rFonts w:ascii="Times New Roman" w:eastAsia="Times New Roman" w:hAnsi="Times New Roman" w:cs="Times New Roman"/>
          <w:sz w:val="28"/>
          <w:szCs w:val="28"/>
        </w:rPr>
        <w:t>ould</w:t>
      </w:r>
      <w:r w:rsidR="002551A5">
        <w:rPr>
          <w:rFonts w:ascii="Times New Roman" w:eastAsia="Times New Roman" w:hAnsi="Times New Roman" w:cs="Times New Roman"/>
          <w:sz w:val="28"/>
          <w:szCs w:val="28"/>
        </w:rPr>
        <w:t xml:space="preserve"> perhaps</w:t>
      </w:r>
      <w:r w:rsidRPr="4F36A262">
        <w:rPr>
          <w:rFonts w:ascii="Times New Roman" w:eastAsia="Times New Roman" w:hAnsi="Times New Roman" w:cs="Times New Roman"/>
          <w:sz w:val="28"/>
          <w:szCs w:val="28"/>
        </w:rPr>
        <w:t xml:space="preserve"> yield a more productive result. Much like Hendrick and MacPherson (2017), and Wiliam (2017) suggest above, what can work on paper might not necessarily work in practice, and I felt it part of my responsibility as a researcher to be flexible with my methods and able to change lesson plans and approaches based on the live feedback and progress </w:t>
      </w:r>
      <w:r w:rsidR="002551A5">
        <w:rPr>
          <w:rFonts w:ascii="Times New Roman" w:eastAsia="Times New Roman" w:hAnsi="Times New Roman" w:cs="Times New Roman"/>
          <w:sz w:val="28"/>
          <w:szCs w:val="28"/>
        </w:rPr>
        <w:t>of the</w:t>
      </w:r>
      <w:r w:rsidRPr="4F36A262">
        <w:rPr>
          <w:rFonts w:ascii="Times New Roman" w:eastAsia="Times New Roman" w:hAnsi="Times New Roman" w:cs="Times New Roman"/>
          <w:sz w:val="28"/>
          <w:szCs w:val="28"/>
        </w:rPr>
        <w:t xml:space="preserve"> pupils, providing that the final outcome and assessment remained the same. </w:t>
      </w:r>
    </w:p>
    <w:p w14:paraId="4E2995D6" w14:textId="71ACC354" w:rsidR="1EC24693" w:rsidRDefault="4F36A262" w:rsidP="00280166">
      <w:pPr>
        <w:spacing w:line="480" w:lineRule="auto"/>
        <w:ind w:firstLine="720"/>
        <w:rPr>
          <w:rFonts w:ascii="Times New Roman" w:eastAsia="Times New Roman" w:hAnsi="Times New Roman" w:cs="Times New Roman"/>
          <w:sz w:val="28"/>
          <w:szCs w:val="28"/>
        </w:rPr>
      </w:pPr>
      <w:r w:rsidRPr="4F36A262">
        <w:rPr>
          <w:rFonts w:ascii="Times New Roman" w:eastAsia="Times New Roman" w:hAnsi="Times New Roman" w:cs="Times New Roman"/>
          <w:sz w:val="28"/>
          <w:szCs w:val="28"/>
        </w:rPr>
        <w:t xml:space="preserve">I carried out the investigation with a </w:t>
      </w:r>
      <w:r w:rsidR="002551A5">
        <w:rPr>
          <w:rFonts w:ascii="Times New Roman" w:eastAsia="Times New Roman" w:hAnsi="Times New Roman" w:cs="Times New Roman"/>
          <w:sz w:val="28"/>
          <w:szCs w:val="28"/>
        </w:rPr>
        <w:t>KS3</w:t>
      </w:r>
      <w:r w:rsidRPr="4F36A262">
        <w:rPr>
          <w:rFonts w:ascii="Times New Roman" w:eastAsia="Times New Roman" w:hAnsi="Times New Roman" w:cs="Times New Roman"/>
          <w:sz w:val="28"/>
          <w:szCs w:val="28"/>
        </w:rPr>
        <w:t xml:space="preserve"> group whom I had been teaching as their primary English teacher for approximately five months, and whom I saw </w:t>
      </w:r>
      <w:r w:rsidRPr="4F36A262">
        <w:rPr>
          <w:rFonts w:ascii="Times New Roman" w:eastAsia="Times New Roman" w:hAnsi="Times New Roman" w:cs="Times New Roman"/>
          <w:sz w:val="28"/>
          <w:szCs w:val="28"/>
        </w:rPr>
        <w:lastRenderedPageBreak/>
        <w:t xml:space="preserve">seven times a fortnight. As such, it was a group with whose abilities I was already familiar, and whose personalities and behaviour were </w:t>
      </w:r>
      <w:r w:rsidR="002551A5">
        <w:rPr>
          <w:rFonts w:ascii="Times New Roman" w:eastAsia="Times New Roman" w:hAnsi="Times New Roman" w:cs="Times New Roman"/>
          <w:sz w:val="28"/>
          <w:szCs w:val="28"/>
        </w:rPr>
        <w:t xml:space="preserve">also </w:t>
      </w:r>
      <w:r w:rsidRPr="4F36A262">
        <w:rPr>
          <w:rFonts w:ascii="Times New Roman" w:eastAsia="Times New Roman" w:hAnsi="Times New Roman" w:cs="Times New Roman"/>
          <w:sz w:val="28"/>
          <w:szCs w:val="28"/>
        </w:rPr>
        <w:t>equally as familiar to me. I wanted to select a class that I knew well, in order to help forestall as many outside influences as possible. I knew how much work this class was capable of, and willing to do, and I was very aware of any contributing factors which may affect their work-willingness or general productivity (for example, extra-curricular activities which would take pupils out of my lessons). I did not wish to set work that was going to push them too far, so that they disengaged entirely or that pushed them into their ‘</w:t>
      </w:r>
      <w:r w:rsidR="00D0037A">
        <w:rPr>
          <w:rFonts w:ascii="Times New Roman" w:eastAsia="Times New Roman" w:hAnsi="Times New Roman" w:cs="Times New Roman"/>
          <w:sz w:val="28"/>
          <w:szCs w:val="28"/>
        </w:rPr>
        <w:t>panic</w:t>
      </w:r>
      <w:r w:rsidRPr="4F36A262">
        <w:rPr>
          <w:rFonts w:ascii="Times New Roman" w:eastAsia="Times New Roman" w:hAnsi="Times New Roman" w:cs="Times New Roman"/>
          <w:sz w:val="28"/>
          <w:szCs w:val="28"/>
        </w:rPr>
        <w:t xml:space="preserve"> zone’ (Vygotsky, 1978).</w:t>
      </w:r>
    </w:p>
    <w:p w14:paraId="0CC8BF95" w14:textId="0C06AF0A" w:rsidR="1EC24693" w:rsidRDefault="1EC24693" w:rsidP="00280166">
      <w:pPr>
        <w:spacing w:line="480" w:lineRule="auto"/>
        <w:ind w:firstLine="720"/>
        <w:rPr>
          <w:rFonts w:ascii="Times New Roman" w:eastAsia="Times New Roman" w:hAnsi="Times New Roman" w:cs="Times New Roman"/>
          <w:sz w:val="28"/>
          <w:szCs w:val="28"/>
        </w:rPr>
      </w:pPr>
      <w:r w:rsidRPr="00F36036">
        <w:rPr>
          <w:rFonts w:ascii="Times New Roman" w:eastAsia="Times New Roman" w:hAnsi="Times New Roman" w:cs="Times New Roman"/>
          <w:sz w:val="28"/>
          <w:szCs w:val="28"/>
        </w:rPr>
        <w:t>F</w:t>
      </w:r>
      <w:r w:rsidRPr="1EC24693">
        <w:rPr>
          <w:rFonts w:ascii="Times New Roman" w:eastAsia="Times New Roman" w:hAnsi="Times New Roman" w:cs="Times New Roman"/>
          <w:sz w:val="28"/>
          <w:szCs w:val="28"/>
        </w:rPr>
        <w:t>or this research, I chose to follow the suggestion of Cohen et al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when gathering data by using a pre-test that enables the researcher to gauge the pupils’ starting levels and abilities before the intervention of the researcher. This is then subsequently mirrored by a post-test, which is “designed to measure achievement, outcomes, and mastery” (Cohen et al,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xml:space="preserve">, p.419) and assess the “impact of an intervention” (Kumar, 2014, p.136). Kumar attests to the effectiveness to this method of data gathering, claiming that it is the “most appropriate design for measuring the impact or effectiveness of a programme” (Kumar, 2014, p.136). Post testing is also a very common practice within the National Curriculum for most subjects (in School X’s assessment policy specifically, as well as in schools across the country); the method of pupils </w:t>
      </w:r>
      <w:r w:rsidRPr="1EC24693">
        <w:rPr>
          <w:rFonts w:ascii="Times New Roman" w:eastAsia="Times New Roman" w:hAnsi="Times New Roman" w:cs="Times New Roman"/>
          <w:sz w:val="28"/>
          <w:szCs w:val="28"/>
        </w:rPr>
        <w:lastRenderedPageBreak/>
        <w:t xml:space="preserve">completing a summative assessment at the end of a scheme of work in order to gauge their levels of knowledge attainment. However, both Cohen et al. and Kumar detail the potential limitations and drawbacks for this </w:t>
      </w:r>
      <w:proofErr w:type="gramStart"/>
      <w:r w:rsidRPr="1EC24693">
        <w:rPr>
          <w:rFonts w:ascii="Times New Roman" w:eastAsia="Times New Roman" w:hAnsi="Times New Roman" w:cs="Times New Roman"/>
          <w:sz w:val="28"/>
          <w:szCs w:val="28"/>
        </w:rPr>
        <w:t>particular method</w:t>
      </w:r>
      <w:proofErr w:type="gramEnd"/>
      <w:r w:rsidRPr="1EC24693">
        <w:rPr>
          <w:rFonts w:ascii="Times New Roman" w:eastAsia="Times New Roman" w:hAnsi="Times New Roman" w:cs="Times New Roman"/>
          <w:sz w:val="28"/>
          <w:szCs w:val="28"/>
        </w:rPr>
        <w:t xml:space="preserve">. These include external variables such as weather, time of day, illness, or if the pupil is simply having a ‘bad day’. In order to keep the conditions as similar as possible, both the pre-test and the post-test took place during third lesson on Monday morning. This was to ensure that the pupils’ school day was as similar as possible. The start of </w:t>
      </w:r>
      <w:proofErr w:type="gramStart"/>
      <w:r w:rsidRPr="1EC24693">
        <w:rPr>
          <w:rFonts w:ascii="Times New Roman" w:eastAsia="Times New Roman" w:hAnsi="Times New Roman" w:cs="Times New Roman"/>
          <w:sz w:val="28"/>
          <w:szCs w:val="28"/>
        </w:rPr>
        <w:t>both of these</w:t>
      </w:r>
      <w:proofErr w:type="gramEnd"/>
      <w:r w:rsidRPr="1EC24693">
        <w:rPr>
          <w:rFonts w:ascii="Times New Roman" w:eastAsia="Times New Roman" w:hAnsi="Times New Roman" w:cs="Times New Roman"/>
          <w:sz w:val="28"/>
          <w:szCs w:val="28"/>
        </w:rPr>
        <w:t xml:space="preserve"> testing lessons also included fifteen minutes of silent reading in order to settle and focus the pupils after breaktime. Also, in keeping with Cohen et al’s guidance on devising fair and effecting pre and post testing, both tests were of similar difficulty in terms of content (Cohen et al,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p.432).</w:t>
      </w:r>
    </w:p>
    <w:p w14:paraId="7B2DF06F" w14:textId="4BD070F8" w:rsidR="0791C6B1"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After the pre-test, and throughout the sequence of research lessons, the pupils received written feedback rather than a grade. This was to ensure that pupils were engaging with the comments, rather than focusing on the grade (Wellington, 2006). Furthermore, following the suggestion of Dylan Wiliam, I gave them a direct task or specific area to focus on within their feedback to ensure that they were appropriately responding to it and moving forward effectively (Wiliam, 2017). This was to ensure that all pupil feedback was relevant and constructive, </w:t>
      </w:r>
      <w:r w:rsidRPr="0791C6B1">
        <w:rPr>
          <w:rFonts w:ascii="Times New Roman" w:eastAsia="Times New Roman" w:hAnsi="Times New Roman" w:cs="Times New Roman"/>
          <w:sz w:val="28"/>
          <w:szCs w:val="28"/>
        </w:rPr>
        <w:lastRenderedPageBreak/>
        <w:t>avoiding the unrelated blanket feedback such as ‘good’ (Thompson, 1997</w:t>
      </w:r>
      <w:r w:rsidR="0055611E">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Voerman, et al, 2014), which also kept in line with School X’s marking policy.  </w:t>
      </w:r>
    </w:p>
    <w:p w14:paraId="484F8058" w14:textId="68F42634" w:rsidR="009B0300" w:rsidRDefault="00A42A1A"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Before conducting</w:t>
      </w:r>
      <w:r w:rsidR="009B0300">
        <w:rPr>
          <w:rFonts w:ascii="Times New Roman" w:eastAsia="Times New Roman" w:hAnsi="Times New Roman" w:cs="Times New Roman"/>
          <w:sz w:val="28"/>
          <w:szCs w:val="28"/>
        </w:rPr>
        <w:t xml:space="preserve"> this research, I carefully considered </w:t>
      </w:r>
      <w:r>
        <w:rPr>
          <w:rFonts w:ascii="Times New Roman" w:eastAsia="Times New Roman" w:hAnsi="Times New Roman" w:cs="Times New Roman"/>
          <w:sz w:val="28"/>
          <w:szCs w:val="28"/>
        </w:rPr>
        <w:t>how I would analyse and interpret the data I obtained from both tests. Due to the nature of the study, I chose to focus mainly on quantit</w:t>
      </w:r>
      <w:r w:rsidR="004B32E7">
        <w:rPr>
          <w:rFonts w:ascii="Times New Roman" w:eastAsia="Times New Roman" w:hAnsi="Times New Roman" w:cs="Times New Roman"/>
          <w:sz w:val="28"/>
          <w:szCs w:val="28"/>
        </w:rPr>
        <w:t>at</w:t>
      </w:r>
      <w:r>
        <w:rPr>
          <w:rFonts w:ascii="Times New Roman" w:eastAsia="Times New Roman" w:hAnsi="Times New Roman" w:cs="Times New Roman"/>
          <w:sz w:val="28"/>
          <w:szCs w:val="28"/>
        </w:rPr>
        <w:t xml:space="preserve">ive data collection, which in this case would be the measure of the grades each pupil obtained during investigation. </w:t>
      </w:r>
      <w:r w:rsidR="00327C5F">
        <w:rPr>
          <w:rFonts w:ascii="Times New Roman" w:eastAsia="Times New Roman" w:hAnsi="Times New Roman" w:cs="Times New Roman"/>
          <w:sz w:val="28"/>
          <w:szCs w:val="28"/>
        </w:rPr>
        <w:t>I would then display the results in a bar chart. Antonius (2003) states that quantit</w:t>
      </w:r>
      <w:r w:rsidR="004B32E7">
        <w:rPr>
          <w:rFonts w:ascii="Times New Roman" w:eastAsia="Times New Roman" w:hAnsi="Times New Roman" w:cs="Times New Roman"/>
          <w:sz w:val="28"/>
          <w:szCs w:val="28"/>
        </w:rPr>
        <w:t>at</w:t>
      </w:r>
      <w:r w:rsidR="00327C5F">
        <w:rPr>
          <w:rFonts w:ascii="Times New Roman" w:eastAsia="Times New Roman" w:hAnsi="Times New Roman" w:cs="Times New Roman"/>
          <w:sz w:val="28"/>
          <w:szCs w:val="28"/>
        </w:rPr>
        <w:t xml:space="preserve">ive data is less open to interpretation and ambiguity, which makes it ideal for testing and validating theories in a </w:t>
      </w:r>
      <w:r w:rsidR="004814D9">
        <w:rPr>
          <w:rFonts w:ascii="Times New Roman" w:eastAsia="Times New Roman" w:hAnsi="Times New Roman" w:cs="Times New Roman"/>
          <w:sz w:val="28"/>
          <w:szCs w:val="28"/>
        </w:rPr>
        <w:t xml:space="preserve">rational, </w:t>
      </w:r>
      <w:r w:rsidR="00327C5F">
        <w:rPr>
          <w:rFonts w:ascii="Times New Roman" w:eastAsia="Times New Roman" w:hAnsi="Times New Roman" w:cs="Times New Roman"/>
          <w:sz w:val="28"/>
          <w:szCs w:val="28"/>
        </w:rPr>
        <w:t>scientifically objective manner</w:t>
      </w:r>
      <w:r w:rsidR="004814D9">
        <w:rPr>
          <w:rFonts w:ascii="Times New Roman" w:eastAsia="Times New Roman" w:hAnsi="Times New Roman" w:cs="Times New Roman"/>
          <w:sz w:val="28"/>
          <w:szCs w:val="28"/>
        </w:rPr>
        <w:t xml:space="preserve"> </w:t>
      </w:r>
      <w:r w:rsidR="004814D9">
        <w:rPr>
          <w:rFonts w:ascii="Georgia" w:hAnsi="Georgia"/>
          <w:color w:val="000000"/>
          <w:sz w:val="26"/>
          <w:szCs w:val="26"/>
          <w:shd w:val="clear" w:color="auto" w:fill="FFFFFF"/>
        </w:rPr>
        <w:t>(Carr, 1994; Denscombe, 2010)</w:t>
      </w:r>
      <w:r w:rsidR="00327C5F">
        <w:rPr>
          <w:rFonts w:ascii="Times New Roman" w:eastAsia="Times New Roman" w:hAnsi="Times New Roman" w:cs="Times New Roman"/>
          <w:sz w:val="28"/>
          <w:szCs w:val="28"/>
        </w:rPr>
        <w:t>. When collected and displayed appropriately, quantit</w:t>
      </w:r>
      <w:r w:rsidR="004B32E7">
        <w:rPr>
          <w:rFonts w:ascii="Times New Roman" w:eastAsia="Times New Roman" w:hAnsi="Times New Roman" w:cs="Times New Roman"/>
          <w:sz w:val="28"/>
          <w:szCs w:val="28"/>
        </w:rPr>
        <w:t>at</w:t>
      </w:r>
      <w:r w:rsidR="00327C5F">
        <w:rPr>
          <w:rFonts w:ascii="Times New Roman" w:eastAsia="Times New Roman" w:hAnsi="Times New Roman" w:cs="Times New Roman"/>
          <w:sz w:val="28"/>
          <w:szCs w:val="28"/>
        </w:rPr>
        <w:t>ive data is simple to interpret and to extract the required information from</w:t>
      </w:r>
      <w:r w:rsidR="004814D9">
        <w:rPr>
          <w:rFonts w:ascii="Times New Roman" w:eastAsia="Times New Roman" w:hAnsi="Times New Roman" w:cs="Times New Roman"/>
          <w:sz w:val="28"/>
          <w:szCs w:val="28"/>
        </w:rPr>
        <w:t xml:space="preserve"> (Antonius, 2003)</w:t>
      </w:r>
      <w:r w:rsidR="00327C5F">
        <w:rPr>
          <w:rFonts w:ascii="Times New Roman" w:eastAsia="Times New Roman" w:hAnsi="Times New Roman" w:cs="Times New Roman"/>
          <w:sz w:val="28"/>
          <w:szCs w:val="28"/>
        </w:rPr>
        <w:t xml:space="preserve">. Considering the short time frame of the investigation, rapid data analysis </w:t>
      </w:r>
      <w:r w:rsidR="004814D9">
        <w:rPr>
          <w:rFonts w:ascii="Times New Roman" w:eastAsia="Times New Roman" w:hAnsi="Times New Roman" w:cs="Times New Roman"/>
          <w:sz w:val="28"/>
          <w:szCs w:val="28"/>
        </w:rPr>
        <w:t>would be advantageous. It also doesn’t require expert knowledge to correctly interpret the results, unlike qualitative data which relies on a more in-depth, concentrated approach.  Picking up on that point, Carr (1994) argues that one of the limitations of quantit</w:t>
      </w:r>
      <w:r w:rsidR="004B32E7">
        <w:rPr>
          <w:rFonts w:ascii="Times New Roman" w:eastAsia="Times New Roman" w:hAnsi="Times New Roman" w:cs="Times New Roman"/>
          <w:sz w:val="28"/>
          <w:szCs w:val="28"/>
        </w:rPr>
        <w:t>at</w:t>
      </w:r>
      <w:r w:rsidR="004814D9">
        <w:rPr>
          <w:rFonts w:ascii="Times New Roman" w:eastAsia="Times New Roman" w:hAnsi="Times New Roman" w:cs="Times New Roman"/>
          <w:sz w:val="28"/>
          <w:szCs w:val="28"/>
        </w:rPr>
        <w:t>ive data is the lack of subject participation. They are unable to explain their choices, so</w:t>
      </w:r>
      <w:r w:rsidR="00B81925">
        <w:rPr>
          <w:rFonts w:ascii="Times New Roman" w:eastAsia="Times New Roman" w:hAnsi="Times New Roman" w:cs="Times New Roman"/>
          <w:sz w:val="28"/>
          <w:szCs w:val="28"/>
        </w:rPr>
        <w:t xml:space="preserve"> </w:t>
      </w:r>
      <w:r w:rsidR="004814D9">
        <w:rPr>
          <w:rFonts w:ascii="Times New Roman" w:eastAsia="Times New Roman" w:hAnsi="Times New Roman" w:cs="Times New Roman"/>
          <w:sz w:val="28"/>
          <w:szCs w:val="28"/>
        </w:rPr>
        <w:t xml:space="preserve">any </w:t>
      </w:r>
      <w:r w:rsidR="00B81925">
        <w:rPr>
          <w:rFonts w:ascii="Times New Roman" w:eastAsia="Times New Roman" w:hAnsi="Times New Roman" w:cs="Times New Roman"/>
          <w:sz w:val="28"/>
          <w:szCs w:val="28"/>
        </w:rPr>
        <w:t xml:space="preserve">anomalies or ambiguities in data cannot be accurately explained or justified during the evaluation process. Qualitive data allows for ambiguities and contradictions in data, which Denscome (2010) are a part of social reality, especially in this case, where the subjects are children with </w:t>
      </w:r>
      <w:r w:rsidR="00B81925">
        <w:rPr>
          <w:rFonts w:ascii="Times New Roman" w:eastAsia="Times New Roman" w:hAnsi="Times New Roman" w:cs="Times New Roman"/>
          <w:sz w:val="28"/>
          <w:szCs w:val="28"/>
        </w:rPr>
        <w:lastRenderedPageBreak/>
        <w:t xml:space="preserve">individual abilities and needs. </w:t>
      </w:r>
      <w:r w:rsidR="004B32E7">
        <w:rPr>
          <w:rFonts w:ascii="Times New Roman" w:eastAsia="Times New Roman" w:hAnsi="Times New Roman" w:cs="Times New Roman"/>
          <w:sz w:val="28"/>
          <w:szCs w:val="28"/>
        </w:rPr>
        <w:t>Thus,</w:t>
      </w:r>
      <w:r w:rsidR="00B81925">
        <w:rPr>
          <w:rFonts w:ascii="Times New Roman" w:eastAsia="Times New Roman" w:hAnsi="Times New Roman" w:cs="Times New Roman"/>
          <w:sz w:val="28"/>
          <w:szCs w:val="28"/>
        </w:rPr>
        <w:t xml:space="preserve"> qualit</w:t>
      </w:r>
      <w:r w:rsidR="004B32E7">
        <w:rPr>
          <w:rFonts w:ascii="Times New Roman" w:eastAsia="Times New Roman" w:hAnsi="Times New Roman" w:cs="Times New Roman"/>
          <w:sz w:val="28"/>
          <w:szCs w:val="28"/>
        </w:rPr>
        <w:t>i</w:t>
      </w:r>
      <w:r w:rsidR="00B81925">
        <w:rPr>
          <w:rFonts w:ascii="Times New Roman" w:eastAsia="Times New Roman" w:hAnsi="Times New Roman" w:cs="Times New Roman"/>
          <w:sz w:val="28"/>
          <w:szCs w:val="28"/>
        </w:rPr>
        <w:t>ve data can help to suggest the reasons behind causes, effects and relationships between the data</w:t>
      </w:r>
      <w:r w:rsidR="004B32E7">
        <w:rPr>
          <w:rFonts w:ascii="Times New Roman" w:eastAsia="Times New Roman" w:hAnsi="Times New Roman" w:cs="Times New Roman"/>
          <w:sz w:val="28"/>
          <w:szCs w:val="28"/>
        </w:rPr>
        <w:t xml:space="preserve"> (McLeod, 2017)</w:t>
      </w:r>
      <w:r w:rsidR="00B81925">
        <w:rPr>
          <w:rFonts w:ascii="Times New Roman" w:eastAsia="Times New Roman" w:hAnsi="Times New Roman" w:cs="Times New Roman"/>
          <w:sz w:val="28"/>
          <w:szCs w:val="28"/>
        </w:rPr>
        <w:t xml:space="preserve">. </w:t>
      </w:r>
      <w:r w:rsidR="004B32E7">
        <w:rPr>
          <w:rFonts w:ascii="Times New Roman" w:eastAsia="Times New Roman" w:hAnsi="Times New Roman" w:cs="Times New Roman"/>
          <w:sz w:val="28"/>
          <w:szCs w:val="28"/>
        </w:rPr>
        <w:t>I</w:t>
      </w:r>
      <w:r w:rsidR="00B81925">
        <w:rPr>
          <w:rFonts w:ascii="Times New Roman" w:eastAsia="Times New Roman" w:hAnsi="Times New Roman" w:cs="Times New Roman"/>
          <w:sz w:val="28"/>
          <w:szCs w:val="28"/>
        </w:rPr>
        <w:t xml:space="preserve"> tried to include an element of qualit</w:t>
      </w:r>
      <w:r w:rsidR="004B32E7">
        <w:rPr>
          <w:rFonts w:ascii="Times New Roman" w:eastAsia="Times New Roman" w:hAnsi="Times New Roman" w:cs="Times New Roman"/>
          <w:sz w:val="28"/>
          <w:szCs w:val="28"/>
        </w:rPr>
        <w:t>i</w:t>
      </w:r>
      <w:r w:rsidR="00B81925">
        <w:rPr>
          <w:rFonts w:ascii="Times New Roman" w:eastAsia="Times New Roman" w:hAnsi="Times New Roman" w:cs="Times New Roman"/>
          <w:sz w:val="28"/>
          <w:szCs w:val="28"/>
        </w:rPr>
        <w:t>ve data collection and analysis within my investigation</w:t>
      </w:r>
      <w:r w:rsidR="004B32E7">
        <w:rPr>
          <w:rFonts w:ascii="Times New Roman" w:eastAsia="Times New Roman" w:hAnsi="Times New Roman" w:cs="Times New Roman"/>
          <w:sz w:val="28"/>
          <w:szCs w:val="28"/>
        </w:rPr>
        <w:t xml:space="preserve">, </w:t>
      </w:r>
      <w:proofErr w:type="gramStart"/>
      <w:r w:rsidR="004B32E7">
        <w:rPr>
          <w:rFonts w:ascii="Times New Roman" w:eastAsia="Times New Roman" w:hAnsi="Times New Roman" w:cs="Times New Roman"/>
          <w:sz w:val="28"/>
          <w:szCs w:val="28"/>
        </w:rPr>
        <w:t>through the use of</w:t>
      </w:r>
      <w:proofErr w:type="gramEnd"/>
      <w:r w:rsidR="004B32E7">
        <w:rPr>
          <w:rFonts w:ascii="Times New Roman" w:eastAsia="Times New Roman" w:hAnsi="Times New Roman" w:cs="Times New Roman"/>
          <w:sz w:val="28"/>
          <w:szCs w:val="28"/>
        </w:rPr>
        <w:t xml:space="preserve"> pupil observation and through the comparison of written feedback mentioned above. However, considering the time scale, I focused mostly on the quantitative data I received. Perhaps, for future study, I would find a way to incorporate a more equal balance between the two.</w:t>
      </w:r>
    </w:p>
    <w:p w14:paraId="3040CBAA" w14:textId="3D09FFA9" w:rsidR="29163FE7" w:rsidRDefault="264AABB9" w:rsidP="00280166">
      <w:pPr>
        <w:spacing w:line="480" w:lineRule="auto"/>
        <w:ind w:firstLine="720"/>
        <w:rPr>
          <w:rFonts w:ascii="Times New Roman" w:eastAsia="Times New Roman" w:hAnsi="Times New Roman" w:cs="Times New Roman"/>
          <w:sz w:val="28"/>
          <w:szCs w:val="28"/>
        </w:rPr>
      </w:pPr>
      <w:r w:rsidRPr="264AABB9">
        <w:rPr>
          <w:rFonts w:ascii="Times New Roman" w:eastAsia="Times New Roman" w:hAnsi="Times New Roman" w:cs="Times New Roman"/>
          <w:sz w:val="28"/>
          <w:szCs w:val="28"/>
        </w:rPr>
        <w:t>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explain that research is an “inescapably ethical enterprise” and as a researcher I had considerable amount of responsibility over ensuring that the research was “conducted rigorously, scrupulously and in an ethically defensible manner” (Cohen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xml:space="preserve">, p.49). Before the research was undertaken, I completed an ethics form </w:t>
      </w:r>
      <w:r w:rsidR="00D0037A">
        <w:rPr>
          <w:rFonts w:ascii="Times New Roman" w:eastAsia="Times New Roman" w:hAnsi="Times New Roman" w:cs="Times New Roman"/>
          <w:sz w:val="28"/>
          <w:szCs w:val="28"/>
        </w:rPr>
        <w:t xml:space="preserve">to </w:t>
      </w:r>
      <w:r w:rsidRPr="264AABB9">
        <w:rPr>
          <w:rFonts w:ascii="Times New Roman" w:eastAsia="Times New Roman" w:hAnsi="Times New Roman" w:cs="Times New Roman"/>
          <w:sz w:val="28"/>
          <w:szCs w:val="28"/>
        </w:rPr>
        <w:t>meet</w:t>
      </w:r>
      <w:r w:rsidR="00D0037A">
        <w:rPr>
          <w:rFonts w:ascii="Times New Roman" w:eastAsia="Times New Roman" w:hAnsi="Times New Roman" w:cs="Times New Roman"/>
          <w:sz w:val="28"/>
          <w:szCs w:val="28"/>
        </w:rPr>
        <w:t xml:space="preserve"> with </w:t>
      </w:r>
      <w:r w:rsidRPr="264AABB9">
        <w:rPr>
          <w:rFonts w:ascii="Times New Roman" w:eastAsia="Times New Roman" w:hAnsi="Times New Roman" w:cs="Times New Roman"/>
          <w:sz w:val="28"/>
          <w:szCs w:val="28"/>
        </w:rPr>
        <w:t xml:space="preserve">the guidelines of the British Educational Research Association, The Data Protection Act, and The Code of Ethics of the University of Wales, Trinity St David (BERA, 2018; UK Government, 2018; UWTSD, 2017). This form clearly laid out the ethical considerations which underpinned my research as well as highlighted any possible ethical concerns that might arise. As the participating pupils were all under the age of 18, parental consent was the first step. A letter was sent home to their parents and guardians that laid out the intentions of the educational research being undertaken in the classroom, and the assurance that the ethical treatment of their </w:t>
      </w:r>
      <w:r w:rsidRPr="264AABB9">
        <w:rPr>
          <w:rFonts w:ascii="Times New Roman" w:eastAsia="Times New Roman" w:hAnsi="Times New Roman" w:cs="Times New Roman"/>
          <w:sz w:val="28"/>
          <w:szCs w:val="28"/>
        </w:rPr>
        <w:lastRenderedPageBreak/>
        <w:t xml:space="preserve">child(ren) was paramount to the work. After these forms were signed, the pupils were informed by myself of their role in my research. They were told that their participation would remain anonymous, and that they had the right to withdraw from the study at any point. One of the potential issues predicted whilst completing the ethics form was the </w:t>
      </w:r>
      <w:r w:rsidR="009F4315">
        <w:rPr>
          <w:rFonts w:ascii="Times New Roman" w:eastAsia="Times New Roman" w:hAnsi="Times New Roman" w:cs="Times New Roman"/>
          <w:sz w:val="28"/>
          <w:szCs w:val="28"/>
        </w:rPr>
        <w:t>“</w:t>
      </w:r>
      <w:r w:rsidRPr="264AABB9">
        <w:rPr>
          <w:rFonts w:ascii="Times New Roman" w:eastAsia="Times New Roman" w:hAnsi="Times New Roman" w:cs="Times New Roman"/>
          <w:sz w:val="28"/>
          <w:szCs w:val="28"/>
        </w:rPr>
        <w:t>power relationship” roles within the classroom (BERA, 2018, p.13). The teacher/pupil dynamic had the potential to make the pupil feel pressured to participate, so to not jeopardise their grades or ‘standing’ within the classroom. To overcome this potential issue, I clearly explained that should the pupils choose to withdraw from the study, it would have absolutely no effect on their grades and attainment, both throughout this work and for future work. Their reasons of wanting to withdraw would not be contested and would be “duly respected” (Cohen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p.54). Additionally, the participants were informed that their grades, results and any identifying data would be kept private, and only known by myself and the class teacher, both throughout the study and during the eventual write-up. These “rights to confidentiality and anonymity” were assured throughout the study. (BERA, 2018, p21), so to make the participants feel as confident and as comfortable as possible. Frankfort-Nachmias and Nachmias (1992) outlined the costs/benefit ratio of research, in which researchers must balance the costs and the benefits of their research</w:t>
      </w:r>
      <w:r w:rsidR="007B7D06">
        <w:rPr>
          <w:rFonts w:ascii="Times New Roman" w:eastAsia="Times New Roman" w:hAnsi="Times New Roman" w:cs="Times New Roman"/>
          <w:sz w:val="28"/>
          <w:szCs w:val="28"/>
        </w:rPr>
        <w:t>.</w:t>
      </w:r>
      <w:r w:rsidRPr="264AABB9">
        <w:rPr>
          <w:rFonts w:ascii="Times New Roman" w:eastAsia="Times New Roman" w:hAnsi="Times New Roman" w:cs="Times New Roman"/>
          <w:sz w:val="28"/>
          <w:szCs w:val="28"/>
        </w:rPr>
        <w:t xml:space="preserve"> They</w:t>
      </w:r>
      <w:r w:rsidR="007B7D06">
        <w:rPr>
          <w:rFonts w:ascii="Times New Roman" w:eastAsia="Times New Roman" w:hAnsi="Times New Roman" w:cs="Times New Roman"/>
          <w:sz w:val="28"/>
          <w:szCs w:val="28"/>
        </w:rPr>
        <w:t xml:space="preserve"> further</w:t>
      </w:r>
      <w:r w:rsidRPr="264AABB9">
        <w:rPr>
          <w:rFonts w:ascii="Times New Roman" w:eastAsia="Times New Roman" w:hAnsi="Times New Roman" w:cs="Times New Roman"/>
          <w:sz w:val="28"/>
          <w:szCs w:val="28"/>
        </w:rPr>
        <w:t xml:space="preserve"> state that this process can be chiefly a subjective one and not easy</w:t>
      </w:r>
      <w:r w:rsidR="007B7D06">
        <w:rPr>
          <w:rFonts w:ascii="Times New Roman" w:eastAsia="Times New Roman" w:hAnsi="Times New Roman" w:cs="Times New Roman"/>
          <w:sz w:val="28"/>
          <w:szCs w:val="28"/>
        </w:rPr>
        <w:t xml:space="preserve">. </w:t>
      </w:r>
      <w:r w:rsidRPr="264AABB9">
        <w:rPr>
          <w:rFonts w:ascii="Times New Roman" w:eastAsia="Times New Roman" w:hAnsi="Times New Roman" w:cs="Times New Roman"/>
          <w:sz w:val="28"/>
          <w:szCs w:val="28"/>
        </w:rPr>
        <w:t xml:space="preserve">This echoes Cohen et al’s </w:t>
      </w:r>
      <w:r w:rsidRPr="264AABB9">
        <w:rPr>
          <w:rFonts w:ascii="Times New Roman" w:eastAsia="Times New Roman" w:hAnsi="Times New Roman" w:cs="Times New Roman"/>
          <w:sz w:val="28"/>
          <w:szCs w:val="28"/>
        </w:rPr>
        <w:lastRenderedPageBreak/>
        <w:t xml:space="preserve">suggestion that the chief </w:t>
      </w:r>
      <w:bookmarkStart w:id="2" w:name="_GoBack"/>
      <w:bookmarkEnd w:id="2"/>
      <w:r w:rsidRPr="264AABB9">
        <w:rPr>
          <w:rFonts w:ascii="Times New Roman" w:eastAsia="Times New Roman" w:hAnsi="Times New Roman" w:cs="Times New Roman"/>
          <w:sz w:val="28"/>
          <w:szCs w:val="28"/>
        </w:rPr>
        <w:t>responsibility of the researcher is finding a balance between “demands placed on them […] in pursuit of truth, and their subjects’ rights” (Cohen et al, 201</w:t>
      </w:r>
      <w:r w:rsidR="00517945">
        <w:rPr>
          <w:rFonts w:ascii="Times New Roman" w:eastAsia="Times New Roman" w:hAnsi="Times New Roman" w:cs="Times New Roman"/>
          <w:sz w:val="28"/>
          <w:szCs w:val="28"/>
        </w:rPr>
        <w:t>1</w:t>
      </w:r>
      <w:r w:rsidRPr="264AABB9">
        <w:rPr>
          <w:rFonts w:ascii="Times New Roman" w:eastAsia="Times New Roman" w:hAnsi="Times New Roman" w:cs="Times New Roman"/>
          <w:sz w:val="28"/>
          <w:szCs w:val="28"/>
        </w:rPr>
        <w:t xml:space="preserve">, p.51).  As such, it was vital for me to find a balance between ensuring that my pupils were, and felt, respected, safe and free to withdraw, and ensuring that my research yielded fruitful and worthwhile results. </w:t>
      </w:r>
    </w:p>
    <w:p w14:paraId="537A988D" w14:textId="5C962B8A" w:rsidR="29163FE7" w:rsidRDefault="1EC24693" w:rsidP="00280166">
      <w:pPr>
        <w:spacing w:line="480" w:lineRule="auto"/>
        <w:ind w:firstLine="720"/>
        <w:rPr>
          <w:rFonts w:ascii="Times New Roman" w:eastAsia="Times New Roman" w:hAnsi="Times New Roman" w:cs="Times New Roman"/>
          <w:sz w:val="28"/>
          <w:szCs w:val="28"/>
        </w:rPr>
      </w:pPr>
      <w:r w:rsidRPr="1EC24693">
        <w:rPr>
          <w:rFonts w:ascii="Times New Roman" w:eastAsia="Times New Roman" w:hAnsi="Times New Roman" w:cs="Times New Roman"/>
          <w:sz w:val="28"/>
          <w:szCs w:val="28"/>
        </w:rPr>
        <w:t xml:space="preserve">In order to achieve clarity and full disclosure with the pupils, I explained the difficulties that might arise in the research such as the work itself being quite challenging. In balance, I informed the students that this work had the potential, in theory, to make them better writers and thus potentially achieve higher grades. I also explained that they would also be helping to contribute to University research at the same time. This also followed the guidance of BERA, which states that researchers have a responsibility to consider the most relevant ways of informing pupils about the outcomes of the research (BERA 2018). I also invited them to ask questions, and for us to discuss any concerns they had, either in class or after class. Diener and Crandall (1978) described informed consent as the process in which individuals choose </w:t>
      </w:r>
      <w:proofErr w:type="gramStart"/>
      <w:r w:rsidRPr="1EC24693">
        <w:rPr>
          <w:rFonts w:ascii="Times New Roman" w:eastAsia="Times New Roman" w:hAnsi="Times New Roman" w:cs="Times New Roman"/>
          <w:sz w:val="28"/>
          <w:szCs w:val="28"/>
        </w:rPr>
        <w:t>whether or not</w:t>
      </w:r>
      <w:proofErr w:type="gramEnd"/>
      <w:r w:rsidRPr="1EC24693">
        <w:rPr>
          <w:rFonts w:ascii="Times New Roman" w:eastAsia="Times New Roman" w:hAnsi="Times New Roman" w:cs="Times New Roman"/>
          <w:sz w:val="28"/>
          <w:szCs w:val="28"/>
        </w:rPr>
        <w:t xml:space="preserve"> to take part in something after being given all the information and facts that may influence their decision-making. </w:t>
      </w:r>
    </w:p>
    <w:p w14:paraId="1F8C2B15" w14:textId="612E31CB" w:rsidR="29163FE7" w:rsidRDefault="1EC24693" w:rsidP="00280166">
      <w:pPr>
        <w:spacing w:line="480" w:lineRule="auto"/>
        <w:ind w:firstLine="720"/>
        <w:rPr>
          <w:rFonts w:ascii="Times New Roman" w:eastAsia="Times New Roman" w:hAnsi="Times New Roman" w:cs="Times New Roman"/>
          <w:sz w:val="28"/>
          <w:szCs w:val="28"/>
        </w:rPr>
      </w:pPr>
      <w:r w:rsidRPr="1EC24693">
        <w:rPr>
          <w:rFonts w:ascii="Times New Roman" w:eastAsia="Times New Roman" w:hAnsi="Times New Roman" w:cs="Times New Roman"/>
          <w:sz w:val="28"/>
          <w:szCs w:val="28"/>
        </w:rPr>
        <w:t xml:space="preserve">As well as the ethical responsibilities I had to the participating pupils, I also had a degree of responsibility to the school, my colleagues and to The University of Wales. As a representative of the University working within the school, I had a </w:t>
      </w:r>
      <w:r w:rsidRPr="1EC24693">
        <w:rPr>
          <w:rFonts w:ascii="Times New Roman" w:eastAsia="Times New Roman" w:hAnsi="Times New Roman" w:cs="Times New Roman"/>
          <w:sz w:val="28"/>
          <w:szCs w:val="28"/>
        </w:rPr>
        <w:lastRenderedPageBreak/>
        <w:t>responsibility to carry out my research professionally, efficiently and ethically so to not put the institution at “risk of being denied further access [and] of damaging the reputation of the institution” (Cohen, 201</w:t>
      </w:r>
      <w:r w:rsidR="00517945">
        <w:rPr>
          <w:rFonts w:ascii="Times New Roman" w:eastAsia="Times New Roman" w:hAnsi="Times New Roman" w:cs="Times New Roman"/>
          <w:sz w:val="28"/>
          <w:szCs w:val="28"/>
        </w:rPr>
        <w:t>1</w:t>
      </w:r>
      <w:r w:rsidRPr="1EC24693">
        <w:rPr>
          <w:rFonts w:ascii="Times New Roman" w:eastAsia="Times New Roman" w:hAnsi="Times New Roman" w:cs="Times New Roman"/>
          <w:sz w:val="28"/>
          <w:szCs w:val="28"/>
        </w:rPr>
        <w:t xml:space="preserve">, p75). To ensure that my conduct was in keeping with the University requirements, I researched best practice (such as the titles listed in the reference list), followed the University’s information on Research Data Management (UWTSD, 2019) and kept in contact with University staff should any issues have arisen. I also worked within School X’s policies and maintained a strong professional relationship with both my senior mentor and subject mentor. </w:t>
      </w:r>
    </w:p>
    <w:p w14:paraId="44391AC1" w14:textId="77777777" w:rsidR="00EF4201" w:rsidRDefault="00EF4201" w:rsidP="00280166">
      <w:pPr>
        <w:spacing w:line="480" w:lineRule="auto"/>
        <w:ind w:firstLine="720"/>
        <w:rPr>
          <w:rFonts w:ascii="Times New Roman" w:eastAsia="Times New Roman" w:hAnsi="Times New Roman" w:cs="Times New Roman"/>
          <w:sz w:val="28"/>
          <w:szCs w:val="28"/>
        </w:rPr>
      </w:pPr>
    </w:p>
    <w:p w14:paraId="573998F4" w14:textId="45B1FAE7" w:rsidR="7385C030" w:rsidRPr="007B7D06" w:rsidRDefault="4F36A262" w:rsidP="00280166">
      <w:pPr>
        <w:spacing w:line="480" w:lineRule="auto"/>
        <w:rPr>
          <w:rFonts w:ascii="Times New Roman" w:eastAsia="Times New Roman" w:hAnsi="Times New Roman" w:cs="Times New Roman"/>
          <w:b/>
          <w:bCs/>
          <w:sz w:val="28"/>
          <w:szCs w:val="28"/>
          <w:u w:val="single"/>
        </w:rPr>
      </w:pPr>
      <w:r w:rsidRPr="007B7D06">
        <w:rPr>
          <w:rFonts w:ascii="Times New Roman" w:eastAsia="Times New Roman" w:hAnsi="Times New Roman" w:cs="Times New Roman"/>
          <w:b/>
          <w:bCs/>
          <w:sz w:val="28"/>
          <w:szCs w:val="28"/>
          <w:u w:val="single"/>
        </w:rPr>
        <w:t xml:space="preserve">Evaluation </w:t>
      </w:r>
    </w:p>
    <w:p w14:paraId="64E70552" w14:textId="15B832FA" w:rsidR="7385C030" w:rsidRDefault="4F36A262" w:rsidP="00280166">
      <w:pPr>
        <w:spacing w:line="480" w:lineRule="auto"/>
        <w:ind w:firstLine="720"/>
        <w:rPr>
          <w:rFonts w:ascii="Times New Roman" w:eastAsia="Times New Roman" w:hAnsi="Times New Roman" w:cs="Times New Roman"/>
          <w:sz w:val="28"/>
          <w:szCs w:val="28"/>
        </w:rPr>
      </w:pPr>
      <w:r w:rsidRPr="4F36A262">
        <w:rPr>
          <w:rFonts w:ascii="Times New Roman" w:eastAsia="Times New Roman" w:hAnsi="Times New Roman" w:cs="Times New Roman"/>
          <w:sz w:val="28"/>
          <w:szCs w:val="28"/>
        </w:rPr>
        <w:t xml:space="preserve">To ensure I was able to fairly assess the effect the intervention had upon the pupils, I chose to wait until the start of a new scheme of work which focused on poetry. The pupils had no previous school experience of poetry prior to the start of this topic, meaning they would be proverbially blank slates. I selected to the do this </w:t>
      </w:r>
      <w:proofErr w:type="gramStart"/>
      <w:r w:rsidRPr="4F36A262">
        <w:rPr>
          <w:rFonts w:ascii="Times New Roman" w:eastAsia="Times New Roman" w:hAnsi="Times New Roman" w:cs="Times New Roman"/>
          <w:sz w:val="28"/>
          <w:szCs w:val="28"/>
        </w:rPr>
        <w:t>as a way to</w:t>
      </w:r>
      <w:proofErr w:type="gramEnd"/>
      <w:r w:rsidRPr="4F36A262">
        <w:rPr>
          <w:rFonts w:ascii="Times New Roman" w:eastAsia="Times New Roman" w:hAnsi="Times New Roman" w:cs="Times New Roman"/>
          <w:sz w:val="28"/>
          <w:szCs w:val="28"/>
        </w:rPr>
        <w:t xml:space="preserve"> gain a clearer understanding of how the intervention impacted the learning of the class (if at all) and to minimise any outside teaching influences on this particular style of writing. I chose two ballads of similar style and difficulty, </w:t>
      </w:r>
      <w:proofErr w:type="gramStart"/>
      <w:r w:rsidRPr="4F36A262">
        <w:rPr>
          <w:rFonts w:ascii="Times New Roman" w:eastAsia="Times New Roman" w:hAnsi="Times New Roman" w:cs="Times New Roman"/>
          <w:sz w:val="28"/>
          <w:szCs w:val="28"/>
        </w:rPr>
        <w:t>as a way to</w:t>
      </w:r>
      <w:proofErr w:type="gramEnd"/>
      <w:r w:rsidRPr="4F36A262">
        <w:rPr>
          <w:rFonts w:ascii="Times New Roman" w:eastAsia="Times New Roman" w:hAnsi="Times New Roman" w:cs="Times New Roman"/>
          <w:sz w:val="28"/>
          <w:szCs w:val="28"/>
        </w:rPr>
        <w:t xml:space="preserve"> ensure that the pre and post testing elements of my research were as fair </w:t>
      </w:r>
      <w:r w:rsidRPr="4F36A262">
        <w:rPr>
          <w:rFonts w:ascii="Times New Roman" w:eastAsia="Times New Roman" w:hAnsi="Times New Roman" w:cs="Times New Roman"/>
          <w:sz w:val="28"/>
          <w:szCs w:val="28"/>
        </w:rPr>
        <w:lastRenderedPageBreak/>
        <w:t>as possible, in keeping with the suggestions of Cohen et al. (Cohen et al. 201</w:t>
      </w:r>
      <w:r w:rsidR="00517945">
        <w:rPr>
          <w:rFonts w:ascii="Times New Roman" w:eastAsia="Times New Roman" w:hAnsi="Times New Roman" w:cs="Times New Roman"/>
          <w:sz w:val="28"/>
          <w:szCs w:val="28"/>
        </w:rPr>
        <w:t>1</w:t>
      </w:r>
      <w:r w:rsidRPr="4F36A262">
        <w:rPr>
          <w:rFonts w:ascii="Times New Roman" w:eastAsia="Times New Roman" w:hAnsi="Times New Roman" w:cs="Times New Roman"/>
          <w:sz w:val="28"/>
          <w:szCs w:val="28"/>
        </w:rPr>
        <w:t xml:space="preserve">, p.419). </w:t>
      </w:r>
    </w:p>
    <w:p w14:paraId="5BE9AB75" w14:textId="12DBCEC5" w:rsidR="7385C030"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The first lesson consisted of a side-by-side introduction to both poems, which were both written in the twentieth century and were based on very famous events; </w:t>
      </w:r>
      <w:r w:rsidRPr="0791C6B1">
        <w:rPr>
          <w:rFonts w:ascii="Times New Roman" w:eastAsia="Times New Roman" w:hAnsi="Times New Roman" w:cs="Times New Roman"/>
          <w:i/>
          <w:iCs/>
          <w:sz w:val="28"/>
          <w:szCs w:val="28"/>
        </w:rPr>
        <w:t xml:space="preserve">The Ballad of Hillsborough </w:t>
      </w:r>
      <w:r w:rsidRPr="0791C6B1">
        <w:rPr>
          <w:rFonts w:ascii="Times New Roman" w:eastAsia="Times New Roman" w:hAnsi="Times New Roman" w:cs="Times New Roman"/>
          <w:sz w:val="28"/>
          <w:szCs w:val="28"/>
        </w:rPr>
        <w:t xml:space="preserve">and </w:t>
      </w:r>
      <w:r w:rsidRPr="0791C6B1">
        <w:rPr>
          <w:rFonts w:ascii="Times New Roman" w:eastAsia="Times New Roman" w:hAnsi="Times New Roman" w:cs="Times New Roman"/>
          <w:i/>
          <w:iCs/>
          <w:sz w:val="28"/>
          <w:szCs w:val="28"/>
        </w:rPr>
        <w:t xml:space="preserve">The Gresford Mining Disaster </w:t>
      </w:r>
      <w:r w:rsidRPr="0791C6B1">
        <w:rPr>
          <w:rFonts w:ascii="Times New Roman" w:eastAsia="Times New Roman" w:hAnsi="Times New Roman" w:cs="Times New Roman"/>
          <w:sz w:val="28"/>
          <w:szCs w:val="28"/>
        </w:rPr>
        <w:t xml:space="preserve">(hereby referred to as Poem A and Poem B, respectively). Following the suggestions of Doug Lemov (2010), I gave an in-depth explanation of the context of each ballad whilst ensuring to make them relevant and accessible to the pupils. Lemov argues that pupils are more willing to engage with content that they find relevant and that they </w:t>
      </w:r>
      <w:proofErr w:type="gramStart"/>
      <w:r w:rsidRPr="0791C6B1">
        <w:rPr>
          <w:rFonts w:ascii="Times New Roman" w:eastAsia="Times New Roman" w:hAnsi="Times New Roman" w:cs="Times New Roman"/>
          <w:sz w:val="28"/>
          <w:szCs w:val="28"/>
        </w:rPr>
        <w:t>are able to</w:t>
      </w:r>
      <w:proofErr w:type="gramEnd"/>
      <w:r w:rsidRPr="0791C6B1">
        <w:rPr>
          <w:rFonts w:ascii="Times New Roman" w:eastAsia="Times New Roman" w:hAnsi="Times New Roman" w:cs="Times New Roman"/>
          <w:sz w:val="28"/>
          <w:szCs w:val="28"/>
        </w:rPr>
        <w:t xml:space="preserve"> apply to their own prior knowledge. This is further picked up by Graham Nuthall</w:t>
      </w:r>
      <w:r w:rsidR="00F36036">
        <w:rPr>
          <w:rFonts w:ascii="Times New Roman" w:eastAsia="Times New Roman" w:hAnsi="Times New Roman" w:cs="Times New Roman"/>
          <w:sz w:val="28"/>
          <w:szCs w:val="28"/>
        </w:rPr>
        <w:t xml:space="preserve"> (</w:t>
      </w:r>
      <w:r w:rsidR="007B7D06">
        <w:rPr>
          <w:rFonts w:ascii="Times New Roman" w:eastAsia="Times New Roman" w:hAnsi="Times New Roman" w:cs="Times New Roman"/>
          <w:sz w:val="28"/>
          <w:szCs w:val="28"/>
        </w:rPr>
        <w:t>2007</w:t>
      </w:r>
      <w:r w:rsidR="00F36036">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who stresses the importance of pupils connecting with lesson content as a gateway to learning</w:t>
      </w:r>
      <w:r w:rsidR="007B7D06">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By creating an interest through personal connection, I endeavoured to create a solid foundation of learning which the pupils could access and remember later (Brown et al., 2014). I helped to create links between new learning and prior knowledge in </w:t>
      </w:r>
      <w:proofErr w:type="gramStart"/>
      <w:r w:rsidRPr="0791C6B1">
        <w:rPr>
          <w:rFonts w:ascii="Times New Roman" w:eastAsia="Times New Roman" w:hAnsi="Times New Roman" w:cs="Times New Roman"/>
          <w:sz w:val="28"/>
          <w:szCs w:val="28"/>
        </w:rPr>
        <w:t>a number of</w:t>
      </w:r>
      <w:proofErr w:type="gramEnd"/>
      <w:r w:rsidRPr="0791C6B1">
        <w:rPr>
          <w:rFonts w:ascii="Times New Roman" w:eastAsia="Times New Roman" w:hAnsi="Times New Roman" w:cs="Times New Roman"/>
          <w:sz w:val="28"/>
          <w:szCs w:val="28"/>
        </w:rPr>
        <w:t xml:space="preserve"> ways, including short multi-media clips and inviting pupils to engage in a class discussion about the context of each poem. </w:t>
      </w:r>
    </w:p>
    <w:p w14:paraId="5A593C74" w14:textId="4C8674FB" w:rsidR="4F36A262"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The second lesson was structured around Poem A and involved a short comprehension task. This was to help ensure a full understanding of the events of the poem. The pupils also completed a vocabulary building plenary, which </w:t>
      </w:r>
      <w:r w:rsidRPr="0791C6B1">
        <w:rPr>
          <w:rFonts w:ascii="Times New Roman" w:eastAsia="Times New Roman" w:hAnsi="Times New Roman" w:cs="Times New Roman"/>
          <w:sz w:val="28"/>
          <w:szCs w:val="28"/>
        </w:rPr>
        <w:lastRenderedPageBreak/>
        <w:t xml:space="preserve">challenged them to decide on </w:t>
      </w:r>
      <w:r w:rsidR="001A18C3">
        <w:rPr>
          <w:rFonts w:ascii="Times New Roman" w:eastAsia="Times New Roman" w:hAnsi="Times New Roman" w:cs="Times New Roman"/>
          <w:sz w:val="28"/>
          <w:szCs w:val="28"/>
        </w:rPr>
        <w:t>varied</w:t>
      </w:r>
      <w:r w:rsidRPr="0791C6B1">
        <w:rPr>
          <w:rFonts w:ascii="Times New Roman" w:eastAsia="Times New Roman" w:hAnsi="Times New Roman" w:cs="Times New Roman"/>
          <w:sz w:val="28"/>
          <w:szCs w:val="28"/>
        </w:rPr>
        <w:t>, ambitious vocabulary (</w:t>
      </w:r>
      <w:r w:rsidRPr="007B7D06">
        <w:rPr>
          <w:rFonts w:ascii="Times New Roman" w:eastAsia="Times New Roman" w:hAnsi="Times New Roman" w:cs="Times New Roman"/>
          <w:color w:val="000000" w:themeColor="text1"/>
          <w:sz w:val="28"/>
          <w:szCs w:val="28"/>
        </w:rPr>
        <w:t>LNF</w:t>
      </w:r>
      <w:r w:rsidR="007B7D06" w:rsidRPr="007B7D06">
        <w:rPr>
          <w:rFonts w:ascii="Times New Roman" w:eastAsia="Times New Roman" w:hAnsi="Times New Roman" w:cs="Times New Roman"/>
          <w:color w:val="000000" w:themeColor="text1"/>
          <w:sz w:val="28"/>
          <w:szCs w:val="28"/>
        </w:rPr>
        <w:t>,</w:t>
      </w:r>
      <w:r w:rsidRPr="007B7D06">
        <w:rPr>
          <w:rFonts w:ascii="Times New Roman" w:eastAsia="Times New Roman" w:hAnsi="Times New Roman" w:cs="Times New Roman"/>
          <w:color w:val="000000" w:themeColor="text1"/>
          <w:sz w:val="28"/>
          <w:szCs w:val="28"/>
        </w:rPr>
        <w:t xml:space="preserve"> </w:t>
      </w:r>
      <w:r w:rsidR="007B7D06" w:rsidRPr="007B7D06">
        <w:rPr>
          <w:rFonts w:ascii="Times New Roman" w:eastAsia="Times New Roman" w:hAnsi="Times New Roman" w:cs="Times New Roman"/>
          <w:color w:val="000000" w:themeColor="text1"/>
          <w:sz w:val="28"/>
          <w:szCs w:val="28"/>
        </w:rPr>
        <w:t xml:space="preserve">2013) </w:t>
      </w:r>
      <w:r w:rsidRPr="0791C6B1">
        <w:rPr>
          <w:rFonts w:ascii="Times New Roman" w:eastAsia="Times New Roman" w:hAnsi="Times New Roman" w:cs="Times New Roman"/>
          <w:sz w:val="28"/>
          <w:szCs w:val="28"/>
        </w:rPr>
        <w:t>to describe the feelings of the poem. The pupils were then required to complete a ‘Six Thinking Hats’ activity, a technique originally introduced b</w:t>
      </w:r>
      <w:r w:rsidRPr="00604548">
        <w:rPr>
          <w:rFonts w:ascii="Times New Roman" w:eastAsia="Times New Roman" w:hAnsi="Times New Roman" w:cs="Times New Roman"/>
          <w:color w:val="000000" w:themeColor="text1"/>
          <w:sz w:val="28"/>
          <w:szCs w:val="28"/>
        </w:rPr>
        <w:t xml:space="preserve">y </w:t>
      </w:r>
      <w:r w:rsidR="00604548" w:rsidRPr="00604548">
        <w:rPr>
          <w:rFonts w:ascii="Times New Roman" w:eastAsia="Times New Roman" w:hAnsi="Times New Roman" w:cs="Times New Roman"/>
          <w:color w:val="000000" w:themeColor="text1"/>
          <w:sz w:val="28"/>
          <w:szCs w:val="28"/>
        </w:rPr>
        <w:t>Edward de Bono (1985)</w:t>
      </w:r>
      <w:r w:rsidR="00604548">
        <w:rPr>
          <w:rFonts w:ascii="Times New Roman" w:eastAsia="Times New Roman" w:hAnsi="Times New Roman" w:cs="Times New Roman"/>
          <w:color w:val="000000" w:themeColor="text1"/>
          <w:sz w:val="28"/>
          <w:szCs w:val="28"/>
        </w:rPr>
        <w:t>,</w:t>
      </w:r>
      <w:r w:rsidR="00604548" w:rsidRPr="00604548">
        <w:rPr>
          <w:rFonts w:ascii="Times New Roman" w:eastAsia="Times New Roman" w:hAnsi="Times New Roman" w:cs="Times New Roman"/>
          <w:color w:val="000000" w:themeColor="text1"/>
          <w:sz w:val="28"/>
          <w:szCs w:val="28"/>
        </w:rPr>
        <w:t xml:space="preserve"> </w:t>
      </w:r>
      <w:r w:rsidR="00BF00D9">
        <w:rPr>
          <w:rFonts w:ascii="Times New Roman" w:eastAsia="Times New Roman" w:hAnsi="Times New Roman" w:cs="Times New Roman"/>
          <w:color w:val="000000" w:themeColor="text1"/>
          <w:sz w:val="28"/>
          <w:szCs w:val="28"/>
        </w:rPr>
        <w:t>which</w:t>
      </w:r>
      <w:r w:rsidRPr="0791C6B1">
        <w:rPr>
          <w:rFonts w:ascii="Times New Roman" w:eastAsia="Times New Roman" w:hAnsi="Times New Roman" w:cs="Times New Roman"/>
          <w:color w:val="000000" w:themeColor="text1"/>
          <w:sz w:val="28"/>
          <w:szCs w:val="28"/>
        </w:rPr>
        <w:t xml:space="preserve"> encourage</w:t>
      </w:r>
      <w:r w:rsidR="00BF00D9">
        <w:rPr>
          <w:rFonts w:ascii="Times New Roman" w:eastAsia="Times New Roman" w:hAnsi="Times New Roman" w:cs="Times New Roman"/>
          <w:color w:val="000000" w:themeColor="text1"/>
          <w:sz w:val="28"/>
          <w:szCs w:val="28"/>
        </w:rPr>
        <w:t>d</w:t>
      </w:r>
      <w:r w:rsidRPr="0791C6B1">
        <w:rPr>
          <w:rFonts w:ascii="Times New Roman" w:eastAsia="Times New Roman" w:hAnsi="Times New Roman" w:cs="Times New Roman"/>
          <w:color w:val="000000" w:themeColor="text1"/>
          <w:sz w:val="28"/>
          <w:szCs w:val="28"/>
        </w:rPr>
        <w:t xml:space="preserve"> pupils to think about a topic from different angles and develop their ideas. </w:t>
      </w:r>
    </w:p>
    <w:p w14:paraId="686787E5" w14:textId="3AEDE24B" w:rsidR="00667939" w:rsidRPr="007B7D06"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During lesson three, the pupils spent the first ten minutes of the lesson silent reading</w:t>
      </w:r>
      <w:r w:rsidR="002A1329">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The </w:t>
      </w:r>
      <w:r w:rsidR="00487D68">
        <w:rPr>
          <w:rFonts w:ascii="Times New Roman" w:eastAsia="Times New Roman" w:hAnsi="Times New Roman" w:cs="Times New Roman"/>
          <w:sz w:val="28"/>
          <w:szCs w:val="28"/>
        </w:rPr>
        <w:t>middle section</w:t>
      </w:r>
      <w:r w:rsidRPr="0791C6B1">
        <w:rPr>
          <w:rFonts w:ascii="Times New Roman" w:eastAsia="Times New Roman" w:hAnsi="Times New Roman" w:cs="Times New Roman"/>
          <w:sz w:val="28"/>
          <w:szCs w:val="28"/>
        </w:rPr>
        <w:t xml:space="preserve"> of the lesson was devoted to the pre-test, which lasted </w:t>
      </w:r>
      <w:r w:rsidR="00487D68">
        <w:rPr>
          <w:rFonts w:ascii="Times New Roman" w:eastAsia="Times New Roman" w:hAnsi="Times New Roman" w:cs="Times New Roman"/>
          <w:sz w:val="28"/>
          <w:szCs w:val="28"/>
        </w:rPr>
        <w:t>thirty</w:t>
      </w:r>
      <w:r w:rsidRPr="0791C6B1">
        <w:rPr>
          <w:rFonts w:ascii="Times New Roman" w:eastAsia="Times New Roman" w:hAnsi="Times New Roman" w:cs="Times New Roman"/>
          <w:sz w:val="28"/>
          <w:szCs w:val="28"/>
        </w:rPr>
        <w:t xml:space="preserve"> minutes</w:t>
      </w:r>
      <w:r w:rsidR="00487D68">
        <w:rPr>
          <w:rFonts w:ascii="Times New Roman" w:eastAsia="Times New Roman" w:hAnsi="Times New Roman" w:cs="Times New Roman"/>
          <w:sz w:val="28"/>
          <w:szCs w:val="28"/>
        </w:rPr>
        <w:t xml:space="preserve"> (the final twenty minutes of the lesson were used for a class reading task. During the post-test, these additional twenty minutes were used for the re-draft)</w:t>
      </w:r>
      <w:r w:rsidRPr="0791C6B1">
        <w:rPr>
          <w:rFonts w:ascii="Times New Roman" w:eastAsia="Times New Roman" w:hAnsi="Times New Roman" w:cs="Times New Roman"/>
          <w:sz w:val="28"/>
          <w:szCs w:val="28"/>
        </w:rPr>
        <w:t xml:space="preserve">. The question posed in the </w:t>
      </w:r>
      <w:r w:rsidR="00487D68">
        <w:rPr>
          <w:rFonts w:ascii="Times New Roman" w:eastAsia="Times New Roman" w:hAnsi="Times New Roman" w:cs="Times New Roman"/>
          <w:sz w:val="28"/>
          <w:szCs w:val="28"/>
        </w:rPr>
        <w:t>pre-</w:t>
      </w:r>
      <w:r w:rsidRPr="0791C6B1">
        <w:rPr>
          <w:rFonts w:ascii="Times New Roman" w:eastAsia="Times New Roman" w:hAnsi="Times New Roman" w:cs="Times New Roman"/>
          <w:sz w:val="28"/>
          <w:szCs w:val="28"/>
        </w:rPr>
        <w:t xml:space="preserve">test was </w:t>
      </w:r>
      <w:r w:rsidRPr="001A18C3">
        <w:rPr>
          <w:rFonts w:ascii="Times New Roman" w:eastAsia="Times New Roman" w:hAnsi="Times New Roman" w:cs="Times New Roman"/>
          <w:color w:val="000000" w:themeColor="text1"/>
          <w:sz w:val="28"/>
          <w:szCs w:val="28"/>
        </w:rPr>
        <w:t xml:space="preserve">‘How does the author create feelings of empathy in </w:t>
      </w:r>
      <w:r w:rsidR="007B7D06">
        <w:rPr>
          <w:rFonts w:ascii="Times New Roman" w:eastAsia="Times New Roman" w:hAnsi="Times New Roman" w:cs="Times New Roman"/>
          <w:i/>
          <w:iCs/>
          <w:color w:val="000000" w:themeColor="text1"/>
          <w:sz w:val="28"/>
          <w:szCs w:val="28"/>
        </w:rPr>
        <w:t>Poem A</w:t>
      </w:r>
      <w:r w:rsidRPr="001A18C3">
        <w:rPr>
          <w:rFonts w:ascii="Times New Roman" w:eastAsia="Times New Roman" w:hAnsi="Times New Roman" w:cs="Times New Roman"/>
          <w:color w:val="000000" w:themeColor="text1"/>
          <w:sz w:val="28"/>
          <w:szCs w:val="28"/>
        </w:rPr>
        <w:t>?’.</w:t>
      </w:r>
      <w:r w:rsidRPr="0791C6B1">
        <w:rPr>
          <w:rFonts w:ascii="Times New Roman" w:eastAsia="Times New Roman" w:hAnsi="Times New Roman" w:cs="Times New Roman"/>
          <w:color w:val="000000" w:themeColor="text1"/>
          <w:sz w:val="28"/>
          <w:szCs w:val="28"/>
        </w:rPr>
        <w:t xml:space="preserve"> As a supplement for the test, the pupils were allowed their own annotated copies of the poem</w:t>
      </w:r>
      <w:r w:rsidR="00A42CB1">
        <w:rPr>
          <w:rFonts w:ascii="Times New Roman" w:eastAsia="Times New Roman" w:hAnsi="Times New Roman" w:cs="Times New Roman"/>
          <w:color w:val="000000" w:themeColor="text1"/>
          <w:sz w:val="28"/>
          <w:szCs w:val="28"/>
        </w:rPr>
        <w:t>, and a basic success criteria</w:t>
      </w:r>
      <w:r w:rsidRPr="0791C6B1">
        <w:rPr>
          <w:rFonts w:ascii="Times New Roman" w:eastAsia="Times New Roman" w:hAnsi="Times New Roman" w:cs="Times New Roman"/>
          <w:color w:val="000000" w:themeColor="text1"/>
          <w:sz w:val="28"/>
          <w:szCs w:val="28"/>
        </w:rPr>
        <w:t xml:space="preserve">. </w:t>
      </w:r>
      <w:r w:rsidR="00667939" w:rsidRPr="001A18C3">
        <w:rPr>
          <w:rFonts w:ascii="Times New Roman" w:hAnsi="Times New Roman" w:cs="Times New Roman"/>
          <w:color w:val="000000" w:themeColor="text1"/>
          <w:sz w:val="28"/>
          <w:szCs w:val="28"/>
        </w:rPr>
        <w:t xml:space="preserve">The pupils were guided to write one paragraph about imagery, one paragraph about vocabulary choices and one paragraph about language devices. This was to ensure a consistency in what was written during both tests, </w:t>
      </w:r>
      <w:proofErr w:type="gramStart"/>
      <w:r w:rsidR="00667939" w:rsidRPr="001A18C3">
        <w:rPr>
          <w:rFonts w:ascii="Times New Roman" w:hAnsi="Times New Roman" w:cs="Times New Roman"/>
          <w:color w:val="000000" w:themeColor="text1"/>
          <w:sz w:val="28"/>
          <w:szCs w:val="28"/>
        </w:rPr>
        <w:t>and also</w:t>
      </w:r>
      <w:proofErr w:type="gramEnd"/>
      <w:r w:rsidR="00667939" w:rsidRPr="001A18C3">
        <w:rPr>
          <w:rFonts w:ascii="Times New Roman" w:hAnsi="Times New Roman" w:cs="Times New Roman"/>
          <w:color w:val="000000" w:themeColor="text1"/>
          <w:sz w:val="28"/>
          <w:szCs w:val="28"/>
        </w:rPr>
        <w:t xml:space="preserve"> </w:t>
      </w:r>
      <w:r w:rsidR="001A18C3" w:rsidRPr="001A18C3">
        <w:rPr>
          <w:rFonts w:ascii="Times New Roman" w:hAnsi="Times New Roman" w:cs="Times New Roman"/>
          <w:color w:val="000000" w:themeColor="text1"/>
          <w:sz w:val="28"/>
          <w:szCs w:val="28"/>
        </w:rPr>
        <w:t>to ensure that pupils were challenged appropriately and not pushed into their ‘panic zone’ (Vygotsky, 1978) as this was still a very new topic to them.</w:t>
      </w:r>
      <w:r w:rsidR="001A18C3">
        <w:rPr>
          <w:rFonts w:ascii="Times New Roman" w:hAnsi="Times New Roman" w:cs="Times New Roman"/>
          <w:color w:val="000000" w:themeColor="text1"/>
          <w:sz w:val="28"/>
          <w:szCs w:val="28"/>
        </w:rPr>
        <w:t xml:space="preserve"> The success criteria also included reminders about spelling, punctuation and grammar (SPaG), and the use of varied, ambitious vocabulary. </w:t>
      </w:r>
    </w:p>
    <w:p w14:paraId="1D72FA9F" w14:textId="409A0868" w:rsidR="4F36A262" w:rsidRDefault="0791C6B1" w:rsidP="00280166">
      <w:pPr>
        <w:spacing w:line="480" w:lineRule="auto"/>
        <w:ind w:firstLine="720"/>
        <w:rPr>
          <w:rFonts w:ascii="Times New Roman" w:eastAsia="Times New Roman" w:hAnsi="Times New Roman" w:cs="Times New Roman"/>
          <w:color w:val="000000" w:themeColor="text1"/>
          <w:sz w:val="28"/>
          <w:szCs w:val="28"/>
        </w:rPr>
      </w:pPr>
      <w:r w:rsidRPr="0791C6B1">
        <w:rPr>
          <w:rFonts w:ascii="Times New Roman" w:eastAsia="Times New Roman" w:hAnsi="Times New Roman" w:cs="Times New Roman"/>
          <w:color w:val="000000" w:themeColor="text1"/>
          <w:sz w:val="28"/>
          <w:szCs w:val="28"/>
        </w:rPr>
        <w:lastRenderedPageBreak/>
        <w:t xml:space="preserve">After the lesson, the tests were taken in for marking, for which I followed School X’s marking policy and the guidelines </w:t>
      </w:r>
      <w:r w:rsidR="00A42CB1">
        <w:rPr>
          <w:rFonts w:ascii="Times New Roman" w:eastAsia="Times New Roman" w:hAnsi="Times New Roman" w:cs="Times New Roman"/>
          <w:color w:val="000000" w:themeColor="text1"/>
          <w:sz w:val="28"/>
          <w:szCs w:val="28"/>
        </w:rPr>
        <w:t>in</w:t>
      </w:r>
      <w:r w:rsidRPr="0791C6B1">
        <w:rPr>
          <w:rFonts w:ascii="Times New Roman" w:eastAsia="Times New Roman" w:hAnsi="Times New Roman" w:cs="Times New Roman"/>
          <w:color w:val="000000" w:themeColor="text1"/>
          <w:sz w:val="28"/>
          <w:szCs w:val="28"/>
        </w:rPr>
        <w:t xml:space="preserve"> the LNF</w:t>
      </w:r>
      <w:r w:rsidR="007B7D06">
        <w:rPr>
          <w:rFonts w:ascii="Times New Roman" w:eastAsia="Times New Roman" w:hAnsi="Times New Roman" w:cs="Times New Roman"/>
          <w:color w:val="000000" w:themeColor="text1"/>
          <w:sz w:val="28"/>
          <w:szCs w:val="28"/>
        </w:rPr>
        <w:t xml:space="preserve">. </w:t>
      </w:r>
      <w:r w:rsidRPr="0791C6B1">
        <w:rPr>
          <w:rFonts w:ascii="Times New Roman" w:eastAsia="Times New Roman" w:hAnsi="Times New Roman" w:cs="Times New Roman"/>
          <w:color w:val="000000" w:themeColor="text1"/>
          <w:sz w:val="28"/>
          <w:szCs w:val="28"/>
        </w:rPr>
        <w:t xml:space="preserve">When satisfied with the grades given, I moved on to the written feedback. The leveled grades the pupils awarded were recorded in a separate teacher planner, and instead the pupils received my written individualised constructive feedback </w:t>
      </w:r>
      <w:r w:rsidR="007B7D06">
        <w:rPr>
          <w:rFonts w:ascii="Times New Roman" w:eastAsia="Times New Roman" w:hAnsi="Times New Roman" w:cs="Times New Roman"/>
          <w:color w:val="000000" w:themeColor="text1"/>
          <w:sz w:val="28"/>
          <w:szCs w:val="28"/>
        </w:rPr>
        <w:t>(Black</w:t>
      </w:r>
      <w:r w:rsidR="005F37DF">
        <w:rPr>
          <w:rFonts w:ascii="Times New Roman" w:eastAsia="Times New Roman" w:hAnsi="Times New Roman" w:cs="Times New Roman"/>
          <w:color w:val="000000" w:themeColor="text1"/>
          <w:sz w:val="28"/>
          <w:szCs w:val="28"/>
        </w:rPr>
        <w:t xml:space="preserve"> and Wiliam</w:t>
      </w:r>
      <w:r w:rsidR="007B7D06">
        <w:rPr>
          <w:rFonts w:ascii="Times New Roman" w:eastAsia="Times New Roman" w:hAnsi="Times New Roman" w:cs="Times New Roman"/>
          <w:color w:val="000000" w:themeColor="text1"/>
          <w:sz w:val="28"/>
          <w:szCs w:val="28"/>
        </w:rPr>
        <w:t xml:space="preserve">, 1998) </w:t>
      </w:r>
      <w:r w:rsidRPr="0791C6B1">
        <w:rPr>
          <w:rFonts w:ascii="Times New Roman" w:eastAsia="Times New Roman" w:hAnsi="Times New Roman" w:cs="Times New Roman"/>
          <w:color w:val="000000" w:themeColor="text1"/>
          <w:sz w:val="28"/>
          <w:szCs w:val="28"/>
        </w:rPr>
        <w:t xml:space="preserve">so that they could have the best chance of improving their work. This was also to ensure that the pupils would focus on the method of improvement, rather than being overly concerned with their grade (Wellington, 2006). Following School X’s marking policy, I </w:t>
      </w:r>
      <w:r w:rsidR="00A42CB1">
        <w:rPr>
          <w:rFonts w:ascii="Times New Roman" w:eastAsia="Times New Roman" w:hAnsi="Times New Roman" w:cs="Times New Roman"/>
          <w:color w:val="000000" w:themeColor="text1"/>
          <w:sz w:val="28"/>
          <w:szCs w:val="28"/>
        </w:rPr>
        <w:t>used</w:t>
      </w:r>
      <w:r w:rsidRPr="0791C6B1">
        <w:rPr>
          <w:rFonts w:ascii="Times New Roman" w:eastAsia="Times New Roman" w:hAnsi="Times New Roman" w:cs="Times New Roman"/>
          <w:color w:val="000000" w:themeColor="text1"/>
          <w:sz w:val="28"/>
          <w:szCs w:val="28"/>
        </w:rPr>
        <w:t xml:space="preserve"> the ‘two stars and a wish’ method. The </w:t>
      </w:r>
      <w:r w:rsidR="00A42CB1">
        <w:rPr>
          <w:rFonts w:ascii="Times New Roman" w:eastAsia="Times New Roman" w:hAnsi="Times New Roman" w:cs="Times New Roman"/>
          <w:color w:val="000000" w:themeColor="text1"/>
          <w:sz w:val="28"/>
          <w:szCs w:val="28"/>
        </w:rPr>
        <w:t>wish was</w:t>
      </w:r>
      <w:r w:rsidRPr="0791C6B1">
        <w:rPr>
          <w:rFonts w:ascii="Times New Roman" w:eastAsia="Times New Roman" w:hAnsi="Times New Roman" w:cs="Times New Roman"/>
          <w:color w:val="000000" w:themeColor="text1"/>
          <w:sz w:val="28"/>
          <w:szCs w:val="28"/>
        </w:rPr>
        <w:t xml:space="preserve"> a challenging, yet achievable path to improvement tailored specifically for that pupil whilst the </w:t>
      </w:r>
      <w:r w:rsidR="00A42CB1">
        <w:rPr>
          <w:rFonts w:ascii="Times New Roman" w:eastAsia="Times New Roman" w:hAnsi="Times New Roman" w:cs="Times New Roman"/>
          <w:color w:val="000000" w:themeColor="text1"/>
          <w:sz w:val="28"/>
          <w:szCs w:val="28"/>
        </w:rPr>
        <w:t>stars</w:t>
      </w:r>
      <w:r w:rsidRPr="0791C6B1">
        <w:rPr>
          <w:rFonts w:ascii="Times New Roman" w:eastAsia="Times New Roman" w:hAnsi="Times New Roman" w:cs="Times New Roman"/>
          <w:color w:val="000000" w:themeColor="text1"/>
          <w:sz w:val="28"/>
          <w:szCs w:val="28"/>
        </w:rPr>
        <w:t xml:space="preserve"> focused on the positive aspects of their work</w:t>
      </w:r>
      <w:r w:rsidR="007B7D06">
        <w:rPr>
          <w:rFonts w:ascii="Times New Roman" w:eastAsia="Times New Roman" w:hAnsi="Times New Roman" w:cs="Times New Roman"/>
          <w:color w:val="000000" w:themeColor="text1"/>
          <w:sz w:val="28"/>
          <w:szCs w:val="28"/>
        </w:rPr>
        <w:t xml:space="preserve">. </w:t>
      </w:r>
    </w:p>
    <w:p w14:paraId="57B10439" w14:textId="25676F6C" w:rsidR="4F36A262" w:rsidRDefault="0791C6B1" w:rsidP="00280166">
      <w:pPr>
        <w:spacing w:line="480" w:lineRule="auto"/>
        <w:ind w:firstLine="720"/>
        <w:rPr>
          <w:rFonts w:ascii="Times New Roman" w:eastAsia="Times New Roman" w:hAnsi="Times New Roman" w:cs="Times New Roman"/>
          <w:color w:val="000000" w:themeColor="text1"/>
          <w:sz w:val="28"/>
          <w:szCs w:val="28"/>
        </w:rPr>
      </w:pPr>
      <w:r w:rsidRPr="0791C6B1">
        <w:rPr>
          <w:rFonts w:ascii="Times New Roman" w:eastAsia="Times New Roman" w:hAnsi="Times New Roman" w:cs="Times New Roman"/>
          <w:color w:val="000000" w:themeColor="text1"/>
          <w:sz w:val="28"/>
          <w:szCs w:val="28"/>
        </w:rPr>
        <w:t>Afterwards, the pupils were given a lesson to reflect on their feedback, ask questions and make the suggested changes to their work. The concept of Slow Writing was introduced during this lesson. The pupils were shown a modelled response to the same question about the same poem and working in pairs they underlined and highlighted the techniques and language that made this response so effective (</w:t>
      </w:r>
      <w:r w:rsidR="007B7D06">
        <w:rPr>
          <w:rFonts w:ascii="Times New Roman" w:eastAsia="Times New Roman" w:hAnsi="Times New Roman" w:cs="Times New Roman"/>
          <w:color w:val="000000" w:themeColor="text1"/>
          <w:sz w:val="28"/>
          <w:szCs w:val="28"/>
        </w:rPr>
        <w:t>Didau, 2014</w:t>
      </w:r>
      <w:r w:rsidRPr="0791C6B1">
        <w:rPr>
          <w:rFonts w:ascii="Times New Roman" w:eastAsia="Times New Roman" w:hAnsi="Times New Roman" w:cs="Times New Roman"/>
          <w:color w:val="000000" w:themeColor="text1"/>
          <w:sz w:val="28"/>
          <w:szCs w:val="28"/>
        </w:rPr>
        <w:t>). As a class, the pupils collaborated their ideas and we worked together to strip the response down to its basic parts and craft our own writing frame</w:t>
      </w:r>
      <w:r w:rsidR="00A42CB1">
        <w:rPr>
          <w:rFonts w:ascii="Times New Roman" w:eastAsia="Times New Roman" w:hAnsi="Times New Roman" w:cs="Times New Roman"/>
          <w:color w:val="000000" w:themeColor="text1"/>
          <w:sz w:val="28"/>
          <w:szCs w:val="28"/>
        </w:rPr>
        <w:t xml:space="preserve">. </w:t>
      </w:r>
      <w:r w:rsidRPr="0791C6B1">
        <w:rPr>
          <w:rFonts w:ascii="Times New Roman" w:eastAsia="Times New Roman" w:hAnsi="Times New Roman" w:cs="Times New Roman"/>
          <w:color w:val="000000" w:themeColor="text1"/>
          <w:sz w:val="28"/>
          <w:szCs w:val="28"/>
        </w:rPr>
        <w:t xml:space="preserve">The writing frame was created in such a way that they would be able to use it in the post-test.  </w:t>
      </w:r>
    </w:p>
    <w:p w14:paraId="754C0F15" w14:textId="20C93A6E" w:rsidR="4F36A262"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lastRenderedPageBreak/>
        <w:t>In order to fully gauge the effectiveness of the Slow Writing frame, I had to ensure that every other variable leading up to the post-test was as identical as possible to the lead up to the pre-test (Cohen et al, 201</w:t>
      </w:r>
      <w:r w:rsidR="00517945">
        <w:rPr>
          <w:rFonts w:ascii="Times New Roman" w:eastAsia="Times New Roman" w:hAnsi="Times New Roman" w:cs="Times New Roman"/>
          <w:sz w:val="28"/>
          <w:szCs w:val="28"/>
        </w:rPr>
        <w:t>1</w:t>
      </w:r>
      <w:r w:rsidRPr="0791C6B1">
        <w:rPr>
          <w:rFonts w:ascii="Times New Roman" w:eastAsia="Times New Roman" w:hAnsi="Times New Roman" w:cs="Times New Roman"/>
          <w:sz w:val="28"/>
          <w:szCs w:val="28"/>
        </w:rPr>
        <w:t>). Of course, as day-to-day classroom influences can be unpredictable, there were a few difficulties along the way. Two pupils missed a week of work due to being on a</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trip, and one pupil was absent for the Slow Writing frame lesson. These three pupils’ work have not been included in the overall results, as I did not want their scores to affect the mean. However, they were graded and levelled like the rest of the pupils, and their results </w:t>
      </w:r>
      <w:r w:rsidR="00A42CB1">
        <w:rPr>
          <w:rFonts w:ascii="Times New Roman" w:eastAsia="Times New Roman" w:hAnsi="Times New Roman" w:cs="Times New Roman"/>
          <w:sz w:val="28"/>
          <w:szCs w:val="28"/>
        </w:rPr>
        <w:t>were analysed separately</w:t>
      </w:r>
      <w:r w:rsidRPr="0791C6B1">
        <w:rPr>
          <w:rFonts w:ascii="Times New Roman" w:eastAsia="Times New Roman" w:hAnsi="Times New Roman" w:cs="Times New Roman"/>
          <w:sz w:val="28"/>
          <w:szCs w:val="28"/>
        </w:rPr>
        <w:t xml:space="preserve">. </w:t>
      </w:r>
    </w:p>
    <w:p w14:paraId="1571989C" w14:textId="1C2D67C8" w:rsidR="001A18C3"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The second poem received the same amount of time as the first poem, and the pupils completed a short comprehension task and vocabulary boosting activity. They also completed a </w:t>
      </w:r>
      <w:r w:rsidR="00A42CB1">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Six Thinking Hats</w:t>
      </w:r>
      <w:r w:rsidR="00A42CB1">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task, where they were able to develop their ideas in preparation for the post-test. In keeping with the suggestions of Cohen et al.</w:t>
      </w:r>
      <w:r w:rsidR="00A42CB1">
        <w:rPr>
          <w:rFonts w:ascii="Times New Roman" w:eastAsia="Times New Roman" w:hAnsi="Times New Roman" w:cs="Times New Roman"/>
          <w:sz w:val="28"/>
          <w:szCs w:val="28"/>
        </w:rPr>
        <w:t xml:space="preserve"> (2011)</w:t>
      </w:r>
      <w:r w:rsidRPr="0791C6B1">
        <w:rPr>
          <w:rFonts w:ascii="Times New Roman" w:eastAsia="Times New Roman" w:hAnsi="Times New Roman" w:cs="Times New Roman"/>
          <w:sz w:val="28"/>
          <w:szCs w:val="28"/>
        </w:rPr>
        <w:t xml:space="preserve"> the conditions of the post-test were kept as similar as possible. As such, the post-test was conducted during Monday, period three, and followed a ten-minute silent reading starter. The pupils were given the same amount of time to compete the task, and the question posed was </w:t>
      </w:r>
      <w:proofErr w:type="gramStart"/>
      <w:r w:rsidRPr="0791C6B1">
        <w:rPr>
          <w:rFonts w:ascii="Times New Roman" w:eastAsia="Times New Roman" w:hAnsi="Times New Roman" w:cs="Times New Roman"/>
          <w:sz w:val="28"/>
          <w:szCs w:val="28"/>
        </w:rPr>
        <w:t>similar to</w:t>
      </w:r>
      <w:proofErr w:type="gramEnd"/>
      <w:r w:rsidRPr="0791C6B1">
        <w:rPr>
          <w:rFonts w:ascii="Times New Roman" w:eastAsia="Times New Roman" w:hAnsi="Times New Roman" w:cs="Times New Roman"/>
          <w:sz w:val="28"/>
          <w:szCs w:val="28"/>
        </w:rPr>
        <w:t xml:space="preserve"> the question of the post test</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(‘How does the author create feelings of empathy in the </w:t>
      </w:r>
      <w:r w:rsidR="00A42CB1">
        <w:rPr>
          <w:rFonts w:ascii="Times New Roman" w:eastAsia="Times New Roman" w:hAnsi="Times New Roman" w:cs="Times New Roman"/>
          <w:i/>
          <w:iCs/>
          <w:sz w:val="28"/>
          <w:szCs w:val="28"/>
        </w:rPr>
        <w:t>Poem B</w:t>
      </w:r>
      <w:r w:rsidRPr="0791C6B1">
        <w:rPr>
          <w:rFonts w:ascii="Times New Roman" w:eastAsia="Times New Roman" w:hAnsi="Times New Roman" w:cs="Times New Roman"/>
          <w:sz w:val="28"/>
          <w:szCs w:val="28"/>
        </w:rPr>
        <w:t>?).  This was to ensure that both tests were the same level of difficulty</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The pupils had access to their books and additional materials that they completed in preparation to the test </w:t>
      </w:r>
      <w:r w:rsidRPr="0791C6B1">
        <w:rPr>
          <w:rFonts w:ascii="Times New Roman" w:eastAsia="Times New Roman" w:hAnsi="Times New Roman" w:cs="Times New Roman"/>
          <w:sz w:val="28"/>
          <w:szCs w:val="28"/>
        </w:rPr>
        <w:lastRenderedPageBreak/>
        <w:t xml:space="preserve">(such as the Six Hats work), along with their Slow Writing frames which they were told to follow. They were also given the same success criteria as in the pre-test. </w:t>
      </w:r>
      <w:r w:rsidR="00667939">
        <w:rPr>
          <w:rFonts w:ascii="Times New Roman" w:eastAsia="Times New Roman" w:hAnsi="Times New Roman" w:cs="Times New Roman"/>
          <w:sz w:val="28"/>
          <w:szCs w:val="28"/>
        </w:rPr>
        <w:t xml:space="preserve">Following the writing, the pupils were given the opportunity </w:t>
      </w:r>
      <w:r w:rsidR="001A18C3">
        <w:rPr>
          <w:rFonts w:ascii="Times New Roman" w:eastAsia="Times New Roman" w:hAnsi="Times New Roman" w:cs="Times New Roman"/>
          <w:sz w:val="28"/>
          <w:szCs w:val="28"/>
        </w:rPr>
        <w:t>during the final twenty minutes of the lesson to go over their work. Following the methods proposed by Didau, the pupils were encouraged to interrogate every single word and sentence and ask themselves if they could improve upo</w:t>
      </w:r>
      <w:r w:rsidR="00487D68">
        <w:rPr>
          <w:rFonts w:ascii="Times New Roman" w:eastAsia="Times New Roman" w:hAnsi="Times New Roman" w:cs="Times New Roman"/>
          <w:sz w:val="28"/>
          <w:szCs w:val="28"/>
        </w:rPr>
        <w:t>n</w:t>
      </w:r>
      <w:r w:rsidR="001A18C3">
        <w:rPr>
          <w:rFonts w:ascii="Times New Roman" w:eastAsia="Times New Roman" w:hAnsi="Times New Roman" w:cs="Times New Roman"/>
          <w:sz w:val="28"/>
          <w:szCs w:val="28"/>
        </w:rPr>
        <w:t xml:space="preserve"> them (Didau, 201</w:t>
      </w:r>
      <w:r w:rsidR="00BF00D9">
        <w:rPr>
          <w:rFonts w:ascii="Times New Roman" w:eastAsia="Times New Roman" w:hAnsi="Times New Roman" w:cs="Times New Roman"/>
          <w:sz w:val="28"/>
          <w:szCs w:val="28"/>
        </w:rPr>
        <w:t>4</w:t>
      </w:r>
      <w:r w:rsidR="001A18C3">
        <w:rPr>
          <w:rFonts w:ascii="Times New Roman" w:eastAsia="Times New Roman" w:hAnsi="Times New Roman" w:cs="Times New Roman"/>
          <w:sz w:val="28"/>
          <w:szCs w:val="28"/>
        </w:rPr>
        <w:t xml:space="preserve">, p.162). For example, they were encouraged to consider the following: </w:t>
      </w:r>
    </w:p>
    <w:p w14:paraId="59279929" w14:textId="77777777" w:rsidR="001A18C3" w:rsidRPr="001A18C3" w:rsidRDefault="001A18C3" w:rsidP="00280166">
      <w:pPr>
        <w:pStyle w:val="ListParagraph"/>
        <w:numPr>
          <w:ilvl w:val="0"/>
          <w:numId w:val="2"/>
        </w:numPr>
        <w:spacing w:line="480" w:lineRule="auto"/>
        <w:ind w:firstLine="720"/>
        <w:rPr>
          <w:rFonts w:ascii="Times New Roman" w:eastAsia="Times New Roman" w:hAnsi="Times New Roman" w:cs="Times New Roman"/>
          <w:sz w:val="28"/>
          <w:szCs w:val="28"/>
        </w:rPr>
      </w:pPr>
      <w:r w:rsidRPr="001A18C3">
        <w:rPr>
          <w:rFonts w:ascii="Times New Roman" w:eastAsia="Times New Roman" w:hAnsi="Times New Roman" w:cs="Times New Roman"/>
          <w:sz w:val="28"/>
          <w:szCs w:val="28"/>
        </w:rPr>
        <w:t xml:space="preserve">Could a better, more engaging word be used? </w:t>
      </w:r>
    </w:p>
    <w:p w14:paraId="27703238" w14:textId="77777777" w:rsidR="001A18C3" w:rsidRPr="001A18C3" w:rsidRDefault="001A18C3" w:rsidP="00280166">
      <w:pPr>
        <w:pStyle w:val="ListParagraph"/>
        <w:numPr>
          <w:ilvl w:val="0"/>
          <w:numId w:val="2"/>
        </w:numPr>
        <w:spacing w:line="480" w:lineRule="auto"/>
        <w:ind w:firstLine="720"/>
        <w:rPr>
          <w:rFonts w:ascii="Times New Roman" w:eastAsia="Times New Roman" w:hAnsi="Times New Roman" w:cs="Times New Roman"/>
          <w:sz w:val="28"/>
          <w:szCs w:val="28"/>
        </w:rPr>
      </w:pPr>
      <w:r w:rsidRPr="001A18C3">
        <w:rPr>
          <w:rFonts w:ascii="Times New Roman" w:eastAsia="Times New Roman" w:hAnsi="Times New Roman" w:cs="Times New Roman"/>
          <w:sz w:val="28"/>
          <w:szCs w:val="28"/>
        </w:rPr>
        <w:t xml:space="preserve">Could the sentence begin or end differently? </w:t>
      </w:r>
    </w:p>
    <w:p w14:paraId="16A74740" w14:textId="5E703471" w:rsidR="00667939" w:rsidRDefault="001A18C3" w:rsidP="00280166">
      <w:pPr>
        <w:pStyle w:val="ListParagraph"/>
        <w:numPr>
          <w:ilvl w:val="0"/>
          <w:numId w:val="2"/>
        </w:numPr>
        <w:spacing w:line="480" w:lineRule="auto"/>
        <w:ind w:firstLine="720"/>
        <w:rPr>
          <w:rFonts w:ascii="Times New Roman" w:eastAsia="Times New Roman" w:hAnsi="Times New Roman" w:cs="Times New Roman"/>
          <w:sz w:val="28"/>
          <w:szCs w:val="28"/>
        </w:rPr>
      </w:pPr>
      <w:r w:rsidRPr="001A18C3">
        <w:rPr>
          <w:rFonts w:ascii="Times New Roman" w:eastAsia="Times New Roman" w:hAnsi="Times New Roman" w:cs="Times New Roman"/>
          <w:sz w:val="28"/>
          <w:szCs w:val="28"/>
        </w:rPr>
        <w:t xml:space="preserve">Does </w:t>
      </w:r>
      <w:r w:rsidR="00EA241D">
        <w:rPr>
          <w:rFonts w:ascii="Times New Roman" w:eastAsia="Times New Roman" w:hAnsi="Times New Roman" w:cs="Times New Roman"/>
          <w:sz w:val="28"/>
          <w:szCs w:val="28"/>
        </w:rPr>
        <w:t xml:space="preserve">the sentence </w:t>
      </w:r>
      <w:r w:rsidRPr="001A18C3">
        <w:rPr>
          <w:rFonts w:ascii="Times New Roman" w:eastAsia="Times New Roman" w:hAnsi="Times New Roman" w:cs="Times New Roman"/>
          <w:sz w:val="28"/>
          <w:szCs w:val="28"/>
        </w:rPr>
        <w:t xml:space="preserve">make grammatical sense?  </w:t>
      </w:r>
    </w:p>
    <w:p w14:paraId="29727566" w14:textId="4C4B3A4D" w:rsidR="00EA241D" w:rsidRPr="00EA241D" w:rsidRDefault="00EA241D" w:rsidP="00280166">
      <w:pPr>
        <w:pStyle w:val="ListParagraph"/>
        <w:numPr>
          <w:ilvl w:val="0"/>
          <w:numId w:val="2"/>
        </w:num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Do the paragraphs flow logically?</w:t>
      </w:r>
    </w:p>
    <w:p w14:paraId="19E13299" w14:textId="4D13B1F8" w:rsidR="4F36A262"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After the test was completed, the work was marked in the same manner as the pre-test and later returned to the pupils, so that they were able to view their progress. </w:t>
      </w:r>
      <w:r w:rsidR="00E4059D">
        <w:rPr>
          <w:rFonts w:ascii="Times New Roman" w:eastAsia="Times New Roman" w:hAnsi="Times New Roman" w:cs="Times New Roman"/>
          <w:sz w:val="28"/>
          <w:szCs w:val="28"/>
        </w:rPr>
        <w:t>Again, their grade was not written on the paper, only written feedback.</w:t>
      </w:r>
    </w:p>
    <w:p w14:paraId="6AC5274F" w14:textId="6192CAAF" w:rsidR="00A42CB1" w:rsidRDefault="00A42CB1" w:rsidP="00280166">
      <w:pPr>
        <w:spacing w:line="480" w:lineRule="auto"/>
        <w:ind w:firstLine="720"/>
        <w:rPr>
          <w:rFonts w:ascii="Times New Roman" w:eastAsia="Times New Roman" w:hAnsi="Times New Roman" w:cs="Times New Roman"/>
          <w:sz w:val="28"/>
          <w:szCs w:val="28"/>
        </w:rPr>
      </w:pPr>
    </w:p>
    <w:p w14:paraId="493B6E9C" w14:textId="77777777" w:rsidR="00EF4201" w:rsidRDefault="00EF4201" w:rsidP="00280166">
      <w:pPr>
        <w:spacing w:line="480" w:lineRule="auto"/>
        <w:ind w:firstLine="720"/>
        <w:rPr>
          <w:rFonts w:ascii="Times New Roman" w:eastAsia="Times New Roman" w:hAnsi="Times New Roman" w:cs="Times New Roman"/>
          <w:sz w:val="28"/>
          <w:szCs w:val="28"/>
        </w:rPr>
      </w:pPr>
    </w:p>
    <w:p w14:paraId="4B826F37" w14:textId="77777777" w:rsidR="00EF4201" w:rsidRDefault="00EF4201" w:rsidP="00280166">
      <w:pPr>
        <w:spacing w:line="480" w:lineRule="auto"/>
        <w:ind w:firstLine="720"/>
        <w:rPr>
          <w:rFonts w:ascii="Times New Roman" w:eastAsia="Times New Roman" w:hAnsi="Times New Roman" w:cs="Times New Roman"/>
          <w:sz w:val="28"/>
          <w:szCs w:val="28"/>
        </w:rPr>
      </w:pPr>
    </w:p>
    <w:p w14:paraId="408FA282" w14:textId="77777777" w:rsidR="00EF4201" w:rsidRDefault="00EF4201" w:rsidP="00280166">
      <w:pPr>
        <w:spacing w:line="480" w:lineRule="auto"/>
        <w:ind w:firstLine="720"/>
        <w:rPr>
          <w:rFonts w:ascii="Times New Roman" w:eastAsia="Times New Roman" w:hAnsi="Times New Roman" w:cs="Times New Roman"/>
          <w:sz w:val="28"/>
          <w:szCs w:val="28"/>
        </w:rPr>
      </w:pPr>
    </w:p>
    <w:p w14:paraId="5D563F21" w14:textId="1409BE76" w:rsidR="00EF4201" w:rsidRDefault="00EF4201" w:rsidP="00280166">
      <w:pPr>
        <w:spacing w:line="480" w:lineRule="auto"/>
        <w:ind w:firstLine="720"/>
        <w:rPr>
          <w:rFonts w:ascii="Times New Roman" w:eastAsia="Times New Roman" w:hAnsi="Times New Roman" w:cs="Times New Roman"/>
          <w:sz w:val="28"/>
          <w:szCs w:val="28"/>
        </w:rPr>
      </w:pPr>
      <w:r w:rsidRPr="00B85CBC">
        <w:rPr>
          <w:rFonts w:ascii="Times New Roman" w:eastAsia="Times New Roman" w:hAnsi="Times New Roman" w:cs="Times New Roman"/>
          <w:noProof/>
          <w:sz w:val="28"/>
          <w:szCs w:val="28"/>
        </w:rPr>
        <w:lastRenderedPageBreak/>
        <w:drawing>
          <wp:anchor distT="0" distB="0" distL="114300" distR="114300" simplePos="0" relativeHeight="251662336" behindDoc="0" locked="0" layoutInCell="1" allowOverlap="1" wp14:anchorId="173AF911" wp14:editId="54DC601A">
            <wp:simplePos x="0" y="0"/>
            <wp:positionH relativeFrom="margin">
              <wp:align>right</wp:align>
            </wp:positionH>
            <wp:positionV relativeFrom="paragraph">
              <wp:posOffset>34290</wp:posOffset>
            </wp:positionV>
            <wp:extent cx="5943600" cy="2459355"/>
            <wp:effectExtent l="0" t="0" r="0" b="17145"/>
            <wp:wrapSquare wrapText="bothSides"/>
            <wp:docPr id="1" name="Chart 1">
              <a:extLst xmlns:a="http://schemas.openxmlformats.org/drawingml/2006/main">
                <a:ext uri="{FF2B5EF4-FFF2-40B4-BE49-F238E27FC236}">
                  <a16:creationId xmlns:a16="http://schemas.microsoft.com/office/drawing/2014/main" id="{D33E8C03-2948-4624-BE2D-DA2E8C71E5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0509DD35" w14:textId="21174048" w:rsidR="00B85CBC" w:rsidRPr="00A42CB1"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Overall, the data I gathered from the pre-test and the post-test show a positive correlation between pupil attainment and the introduction of Slow Writing. I measured the attainment levels of pupils in two ways. Firstly, I recorded the quantitative data for both tests on a bar graph</w:t>
      </w:r>
      <w:r w:rsidR="00F36036">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w:t>
      </w:r>
      <w:r w:rsidR="00F36036">
        <w:rPr>
          <w:rFonts w:ascii="Times New Roman" w:eastAsia="Times New Roman" w:hAnsi="Times New Roman" w:cs="Times New Roman"/>
          <w:sz w:val="28"/>
          <w:szCs w:val="28"/>
        </w:rPr>
        <w:t>t</w:t>
      </w:r>
      <w:r w:rsidRPr="0791C6B1">
        <w:rPr>
          <w:rFonts w:ascii="Times New Roman" w:eastAsia="Times New Roman" w:hAnsi="Times New Roman" w:cs="Times New Roman"/>
          <w:sz w:val="28"/>
          <w:szCs w:val="28"/>
        </w:rPr>
        <w:t xml:space="preserve">his data was collected by examining the grades given to each pupil, in accordance with the National Curriculum and LNF. </w:t>
      </w:r>
      <w:r w:rsidR="00A42CB1">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This allowed me to see the attainment of each pupil individually. If I had further time available, I would be able to use this information to</w:t>
      </w:r>
      <w:r w:rsidR="00F36036">
        <w:rPr>
          <w:rFonts w:ascii="Times New Roman" w:eastAsia="Times New Roman" w:hAnsi="Times New Roman" w:cs="Times New Roman"/>
          <w:sz w:val="28"/>
          <w:szCs w:val="28"/>
        </w:rPr>
        <w:t xml:space="preserve"> offer</w:t>
      </w:r>
      <w:r w:rsidRPr="0791C6B1">
        <w:rPr>
          <w:rFonts w:ascii="Times New Roman" w:eastAsia="Times New Roman" w:hAnsi="Times New Roman" w:cs="Times New Roman"/>
          <w:sz w:val="28"/>
          <w:szCs w:val="28"/>
        </w:rPr>
        <w:t xml:space="preserve"> further sup</w:t>
      </w:r>
      <w:r w:rsidR="00F36036">
        <w:rPr>
          <w:rFonts w:ascii="Times New Roman" w:eastAsia="Times New Roman" w:hAnsi="Times New Roman" w:cs="Times New Roman"/>
          <w:sz w:val="28"/>
          <w:szCs w:val="28"/>
        </w:rPr>
        <w:t>port</w:t>
      </w:r>
      <w:r w:rsidRPr="0791C6B1">
        <w:rPr>
          <w:rFonts w:ascii="Times New Roman" w:eastAsia="Times New Roman" w:hAnsi="Times New Roman" w:cs="Times New Roman"/>
          <w:sz w:val="28"/>
          <w:szCs w:val="28"/>
        </w:rPr>
        <w:t xml:space="preserve"> those pupils whose attainment was lower than others, and possibly retest. </w:t>
      </w:r>
      <w:r w:rsidR="00F36036">
        <w:rPr>
          <w:rFonts w:ascii="Times New Roman" w:eastAsia="Times New Roman" w:hAnsi="Times New Roman" w:cs="Times New Roman"/>
          <w:sz w:val="28"/>
          <w:szCs w:val="28"/>
        </w:rPr>
        <w:t>To measure the attainment of pupils</w:t>
      </w:r>
      <w:r w:rsidR="00A42CB1">
        <w:rPr>
          <w:rFonts w:ascii="Times New Roman" w:eastAsia="Times New Roman" w:hAnsi="Times New Roman" w:cs="Times New Roman"/>
          <w:sz w:val="28"/>
          <w:szCs w:val="28"/>
        </w:rPr>
        <w:t>,</w:t>
      </w:r>
      <w:r w:rsidR="00F36036">
        <w:rPr>
          <w:rFonts w:ascii="Times New Roman" w:eastAsia="Times New Roman" w:hAnsi="Times New Roman" w:cs="Times New Roman"/>
          <w:sz w:val="28"/>
          <w:szCs w:val="28"/>
        </w:rPr>
        <w:t xml:space="preserve"> I compared their pre-test and post-</w:t>
      </w:r>
      <w:r w:rsidR="00A42CB1">
        <w:rPr>
          <w:rFonts w:ascii="Times New Roman" w:eastAsia="Times New Roman" w:hAnsi="Times New Roman" w:cs="Times New Roman"/>
          <w:sz w:val="28"/>
          <w:szCs w:val="28"/>
        </w:rPr>
        <w:t>test data</w:t>
      </w:r>
      <w:r w:rsidR="00F36036">
        <w:rPr>
          <w:rFonts w:ascii="Times New Roman" w:eastAsia="Times New Roman" w:hAnsi="Times New Roman" w:cs="Times New Roman"/>
          <w:sz w:val="28"/>
          <w:szCs w:val="28"/>
        </w:rPr>
        <w:t xml:space="preserve">, then </w:t>
      </w:r>
      <w:r w:rsidRPr="0791C6B1">
        <w:rPr>
          <w:rFonts w:ascii="Times New Roman" w:eastAsia="Times New Roman" w:hAnsi="Times New Roman" w:cs="Times New Roman"/>
          <w:sz w:val="28"/>
          <w:szCs w:val="28"/>
        </w:rPr>
        <w:t>for every level they gained, they were given a +1</w:t>
      </w:r>
      <w:r w:rsidR="00F36036">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w:t>
      </w:r>
      <w:r w:rsidR="00BA4E17">
        <w:rPr>
          <w:rFonts w:ascii="Times New Roman" w:eastAsia="Times New Roman" w:hAnsi="Times New Roman" w:cs="Times New Roman"/>
          <w:sz w:val="28"/>
          <w:szCs w:val="28"/>
        </w:rPr>
        <w:t>However, if a pupil achieved a poorer result in the post test</w:t>
      </w:r>
      <w:r w:rsidR="00F36036" w:rsidRPr="0791C6B1">
        <w:rPr>
          <w:rFonts w:ascii="Times New Roman" w:eastAsia="Times New Roman" w:hAnsi="Times New Roman" w:cs="Times New Roman"/>
          <w:sz w:val="28"/>
          <w:szCs w:val="28"/>
        </w:rPr>
        <w:t>,</w:t>
      </w:r>
      <w:r w:rsidRPr="0791C6B1">
        <w:rPr>
          <w:rFonts w:ascii="Times New Roman" w:eastAsia="Times New Roman" w:hAnsi="Times New Roman" w:cs="Times New Roman"/>
          <w:sz w:val="28"/>
          <w:szCs w:val="28"/>
        </w:rPr>
        <w:t xml:space="preserve"> they </w:t>
      </w:r>
      <w:r w:rsidR="00BA4E17">
        <w:rPr>
          <w:rFonts w:ascii="Times New Roman" w:eastAsia="Times New Roman" w:hAnsi="Times New Roman" w:cs="Times New Roman"/>
          <w:sz w:val="28"/>
          <w:szCs w:val="28"/>
        </w:rPr>
        <w:t>received a negative number</w:t>
      </w:r>
      <w:r w:rsidRPr="0791C6B1">
        <w:rPr>
          <w:rFonts w:ascii="Times New Roman" w:eastAsia="Times New Roman" w:hAnsi="Times New Roman" w:cs="Times New Roman"/>
          <w:sz w:val="28"/>
          <w:szCs w:val="28"/>
        </w:rPr>
        <w:t xml:space="preserve">.  </w:t>
      </w:r>
      <w:r w:rsidR="00F36036">
        <w:rPr>
          <w:rFonts w:ascii="Times New Roman" w:eastAsia="Times New Roman" w:hAnsi="Times New Roman" w:cs="Times New Roman"/>
          <w:sz w:val="28"/>
          <w:szCs w:val="28"/>
        </w:rPr>
        <w:t>For example</w:t>
      </w:r>
      <w:r w:rsidRPr="0791C6B1">
        <w:rPr>
          <w:rFonts w:ascii="Times New Roman" w:eastAsia="Times New Roman" w:hAnsi="Times New Roman" w:cs="Times New Roman"/>
          <w:sz w:val="28"/>
          <w:szCs w:val="28"/>
        </w:rPr>
        <w:t xml:space="preserve">, a pupil who achieved a </w:t>
      </w:r>
      <w:r w:rsidR="00A42CB1">
        <w:rPr>
          <w:rFonts w:ascii="Times New Roman" w:eastAsia="Times New Roman" w:hAnsi="Times New Roman" w:cs="Times New Roman"/>
          <w:sz w:val="28"/>
          <w:szCs w:val="28"/>
        </w:rPr>
        <w:t>L</w:t>
      </w:r>
      <w:r w:rsidRPr="0791C6B1">
        <w:rPr>
          <w:rFonts w:ascii="Times New Roman" w:eastAsia="Times New Roman" w:hAnsi="Times New Roman" w:cs="Times New Roman"/>
          <w:sz w:val="28"/>
          <w:szCs w:val="28"/>
        </w:rPr>
        <w:t>4 in the pre-test and a L6 in the post-test would be given a +2</w:t>
      </w:r>
      <w:r w:rsidR="00BA4E17">
        <w:rPr>
          <w:rFonts w:ascii="Times New Roman" w:eastAsia="Times New Roman" w:hAnsi="Times New Roman" w:cs="Times New Roman"/>
          <w:sz w:val="28"/>
          <w:szCs w:val="28"/>
        </w:rPr>
        <w:t>, but a pupil who achieved a L6 in the pre-test and a L4 in the post-</w:t>
      </w:r>
      <w:r w:rsidR="00BA4E17">
        <w:rPr>
          <w:rFonts w:ascii="Times New Roman" w:eastAsia="Times New Roman" w:hAnsi="Times New Roman" w:cs="Times New Roman"/>
          <w:sz w:val="28"/>
          <w:szCs w:val="28"/>
        </w:rPr>
        <w:lastRenderedPageBreak/>
        <w:t>test would receive a -2.</w:t>
      </w:r>
      <w:r w:rsidRPr="0791C6B1">
        <w:rPr>
          <w:rFonts w:ascii="Times New Roman" w:eastAsia="Times New Roman" w:hAnsi="Times New Roman" w:cs="Times New Roman"/>
          <w:sz w:val="28"/>
          <w:szCs w:val="28"/>
        </w:rPr>
        <w:t xml:space="preserve"> </w:t>
      </w:r>
      <w:r w:rsidR="00BA4E17">
        <w:rPr>
          <w:rFonts w:ascii="Times New Roman" w:eastAsia="Times New Roman" w:hAnsi="Times New Roman" w:cs="Times New Roman"/>
          <w:sz w:val="28"/>
          <w:szCs w:val="28"/>
        </w:rPr>
        <w:t>Also, i</w:t>
      </w:r>
      <w:r w:rsidRPr="0791C6B1">
        <w:rPr>
          <w:rFonts w:ascii="Times New Roman" w:eastAsia="Times New Roman" w:hAnsi="Times New Roman" w:cs="Times New Roman"/>
          <w:sz w:val="28"/>
          <w:szCs w:val="28"/>
        </w:rPr>
        <w:t xml:space="preserve">f </w:t>
      </w:r>
      <w:r w:rsidR="00BA4E17">
        <w:rPr>
          <w:rFonts w:ascii="Times New Roman" w:eastAsia="Times New Roman" w:hAnsi="Times New Roman" w:cs="Times New Roman"/>
          <w:sz w:val="28"/>
          <w:szCs w:val="28"/>
        </w:rPr>
        <w:t>a pupil</w:t>
      </w:r>
      <w:r w:rsidRPr="0791C6B1">
        <w:rPr>
          <w:rFonts w:ascii="Times New Roman" w:eastAsia="Times New Roman" w:hAnsi="Times New Roman" w:cs="Times New Roman"/>
          <w:sz w:val="28"/>
          <w:szCs w:val="28"/>
        </w:rPr>
        <w:t xml:space="preserve"> improved by half a level (from a </w:t>
      </w:r>
      <w:r w:rsidR="00BA4E17">
        <w:rPr>
          <w:rFonts w:ascii="Times New Roman" w:eastAsia="Times New Roman" w:hAnsi="Times New Roman" w:cs="Times New Roman"/>
          <w:sz w:val="28"/>
          <w:szCs w:val="28"/>
        </w:rPr>
        <w:t>low</w:t>
      </w:r>
      <w:r w:rsidR="00BF00D9">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 xml:space="preserve">L5 to a </w:t>
      </w:r>
      <w:r w:rsidR="00BA4E17">
        <w:rPr>
          <w:rFonts w:ascii="Times New Roman" w:eastAsia="Times New Roman" w:hAnsi="Times New Roman" w:cs="Times New Roman"/>
          <w:sz w:val="28"/>
          <w:szCs w:val="28"/>
        </w:rPr>
        <w:t>high</w:t>
      </w:r>
      <w:r w:rsidR="00BF00D9">
        <w:rPr>
          <w:rFonts w:ascii="Times New Roman" w:eastAsia="Times New Roman" w:hAnsi="Times New Roman" w:cs="Times New Roman"/>
          <w:sz w:val="28"/>
          <w:szCs w:val="28"/>
        </w:rPr>
        <w:t xml:space="preserve"> </w:t>
      </w:r>
      <w:r w:rsidRPr="0791C6B1">
        <w:rPr>
          <w:rFonts w:ascii="Times New Roman" w:eastAsia="Times New Roman" w:hAnsi="Times New Roman" w:cs="Times New Roman"/>
          <w:sz w:val="28"/>
          <w:szCs w:val="28"/>
        </w:rPr>
        <w:t>L</w:t>
      </w:r>
      <w:r w:rsidR="00BA4E17">
        <w:rPr>
          <w:rFonts w:ascii="Times New Roman" w:eastAsia="Times New Roman" w:hAnsi="Times New Roman" w:cs="Times New Roman"/>
          <w:sz w:val="28"/>
          <w:szCs w:val="28"/>
        </w:rPr>
        <w:t>5</w:t>
      </w:r>
      <w:r w:rsidRPr="0791C6B1">
        <w:rPr>
          <w:rFonts w:ascii="Times New Roman" w:eastAsia="Times New Roman" w:hAnsi="Times New Roman" w:cs="Times New Roman"/>
          <w:sz w:val="28"/>
          <w:szCs w:val="28"/>
        </w:rPr>
        <w:t xml:space="preserve">, for example) they were give a + 0.5. These scores were all combined in </w:t>
      </w:r>
      <w:r w:rsidR="00EF4201" w:rsidRPr="00E967C3">
        <w:rPr>
          <w:rFonts w:ascii="Times New Roman" w:eastAsia="Times New Roman" w:hAnsi="Times New Roman" w:cs="Times New Roman"/>
          <w:noProof/>
          <w:color w:val="FF0000"/>
          <w:sz w:val="28"/>
          <w:szCs w:val="28"/>
        </w:rPr>
        <w:drawing>
          <wp:anchor distT="0" distB="0" distL="114300" distR="114300" simplePos="0" relativeHeight="251664384" behindDoc="0" locked="0" layoutInCell="1" allowOverlap="1" wp14:anchorId="2C9F85A5" wp14:editId="5C25AF39">
            <wp:simplePos x="0" y="0"/>
            <wp:positionH relativeFrom="column">
              <wp:posOffset>-647700</wp:posOffset>
            </wp:positionH>
            <wp:positionV relativeFrom="paragraph">
              <wp:posOffset>1052830</wp:posOffset>
            </wp:positionV>
            <wp:extent cx="6953250" cy="3505200"/>
            <wp:effectExtent l="0" t="0" r="0" b="0"/>
            <wp:wrapSquare wrapText="bothSides"/>
            <wp:docPr id="7" name="Chart 7">
              <a:extLst xmlns:a="http://schemas.openxmlformats.org/drawingml/2006/main">
                <a:ext uri="{FF2B5EF4-FFF2-40B4-BE49-F238E27FC236}">
                  <a16:creationId xmlns:a16="http://schemas.microsoft.com/office/drawing/2014/main" id="{0509EB4F-1B34-48B4-9537-513CF49CB5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anchor>
        </w:drawing>
      </w:r>
      <w:r w:rsidRPr="0791C6B1">
        <w:rPr>
          <w:rFonts w:ascii="Times New Roman" w:eastAsia="Times New Roman" w:hAnsi="Times New Roman" w:cs="Times New Roman"/>
          <w:sz w:val="28"/>
          <w:szCs w:val="28"/>
        </w:rPr>
        <w:t xml:space="preserve">order to find the class average, which in this instance as </w:t>
      </w:r>
      <w:r w:rsidR="00F0441D" w:rsidRPr="00F0441D">
        <w:rPr>
          <w:rFonts w:ascii="Times New Roman" w:eastAsia="Times New Roman" w:hAnsi="Times New Roman" w:cs="Times New Roman"/>
          <w:color w:val="000000" w:themeColor="text1"/>
          <w:sz w:val="28"/>
          <w:szCs w:val="28"/>
        </w:rPr>
        <w:t>0.969</w:t>
      </w:r>
      <w:r w:rsidR="00E967C3">
        <w:rPr>
          <w:rFonts w:ascii="Times New Roman" w:eastAsia="Times New Roman" w:hAnsi="Times New Roman" w:cs="Times New Roman"/>
          <w:color w:val="000000" w:themeColor="text1"/>
          <w:sz w:val="28"/>
          <w:szCs w:val="28"/>
        </w:rPr>
        <w:t xml:space="preserve">. </w:t>
      </w:r>
      <w:r w:rsidR="00BF00D9">
        <w:rPr>
          <w:rFonts w:ascii="Times New Roman" w:eastAsia="Times New Roman" w:hAnsi="Times New Roman" w:cs="Times New Roman"/>
          <w:color w:val="000000" w:themeColor="text1"/>
          <w:sz w:val="28"/>
          <w:szCs w:val="28"/>
        </w:rPr>
        <w:t xml:space="preserve"> </w:t>
      </w:r>
    </w:p>
    <w:p w14:paraId="145DD460" w14:textId="375816FD" w:rsidR="00BF00D9" w:rsidRPr="00E4059D" w:rsidRDefault="00BF00D9" w:rsidP="00280166">
      <w:pPr>
        <w:spacing w:line="480" w:lineRule="auto"/>
        <w:ind w:firstLine="720"/>
        <w:rPr>
          <w:rFonts w:ascii="Times New Roman" w:eastAsia="Times New Roman" w:hAnsi="Times New Roman" w:cs="Times New Roman"/>
          <w:color w:val="FF0000"/>
          <w:sz w:val="28"/>
          <w:szCs w:val="28"/>
        </w:rPr>
      </w:pPr>
    </w:p>
    <w:p w14:paraId="0C9A5B09" w14:textId="49759B4E" w:rsidR="4F36A262" w:rsidRDefault="00E967C3" w:rsidP="00280166">
      <w:pPr>
        <w:spacing w:line="480" w:lineRule="auto"/>
        <w:ind w:firstLine="720"/>
        <w:rPr>
          <w:rFonts w:ascii="Times New Roman" w:eastAsia="Times New Roman" w:hAnsi="Times New Roman" w:cs="Times New Roman"/>
          <w:sz w:val="28"/>
          <w:szCs w:val="28"/>
        </w:rPr>
      </w:pPr>
      <w:r w:rsidRPr="00BA4E17">
        <w:rPr>
          <w:rFonts w:ascii="Times New Roman" w:eastAsia="Times New Roman" w:hAnsi="Times New Roman" w:cs="Times New Roman"/>
          <w:noProof/>
          <w:sz w:val="28"/>
          <w:szCs w:val="28"/>
        </w:rPr>
        <w:lastRenderedPageBreak/>
        <w:drawing>
          <wp:anchor distT="0" distB="0" distL="114300" distR="114300" simplePos="0" relativeHeight="251663360" behindDoc="0" locked="0" layoutInCell="1" allowOverlap="1" wp14:anchorId="0D77FDA3" wp14:editId="594A11B4">
            <wp:simplePos x="0" y="0"/>
            <wp:positionH relativeFrom="column">
              <wp:posOffset>-85725</wp:posOffset>
            </wp:positionH>
            <wp:positionV relativeFrom="paragraph">
              <wp:posOffset>1104900</wp:posOffset>
            </wp:positionV>
            <wp:extent cx="5943600" cy="2459355"/>
            <wp:effectExtent l="0" t="0" r="0" b="17145"/>
            <wp:wrapSquare wrapText="bothSides"/>
            <wp:docPr id="5" name="Chart 5">
              <a:extLst xmlns:a="http://schemas.openxmlformats.org/drawingml/2006/main">
                <a:ext uri="{FF2B5EF4-FFF2-40B4-BE49-F238E27FC236}">
                  <a16:creationId xmlns:a16="http://schemas.microsoft.com/office/drawing/2014/main" id="{9280689B-CEF4-408E-96CD-0278FD960E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791C6B1" w:rsidRPr="0791C6B1">
        <w:rPr>
          <w:rFonts w:ascii="Times New Roman" w:eastAsia="Times New Roman" w:hAnsi="Times New Roman" w:cs="Times New Roman"/>
          <w:sz w:val="28"/>
          <w:szCs w:val="28"/>
        </w:rPr>
        <w:t>After this, I combined the grades of the pre-test and post-test respectively, in order to calculate the mean grade</w:t>
      </w:r>
      <w:r w:rsidR="00F0441D">
        <w:rPr>
          <w:rFonts w:ascii="Times New Roman" w:eastAsia="Times New Roman" w:hAnsi="Times New Roman" w:cs="Times New Roman"/>
          <w:sz w:val="28"/>
          <w:szCs w:val="28"/>
        </w:rPr>
        <w:t>s</w:t>
      </w:r>
      <w:r w:rsidR="0791C6B1" w:rsidRPr="0791C6B1">
        <w:rPr>
          <w:rFonts w:ascii="Times New Roman" w:eastAsia="Times New Roman" w:hAnsi="Times New Roman" w:cs="Times New Roman"/>
          <w:sz w:val="28"/>
          <w:szCs w:val="28"/>
        </w:rPr>
        <w:t xml:space="preserve"> of the class</w:t>
      </w:r>
      <w:r w:rsidR="00F0441D">
        <w:rPr>
          <w:rFonts w:ascii="Times New Roman" w:eastAsia="Times New Roman" w:hAnsi="Times New Roman" w:cs="Times New Roman"/>
          <w:sz w:val="28"/>
          <w:szCs w:val="28"/>
        </w:rPr>
        <w:t xml:space="preserve"> for each test</w:t>
      </w:r>
      <w:r w:rsidR="00B85CBC">
        <w:rPr>
          <w:rFonts w:ascii="Times New Roman" w:eastAsia="Times New Roman" w:hAnsi="Times New Roman" w:cs="Times New Roman"/>
          <w:sz w:val="28"/>
          <w:szCs w:val="28"/>
        </w:rPr>
        <w:t xml:space="preserve">, which </w:t>
      </w:r>
      <w:r w:rsidR="00F0441D">
        <w:rPr>
          <w:rFonts w:ascii="Times New Roman" w:eastAsia="Times New Roman" w:hAnsi="Times New Roman" w:cs="Times New Roman"/>
          <w:sz w:val="28"/>
          <w:szCs w:val="28"/>
        </w:rPr>
        <w:t>are</w:t>
      </w:r>
      <w:r w:rsidR="00B85CBC">
        <w:rPr>
          <w:rFonts w:ascii="Times New Roman" w:eastAsia="Times New Roman" w:hAnsi="Times New Roman" w:cs="Times New Roman"/>
          <w:sz w:val="28"/>
          <w:szCs w:val="28"/>
        </w:rPr>
        <w:t xml:space="preserve"> displayed below.</w:t>
      </w:r>
      <w:r w:rsidR="002A1329" w:rsidRPr="002A1329">
        <w:rPr>
          <w:rFonts w:ascii="Times New Roman" w:eastAsia="Times New Roman" w:hAnsi="Times New Roman" w:cs="Times New Roman"/>
          <w:noProof/>
          <w:sz w:val="28"/>
          <w:szCs w:val="28"/>
        </w:rPr>
        <w:t xml:space="preserve"> </w:t>
      </w:r>
    </w:p>
    <w:p w14:paraId="47AA5265" w14:textId="77777777" w:rsidR="00E967C3" w:rsidRDefault="00E967C3" w:rsidP="00280166">
      <w:pPr>
        <w:spacing w:line="480" w:lineRule="auto"/>
        <w:ind w:firstLine="720"/>
        <w:rPr>
          <w:rFonts w:ascii="Times New Roman" w:eastAsia="Times New Roman" w:hAnsi="Times New Roman" w:cs="Times New Roman"/>
          <w:sz w:val="28"/>
          <w:szCs w:val="28"/>
        </w:rPr>
      </w:pPr>
    </w:p>
    <w:p w14:paraId="2A669F6B" w14:textId="5D982F41" w:rsidR="00ED3FD6" w:rsidRDefault="0791C6B1" w:rsidP="00280166">
      <w:pPr>
        <w:spacing w:line="480" w:lineRule="auto"/>
        <w:ind w:firstLine="720"/>
        <w:rPr>
          <w:rFonts w:ascii="Times New Roman" w:eastAsia="Times New Roman" w:hAnsi="Times New Roman" w:cs="Times New Roman"/>
          <w:sz w:val="28"/>
          <w:szCs w:val="28"/>
        </w:rPr>
      </w:pPr>
      <w:r w:rsidRPr="0791C6B1">
        <w:rPr>
          <w:rFonts w:ascii="Times New Roman" w:eastAsia="Times New Roman" w:hAnsi="Times New Roman" w:cs="Times New Roman"/>
          <w:sz w:val="28"/>
          <w:szCs w:val="28"/>
        </w:rPr>
        <w:t xml:space="preserve">As stated earlier, due to </w:t>
      </w:r>
      <w:r w:rsidR="00F0441D">
        <w:rPr>
          <w:rFonts w:ascii="Times New Roman" w:eastAsia="Times New Roman" w:hAnsi="Times New Roman" w:cs="Times New Roman"/>
          <w:sz w:val="28"/>
          <w:szCs w:val="28"/>
        </w:rPr>
        <w:t>being absent for</w:t>
      </w:r>
      <w:r w:rsidRPr="0791C6B1">
        <w:rPr>
          <w:rFonts w:ascii="Times New Roman" w:eastAsia="Times New Roman" w:hAnsi="Times New Roman" w:cs="Times New Roman"/>
          <w:sz w:val="28"/>
          <w:szCs w:val="28"/>
        </w:rPr>
        <w:t xml:space="preserve"> several key lessons, three pupils’ scores were kept separate from the collective class results. I did, however, plot them on a graph and find their mean as a point of comparison. As the data suggests, their attainment did improve slightly, but not as significantly as the rest of the class. Again, if more time was available, I would ensure that these pupils had the opportunity to re-test in the same conditions as their peers. I did, however, give them access to the same materials as their classmates, and following the research, we went over different examples of writing frames which they would be able to take with them into the future. </w:t>
      </w:r>
    </w:p>
    <w:p w14:paraId="1837D5B2" w14:textId="3259B88A" w:rsidR="00E967C3" w:rsidRDefault="00EF4201" w:rsidP="00280166">
      <w:pPr>
        <w:spacing w:line="480" w:lineRule="auto"/>
        <w:ind w:firstLine="720"/>
        <w:rPr>
          <w:rFonts w:ascii="Times New Roman" w:eastAsia="Times New Roman" w:hAnsi="Times New Roman" w:cs="Times New Roman"/>
          <w:sz w:val="28"/>
          <w:szCs w:val="28"/>
        </w:rPr>
      </w:pPr>
      <w:r w:rsidRPr="00B85CBC">
        <w:rPr>
          <w:rFonts w:ascii="Times New Roman" w:eastAsia="Times New Roman" w:hAnsi="Times New Roman" w:cs="Times New Roman"/>
          <w:noProof/>
          <w:sz w:val="28"/>
          <w:szCs w:val="28"/>
        </w:rPr>
        <w:lastRenderedPageBreak/>
        <w:drawing>
          <wp:anchor distT="0" distB="0" distL="114300" distR="114300" simplePos="0" relativeHeight="251659264" behindDoc="0" locked="0" layoutInCell="1" allowOverlap="1" wp14:anchorId="1B0A331B" wp14:editId="37095D80">
            <wp:simplePos x="0" y="0"/>
            <wp:positionH relativeFrom="margin">
              <wp:align>right</wp:align>
            </wp:positionH>
            <wp:positionV relativeFrom="paragraph">
              <wp:posOffset>133350</wp:posOffset>
            </wp:positionV>
            <wp:extent cx="6229350" cy="2743200"/>
            <wp:effectExtent l="0" t="0" r="0" b="0"/>
            <wp:wrapSquare wrapText="bothSides"/>
            <wp:docPr id="4" name="Chart 4">
              <a:extLst xmlns:a="http://schemas.openxmlformats.org/drawingml/2006/main">
                <a:ext uri="{FF2B5EF4-FFF2-40B4-BE49-F238E27FC236}">
                  <a16:creationId xmlns:a16="http://schemas.microsoft.com/office/drawing/2014/main" id="{B8FA2877-B3D8-4B7C-AB16-28C2994490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253F53D" w14:textId="78E976B0" w:rsidR="00782964" w:rsidRDefault="00F0441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Despite an average class attainment of nearly a whole grade (+0.969), the individual attainment of each pupil was not as conclusive as I had originally anticipated. Within the class, the pupils who attained a high grade (L5 or higher) either maintained this grade</w:t>
      </w:r>
      <w:r w:rsidR="000E2AD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or</w:t>
      </w:r>
      <w:r w:rsidR="00BD6276">
        <w:rPr>
          <w:rFonts w:ascii="Times New Roman" w:eastAsia="Times New Roman" w:hAnsi="Times New Roman" w:cs="Times New Roman"/>
          <w:sz w:val="28"/>
          <w:szCs w:val="28"/>
        </w:rPr>
        <w:t xml:space="preserve"> made very little grade progression when compared with their lower-attaining peers (+0.5 was the highest improvement). </w:t>
      </w:r>
      <w:r w:rsidR="005E2928">
        <w:rPr>
          <w:rFonts w:ascii="Times New Roman" w:eastAsia="Times New Roman" w:hAnsi="Times New Roman" w:cs="Times New Roman"/>
          <w:sz w:val="28"/>
          <w:szCs w:val="28"/>
        </w:rPr>
        <w:t xml:space="preserve">The data shows that the higher-attaining pupils performed better than average during the pre-test but slightly below the class average in the post-test. This suggests that lower-attaining pupils benefit more from Slow Writing than higher-attaining pupils. </w:t>
      </w:r>
      <w:r w:rsidR="003E4354">
        <w:rPr>
          <w:rFonts w:ascii="Times New Roman" w:eastAsia="Times New Roman" w:hAnsi="Times New Roman" w:cs="Times New Roman"/>
          <w:sz w:val="28"/>
          <w:szCs w:val="28"/>
        </w:rPr>
        <w:t>As Wray and Lewis (1997) state, the writing frame method can be used to support pupils across the full range of abilities, with positive outcomes.</w:t>
      </w:r>
      <w:r w:rsidR="000E2AD0">
        <w:rPr>
          <w:rFonts w:ascii="Times New Roman" w:eastAsia="Times New Roman" w:hAnsi="Times New Roman" w:cs="Times New Roman"/>
          <w:sz w:val="28"/>
          <w:szCs w:val="28"/>
        </w:rPr>
        <w:t xml:space="preserve"> However</w:t>
      </w:r>
      <w:r w:rsidR="00782964">
        <w:rPr>
          <w:rFonts w:ascii="Times New Roman" w:eastAsia="Times New Roman" w:hAnsi="Times New Roman" w:cs="Times New Roman"/>
          <w:sz w:val="28"/>
          <w:szCs w:val="28"/>
        </w:rPr>
        <w:t xml:space="preserve">, these results may not be a product of the writing frame element of Slow Writing and could instead be attributed to the redrafting section of the lesson sequence. </w:t>
      </w:r>
      <w:r w:rsidR="00782964">
        <w:rPr>
          <w:rFonts w:ascii="Times New Roman" w:eastAsia="Times New Roman" w:hAnsi="Times New Roman" w:cs="Times New Roman"/>
          <w:sz w:val="28"/>
          <w:szCs w:val="28"/>
        </w:rPr>
        <w:lastRenderedPageBreak/>
        <w:t xml:space="preserve">Arguably, the lower attaining pupils had more room for improvement </w:t>
      </w:r>
      <w:r w:rsidR="008E6010">
        <w:rPr>
          <w:rFonts w:ascii="Times New Roman" w:eastAsia="Times New Roman" w:hAnsi="Times New Roman" w:cs="Times New Roman"/>
          <w:sz w:val="28"/>
          <w:szCs w:val="28"/>
        </w:rPr>
        <w:t>when compared to</w:t>
      </w:r>
      <w:r w:rsidR="00782964">
        <w:rPr>
          <w:rFonts w:ascii="Times New Roman" w:eastAsia="Times New Roman" w:hAnsi="Times New Roman" w:cs="Times New Roman"/>
          <w:sz w:val="28"/>
          <w:szCs w:val="28"/>
        </w:rPr>
        <w:t xml:space="preserve"> their higher attaining peers, and upon being given the chance to re-draft their work during the post-test (and being taught how to do so effectively), </w:t>
      </w:r>
      <w:r w:rsidR="008E6010">
        <w:rPr>
          <w:rFonts w:ascii="Times New Roman" w:eastAsia="Times New Roman" w:hAnsi="Times New Roman" w:cs="Times New Roman"/>
          <w:sz w:val="28"/>
          <w:szCs w:val="28"/>
        </w:rPr>
        <w:t xml:space="preserve">they </w:t>
      </w:r>
      <w:r w:rsidR="00782964">
        <w:rPr>
          <w:rFonts w:ascii="Times New Roman" w:eastAsia="Times New Roman" w:hAnsi="Times New Roman" w:cs="Times New Roman"/>
          <w:sz w:val="28"/>
          <w:szCs w:val="28"/>
        </w:rPr>
        <w:t>were able to improve their work significantly, whilst their L5+ peers had a smaller ladder</w:t>
      </w:r>
      <w:r w:rsidR="000E2AD0">
        <w:rPr>
          <w:rFonts w:ascii="Times New Roman" w:eastAsia="Times New Roman" w:hAnsi="Times New Roman" w:cs="Times New Roman"/>
          <w:sz w:val="28"/>
          <w:szCs w:val="28"/>
        </w:rPr>
        <w:t xml:space="preserve"> of improvement</w:t>
      </w:r>
      <w:r w:rsidR="00782964">
        <w:rPr>
          <w:rFonts w:ascii="Times New Roman" w:eastAsia="Times New Roman" w:hAnsi="Times New Roman" w:cs="Times New Roman"/>
          <w:sz w:val="28"/>
          <w:szCs w:val="28"/>
        </w:rPr>
        <w:t xml:space="preserve"> to climb.</w:t>
      </w:r>
      <w:r w:rsidR="003E4354">
        <w:rPr>
          <w:rFonts w:ascii="Times New Roman" w:eastAsia="Times New Roman" w:hAnsi="Times New Roman" w:cs="Times New Roman"/>
          <w:sz w:val="28"/>
          <w:szCs w:val="28"/>
        </w:rPr>
        <w:t xml:space="preserve"> </w:t>
      </w:r>
    </w:p>
    <w:p w14:paraId="7AFEFC14" w14:textId="64E619C3" w:rsidR="00E969AD" w:rsidRDefault="005E2928"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Interestingly, one pupil who achieved L5 during the pre-test dropped a grade during the post-test, down to a L4. As far as I was aware at the time, this pupil had no mitigating circumstances that could have affected their performance that day. As Wray and Lewis (1997) suggest, writing frames are not necessarily a good fit for all pupils and are just one strategy to assist with writing. As discussed previously, it can be argued that some pupils may find the use of a writing frame too restrictive, and as a result their own natural writing ability or creativity could suffer. Whether this is accurate or not, it remains unclear as to why this student’s grades dropped during the post-test. If more time was available, a second post-test would be used to check for consistency, to ascertain whether this result was a sign of an incompatibility with the Slow Writing method, or merely an anomaly.</w:t>
      </w:r>
      <w:r w:rsidR="003E4354">
        <w:rPr>
          <w:rFonts w:ascii="Times New Roman" w:eastAsia="Times New Roman" w:hAnsi="Times New Roman" w:cs="Times New Roman"/>
          <w:sz w:val="28"/>
          <w:szCs w:val="28"/>
        </w:rPr>
        <w:t xml:space="preserve"> </w:t>
      </w:r>
    </w:p>
    <w:p w14:paraId="3E057C15" w14:textId="32F799DE" w:rsidR="001975B5" w:rsidRDefault="003E4354"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Despite the</w:t>
      </w:r>
      <w:r w:rsidR="00397E5B">
        <w:rPr>
          <w:rFonts w:ascii="Times New Roman" w:eastAsia="Times New Roman" w:hAnsi="Times New Roman" w:cs="Times New Roman"/>
          <w:sz w:val="28"/>
          <w:szCs w:val="28"/>
        </w:rPr>
        <w:t>re</w:t>
      </w:r>
      <w:r>
        <w:rPr>
          <w:rFonts w:ascii="Times New Roman" w:eastAsia="Times New Roman" w:hAnsi="Times New Roman" w:cs="Times New Roman"/>
          <w:sz w:val="28"/>
          <w:szCs w:val="28"/>
        </w:rPr>
        <w:t xml:space="preserve"> being no serious behavioural issues during </w:t>
      </w:r>
      <w:r w:rsidR="00397E5B">
        <w:rPr>
          <w:rFonts w:ascii="Times New Roman" w:eastAsia="Times New Roman" w:hAnsi="Times New Roman" w:cs="Times New Roman"/>
          <w:sz w:val="28"/>
          <w:szCs w:val="28"/>
        </w:rPr>
        <w:t>either</w:t>
      </w:r>
      <w:r>
        <w:rPr>
          <w:rFonts w:ascii="Times New Roman" w:eastAsia="Times New Roman" w:hAnsi="Times New Roman" w:cs="Times New Roman"/>
          <w:sz w:val="28"/>
          <w:szCs w:val="28"/>
        </w:rPr>
        <w:t xml:space="preserve"> test, f</w:t>
      </w:r>
      <w:r w:rsidR="00E969AD">
        <w:rPr>
          <w:rFonts w:ascii="Times New Roman" w:eastAsia="Times New Roman" w:hAnsi="Times New Roman" w:cs="Times New Roman"/>
          <w:sz w:val="28"/>
          <w:szCs w:val="28"/>
        </w:rPr>
        <w:t>our pupils in the class (Pupil</w:t>
      </w:r>
      <w:r>
        <w:rPr>
          <w:rFonts w:ascii="Times New Roman" w:eastAsia="Times New Roman" w:hAnsi="Times New Roman" w:cs="Times New Roman"/>
          <w:sz w:val="28"/>
          <w:szCs w:val="28"/>
        </w:rPr>
        <w:t>s</w:t>
      </w:r>
      <w:r w:rsidR="00E969AD">
        <w:rPr>
          <w:rFonts w:ascii="Times New Roman" w:eastAsia="Times New Roman" w:hAnsi="Times New Roman" w:cs="Times New Roman"/>
          <w:sz w:val="28"/>
          <w:szCs w:val="28"/>
        </w:rPr>
        <w:t xml:space="preserve"> 1, 4, 5 and 6) have</w:t>
      </w:r>
      <w:r>
        <w:rPr>
          <w:rFonts w:ascii="Times New Roman" w:eastAsia="Times New Roman" w:hAnsi="Times New Roman" w:cs="Times New Roman"/>
          <w:sz w:val="28"/>
          <w:szCs w:val="28"/>
        </w:rPr>
        <w:t xml:space="preserve"> had persistent</w:t>
      </w:r>
      <w:r w:rsidR="00E969AD">
        <w:rPr>
          <w:rFonts w:ascii="Times New Roman" w:eastAsia="Times New Roman" w:hAnsi="Times New Roman" w:cs="Times New Roman"/>
          <w:sz w:val="28"/>
          <w:szCs w:val="28"/>
        </w:rPr>
        <w:t xml:space="preserve"> behaviour </w:t>
      </w:r>
      <w:r>
        <w:rPr>
          <w:rFonts w:ascii="Times New Roman" w:eastAsia="Times New Roman" w:hAnsi="Times New Roman" w:cs="Times New Roman"/>
          <w:sz w:val="28"/>
          <w:szCs w:val="28"/>
        </w:rPr>
        <w:t xml:space="preserve">issues within their lessons (of multiple subject areas). Whilst examining the results, all four of these pupils have made </w:t>
      </w:r>
      <w:r w:rsidR="001975B5">
        <w:rPr>
          <w:rFonts w:ascii="Times New Roman" w:eastAsia="Times New Roman" w:hAnsi="Times New Roman" w:cs="Times New Roman"/>
          <w:sz w:val="28"/>
          <w:szCs w:val="28"/>
        </w:rPr>
        <w:t>considerable</w:t>
      </w:r>
      <w:r>
        <w:rPr>
          <w:rFonts w:ascii="Times New Roman" w:eastAsia="Times New Roman" w:hAnsi="Times New Roman" w:cs="Times New Roman"/>
          <w:sz w:val="28"/>
          <w:szCs w:val="28"/>
        </w:rPr>
        <w:t xml:space="preserve"> improvement, with their average attainment </w:t>
      </w:r>
      <w:r>
        <w:rPr>
          <w:rFonts w:ascii="Times New Roman" w:eastAsia="Times New Roman" w:hAnsi="Times New Roman" w:cs="Times New Roman"/>
          <w:sz w:val="28"/>
          <w:szCs w:val="28"/>
        </w:rPr>
        <w:lastRenderedPageBreak/>
        <w:t xml:space="preserve">being 1.17 (to 2 d.p), an improvement which is higher than the class average. </w:t>
      </w:r>
      <w:r w:rsidR="001975B5">
        <w:rPr>
          <w:rFonts w:ascii="Times New Roman" w:eastAsia="Times New Roman" w:hAnsi="Times New Roman" w:cs="Times New Roman"/>
          <w:sz w:val="28"/>
          <w:szCs w:val="28"/>
        </w:rPr>
        <w:t xml:space="preserve">There are </w:t>
      </w:r>
      <w:proofErr w:type="gramStart"/>
      <w:r w:rsidR="001975B5">
        <w:rPr>
          <w:rFonts w:ascii="Times New Roman" w:eastAsia="Times New Roman" w:hAnsi="Times New Roman" w:cs="Times New Roman"/>
          <w:sz w:val="28"/>
          <w:szCs w:val="28"/>
        </w:rPr>
        <w:t>a number of</w:t>
      </w:r>
      <w:proofErr w:type="gramEnd"/>
      <w:r w:rsidR="001975B5">
        <w:rPr>
          <w:rFonts w:ascii="Times New Roman" w:eastAsia="Times New Roman" w:hAnsi="Times New Roman" w:cs="Times New Roman"/>
          <w:sz w:val="28"/>
          <w:szCs w:val="28"/>
        </w:rPr>
        <w:t xml:space="preserve"> theories in addition to the ones posed above that could suggest reasons as to why the attainment of these pupils improved so significantly. It has been argued that pupils with behavioural issues respond positively to structured tasks and routines, as </w:t>
      </w:r>
      <w:r w:rsidR="00567BED">
        <w:rPr>
          <w:rFonts w:ascii="Times New Roman" w:eastAsia="Times New Roman" w:hAnsi="Times New Roman" w:cs="Times New Roman"/>
          <w:sz w:val="28"/>
          <w:szCs w:val="28"/>
        </w:rPr>
        <w:t>they</w:t>
      </w:r>
      <w:r w:rsidR="001975B5">
        <w:rPr>
          <w:rFonts w:ascii="Times New Roman" w:eastAsia="Times New Roman" w:hAnsi="Times New Roman" w:cs="Times New Roman"/>
          <w:sz w:val="28"/>
          <w:szCs w:val="28"/>
        </w:rPr>
        <w:t xml:space="preserve"> </w:t>
      </w:r>
      <w:r w:rsidR="00567BED">
        <w:rPr>
          <w:rFonts w:ascii="Times New Roman" w:eastAsia="Times New Roman" w:hAnsi="Times New Roman" w:cs="Times New Roman"/>
          <w:sz w:val="28"/>
          <w:szCs w:val="28"/>
        </w:rPr>
        <w:t xml:space="preserve">allow for very little wasted time and opportunity for disruption. This is picked up by Meadon (2018), who suggests that pupils who may not have much structure and stability outside of the classroom (a common cause of behavioural issues) find enjoyment and security in structured tasks with clear, realistic and achievable goals. This is further discussed by Harry and Rosemary Wong (1997), who add that through structured tasks pupils are more able to focus on the learning. The tasks set within the lesson sequence were appropriately challenging, and the same high expectations were held for every pupil regardless of starting ability. </w:t>
      </w:r>
      <w:r w:rsidR="00572916">
        <w:rPr>
          <w:rFonts w:ascii="Times New Roman" w:eastAsia="Times New Roman" w:hAnsi="Times New Roman" w:cs="Times New Roman"/>
          <w:sz w:val="28"/>
          <w:szCs w:val="28"/>
        </w:rPr>
        <w:t>Lemov (2010) argues that setting high expectations is the first step towards pupil attainment, a theory which is also picked up by Allison and Tharby (2015)</w:t>
      </w:r>
      <w:r w:rsidR="0094288A">
        <w:rPr>
          <w:rFonts w:ascii="Times New Roman" w:eastAsia="Times New Roman" w:hAnsi="Times New Roman" w:cs="Times New Roman"/>
          <w:sz w:val="28"/>
          <w:szCs w:val="28"/>
        </w:rPr>
        <w:t>.</w:t>
      </w:r>
      <w:r w:rsidR="00397E5B">
        <w:rPr>
          <w:rFonts w:ascii="Times New Roman" w:eastAsia="Times New Roman" w:hAnsi="Times New Roman" w:cs="Times New Roman"/>
          <w:sz w:val="28"/>
          <w:szCs w:val="28"/>
        </w:rPr>
        <w:t xml:space="preserve"> As previously discussed,</w:t>
      </w:r>
      <w:r w:rsidR="0094288A">
        <w:rPr>
          <w:rFonts w:ascii="Times New Roman" w:eastAsia="Times New Roman" w:hAnsi="Times New Roman" w:cs="Times New Roman"/>
          <w:sz w:val="28"/>
          <w:szCs w:val="28"/>
        </w:rPr>
        <w:t xml:space="preserve"> Black</w:t>
      </w:r>
      <w:r w:rsidR="005F37DF">
        <w:rPr>
          <w:rFonts w:ascii="Times New Roman" w:eastAsia="Times New Roman" w:hAnsi="Times New Roman" w:cs="Times New Roman"/>
          <w:sz w:val="28"/>
          <w:szCs w:val="28"/>
        </w:rPr>
        <w:t xml:space="preserve"> and Wiliam</w:t>
      </w:r>
      <w:r w:rsidR="0094288A">
        <w:rPr>
          <w:rFonts w:ascii="Times New Roman" w:eastAsia="Times New Roman" w:hAnsi="Times New Roman" w:cs="Times New Roman"/>
          <w:sz w:val="28"/>
          <w:szCs w:val="28"/>
        </w:rPr>
        <w:t xml:space="preserve"> (1998) put forth the theory that when pupils take ownership of their work (such as when the pupils re-drafted their work) that their motivation and self-esteem will increase. If we combine this alleged increase in self-esteem and motivation to the theories about high expectations and achievement, then it could be argued that the </w:t>
      </w:r>
      <w:r w:rsidR="00731116">
        <w:rPr>
          <w:rFonts w:ascii="Times New Roman" w:eastAsia="Times New Roman" w:hAnsi="Times New Roman" w:cs="Times New Roman"/>
          <w:sz w:val="28"/>
          <w:szCs w:val="28"/>
        </w:rPr>
        <w:t>pupil’s</w:t>
      </w:r>
      <w:r w:rsidR="00397E5B">
        <w:rPr>
          <w:rFonts w:ascii="Times New Roman" w:eastAsia="Times New Roman" w:hAnsi="Times New Roman" w:cs="Times New Roman"/>
          <w:sz w:val="28"/>
          <w:szCs w:val="28"/>
        </w:rPr>
        <w:t xml:space="preserve"> mindset</w:t>
      </w:r>
      <w:r w:rsidR="0094288A">
        <w:rPr>
          <w:rFonts w:ascii="Times New Roman" w:eastAsia="Times New Roman" w:hAnsi="Times New Roman" w:cs="Times New Roman"/>
          <w:sz w:val="28"/>
          <w:szCs w:val="28"/>
        </w:rPr>
        <w:t xml:space="preserve"> w</w:t>
      </w:r>
      <w:r w:rsidR="00397E5B">
        <w:rPr>
          <w:rFonts w:ascii="Times New Roman" w:eastAsia="Times New Roman" w:hAnsi="Times New Roman" w:cs="Times New Roman"/>
          <w:sz w:val="28"/>
          <w:szCs w:val="28"/>
        </w:rPr>
        <w:t>as</w:t>
      </w:r>
      <w:r w:rsidR="0094288A">
        <w:rPr>
          <w:rFonts w:ascii="Times New Roman" w:eastAsia="Times New Roman" w:hAnsi="Times New Roman" w:cs="Times New Roman"/>
          <w:sz w:val="28"/>
          <w:szCs w:val="28"/>
        </w:rPr>
        <w:t xml:space="preserve"> ultimately the reason for their improved </w:t>
      </w:r>
      <w:r w:rsidR="0094288A">
        <w:rPr>
          <w:rFonts w:ascii="Times New Roman" w:eastAsia="Times New Roman" w:hAnsi="Times New Roman" w:cs="Times New Roman"/>
          <w:sz w:val="28"/>
          <w:szCs w:val="28"/>
        </w:rPr>
        <w:lastRenderedPageBreak/>
        <w:t>attainment. It could be suggested that they were always capable of achieving the higher grades, they just lacked the motivation and confidence</w:t>
      </w:r>
      <w:r w:rsidR="00397E5B">
        <w:rPr>
          <w:rFonts w:ascii="Times New Roman" w:eastAsia="Times New Roman" w:hAnsi="Times New Roman" w:cs="Times New Roman"/>
          <w:sz w:val="28"/>
          <w:szCs w:val="28"/>
        </w:rPr>
        <w:t>, which fits in with Dweck’s theories of Growth Mindset (Dweck</w:t>
      </w:r>
      <w:r w:rsidR="007B7D06">
        <w:rPr>
          <w:rFonts w:ascii="Times New Roman" w:eastAsia="Times New Roman" w:hAnsi="Times New Roman" w:cs="Times New Roman"/>
          <w:sz w:val="28"/>
          <w:szCs w:val="28"/>
        </w:rPr>
        <w:t>, 2006)</w:t>
      </w:r>
      <w:r w:rsidR="00397E5B">
        <w:rPr>
          <w:rFonts w:ascii="Times New Roman" w:eastAsia="Times New Roman" w:hAnsi="Times New Roman" w:cs="Times New Roman"/>
          <w:sz w:val="28"/>
          <w:szCs w:val="28"/>
        </w:rPr>
        <w:t>.</w:t>
      </w:r>
      <w:r w:rsidR="0094288A">
        <w:rPr>
          <w:rFonts w:ascii="Times New Roman" w:eastAsia="Times New Roman" w:hAnsi="Times New Roman" w:cs="Times New Roman"/>
          <w:sz w:val="28"/>
          <w:szCs w:val="28"/>
        </w:rPr>
        <w:t xml:space="preserve"> </w:t>
      </w:r>
    </w:p>
    <w:p w14:paraId="1B069F4A" w14:textId="0D2D71DC" w:rsidR="008A0D0D" w:rsidRDefault="008A0D0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When examining the results of the absent pupils, </w:t>
      </w:r>
      <w:r w:rsidR="005E6830">
        <w:rPr>
          <w:rFonts w:ascii="Times New Roman" w:eastAsia="Times New Roman" w:hAnsi="Times New Roman" w:cs="Times New Roman"/>
          <w:sz w:val="28"/>
          <w:szCs w:val="28"/>
        </w:rPr>
        <w:t>Pupils 2 and 3</w:t>
      </w:r>
      <w:r>
        <w:rPr>
          <w:rFonts w:ascii="Times New Roman" w:eastAsia="Times New Roman" w:hAnsi="Times New Roman" w:cs="Times New Roman"/>
          <w:sz w:val="28"/>
          <w:szCs w:val="28"/>
        </w:rPr>
        <w:t xml:space="preserve"> improved by +0.5, whilst the results of the </w:t>
      </w:r>
      <w:r w:rsidR="005E6830">
        <w:rPr>
          <w:rFonts w:ascii="Times New Roman" w:eastAsia="Times New Roman" w:hAnsi="Times New Roman" w:cs="Times New Roman"/>
          <w:sz w:val="28"/>
          <w:szCs w:val="28"/>
        </w:rPr>
        <w:t>P</w:t>
      </w:r>
      <w:r>
        <w:rPr>
          <w:rFonts w:ascii="Times New Roman" w:eastAsia="Times New Roman" w:hAnsi="Times New Roman" w:cs="Times New Roman"/>
          <w:sz w:val="28"/>
          <w:szCs w:val="28"/>
        </w:rPr>
        <w:t>upil</w:t>
      </w:r>
      <w:r w:rsidR="005E6830">
        <w:rPr>
          <w:rFonts w:ascii="Times New Roman" w:eastAsia="Times New Roman" w:hAnsi="Times New Roman" w:cs="Times New Roman"/>
          <w:sz w:val="28"/>
          <w:szCs w:val="28"/>
        </w:rPr>
        <w:t xml:space="preserve"> 1</w:t>
      </w:r>
      <w:r>
        <w:rPr>
          <w:rFonts w:ascii="Times New Roman" w:eastAsia="Times New Roman" w:hAnsi="Times New Roman" w:cs="Times New Roman"/>
          <w:sz w:val="28"/>
          <w:szCs w:val="28"/>
        </w:rPr>
        <w:t xml:space="preserve"> remained unchanged. </w:t>
      </w:r>
      <w:r w:rsidR="005E6830">
        <w:rPr>
          <w:rFonts w:ascii="Times New Roman" w:eastAsia="Times New Roman" w:hAnsi="Times New Roman" w:cs="Times New Roman"/>
          <w:sz w:val="28"/>
          <w:szCs w:val="28"/>
        </w:rPr>
        <w:t xml:space="preserve">For clarity, Pupil 1 and 2 missed a week’s worth of work, whilst Pupil 3 missed one lesson. All three pupils received the same writing frame and support during the post-test. It is interesting to note that, despite being absent, two of the pupils improved by the same amount as four pupils who were present throughout the investigation and show a greater improvement to a further two pupils who remained unchanged or performed worse in the post-test. As stated earlier, if more time was available, I would have allowed these absent pupils to catch up on missed work and then held another post-test, in order to accurately </w:t>
      </w:r>
      <w:r w:rsidR="004A67BB">
        <w:rPr>
          <w:rFonts w:ascii="Times New Roman" w:eastAsia="Times New Roman" w:hAnsi="Times New Roman" w:cs="Times New Roman"/>
          <w:sz w:val="28"/>
          <w:szCs w:val="28"/>
        </w:rPr>
        <w:t xml:space="preserve">gauge the affect the Slow Writing method had on their writing abilities. </w:t>
      </w:r>
    </w:p>
    <w:p w14:paraId="4156947F" w14:textId="77777777" w:rsidR="00280166" w:rsidRDefault="00E4059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The qualitative data collected is slightly more challenging to analyse, as each pupil had their own individual feedback points and targets.</w:t>
      </w:r>
      <w:r w:rsidR="008A0D0D">
        <w:rPr>
          <w:rFonts w:ascii="Times New Roman" w:eastAsia="Times New Roman" w:hAnsi="Times New Roman" w:cs="Times New Roman"/>
          <w:sz w:val="28"/>
          <w:szCs w:val="28"/>
        </w:rPr>
        <w:t xml:space="preserve"> As discussed earlier, qualitative data is a much more involved and lengthy process (McLeod, 2017), which is difficult to accurately interpret due to its subjective nature. </w:t>
      </w:r>
      <w:r>
        <w:rPr>
          <w:rFonts w:ascii="Times New Roman" w:eastAsia="Times New Roman" w:hAnsi="Times New Roman" w:cs="Times New Roman"/>
          <w:sz w:val="28"/>
          <w:szCs w:val="28"/>
        </w:rPr>
        <w:t xml:space="preserve">However, </w:t>
      </w:r>
      <w:r w:rsidR="008A0D0D">
        <w:rPr>
          <w:rFonts w:ascii="Times New Roman" w:eastAsia="Times New Roman" w:hAnsi="Times New Roman" w:cs="Times New Roman"/>
          <w:sz w:val="28"/>
          <w:szCs w:val="28"/>
        </w:rPr>
        <w:t xml:space="preserve">when comparing pre and post-test written feedback, </w:t>
      </w:r>
      <w:r>
        <w:rPr>
          <w:rFonts w:ascii="Times New Roman" w:eastAsia="Times New Roman" w:hAnsi="Times New Roman" w:cs="Times New Roman"/>
          <w:sz w:val="28"/>
          <w:szCs w:val="28"/>
        </w:rPr>
        <w:t xml:space="preserve">one consistent issue </w:t>
      </w:r>
      <w:r w:rsidR="008A0D0D">
        <w:rPr>
          <w:rFonts w:ascii="Times New Roman" w:eastAsia="Times New Roman" w:hAnsi="Times New Roman" w:cs="Times New Roman"/>
          <w:sz w:val="28"/>
          <w:szCs w:val="28"/>
        </w:rPr>
        <w:t xml:space="preserve">I picked up on </w:t>
      </w:r>
      <w:r>
        <w:rPr>
          <w:rFonts w:ascii="Times New Roman" w:eastAsia="Times New Roman" w:hAnsi="Times New Roman" w:cs="Times New Roman"/>
          <w:sz w:val="28"/>
          <w:szCs w:val="28"/>
        </w:rPr>
        <w:t xml:space="preserve">was the </w:t>
      </w:r>
      <w:r w:rsidR="00D74782">
        <w:rPr>
          <w:rFonts w:ascii="Times New Roman" w:eastAsia="Times New Roman" w:hAnsi="Times New Roman" w:cs="Times New Roman"/>
          <w:sz w:val="28"/>
          <w:szCs w:val="28"/>
        </w:rPr>
        <w:t>frequent in</w:t>
      </w:r>
      <w:r>
        <w:rPr>
          <w:rFonts w:ascii="Times New Roman" w:eastAsia="Times New Roman" w:hAnsi="Times New Roman" w:cs="Times New Roman"/>
          <w:sz w:val="28"/>
          <w:szCs w:val="28"/>
        </w:rPr>
        <w:t>correct</w:t>
      </w:r>
      <w:r w:rsidR="00D74782">
        <w:rPr>
          <w:rFonts w:ascii="Times New Roman" w:eastAsia="Times New Roman" w:hAnsi="Times New Roman" w:cs="Times New Roman"/>
          <w:sz w:val="28"/>
          <w:szCs w:val="28"/>
        </w:rPr>
        <w:t xml:space="preserve"> use of</w:t>
      </w:r>
      <w:r>
        <w:rPr>
          <w:rFonts w:ascii="Times New Roman" w:eastAsia="Times New Roman" w:hAnsi="Times New Roman" w:cs="Times New Roman"/>
          <w:sz w:val="28"/>
          <w:szCs w:val="28"/>
        </w:rPr>
        <w:t xml:space="preserve"> SPaG during both tests. This </w:t>
      </w:r>
      <w:r>
        <w:rPr>
          <w:rFonts w:ascii="Times New Roman" w:eastAsia="Times New Roman" w:hAnsi="Times New Roman" w:cs="Times New Roman"/>
          <w:sz w:val="28"/>
          <w:szCs w:val="28"/>
        </w:rPr>
        <w:lastRenderedPageBreak/>
        <w:t xml:space="preserve">wasn’t unexpected, as the Slow Writing method I employed across the sequence of lessons didn’t include a lesson in SPaG improvement. Although, SPaG was mentioned in the success criteria, it appears that the pupils were more focused on the content of their writing rather than the technical accuracy. </w:t>
      </w:r>
      <w:r w:rsidR="008A0D0D">
        <w:rPr>
          <w:rFonts w:ascii="Times New Roman" w:eastAsia="Times New Roman" w:hAnsi="Times New Roman" w:cs="Times New Roman"/>
          <w:sz w:val="28"/>
          <w:szCs w:val="28"/>
        </w:rPr>
        <w:t>The post test results</w:t>
      </w:r>
      <w:r w:rsidR="00397E5B">
        <w:rPr>
          <w:rFonts w:ascii="Times New Roman" w:eastAsia="Times New Roman" w:hAnsi="Times New Roman" w:cs="Times New Roman"/>
          <w:sz w:val="28"/>
          <w:szCs w:val="28"/>
        </w:rPr>
        <w:t xml:space="preserve"> also</w:t>
      </w:r>
      <w:r w:rsidR="008A0D0D">
        <w:rPr>
          <w:rFonts w:ascii="Times New Roman" w:eastAsia="Times New Roman" w:hAnsi="Times New Roman" w:cs="Times New Roman"/>
          <w:sz w:val="28"/>
          <w:szCs w:val="28"/>
        </w:rPr>
        <w:t xml:space="preserve"> showed a more frequent use of ambitious vocabulary, as pupils were encouraged to consider their language choices as part of the method.</w:t>
      </w:r>
    </w:p>
    <w:p w14:paraId="143D982C" w14:textId="46AEF76B" w:rsidR="008A0D0D" w:rsidRDefault="008A0D0D"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F5FEB26" w14:textId="1CF8A677" w:rsidR="7385C030" w:rsidRPr="00397E5B" w:rsidRDefault="4DC0F717" w:rsidP="00280166">
      <w:pPr>
        <w:spacing w:line="480" w:lineRule="auto"/>
        <w:rPr>
          <w:rFonts w:ascii="Times New Roman" w:eastAsia="Times New Roman" w:hAnsi="Times New Roman" w:cs="Times New Roman"/>
          <w:b/>
          <w:bCs/>
          <w:sz w:val="28"/>
          <w:szCs w:val="28"/>
          <w:u w:val="single"/>
        </w:rPr>
      </w:pPr>
      <w:r w:rsidRPr="00397E5B">
        <w:rPr>
          <w:rFonts w:ascii="Times New Roman" w:eastAsia="Times New Roman" w:hAnsi="Times New Roman" w:cs="Times New Roman"/>
          <w:b/>
          <w:bCs/>
          <w:sz w:val="28"/>
          <w:szCs w:val="28"/>
          <w:u w:val="single"/>
        </w:rPr>
        <w:t>Conclusions</w:t>
      </w:r>
    </w:p>
    <w:p w14:paraId="02B670D3" w14:textId="318B90B3" w:rsidR="004E608D" w:rsidRDefault="00F86332" w:rsidP="00280166">
      <w:pPr>
        <w:spacing w:line="480" w:lineRule="auto"/>
        <w:ind w:firstLine="72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In conclusion, my findings are somewhat inconclusive. Whereas the data recorded shows a mostly positive increase in attainment between the pre-test and the post-test,</w:t>
      </w:r>
      <w:r w:rsidR="002D255A">
        <w:rPr>
          <w:rFonts w:ascii="Times New Roman" w:eastAsia="Times New Roman" w:hAnsi="Times New Roman" w:cs="Times New Roman"/>
          <w:bCs/>
          <w:sz w:val="28"/>
          <w:szCs w:val="28"/>
        </w:rPr>
        <w:t xml:space="preserve"> the individual results leave room for further questioning. Before conducting the investigation, through what I had read about Slow Writing and writing frames in general, I had expected a much bigger gain in pupils’ grades than the ones achieved in the second test. The lower attaining pupils, including those with behavioural issues, appear to have been the greatest benefiters of the Slow Writing method. As discussed in the evaluation of results, this could be attributed to a multitude of different factors outside of the</w:t>
      </w:r>
      <w:r w:rsidR="007829FA">
        <w:rPr>
          <w:rFonts w:ascii="Times New Roman" w:eastAsia="Times New Roman" w:hAnsi="Times New Roman" w:cs="Times New Roman"/>
          <w:bCs/>
          <w:sz w:val="28"/>
          <w:szCs w:val="28"/>
        </w:rPr>
        <w:t xml:space="preserve"> proposed</w:t>
      </w:r>
      <w:r w:rsidR="002D255A">
        <w:rPr>
          <w:rFonts w:ascii="Times New Roman" w:eastAsia="Times New Roman" w:hAnsi="Times New Roman" w:cs="Times New Roman"/>
          <w:bCs/>
          <w:sz w:val="28"/>
          <w:szCs w:val="28"/>
        </w:rPr>
        <w:t xml:space="preserve"> effectiveness of Didau’s method</w:t>
      </w:r>
      <w:r w:rsidR="007829FA">
        <w:rPr>
          <w:rFonts w:ascii="Times New Roman" w:eastAsia="Times New Roman" w:hAnsi="Times New Roman" w:cs="Times New Roman"/>
          <w:bCs/>
          <w:sz w:val="28"/>
          <w:szCs w:val="28"/>
        </w:rPr>
        <w:t>. For example, the tight lesson structure which left little room for distraction and disruption</w:t>
      </w:r>
      <w:r w:rsidR="004E608D">
        <w:rPr>
          <w:rFonts w:ascii="Times New Roman" w:eastAsia="Times New Roman" w:hAnsi="Times New Roman" w:cs="Times New Roman"/>
          <w:bCs/>
          <w:sz w:val="28"/>
          <w:szCs w:val="28"/>
        </w:rPr>
        <w:t xml:space="preserve"> etc</w:t>
      </w:r>
      <w:r w:rsidR="007829FA">
        <w:rPr>
          <w:rFonts w:ascii="Times New Roman" w:eastAsia="Times New Roman" w:hAnsi="Times New Roman" w:cs="Times New Roman"/>
          <w:bCs/>
          <w:sz w:val="28"/>
          <w:szCs w:val="28"/>
        </w:rPr>
        <w:t xml:space="preserve">. Furthermore, if we </w:t>
      </w:r>
      <w:r w:rsidR="007829FA" w:rsidRPr="007829FA">
        <w:rPr>
          <w:rFonts w:ascii="Times New Roman" w:eastAsia="Times New Roman" w:hAnsi="Times New Roman" w:cs="Times New Roman"/>
          <w:bCs/>
          <w:i/>
          <w:sz w:val="28"/>
          <w:szCs w:val="28"/>
        </w:rPr>
        <w:t>were</w:t>
      </w:r>
      <w:r w:rsidR="007829FA">
        <w:rPr>
          <w:rFonts w:ascii="Times New Roman" w:eastAsia="Times New Roman" w:hAnsi="Times New Roman" w:cs="Times New Roman"/>
          <w:bCs/>
          <w:sz w:val="28"/>
          <w:szCs w:val="28"/>
        </w:rPr>
        <w:t xml:space="preserve"> to attribute the success of </w:t>
      </w:r>
      <w:r w:rsidR="007829FA">
        <w:rPr>
          <w:rFonts w:ascii="Times New Roman" w:eastAsia="Times New Roman" w:hAnsi="Times New Roman" w:cs="Times New Roman"/>
          <w:bCs/>
          <w:sz w:val="28"/>
          <w:szCs w:val="28"/>
        </w:rPr>
        <w:lastRenderedPageBreak/>
        <w:t xml:space="preserve">the end results solely to the Slow Writing method, it would be difficult to pinpoint exactly what it was about the method that appealed to the pupils. Or, indeed, if each pupil responded and reacted to it in the same way. </w:t>
      </w:r>
      <w:r w:rsidR="004E608D">
        <w:rPr>
          <w:rFonts w:ascii="Times New Roman" w:eastAsia="Times New Roman" w:hAnsi="Times New Roman" w:cs="Times New Roman"/>
          <w:bCs/>
          <w:sz w:val="28"/>
          <w:szCs w:val="28"/>
        </w:rPr>
        <w:t>Suggestions for future development that could lead to a more accurate assessment of the effectiveness of the method are listed below, however, I believe that overall it was the limited time frame that hindered the study the most. Had I had more time, I would have been able to widen my sample size, stagger the testing (and possibly included further assessment) and increase the amount of qualitative research used. In conclusion, although the results show a overall positive correlation between the implementation of Slow Writing and level grades received, it is has perhaps opened up more questions than it has answered, which would need to be picked up on in future study in order to fully answer the title question of this investigation.</w:t>
      </w:r>
    </w:p>
    <w:p w14:paraId="523ADE38" w14:textId="77777777" w:rsidR="00280166" w:rsidRDefault="00280166" w:rsidP="00280166">
      <w:pPr>
        <w:spacing w:line="480" w:lineRule="auto"/>
        <w:ind w:firstLine="720"/>
        <w:rPr>
          <w:rFonts w:ascii="Times New Roman" w:eastAsia="Times New Roman" w:hAnsi="Times New Roman" w:cs="Times New Roman"/>
          <w:bCs/>
          <w:sz w:val="28"/>
          <w:szCs w:val="28"/>
        </w:rPr>
      </w:pPr>
    </w:p>
    <w:p w14:paraId="71F495FB" w14:textId="74FE4DB1" w:rsidR="7385C030" w:rsidRPr="00397E5B" w:rsidRDefault="4DC0F717" w:rsidP="00280166">
      <w:pPr>
        <w:spacing w:line="480" w:lineRule="auto"/>
        <w:rPr>
          <w:rFonts w:ascii="Times New Roman" w:eastAsia="Times New Roman" w:hAnsi="Times New Roman" w:cs="Times New Roman"/>
          <w:b/>
          <w:bCs/>
          <w:sz w:val="28"/>
          <w:szCs w:val="28"/>
          <w:u w:val="single"/>
        </w:rPr>
      </w:pPr>
      <w:r w:rsidRPr="00397E5B">
        <w:rPr>
          <w:rFonts w:ascii="Times New Roman" w:eastAsia="Times New Roman" w:hAnsi="Times New Roman" w:cs="Times New Roman"/>
          <w:b/>
          <w:bCs/>
          <w:sz w:val="28"/>
          <w:szCs w:val="28"/>
          <w:u w:val="single"/>
        </w:rPr>
        <w:t xml:space="preserve">Limitations and future </w:t>
      </w:r>
      <w:r w:rsidR="00397E5B" w:rsidRPr="00397E5B">
        <w:rPr>
          <w:rFonts w:ascii="Times New Roman" w:eastAsia="Times New Roman" w:hAnsi="Times New Roman" w:cs="Times New Roman"/>
          <w:b/>
          <w:bCs/>
          <w:sz w:val="28"/>
          <w:szCs w:val="28"/>
          <w:u w:val="single"/>
        </w:rPr>
        <w:t>development</w:t>
      </w:r>
    </w:p>
    <w:p w14:paraId="5E4FC4EB" w14:textId="25A94967" w:rsidR="00745EE6" w:rsidRPr="00745EE6"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On reflection, had I the opportunity and resources I would make several changes to the methods I used to conduct my investigation, in order to improve the reliability and quality of the data I received and combat some of the limitations </w:t>
      </w:r>
    </w:p>
    <w:p w14:paraId="646C7F89" w14:textId="64A2D903" w:rsidR="00745EE6"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stated throughout, the time limit of the investigation hindered the opportunity to gather more conclusive data. Slow Writing was designed to be </w:t>
      </w:r>
      <w:r>
        <w:rPr>
          <w:rFonts w:ascii="Times New Roman" w:eastAsia="Times New Roman" w:hAnsi="Times New Roman" w:cs="Times New Roman"/>
          <w:sz w:val="28"/>
          <w:szCs w:val="28"/>
        </w:rPr>
        <w:lastRenderedPageBreak/>
        <w:t xml:space="preserve">implemented and practiced over a </w:t>
      </w:r>
      <w:proofErr w:type="gramStart"/>
      <w:r>
        <w:rPr>
          <w:rFonts w:ascii="Times New Roman" w:eastAsia="Times New Roman" w:hAnsi="Times New Roman" w:cs="Times New Roman"/>
          <w:sz w:val="28"/>
          <w:szCs w:val="28"/>
        </w:rPr>
        <w:t>fairly lengthy</w:t>
      </w:r>
      <w:proofErr w:type="gramEnd"/>
      <w:r>
        <w:rPr>
          <w:rFonts w:ascii="Times New Roman" w:eastAsia="Times New Roman" w:hAnsi="Times New Roman" w:cs="Times New Roman"/>
          <w:sz w:val="28"/>
          <w:szCs w:val="28"/>
        </w:rPr>
        <w:t xml:space="preserve"> period of time, in order for the methods within it to become </w:t>
      </w:r>
      <w:r w:rsidR="003E6505">
        <w:rPr>
          <w:rFonts w:ascii="Times New Roman" w:eastAsia="Times New Roman" w:hAnsi="Times New Roman" w:cs="Times New Roman"/>
          <w:sz w:val="28"/>
          <w:szCs w:val="28"/>
        </w:rPr>
        <w:t>second nature</w:t>
      </w:r>
      <w:r>
        <w:rPr>
          <w:rFonts w:ascii="Times New Roman" w:eastAsia="Times New Roman" w:hAnsi="Times New Roman" w:cs="Times New Roman"/>
          <w:sz w:val="28"/>
          <w:szCs w:val="28"/>
        </w:rPr>
        <w:t xml:space="preserve"> to its pupils. As my investigation was only a few weeks long, I was unable to fully gauge the long-term effects of the method, if they exist. </w:t>
      </w:r>
    </w:p>
    <w:p w14:paraId="267C1FC5" w14:textId="5CC5858D" w:rsidR="00397E5B" w:rsidRDefault="00745EE6"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results have hinted towards, the Slow Writing method seems to indicate that the method has a greater effect on lower-attaining pupils as opposed to the higher-attainers in the classroom. However, more research into this would be needed, with a </w:t>
      </w:r>
      <w:r w:rsidR="008B2DDF">
        <w:rPr>
          <w:rFonts w:ascii="Times New Roman" w:eastAsia="Times New Roman" w:hAnsi="Times New Roman" w:cs="Times New Roman"/>
          <w:sz w:val="28"/>
          <w:szCs w:val="28"/>
        </w:rPr>
        <w:t xml:space="preserve">range of classes of different starting abilities. Having more pupils within the sample size would also contribute to more accurate quantitative data (Denscombe, 2010). Incidentally the inclusion of a control group would also be of benefit to the investigation. Unfortunately, as I only had one class </w:t>
      </w:r>
      <w:r w:rsidR="00174BFB">
        <w:rPr>
          <w:rFonts w:ascii="Times New Roman" w:eastAsia="Times New Roman" w:hAnsi="Times New Roman" w:cs="Times New Roman"/>
          <w:sz w:val="28"/>
          <w:szCs w:val="28"/>
        </w:rPr>
        <w:t>with</w:t>
      </w:r>
      <w:r w:rsidR="008B2DDF">
        <w:rPr>
          <w:rFonts w:ascii="Times New Roman" w:eastAsia="Times New Roman" w:hAnsi="Times New Roman" w:cs="Times New Roman"/>
          <w:sz w:val="28"/>
          <w:szCs w:val="28"/>
        </w:rPr>
        <w:t>in that year group</w:t>
      </w:r>
      <w:r w:rsidR="00174BFB">
        <w:rPr>
          <w:rFonts w:ascii="Times New Roman" w:eastAsia="Times New Roman" w:hAnsi="Times New Roman" w:cs="Times New Roman"/>
          <w:sz w:val="28"/>
          <w:szCs w:val="28"/>
        </w:rPr>
        <w:t xml:space="preserve"> </w:t>
      </w:r>
      <w:r w:rsidR="008B2DDF">
        <w:rPr>
          <w:rFonts w:ascii="Times New Roman" w:eastAsia="Times New Roman" w:hAnsi="Times New Roman" w:cs="Times New Roman"/>
          <w:sz w:val="28"/>
          <w:szCs w:val="28"/>
        </w:rPr>
        <w:t xml:space="preserve">it was not an option at the time. However, for future practice, </w:t>
      </w:r>
      <w:r w:rsidR="00174BFB">
        <w:rPr>
          <w:rFonts w:ascii="Times New Roman" w:eastAsia="Times New Roman" w:hAnsi="Times New Roman" w:cs="Times New Roman"/>
          <w:sz w:val="28"/>
          <w:szCs w:val="28"/>
        </w:rPr>
        <w:t xml:space="preserve">having a control group of the same age group and starting ability, which followed the same SOW and assessment questions only without the inclusion of Slow Writing, could serve as a more accurate way of measuring the effects of the method. </w:t>
      </w:r>
    </w:p>
    <w:p w14:paraId="291FF7C6" w14:textId="64918D95" w:rsidR="00174BFB" w:rsidRDefault="00174BFB"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Incidentally, the investigation was conducted within one year group. It cannot, therefore, accurately determine the results that the method would have on a younger or more advanced year group. Therefore, another area of study would be to conduct the investigation across the year groups. </w:t>
      </w:r>
    </w:p>
    <w:p w14:paraId="0857ECB7" w14:textId="20A15A13" w:rsidR="004B32E7" w:rsidRDefault="00174BFB"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For further development, I might have provided the pupils with some form of self- evaluation, such as a questionnaire or an exit slip. This would be a good way of gathering qualitative information about how the pupils found the assessments/method, and thus help to identify the causes and effects of the data</w:t>
      </w:r>
      <w:r w:rsidR="00397E5B">
        <w:rPr>
          <w:rFonts w:ascii="Times New Roman" w:eastAsia="Times New Roman" w:hAnsi="Times New Roman" w:cs="Times New Roman"/>
          <w:sz w:val="28"/>
          <w:szCs w:val="28"/>
        </w:rPr>
        <w:t xml:space="preserve"> (McLeod, 2017)</w:t>
      </w:r>
      <w:r>
        <w:rPr>
          <w:rFonts w:ascii="Times New Roman" w:eastAsia="Times New Roman" w:hAnsi="Times New Roman" w:cs="Times New Roman"/>
          <w:sz w:val="28"/>
          <w:szCs w:val="28"/>
        </w:rPr>
        <w:t>. However, as with any self-evaluation, there is always the question of how reliable it is – would pupils be able to accurately asses why they found something difficult/easy? Would they be honest about it, even with guaranteed anonymity?</w:t>
      </w:r>
      <w:r w:rsidR="009B0300">
        <w:rPr>
          <w:rFonts w:ascii="Times New Roman" w:eastAsia="Times New Roman" w:hAnsi="Times New Roman" w:cs="Times New Roman"/>
          <w:sz w:val="28"/>
          <w:szCs w:val="28"/>
        </w:rPr>
        <w:t xml:space="preserve"> </w:t>
      </w:r>
    </w:p>
    <w:p w14:paraId="69095B4C" w14:textId="7D0E4E8B" w:rsidR="00397E5B" w:rsidRDefault="00397E5B" w:rsidP="00280166">
      <w:pPr>
        <w:spacing w:line="48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Having only one day each for the pre-test and post-test could also be considered a limitation in the methodology. Although I tried to keep conditions as uniform and alike as possible, there could have been outside factors (illness, bad mood, something happening at home, missed breakfast </w:t>
      </w:r>
      <w:r w:rsidR="00D43401">
        <w:rPr>
          <w:rFonts w:ascii="Times New Roman" w:eastAsia="Times New Roman" w:hAnsi="Times New Roman" w:cs="Times New Roman"/>
          <w:sz w:val="28"/>
          <w:szCs w:val="28"/>
        </w:rPr>
        <w:t>etc.</w:t>
      </w:r>
      <w:r>
        <w:rPr>
          <w:rFonts w:ascii="Times New Roman" w:eastAsia="Times New Roman" w:hAnsi="Times New Roman" w:cs="Times New Roman"/>
          <w:sz w:val="28"/>
          <w:szCs w:val="28"/>
        </w:rPr>
        <w:t xml:space="preserve">) that I was unaware of which could have affected the attainment on either day. Having a larger sample group would perhaps help to gain more accurate results, or even the inclusion of a second set of pre and post-testing. </w:t>
      </w:r>
    </w:p>
    <w:p w14:paraId="41D31BDE" w14:textId="5AE0EB3D" w:rsidR="00D0037A" w:rsidRDefault="00D0037A" w:rsidP="4DC0F717">
      <w:pPr>
        <w:spacing w:line="480" w:lineRule="auto"/>
        <w:rPr>
          <w:rFonts w:ascii="Times New Roman" w:eastAsia="Times New Roman" w:hAnsi="Times New Roman" w:cs="Times New Roman"/>
          <w:sz w:val="28"/>
          <w:szCs w:val="28"/>
        </w:rPr>
      </w:pPr>
    </w:p>
    <w:p w14:paraId="01AD69F7" w14:textId="74C6E44C" w:rsidR="00D0037A" w:rsidRDefault="00D0037A" w:rsidP="4DC0F717">
      <w:pPr>
        <w:spacing w:line="480" w:lineRule="auto"/>
        <w:rPr>
          <w:rFonts w:ascii="Times New Roman" w:eastAsia="Times New Roman" w:hAnsi="Times New Roman" w:cs="Times New Roman"/>
          <w:sz w:val="28"/>
          <w:szCs w:val="28"/>
        </w:rPr>
      </w:pPr>
    </w:p>
    <w:p w14:paraId="0D3120F7" w14:textId="30CA56C2" w:rsidR="00D0037A" w:rsidRDefault="00D0037A" w:rsidP="4DC0F717">
      <w:pPr>
        <w:spacing w:line="480" w:lineRule="auto"/>
        <w:rPr>
          <w:rFonts w:ascii="Times New Roman" w:eastAsia="Times New Roman" w:hAnsi="Times New Roman" w:cs="Times New Roman"/>
          <w:sz w:val="28"/>
          <w:szCs w:val="28"/>
        </w:rPr>
      </w:pPr>
    </w:p>
    <w:p w14:paraId="5D6F1EB3" w14:textId="0AF9AB26" w:rsidR="00D0037A" w:rsidRDefault="00D0037A" w:rsidP="4DC0F717">
      <w:pPr>
        <w:spacing w:line="480" w:lineRule="auto"/>
        <w:rPr>
          <w:rFonts w:ascii="Times New Roman" w:eastAsia="Times New Roman" w:hAnsi="Times New Roman" w:cs="Times New Roman"/>
          <w:sz w:val="28"/>
          <w:szCs w:val="28"/>
        </w:rPr>
      </w:pPr>
    </w:p>
    <w:p w14:paraId="2727766C" w14:textId="2FF6C7C1" w:rsidR="00D0037A" w:rsidRDefault="00D0037A" w:rsidP="4DC0F717">
      <w:pPr>
        <w:spacing w:line="480" w:lineRule="auto"/>
        <w:rPr>
          <w:rFonts w:ascii="Times New Roman" w:eastAsia="Times New Roman" w:hAnsi="Times New Roman" w:cs="Times New Roman"/>
          <w:sz w:val="28"/>
          <w:szCs w:val="28"/>
        </w:rPr>
      </w:pPr>
    </w:p>
    <w:p w14:paraId="295A0BA2" w14:textId="02EFEEA3" w:rsidR="00D0037A" w:rsidRDefault="00D0037A" w:rsidP="4DC0F717">
      <w:pPr>
        <w:spacing w:line="480" w:lineRule="auto"/>
        <w:rPr>
          <w:rFonts w:ascii="Times New Roman" w:eastAsia="Times New Roman" w:hAnsi="Times New Roman" w:cs="Times New Roman"/>
          <w:sz w:val="28"/>
          <w:szCs w:val="28"/>
        </w:rPr>
      </w:pPr>
    </w:p>
    <w:p w14:paraId="49A28861" w14:textId="597A16B3" w:rsidR="00EF4201" w:rsidRDefault="00EF4201" w:rsidP="4DC0F717">
      <w:pPr>
        <w:spacing w:line="480" w:lineRule="auto"/>
        <w:rPr>
          <w:rFonts w:ascii="Times New Roman" w:eastAsia="Times New Roman" w:hAnsi="Times New Roman" w:cs="Times New Roman"/>
          <w:sz w:val="28"/>
          <w:szCs w:val="28"/>
        </w:rPr>
      </w:pPr>
    </w:p>
    <w:p w14:paraId="3BC5B907" w14:textId="2B581FE1" w:rsidR="00EF4201" w:rsidRDefault="00EF4201" w:rsidP="4DC0F717">
      <w:pPr>
        <w:spacing w:line="480" w:lineRule="auto"/>
        <w:rPr>
          <w:rFonts w:ascii="Times New Roman" w:eastAsia="Times New Roman" w:hAnsi="Times New Roman" w:cs="Times New Roman"/>
          <w:sz w:val="28"/>
          <w:szCs w:val="28"/>
        </w:rPr>
      </w:pPr>
    </w:p>
    <w:p w14:paraId="6ECBC883" w14:textId="1AD83843" w:rsidR="00EF4201" w:rsidRDefault="00EF4201" w:rsidP="4DC0F717">
      <w:pPr>
        <w:spacing w:line="480" w:lineRule="auto"/>
        <w:rPr>
          <w:rFonts w:ascii="Times New Roman" w:eastAsia="Times New Roman" w:hAnsi="Times New Roman" w:cs="Times New Roman"/>
          <w:sz w:val="28"/>
          <w:szCs w:val="28"/>
        </w:rPr>
      </w:pPr>
    </w:p>
    <w:p w14:paraId="73F320C1" w14:textId="513C71B7" w:rsidR="00EF4201" w:rsidRDefault="00EF4201" w:rsidP="4DC0F717">
      <w:pPr>
        <w:spacing w:line="480" w:lineRule="auto"/>
        <w:rPr>
          <w:rFonts w:ascii="Times New Roman" w:eastAsia="Times New Roman" w:hAnsi="Times New Roman" w:cs="Times New Roman"/>
          <w:sz w:val="28"/>
          <w:szCs w:val="28"/>
        </w:rPr>
      </w:pPr>
    </w:p>
    <w:p w14:paraId="16E35F03" w14:textId="2BC0AE4A" w:rsidR="00EF4201" w:rsidRDefault="00EF4201" w:rsidP="4DC0F717">
      <w:pPr>
        <w:spacing w:line="480" w:lineRule="auto"/>
        <w:rPr>
          <w:rFonts w:ascii="Times New Roman" w:eastAsia="Times New Roman" w:hAnsi="Times New Roman" w:cs="Times New Roman"/>
          <w:sz w:val="28"/>
          <w:szCs w:val="28"/>
        </w:rPr>
      </w:pPr>
    </w:p>
    <w:p w14:paraId="19EB0934" w14:textId="68CCCBD5" w:rsidR="00EF4201" w:rsidRDefault="00EF4201" w:rsidP="4DC0F717">
      <w:pPr>
        <w:spacing w:line="480" w:lineRule="auto"/>
        <w:rPr>
          <w:rFonts w:ascii="Times New Roman" w:eastAsia="Times New Roman" w:hAnsi="Times New Roman" w:cs="Times New Roman"/>
          <w:sz w:val="28"/>
          <w:szCs w:val="28"/>
        </w:rPr>
      </w:pPr>
    </w:p>
    <w:p w14:paraId="13B49036" w14:textId="110D1554" w:rsidR="00EF4201" w:rsidRDefault="00EF4201" w:rsidP="4DC0F717">
      <w:pPr>
        <w:spacing w:line="480" w:lineRule="auto"/>
        <w:rPr>
          <w:rFonts w:ascii="Times New Roman" w:eastAsia="Times New Roman" w:hAnsi="Times New Roman" w:cs="Times New Roman"/>
          <w:sz w:val="28"/>
          <w:szCs w:val="28"/>
        </w:rPr>
      </w:pPr>
    </w:p>
    <w:p w14:paraId="3DF7E359" w14:textId="69D9B122" w:rsidR="00EF4201" w:rsidRDefault="00EF4201" w:rsidP="4DC0F717">
      <w:pPr>
        <w:spacing w:line="480" w:lineRule="auto"/>
        <w:rPr>
          <w:rFonts w:ascii="Times New Roman" w:eastAsia="Times New Roman" w:hAnsi="Times New Roman" w:cs="Times New Roman"/>
          <w:sz w:val="28"/>
          <w:szCs w:val="28"/>
        </w:rPr>
      </w:pPr>
    </w:p>
    <w:p w14:paraId="5F6D6374" w14:textId="028D4DE2" w:rsidR="00EF4201" w:rsidRDefault="00EF4201" w:rsidP="4DC0F717">
      <w:pPr>
        <w:spacing w:line="480" w:lineRule="auto"/>
        <w:rPr>
          <w:rFonts w:ascii="Times New Roman" w:eastAsia="Times New Roman" w:hAnsi="Times New Roman" w:cs="Times New Roman"/>
          <w:sz w:val="28"/>
          <w:szCs w:val="28"/>
        </w:rPr>
      </w:pPr>
    </w:p>
    <w:p w14:paraId="01F18A6E" w14:textId="2A5861B3" w:rsidR="00EF4201" w:rsidRDefault="00EF4201" w:rsidP="4DC0F717">
      <w:pPr>
        <w:spacing w:line="480" w:lineRule="auto"/>
        <w:rPr>
          <w:rFonts w:ascii="Times New Roman" w:eastAsia="Times New Roman" w:hAnsi="Times New Roman" w:cs="Times New Roman"/>
          <w:sz w:val="28"/>
          <w:szCs w:val="28"/>
        </w:rPr>
      </w:pPr>
    </w:p>
    <w:p w14:paraId="1BA8E24C" w14:textId="38FE3A61" w:rsidR="00EF4201" w:rsidRDefault="00EF4201" w:rsidP="4DC0F717">
      <w:pPr>
        <w:spacing w:line="480" w:lineRule="auto"/>
        <w:rPr>
          <w:rFonts w:ascii="Times New Roman" w:eastAsia="Times New Roman" w:hAnsi="Times New Roman" w:cs="Times New Roman"/>
          <w:sz w:val="28"/>
          <w:szCs w:val="28"/>
        </w:rPr>
      </w:pPr>
    </w:p>
    <w:p w14:paraId="0C125AA2" w14:textId="77777777" w:rsidR="00EF4201" w:rsidRDefault="00EF4201" w:rsidP="4DC0F717">
      <w:pPr>
        <w:spacing w:line="480" w:lineRule="auto"/>
        <w:rPr>
          <w:rFonts w:ascii="Times New Roman" w:eastAsia="Times New Roman" w:hAnsi="Times New Roman" w:cs="Times New Roman"/>
          <w:sz w:val="28"/>
          <w:szCs w:val="28"/>
        </w:rPr>
      </w:pPr>
    </w:p>
    <w:p w14:paraId="2094A238" w14:textId="011FF220" w:rsidR="00D0037A" w:rsidRDefault="00D0037A" w:rsidP="4DC0F717">
      <w:pPr>
        <w:spacing w:line="480" w:lineRule="auto"/>
        <w:rPr>
          <w:rFonts w:ascii="Times New Roman" w:eastAsia="Times New Roman" w:hAnsi="Times New Roman" w:cs="Times New Roman"/>
          <w:sz w:val="28"/>
          <w:szCs w:val="28"/>
        </w:rPr>
      </w:pPr>
    </w:p>
    <w:p w14:paraId="5E21258E" w14:textId="38AAA2D6" w:rsidR="00D0037A" w:rsidRDefault="00D0037A" w:rsidP="4DC0F717">
      <w:pPr>
        <w:spacing w:line="480" w:lineRule="auto"/>
        <w:rPr>
          <w:rFonts w:ascii="Times New Roman" w:eastAsia="Times New Roman" w:hAnsi="Times New Roman" w:cs="Times New Roman"/>
          <w:sz w:val="28"/>
          <w:szCs w:val="28"/>
        </w:rPr>
      </w:pPr>
    </w:p>
    <w:p w14:paraId="2669CA5A" w14:textId="77777777" w:rsidR="00D0037A" w:rsidRPr="0069224D" w:rsidRDefault="00D0037A" w:rsidP="00D0037A">
      <w:pPr>
        <w:pStyle w:val="paragraph"/>
        <w:spacing w:before="0" w:beforeAutospacing="0" w:after="0" w:afterAutospacing="0"/>
        <w:jc w:val="center"/>
        <w:textAlignment w:val="baseline"/>
        <w:rPr>
          <w:b/>
          <w:u w:val="single"/>
        </w:rPr>
      </w:pPr>
      <w:r w:rsidRPr="0069224D">
        <w:rPr>
          <w:b/>
          <w:u w:val="single"/>
        </w:rPr>
        <w:lastRenderedPageBreak/>
        <w:t>Reference List</w:t>
      </w:r>
    </w:p>
    <w:p w14:paraId="4384B516" w14:textId="77777777" w:rsidR="00D0037A" w:rsidRPr="008458B8" w:rsidRDefault="00D0037A" w:rsidP="00D0037A">
      <w:pPr>
        <w:pStyle w:val="paragraph"/>
        <w:spacing w:before="0" w:beforeAutospacing="0" w:after="0" w:afterAutospacing="0"/>
        <w:textAlignment w:val="baseline"/>
      </w:pPr>
    </w:p>
    <w:p w14:paraId="5523F764"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Allison, S. &amp; </w:t>
      </w:r>
      <w:r w:rsidRPr="00F4107A">
        <w:rPr>
          <w:rStyle w:val="spellingerror"/>
        </w:rPr>
        <w:t>Tharby</w:t>
      </w:r>
      <w:r w:rsidRPr="00F4107A">
        <w:rPr>
          <w:rStyle w:val="normaltextrun"/>
        </w:rPr>
        <w:t>, A. (2015). </w:t>
      </w:r>
      <w:r w:rsidRPr="00F4107A">
        <w:rPr>
          <w:rStyle w:val="normaltextrun"/>
          <w:i/>
          <w:iCs/>
        </w:rPr>
        <w:t>Making every lesson count. Six principles to support great teaching and learning</w:t>
      </w:r>
      <w:r w:rsidRPr="00F4107A">
        <w:rPr>
          <w:rStyle w:val="normaltextrun"/>
        </w:rPr>
        <w:t>. Carmarthen: Crown House Publishing Ltd</w:t>
      </w:r>
      <w:r w:rsidRPr="00F4107A">
        <w:rPr>
          <w:rStyle w:val="eop"/>
        </w:rPr>
        <w:t> </w:t>
      </w:r>
    </w:p>
    <w:p w14:paraId="5FD68E78"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lang w:val="en-US"/>
        </w:rPr>
        <w:t>Antonius, R. (2003).</w:t>
      </w:r>
      <w:r w:rsidRPr="00F4107A">
        <w:rPr>
          <w:rStyle w:val="normaltextrun"/>
          <w:i/>
          <w:iCs/>
          <w:lang w:val="en-US"/>
        </w:rPr>
        <w:t> Interpreting quantitative data with SPSS</w:t>
      </w:r>
      <w:r w:rsidRPr="00F4107A">
        <w:rPr>
          <w:rStyle w:val="normaltextrun"/>
          <w:lang w:val="en-US"/>
        </w:rPr>
        <w:t>. New York: Sage.</w:t>
      </w:r>
      <w:r w:rsidRPr="00F4107A">
        <w:rPr>
          <w:rStyle w:val="eop"/>
        </w:rPr>
        <w:t> </w:t>
      </w:r>
    </w:p>
    <w:p w14:paraId="452474F3" w14:textId="77777777" w:rsidR="00D0037A" w:rsidRPr="00F4107A" w:rsidRDefault="00D0037A" w:rsidP="00D0037A">
      <w:pPr>
        <w:pStyle w:val="paragraph"/>
        <w:spacing w:before="240" w:beforeAutospacing="0" w:after="0" w:afterAutospacing="0"/>
        <w:textAlignment w:val="baseline"/>
        <w:rPr>
          <w:rStyle w:val="normaltextrun"/>
          <w:color w:val="000000"/>
        </w:rPr>
      </w:pPr>
      <w:r w:rsidRPr="00F4107A">
        <w:rPr>
          <w:rStyle w:val="normaltextrun"/>
          <w:color w:val="000000"/>
        </w:rPr>
        <w:t>Bereiter, C &amp; </w:t>
      </w:r>
      <w:r w:rsidRPr="00F4107A">
        <w:rPr>
          <w:rStyle w:val="spellingerror"/>
          <w:color w:val="000000"/>
        </w:rPr>
        <w:t>Scardamalia, M. (1985). ‘Children’s difficulties in learning to compose’</w:t>
      </w:r>
      <w:r w:rsidRPr="00F4107A">
        <w:rPr>
          <w:rStyle w:val="normaltextrun"/>
          <w:color w:val="000000"/>
        </w:rPr>
        <w:t xml:space="preserve"> in Wells, G. &amp; Nicholls, J. (eds) </w:t>
      </w:r>
      <w:r w:rsidRPr="00F4107A">
        <w:rPr>
          <w:rStyle w:val="normaltextrun"/>
          <w:i/>
          <w:color w:val="000000"/>
        </w:rPr>
        <w:t xml:space="preserve">Language and Learning: An interactive Perspective. </w:t>
      </w:r>
      <w:r w:rsidRPr="00F4107A">
        <w:rPr>
          <w:rStyle w:val="normaltextrun"/>
          <w:color w:val="000000"/>
        </w:rPr>
        <w:t>Basingstoke: Falmer Press.</w:t>
      </w:r>
    </w:p>
    <w:p w14:paraId="22A76293" w14:textId="77777777" w:rsidR="00D0037A" w:rsidRPr="00F4107A" w:rsidRDefault="00D0037A" w:rsidP="00D0037A">
      <w:pPr>
        <w:pStyle w:val="Bibliography"/>
        <w:spacing w:before="240" w:line="276" w:lineRule="auto"/>
        <w:rPr>
          <w:rFonts w:ascii="Times New Roman" w:hAnsi="Times New Roman" w:cs="Times New Roman"/>
          <w:sz w:val="24"/>
          <w:szCs w:val="24"/>
        </w:rPr>
      </w:pPr>
      <w:r w:rsidRPr="00F4107A">
        <w:rPr>
          <w:rFonts w:ascii="Times New Roman" w:hAnsi="Times New Roman" w:cs="Times New Roman"/>
          <w:noProof/>
          <w:sz w:val="24"/>
          <w:szCs w:val="24"/>
          <w:lang w:val="en-US"/>
        </w:rPr>
        <w:t xml:space="preserve">Black, P. &amp; Wiliam, D. (1998). </w:t>
      </w:r>
      <w:r w:rsidRPr="00F4107A">
        <w:rPr>
          <w:rFonts w:ascii="Times New Roman" w:hAnsi="Times New Roman" w:cs="Times New Roman"/>
          <w:i/>
          <w:iCs/>
          <w:noProof/>
          <w:sz w:val="24"/>
          <w:szCs w:val="24"/>
          <w:lang w:val="en-US"/>
        </w:rPr>
        <w:t xml:space="preserve">Inside the Black Box: Raising Standards Through Classroom Assessment. </w:t>
      </w:r>
      <w:r w:rsidRPr="00F4107A">
        <w:rPr>
          <w:rFonts w:ascii="Times New Roman" w:hAnsi="Times New Roman" w:cs="Times New Roman"/>
          <w:noProof/>
          <w:sz w:val="24"/>
          <w:szCs w:val="24"/>
          <w:lang w:val="en-US"/>
        </w:rPr>
        <w:t xml:space="preserve">s.l.: [Online] Available at: </w:t>
      </w:r>
      <w:hyperlink r:id="rId11" w:history="1">
        <w:r w:rsidRPr="00F4107A">
          <w:rPr>
            <w:rStyle w:val="Hyperlink"/>
            <w:rFonts w:ascii="Times New Roman" w:hAnsi="Times New Roman" w:cs="Times New Roman"/>
            <w:sz w:val="24"/>
            <w:szCs w:val="24"/>
          </w:rPr>
          <w:t>https://www.rdc.udel.edu/wp-content/uploads/2015/04/InsideBlackBox.pdf</w:t>
        </w:r>
      </w:hyperlink>
      <w:r w:rsidRPr="00F4107A">
        <w:rPr>
          <w:rFonts w:ascii="Times New Roman" w:hAnsi="Times New Roman" w:cs="Times New Roman"/>
          <w:sz w:val="24"/>
          <w:szCs w:val="24"/>
        </w:rPr>
        <w:t xml:space="preserve"> [Accessed on 13.4.19]</w:t>
      </w:r>
    </w:p>
    <w:p w14:paraId="0A7D6225" w14:textId="77777777" w:rsidR="00D0037A" w:rsidRPr="00F4107A" w:rsidRDefault="00D0037A" w:rsidP="00D0037A">
      <w:pPr>
        <w:pStyle w:val="paragraph"/>
        <w:spacing w:before="240" w:beforeAutospacing="0" w:after="0" w:afterAutospacing="0"/>
        <w:textAlignment w:val="baseline"/>
        <w:rPr>
          <w:rStyle w:val="eop"/>
        </w:rPr>
      </w:pPr>
      <w:r w:rsidRPr="00F4107A">
        <w:rPr>
          <w:rStyle w:val="eop"/>
        </w:rPr>
        <w:t xml:space="preserve">British Educational Research Association (BERA) (2018) Ethical Guidelines for educational research. [Online] Available at: </w:t>
      </w:r>
      <w:hyperlink r:id="rId12" w:history="1">
        <w:r w:rsidRPr="00F4107A">
          <w:rPr>
            <w:rStyle w:val="Hyperlink"/>
          </w:rPr>
          <w:t>https://www.bera.ac.uk/wp-content/uploads/2018/06/BERA-Ethical-Guidelines-for-Educational-Research_4thEdn_2018.pdf?noredirect=1</w:t>
        </w:r>
      </w:hyperlink>
      <w:r w:rsidRPr="00F4107A">
        <w:t xml:space="preserve"> [Accessed on 24.4.19]</w:t>
      </w:r>
    </w:p>
    <w:p w14:paraId="072AD686"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Brown, P.C., McDaniel, M.A., Roediger, H.L. (2014). </w:t>
      </w:r>
      <w:r w:rsidRPr="00F4107A">
        <w:rPr>
          <w:rStyle w:val="normaltextrun"/>
          <w:i/>
          <w:iCs/>
        </w:rPr>
        <w:t>Make it Stick. The Science of Successful Learning. </w:t>
      </w:r>
      <w:r w:rsidRPr="00F4107A">
        <w:rPr>
          <w:rStyle w:val="normaltextrun"/>
        </w:rPr>
        <w:t>Cambridge, MA: </w:t>
      </w:r>
      <w:r w:rsidRPr="00F4107A">
        <w:rPr>
          <w:rStyle w:val="spellingerror"/>
        </w:rPr>
        <w:t>Belknap</w:t>
      </w:r>
      <w:r w:rsidRPr="00F4107A">
        <w:rPr>
          <w:rStyle w:val="normaltextrun"/>
        </w:rPr>
        <w:t> Press</w:t>
      </w:r>
      <w:r w:rsidRPr="00F4107A">
        <w:rPr>
          <w:rStyle w:val="eop"/>
        </w:rPr>
        <w:t> </w:t>
      </w:r>
    </w:p>
    <w:p w14:paraId="1174852F"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color w:val="000000"/>
        </w:rPr>
        <w:t>Bruner, J.</w:t>
      </w:r>
      <w:r w:rsidRPr="00F4107A">
        <w:rPr>
          <w:rStyle w:val="eop"/>
        </w:rPr>
        <w:t xml:space="preserve"> S. (1960). </w:t>
      </w:r>
      <w:r w:rsidRPr="00F4107A">
        <w:rPr>
          <w:rStyle w:val="eop"/>
          <w:i/>
        </w:rPr>
        <w:t xml:space="preserve">The Process of Education. </w:t>
      </w:r>
      <w:r w:rsidRPr="00F4107A">
        <w:rPr>
          <w:rStyle w:val="eop"/>
        </w:rPr>
        <w:t>Cambridge, MA: Havard University Press</w:t>
      </w:r>
    </w:p>
    <w:p w14:paraId="3E261FE2" w14:textId="77777777" w:rsidR="00D0037A" w:rsidRPr="00F4107A" w:rsidRDefault="00D0037A" w:rsidP="00D0037A">
      <w:pPr>
        <w:pStyle w:val="paragraph"/>
        <w:spacing w:before="240" w:beforeAutospacing="0" w:after="0" w:afterAutospacing="0"/>
        <w:textAlignment w:val="baseline"/>
        <w:rPr>
          <w:rStyle w:val="spellingerror"/>
          <w:color w:val="000000"/>
        </w:rPr>
      </w:pPr>
      <w:r w:rsidRPr="00F4107A">
        <w:rPr>
          <w:rStyle w:val="spellingerror"/>
          <w:color w:val="000000"/>
        </w:rPr>
        <w:t xml:space="preserve">Cairney, T. (1992) ‘Mountain or Molehill: The Genre Debate viewed from Down Under’, </w:t>
      </w:r>
      <w:r w:rsidRPr="00F4107A">
        <w:rPr>
          <w:rStyle w:val="spellingerror"/>
          <w:i/>
          <w:color w:val="000000"/>
        </w:rPr>
        <w:t>Reading</w:t>
      </w:r>
      <w:r w:rsidRPr="00F4107A">
        <w:rPr>
          <w:rStyle w:val="spellingerror"/>
          <w:color w:val="000000"/>
        </w:rPr>
        <w:t xml:space="preserve"> vol.26 no.1</w:t>
      </w:r>
    </w:p>
    <w:p w14:paraId="57A209B3" w14:textId="4B5D0C52" w:rsidR="00D0037A" w:rsidRPr="00F4107A" w:rsidRDefault="00D0037A" w:rsidP="00D0037A">
      <w:pPr>
        <w:pStyle w:val="paragraph"/>
        <w:spacing w:before="240" w:beforeAutospacing="0" w:after="0" w:afterAutospacing="0"/>
        <w:textAlignment w:val="baseline"/>
        <w:rPr>
          <w:rStyle w:val="eop"/>
        </w:rPr>
      </w:pPr>
      <w:r w:rsidRPr="00F4107A">
        <w:rPr>
          <w:rStyle w:val="spellingerror"/>
          <w:lang w:val="en-US"/>
        </w:rPr>
        <w:t>Carr</w:t>
      </w:r>
      <w:r w:rsidRPr="00F4107A">
        <w:rPr>
          <w:rStyle w:val="normaltextrun"/>
          <w:lang w:val="en-US"/>
        </w:rPr>
        <w:t>, L. T. (1994). The strengths and weaknesses of quantitative and qualitative research: what method for </w:t>
      </w:r>
      <w:r w:rsidR="00731116" w:rsidRPr="00F4107A">
        <w:rPr>
          <w:rStyle w:val="contextualspellingandgrammarerror"/>
          <w:lang w:val="en-US"/>
        </w:rPr>
        <w:t>nursing?</w:t>
      </w:r>
      <w:r w:rsidRPr="00F4107A">
        <w:rPr>
          <w:rStyle w:val="normaltextrun"/>
          <w:i/>
          <w:iCs/>
          <w:lang w:val="en-US"/>
        </w:rPr>
        <w:t> Journal of advanced nursing,</w:t>
      </w:r>
      <w:r w:rsidRPr="00F4107A">
        <w:rPr>
          <w:rStyle w:val="normaltextrun"/>
          <w:lang w:val="en-US"/>
        </w:rPr>
        <w:t> 20(4), 716-721. [Online] Available at:  </w:t>
      </w:r>
      <w:hyperlink r:id="rId13" w:tgtFrame="_blank" w:history="1">
        <w:r w:rsidRPr="00F4107A">
          <w:rPr>
            <w:rStyle w:val="normaltextrun"/>
            <w:color w:val="0563C1"/>
            <w:u w:val="single"/>
            <w:lang w:val="en-US"/>
          </w:rPr>
          <w:t>https://pdfs.semanticscholar.org/a87b/ce9f2d5fe771005a2890c92da2cff8a03b32.pdf</w:t>
        </w:r>
      </w:hyperlink>
      <w:r w:rsidRPr="00F4107A">
        <w:rPr>
          <w:rStyle w:val="normaltextrun"/>
          <w:lang w:val="en-US"/>
        </w:rPr>
        <w:t> [Accessed on 9.5.19]</w:t>
      </w:r>
      <w:r w:rsidRPr="00F4107A">
        <w:rPr>
          <w:rStyle w:val="eop"/>
        </w:rPr>
        <w:t> </w:t>
      </w:r>
    </w:p>
    <w:p w14:paraId="7E5B07BE" w14:textId="77777777" w:rsidR="00D0037A" w:rsidRPr="00F4107A" w:rsidRDefault="00D0037A" w:rsidP="00D0037A">
      <w:pPr>
        <w:pStyle w:val="NormalWeb"/>
        <w:spacing w:before="240" w:beforeAutospacing="0" w:line="276" w:lineRule="auto"/>
        <w:rPr>
          <w:color w:val="000000"/>
        </w:rPr>
      </w:pPr>
      <w:r w:rsidRPr="00F4107A">
        <w:rPr>
          <w:color w:val="000000"/>
        </w:rPr>
        <w:t xml:space="preserve">Cohen, L., Manion, L., Morrison, K. (2011) </w:t>
      </w:r>
      <w:r w:rsidRPr="00F4107A">
        <w:rPr>
          <w:i/>
          <w:color w:val="000000"/>
        </w:rPr>
        <w:t xml:space="preserve">Research Methods in Education </w:t>
      </w:r>
      <w:r w:rsidRPr="00F4107A">
        <w:rPr>
          <w:color w:val="000000"/>
        </w:rPr>
        <w:t>(7</w:t>
      </w:r>
      <w:r w:rsidRPr="00F4107A">
        <w:rPr>
          <w:color w:val="000000"/>
          <w:vertAlign w:val="superscript"/>
        </w:rPr>
        <w:t>th</w:t>
      </w:r>
      <w:r w:rsidRPr="00F4107A">
        <w:rPr>
          <w:color w:val="000000"/>
        </w:rPr>
        <w:t xml:space="preserve"> ed). New York: Routledge</w:t>
      </w:r>
    </w:p>
    <w:p w14:paraId="0544FD90" w14:textId="531D011F" w:rsidR="00D0037A" w:rsidRPr="00F4107A" w:rsidRDefault="00D0037A" w:rsidP="00D0037A">
      <w:pPr>
        <w:pStyle w:val="paragraph"/>
        <w:spacing w:before="240" w:beforeAutospacing="0" w:after="0" w:afterAutospacing="0"/>
        <w:textAlignment w:val="baseline"/>
        <w:rPr>
          <w:rStyle w:val="normaltextrun"/>
          <w:color w:val="000000"/>
        </w:rPr>
      </w:pPr>
      <w:r w:rsidRPr="00F4107A">
        <w:rPr>
          <w:rStyle w:val="normaltextrun"/>
          <w:color w:val="000000"/>
        </w:rPr>
        <w:t xml:space="preserve">Cudd, E.T., &amp; Roberts, L. (1989) ‘Using Writing to enhance content area learning in the primary </w:t>
      </w:r>
      <w:r w:rsidR="00731116" w:rsidRPr="00F4107A">
        <w:rPr>
          <w:rStyle w:val="normaltextrun"/>
          <w:color w:val="000000"/>
        </w:rPr>
        <w:t>grades</w:t>
      </w:r>
      <w:r w:rsidRPr="00F4107A">
        <w:rPr>
          <w:rStyle w:val="normaltextrun"/>
          <w:color w:val="000000"/>
        </w:rPr>
        <w:t xml:space="preserve">.' </w:t>
      </w:r>
      <w:r w:rsidRPr="00F4107A">
        <w:rPr>
          <w:rStyle w:val="normaltextrun"/>
          <w:i/>
          <w:color w:val="000000"/>
        </w:rPr>
        <w:t>The Reading Teacher</w:t>
      </w:r>
      <w:r w:rsidRPr="00F4107A">
        <w:rPr>
          <w:rStyle w:val="normaltextrun"/>
          <w:color w:val="000000"/>
        </w:rPr>
        <w:t xml:space="preserve"> vol.42. no.6 </w:t>
      </w:r>
    </w:p>
    <w:p w14:paraId="42C02267"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color w:val="000000"/>
        </w:rPr>
        <w:t>De Bono, E. (1985). </w:t>
      </w:r>
      <w:r w:rsidRPr="00F4107A">
        <w:rPr>
          <w:rStyle w:val="normaltextrun"/>
          <w:i/>
          <w:iCs/>
          <w:color w:val="000000"/>
        </w:rPr>
        <w:t>Six Thinking Hats</w:t>
      </w:r>
      <w:r w:rsidRPr="00F4107A">
        <w:rPr>
          <w:rStyle w:val="normaltextrun"/>
          <w:color w:val="000000"/>
        </w:rPr>
        <w:t>. Boston, MA: Little, Brown and Company.</w:t>
      </w:r>
      <w:r w:rsidRPr="00F4107A">
        <w:rPr>
          <w:rStyle w:val="eop"/>
        </w:rPr>
        <w:t> </w:t>
      </w:r>
    </w:p>
    <w:p w14:paraId="5FF49FE2"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lang w:val="en-US"/>
        </w:rPr>
        <w:t>Denscombe, M. (2010). The Good Research Guide: for small-scale social research.  New York: McGraw Hill.</w:t>
      </w:r>
      <w:r w:rsidRPr="00F4107A">
        <w:rPr>
          <w:rStyle w:val="eop"/>
        </w:rPr>
        <w:t> </w:t>
      </w:r>
    </w:p>
    <w:p w14:paraId="46A69278" w14:textId="614248BF" w:rsidR="00D0037A" w:rsidRDefault="00D0037A" w:rsidP="00D0037A">
      <w:pPr>
        <w:pStyle w:val="paragraph"/>
        <w:spacing w:before="240" w:beforeAutospacing="0" w:after="0" w:afterAutospacing="0"/>
        <w:textAlignment w:val="baseline"/>
        <w:rPr>
          <w:rStyle w:val="eop"/>
        </w:rPr>
      </w:pPr>
      <w:r w:rsidRPr="00F4107A">
        <w:rPr>
          <w:rStyle w:val="spellingerror"/>
        </w:rPr>
        <w:t>Didau</w:t>
      </w:r>
      <w:r w:rsidRPr="00F4107A">
        <w:rPr>
          <w:rStyle w:val="normaltextrun"/>
        </w:rPr>
        <w:t>, D. (2014). </w:t>
      </w:r>
      <w:r w:rsidRPr="00F4107A">
        <w:rPr>
          <w:rStyle w:val="normaltextrun"/>
          <w:i/>
          <w:iCs/>
        </w:rPr>
        <w:t>The Secret of Literacy: Making the implicit explicit. </w:t>
      </w:r>
      <w:r w:rsidRPr="00F4107A">
        <w:rPr>
          <w:rStyle w:val="normaltextrun"/>
        </w:rPr>
        <w:t>Carmarthen: Independent Thinking Press.</w:t>
      </w:r>
      <w:r w:rsidRPr="00F4107A">
        <w:rPr>
          <w:rStyle w:val="eop"/>
        </w:rPr>
        <w:t> </w:t>
      </w:r>
    </w:p>
    <w:p w14:paraId="46EDAF50" w14:textId="10994ECE" w:rsidR="00174F71" w:rsidRPr="00174F71" w:rsidRDefault="00174F71" w:rsidP="00D0037A">
      <w:pPr>
        <w:pStyle w:val="paragraph"/>
        <w:spacing w:before="240" w:beforeAutospacing="0" w:after="0" w:afterAutospacing="0"/>
        <w:textAlignment w:val="baseline"/>
        <w:rPr>
          <w:rStyle w:val="eop"/>
        </w:rPr>
      </w:pPr>
      <w:r>
        <w:rPr>
          <w:rStyle w:val="eop"/>
        </w:rPr>
        <w:lastRenderedPageBreak/>
        <w:t>Didau, D. (2019)</w:t>
      </w:r>
      <w:r>
        <w:rPr>
          <w:rStyle w:val="eop"/>
          <w:i/>
        </w:rPr>
        <w:t xml:space="preserve"> The Learning Spy</w:t>
      </w:r>
      <w:r>
        <w:rPr>
          <w:rStyle w:val="eop"/>
        </w:rPr>
        <w:t xml:space="preserve"> </w:t>
      </w:r>
      <w:r>
        <w:rPr>
          <w:rStyle w:val="eop"/>
          <w:i/>
        </w:rPr>
        <w:t>Blog</w:t>
      </w:r>
      <w:r w:rsidR="00DB0194">
        <w:rPr>
          <w:rStyle w:val="eop"/>
          <w:i/>
        </w:rPr>
        <w:t>.</w:t>
      </w:r>
      <w:r w:rsidR="00DB0194" w:rsidRPr="00DB0194">
        <w:rPr>
          <w:rStyle w:val="eop"/>
        </w:rPr>
        <w:t xml:space="preserve"> [Online]</w:t>
      </w:r>
      <w:r w:rsidR="00DB0194">
        <w:rPr>
          <w:rStyle w:val="eop"/>
          <w:i/>
        </w:rPr>
        <w:t xml:space="preserve"> </w:t>
      </w:r>
      <w:r w:rsidR="00DB0194" w:rsidRPr="00DB0194">
        <w:rPr>
          <w:rStyle w:val="eop"/>
        </w:rPr>
        <w:t>Available at</w:t>
      </w:r>
      <w:r w:rsidR="00DB0194">
        <w:rPr>
          <w:rStyle w:val="eop"/>
        </w:rPr>
        <w:t>:</w:t>
      </w:r>
      <w:r w:rsidR="00DB0194">
        <w:rPr>
          <w:rStyle w:val="eop"/>
          <w:i/>
        </w:rPr>
        <w:t xml:space="preserve"> </w:t>
      </w:r>
      <w:hyperlink r:id="rId14" w:history="1">
        <w:r w:rsidR="00DB0194">
          <w:rPr>
            <w:rStyle w:val="Hyperlink"/>
          </w:rPr>
          <w:t>https://learningspy.co.uk/blog/</w:t>
        </w:r>
      </w:hyperlink>
      <w:r w:rsidR="00DB0194">
        <w:t xml:space="preserve"> [Accessed on 11.5.19]</w:t>
      </w:r>
    </w:p>
    <w:p w14:paraId="04B5F140" w14:textId="1D9F7891" w:rsidR="00D0037A" w:rsidRPr="00D0037A" w:rsidRDefault="00D0037A" w:rsidP="00D0037A">
      <w:pPr>
        <w:pStyle w:val="paragraph"/>
        <w:spacing w:before="240" w:beforeAutospacing="0" w:after="0" w:afterAutospacing="0"/>
        <w:textAlignment w:val="baseline"/>
      </w:pPr>
      <w:r w:rsidRPr="00D0037A">
        <w:t>Diener</w:t>
      </w:r>
      <w:r>
        <w:t>, E.</w:t>
      </w:r>
      <w:r w:rsidRPr="00D0037A">
        <w:t xml:space="preserve"> </w:t>
      </w:r>
      <w:r>
        <w:t>&amp;</w:t>
      </w:r>
      <w:r w:rsidRPr="00D0037A">
        <w:t xml:space="preserve"> Crandall</w:t>
      </w:r>
      <w:r>
        <w:t>, R.</w:t>
      </w:r>
      <w:r w:rsidRPr="00D0037A">
        <w:t xml:space="preserve"> (1978)</w:t>
      </w:r>
      <w:r>
        <w:t xml:space="preserve">. </w:t>
      </w:r>
      <w:r>
        <w:rPr>
          <w:i/>
        </w:rPr>
        <w:t>Ethics in Social and Behavioural Research.</w:t>
      </w:r>
      <w:r>
        <w:t xml:space="preserve"> Chicago: University of Chicago Press</w:t>
      </w:r>
    </w:p>
    <w:p w14:paraId="7F4DD89C"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Donaldson, G. (2015), </w:t>
      </w:r>
      <w:r w:rsidRPr="00F4107A">
        <w:rPr>
          <w:rStyle w:val="normaltextrun"/>
          <w:i/>
          <w:iCs/>
        </w:rPr>
        <w:t>Successful Futures: Independent Review of Curriculum and Assessment Arrangements in Wale</w:t>
      </w:r>
      <w:r w:rsidRPr="00F4107A">
        <w:rPr>
          <w:rStyle w:val="normaltextrun"/>
        </w:rPr>
        <w:t>s. Cardiff: Welsh Government.</w:t>
      </w:r>
      <w:r w:rsidRPr="00F4107A">
        <w:rPr>
          <w:rStyle w:val="eop"/>
        </w:rPr>
        <w:t> </w:t>
      </w:r>
    </w:p>
    <w:p w14:paraId="687BE2C3"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Dweck, C. (2006) </w:t>
      </w:r>
      <w:r w:rsidRPr="00F4107A">
        <w:rPr>
          <w:rStyle w:val="normaltextrun"/>
          <w:i/>
          <w:iCs/>
          <w:color w:val="000000"/>
        </w:rPr>
        <w:t>Mindset: How you can fulfil your potential. </w:t>
      </w:r>
      <w:r w:rsidRPr="00F4107A">
        <w:rPr>
          <w:rStyle w:val="eop"/>
        </w:rPr>
        <w:t>New York: Ballantine</w:t>
      </w:r>
    </w:p>
    <w:p w14:paraId="73B74A0C" w14:textId="77777777" w:rsidR="00D0037A" w:rsidRPr="00F4107A" w:rsidRDefault="00D0037A" w:rsidP="00D0037A">
      <w:pPr>
        <w:pStyle w:val="paragraph"/>
        <w:spacing w:before="240" w:beforeAutospacing="0" w:after="0" w:afterAutospacing="0"/>
        <w:textAlignment w:val="baseline"/>
      </w:pPr>
      <w:r w:rsidRPr="00F4107A">
        <w:rPr>
          <w:rStyle w:val="normaltextrun"/>
        </w:rPr>
        <w:t>Estyn (2016), </w:t>
      </w:r>
      <w:r w:rsidRPr="00F4107A">
        <w:rPr>
          <w:rStyle w:val="normaltextrun"/>
          <w:i/>
          <w:iCs/>
        </w:rPr>
        <w:t>Report on School X</w:t>
      </w:r>
      <w:r w:rsidRPr="00F4107A">
        <w:rPr>
          <w:rStyle w:val="eop"/>
        </w:rPr>
        <w:t> </w:t>
      </w:r>
    </w:p>
    <w:p w14:paraId="59A0AE30" w14:textId="31E9DDBC" w:rsidR="00D0037A" w:rsidRPr="00F4107A" w:rsidRDefault="00D0037A" w:rsidP="00D0037A">
      <w:pPr>
        <w:pStyle w:val="paragraph"/>
        <w:spacing w:before="240" w:beforeAutospacing="0" w:after="0" w:afterAutospacing="0"/>
        <w:textAlignment w:val="baseline"/>
      </w:pPr>
      <w:r w:rsidRPr="00F4107A">
        <w:rPr>
          <w:rStyle w:val="normaltextrun"/>
          <w:lang w:val="en-US"/>
        </w:rPr>
        <w:t xml:space="preserve">European </w:t>
      </w:r>
      <w:r w:rsidR="00D43401" w:rsidRPr="00F4107A">
        <w:rPr>
          <w:rStyle w:val="normaltextrun"/>
          <w:lang w:val="en-US"/>
        </w:rPr>
        <w:t>Commission</w:t>
      </w:r>
      <w:r w:rsidRPr="00F4107A">
        <w:rPr>
          <w:rStyle w:val="normaltextrun"/>
          <w:lang w:val="en-US"/>
        </w:rPr>
        <w:t xml:space="preserve"> (2012).</w:t>
      </w:r>
      <w:r w:rsidRPr="00F4107A">
        <w:rPr>
          <w:rStyle w:val="normaltextrun"/>
          <w:i/>
          <w:iCs/>
          <w:lang w:val="en-US"/>
        </w:rPr>
        <w:t> EU High Level Group of Experts on Literacy</w:t>
      </w:r>
      <w:r w:rsidRPr="00F4107A">
        <w:rPr>
          <w:rStyle w:val="normaltextrun"/>
        </w:rPr>
        <w:t> [Online] Available at: </w:t>
      </w:r>
      <w:hyperlink r:id="rId15" w:tgtFrame="_blank" w:history="1">
        <w:r w:rsidRPr="00F4107A">
          <w:rPr>
            <w:rStyle w:val="normaltextrun"/>
            <w:color w:val="0563C1"/>
            <w:u w:val="single"/>
          </w:rPr>
          <w:t>http://ec.europa.eu/assets/eac/education/policy/school/doc/literacy-report_en.pdf</w:t>
        </w:r>
      </w:hyperlink>
      <w:r w:rsidRPr="00F4107A">
        <w:rPr>
          <w:rStyle w:val="normaltextrun"/>
        </w:rPr>
        <w:t> [Accessed on: 17.4.19]</w:t>
      </w:r>
      <w:r w:rsidRPr="00F4107A">
        <w:rPr>
          <w:rStyle w:val="eop"/>
        </w:rPr>
        <w:t> </w:t>
      </w:r>
    </w:p>
    <w:p w14:paraId="04473CC9" w14:textId="77777777" w:rsidR="00D0037A" w:rsidRPr="00D0037A" w:rsidRDefault="00D0037A" w:rsidP="00D0037A">
      <w:pPr>
        <w:pStyle w:val="paragraph"/>
        <w:spacing w:before="240" w:beforeAutospacing="0" w:after="0" w:afterAutospacing="0"/>
        <w:textAlignment w:val="baseline"/>
        <w:rPr>
          <w:color w:val="000000" w:themeColor="text1"/>
        </w:rPr>
      </w:pPr>
      <w:r w:rsidRPr="00D0037A">
        <w:rPr>
          <w:rStyle w:val="normaltextrun"/>
          <w:bCs/>
          <w:color w:val="000000" w:themeColor="text1"/>
        </w:rPr>
        <w:t>Frankfort</w:t>
      </w:r>
      <w:r w:rsidRPr="00D0037A">
        <w:rPr>
          <w:rStyle w:val="normaltextrun"/>
          <w:color w:val="000000" w:themeColor="text1"/>
        </w:rPr>
        <w:t>-</w:t>
      </w:r>
      <w:r w:rsidRPr="00D0037A">
        <w:rPr>
          <w:rStyle w:val="normaltextrun"/>
          <w:bCs/>
          <w:color w:val="000000" w:themeColor="text1"/>
        </w:rPr>
        <w:t>Nachmias, C. &amp; Nachmias, F. (1992).</w:t>
      </w:r>
      <w:r w:rsidRPr="00D0037A">
        <w:rPr>
          <w:rStyle w:val="normaltextrun"/>
          <w:b/>
          <w:bCs/>
          <w:color w:val="000000" w:themeColor="text1"/>
        </w:rPr>
        <w:t> </w:t>
      </w:r>
      <w:r w:rsidRPr="00D0037A">
        <w:rPr>
          <w:rStyle w:val="normaltextrun"/>
          <w:i/>
          <w:iCs/>
          <w:color w:val="000000" w:themeColor="text1"/>
        </w:rPr>
        <w:t>Research Methods in the Social Sciences, Volume 1</w:t>
      </w:r>
      <w:r w:rsidRPr="00D0037A">
        <w:rPr>
          <w:rStyle w:val="normaltextrun"/>
          <w:color w:val="000000" w:themeColor="text1"/>
        </w:rPr>
        <w:t>. New York: St. Martin's Press</w:t>
      </w:r>
      <w:r w:rsidRPr="00D0037A">
        <w:rPr>
          <w:rStyle w:val="eop"/>
          <w:color w:val="000000" w:themeColor="text1"/>
        </w:rPr>
        <w:t> </w:t>
      </w:r>
    </w:p>
    <w:p w14:paraId="3BF39A3A"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rPr>
        <w:t>Hendrick, C. &amp; MacPherson, R. (2017). </w:t>
      </w:r>
      <w:bookmarkStart w:id="3" w:name="_Hlk8668331"/>
      <w:r w:rsidRPr="00F4107A">
        <w:rPr>
          <w:rStyle w:val="normaltextrun"/>
          <w:i/>
          <w:iCs/>
        </w:rPr>
        <w:t>What Does This Look Like in the Classroom? Bridging the Gap Between Research and Practice</w:t>
      </w:r>
      <w:bookmarkEnd w:id="3"/>
      <w:r w:rsidRPr="00F4107A">
        <w:rPr>
          <w:rStyle w:val="normaltextrun"/>
          <w:i/>
          <w:iCs/>
        </w:rPr>
        <w:t>. </w:t>
      </w:r>
      <w:r w:rsidRPr="00F4107A">
        <w:rPr>
          <w:rStyle w:val="normaltextrun"/>
        </w:rPr>
        <w:t>Woodbridge: John Catt Educational Ltd.</w:t>
      </w:r>
      <w:r w:rsidRPr="00F4107A">
        <w:rPr>
          <w:rStyle w:val="eop"/>
        </w:rPr>
        <w:t> </w:t>
      </w:r>
    </w:p>
    <w:p w14:paraId="0B70672F" w14:textId="77777777" w:rsidR="00D0037A" w:rsidRPr="00F4107A" w:rsidRDefault="00D0037A" w:rsidP="00D0037A">
      <w:pPr>
        <w:pStyle w:val="paragraph"/>
        <w:spacing w:before="240" w:beforeAutospacing="0" w:after="0" w:afterAutospacing="0"/>
        <w:textAlignment w:val="baseline"/>
        <w:rPr>
          <w:rStyle w:val="eop"/>
        </w:rPr>
      </w:pPr>
      <w:r w:rsidRPr="00F4107A">
        <w:rPr>
          <w:rStyle w:val="normaltextrun"/>
          <w:color w:val="000000"/>
        </w:rPr>
        <w:t xml:space="preserve">Kemmis, S. &amp; McTaggart, R. (2000). ‘Participatory action research’ in Denzin, N &amp;Licoln, Y. (eds), </w:t>
      </w:r>
      <w:r w:rsidRPr="00F4107A">
        <w:rPr>
          <w:rStyle w:val="normaltextrun"/>
          <w:i/>
          <w:color w:val="000000"/>
        </w:rPr>
        <w:t>The Handbook of Qualitative</w:t>
      </w:r>
      <w:r w:rsidRPr="00F4107A">
        <w:rPr>
          <w:rStyle w:val="normaltextrun"/>
          <w:color w:val="000000"/>
        </w:rPr>
        <w:t xml:space="preserve"> </w:t>
      </w:r>
      <w:r w:rsidRPr="00F4107A">
        <w:rPr>
          <w:rStyle w:val="normaltextrun"/>
          <w:i/>
          <w:color w:val="000000"/>
        </w:rPr>
        <w:t>Research</w:t>
      </w:r>
      <w:r w:rsidRPr="00F4107A">
        <w:rPr>
          <w:rStyle w:val="eop"/>
        </w:rPr>
        <w:t> (2</w:t>
      </w:r>
      <w:r w:rsidRPr="00F4107A">
        <w:rPr>
          <w:rStyle w:val="eop"/>
          <w:vertAlign w:val="superscript"/>
        </w:rPr>
        <w:t>nd</w:t>
      </w:r>
      <w:r w:rsidRPr="00F4107A">
        <w:rPr>
          <w:rStyle w:val="eop"/>
        </w:rPr>
        <w:t xml:space="preserve"> ed.). London: SAGE</w:t>
      </w:r>
    </w:p>
    <w:p w14:paraId="72332DD1" w14:textId="77777777" w:rsidR="00D0037A" w:rsidRPr="00F4107A" w:rsidRDefault="00D0037A" w:rsidP="00D0037A">
      <w:pPr>
        <w:pStyle w:val="Bibliography"/>
        <w:spacing w:before="240" w:line="276" w:lineRule="auto"/>
        <w:rPr>
          <w:rFonts w:ascii="Times New Roman" w:hAnsi="Times New Roman" w:cs="Times New Roman"/>
          <w:noProof/>
          <w:sz w:val="24"/>
          <w:szCs w:val="24"/>
          <w:lang w:val="en-US"/>
        </w:rPr>
      </w:pPr>
      <w:r w:rsidRPr="00F4107A">
        <w:rPr>
          <w:rFonts w:ascii="Times New Roman" w:hAnsi="Times New Roman" w:cs="Times New Roman"/>
          <w:noProof/>
          <w:sz w:val="24"/>
          <w:szCs w:val="24"/>
          <w:lang w:val="en-US"/>
        </w:rPr>
        <w:t xml:space="preserve">Kostons, D., Gog, T. V. &amp; Paas, F., (2012). Training Self-assessment and Task-selection Skills: A Cognitive Approach to Improving Self-regulated Learning. </w:t>
      </w:r>
      <w:r w:rsidRPr="00F4107A">
        <w:rPr>
          <w:rFonts w:ascii="Times New Roman" w:hAnsi="Times New Roman" w:cs="Times New Roman"/>
          <w:i/>
          <w:iCs/>
          <w:noProof/>
          <w:sz w:val="24"/>
          <w:szCs w:val="24"/>
          <w:lang w:val="en-US"/>
        </w:rPr>
        <w:t xml:space="preserve">Learning and Instruction, </w:t>
      </w:r>
      <w:r w:rsidRPr="00F4107A">
        <w:rPr>
          <w:rFonts w:ascii="Times New Roman" w:hAnsi="Times New Roman" w:cs="Times New Roman"/>
          <w:noProof/>
          <w:sz w:val="24"/>
          <w:szCs w:val="24"/>
          <w:lang w:val="en-US"/>
        </w:rPr>
        <w:t>22(2), pp. 121-132.</w:t>
      </w:r>
    </w:p>
    <w:p w14:paraId="3071B086" w14:textId="77777777" w:rsidR="00D0037A" w:rsidRPr="00F4107A" w:rsidRDefault="00D0037A" w:rsidP="00D0037A">
      <w:pPr>
        <w:pStyle w:val="paragraph"/>
        <w:spacing w:before="240" w:beforeAutospacing="0" w:after="0" w:afterAutospacing="0"/>
        <w:textAlignment w:val="baseline"/>
        <w:rPr>
          <w:rStyle w:val="eop"/>
        </w:rPr>
      </w:pPr>
      <w:r w:rsidRPr="00F4107A">
        <w:rPr>
          <w:rStyle w:val="eop"/>
        </w:rPr>
        <w:t xml:space="preserve">Kumar, K. (2014) </w:t>
      </w:r>
      <w:r w:rsidRPr="00F4107A">
        <w:rPr>
          <w:rStyle w:val="eop"/>
          <w:i/>
        </w:rPr>
        <w:t>Research Methodology: a step-by-step guide for beginners.</w:t>
      </w:r>
      <w:r w:rsidRPr="00F4107A">
        <w:rPr>
          <w:rStyle w:val="eop"/>
        </w:rPr>
        <w:t xml:space="preserve"> London: SAGE</w:t>
      </w:r>
    </w:p>
    <w:p w14:paraId="148DD96D" w14:textId="77777777" w:rsidR="00D0037A" w:rsidRPr="00F4107A" w:rsidRDefault="00D0037A" w:rsidP="00D0037A">
      <w:pPr>
        <w:pStyle w:val="paragraph"/>
        <w:spacing w:before="240" w:beforeAutospacing="0" w:after="0" w:afterAutospacing="0"/>
        <w:textAlignment w:val="baseline"/>
        <w:rPr>
          <w:rStyle w:val="eop"/>
        </w:rPr>
      </w:pPr>
      <w:r w:rsidRPr="00F4107A">
        <w:rPr>
          <w:rStyle w:val="spellingerror"/>
        </w:rPr>
        <w:t>Lemov</w:t>
      </w:r>
      <w:r w:rsidRPr="00F4107A">
        <w:rPr>
          <w:rStyle w:val="normaltextrun"/>
        </w:rPr>
        <w:t>, D. (2010). </w:t>
      </w:r>
      <w:r w:rsidRPr="00F4107A">
        <w:rPr>
          <w:rStyle w:val="normaltextrun"/>
          <w:i/>
          <w:iCs/>
        </w:rPr>
        <w:t>Teach Like a Champion. </w:t>
      </w:r>
      <w:r w:rsidRPr="00F4107A">
        <w:rPr>
          <w:rStyle w:val="normaltextrun"/>
        </w:rPr>
        <w:t>Hoboken, NJ: Jossey-Bass</w:t>
      </w:r>
      <w:r w:rsidRPr="00F4107A">
        <w:rPr>
          <w:rStyle w:val="eop"/>
        </w:rPr>
        <w:t> </w:t>
      </w:r>
    </w:p>
    <w:p w14:paraId="20DAEEC9" w14:textId="77777777" w:rsidR="00D0037A" w:rsidRPr="00F4107A" w:rsidRDefault="00D0037A" w:rsidP="00D0037A">
      <w:pPr>
        <w:pStyle w:val="paragraph"/>
        <w:spacing w:before="240" w:beforeAutospacing="0" w:after="0" w:afterAutospacing="0"/>
        <w:textAlignment w:val="baseline"/>
      </w:pPr>
      <w:r w:rsidRPr="00F4107A">
        <w:rPr>
          <w:rStyle w:val="normaltextrun"/>
        </w:rPr>
        <w:t>Lewis, M. &amp; Wray, D. (1997) </w:t>
      </w:r>
      <w:r w:rsidRPr="00F4107A">
        <w:rPr>
          <w:rStyle w:val="normaltextrun"/>
          <w:i/>
          <w:iCs/>
        </w:rPr>
        <w:t>Writing Frames</w:t>
      </w:r>
      <w:r w:rsidRPr="00F4107A">
        <w:rPr>
          <w:rStyle w:val="normaltextrun"/>
        </w:rPr>
        <w:t>. Reading: University of Reading.</w:t>
      </w:r>
      <w:r w:rsidRPr="00F4107A">
        <w:rPr>
          <w:rStyle w:val="eop"/>
        </w:rPr>
        <w:t> </w:t>
      </w:r>
    </w:p>
    <w:p w14:paraId="0A0753BD"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McFarlane, R. (2</w:t>
      </w:r>
      <w:r w:rsidRPr="00F4107A">
        <w:rPr>
          <w:rStyle w:val="normaltextrun"/>
          <w:color w:val="222222"/>
        </w:rPr>
        <w:t>015). </w:t>
      </w:r>
      <w:r w:rsidRPr="00F4107A">
        <w:rPr>
          <w:rStyle w:val="normaltextrun"/>
          <w:i/>
          <w:iCs/>
          <w:color w:val="222222"/>
        </w:rPr>
        <w:t>Landmarks</w:t>
      </w:r>
      <w:r w:rsidRPr="00F4107A">
        <w:rPr>
          <w:rStyle w:val="normaltextrun"/>
          <w:color w:val="222222"/>
        </w:rPr>
        <w:t>. London: Hamish Hamilton.</w:t>
      </w:r>
      <w:r w:rsidRPr="00F4107A">
        <w:rPr>
          <w:rStyle w:val="eop"/>
        </w:rPr>
        <w:t> </w:t>
      </w:r>
    </w:p>
    <w:p w14:paraId="56242E69" w14:textId="77777777" w:rsidR="00D0037A" w:rsidRPr="00F4107A" w:rsidRDefault="00D0037A" w:rsidP="00D0037A">
      <w:pPr>
        <w:pStyle w:val="paragraph"/>
        <w:spacing w:before="240" w:beforeAutospacing="0" w:after="0" w:afterAutospacing="0"/>
        <w:textAlignment w:val="baseline"/>
      </w:pPr>
      <w:r w:rsidRPr="00F4107A">
        <w:rPr>
          <w:rStyle w:val="normaltextrun"/>
          <w:lang w:val="en-US"/>
        </w:rPr>
        <w:t>McLeod, S. A. (2017) </w:t>
      </w:r>
      <w:r w:rsidRPr="00F4107A">
        <w:rPr>
          <w:rStyle w:val="normaltextrun"/>
          <w:i/>
          <w:iCs/>
          <w:lang w:val="en-US"/>
        </w:rPr>
        <w:t>Qualitative vs. Quantitative research </w:t>
      </w:r>
      <w:r w:rsidRPr="00F4107A">
        <w:rPr>
          <w:rStyle w:val="normaltextrun"/>
          <w:lang w:val="en-US"/>
        </w:rPr>
        <w:t>[Online] Available at: </w:t>
      </w:r>
      <w:hyperlink r:id="rId16" w:tgtFrame="_blank" w:history="1">
        <w:r w:rsidRPr="00F4107A">
          <w:rPr>
            <w:rStyle w:val="normaltextrun"/>
            <w:color w:val="0563C1"/>
            <w:u w:val="single"/>
            <w:lang w:val="en-US"/>
          </w:rPr>
          <w:t>https://www.simplypsychology.org/qualitative-quantitative.html</w:t>
        </w:r>
      </w:hyperlink>
      <w:r w:rsidRPr="00F4107A">
        <w:rPr>
          <w:rStyle w:val="normaltextrun"/>
          <w:lang w:val="en-US"/>
        </w:rPr>
        <w:t> </w:t>
      </w:r>
      <w:r w:rsidRPr="00F4107A">
        <w:rPr>
          <w:rStyle w:val="eop"/>
        </w:rPr>
        <w:t> </w:t>
      </w:r>
    </w:p>
    <w:p w14:paraId="45154730" w14:textId="77777777" w:rsidR="00D0037A" w:rsidRPr="00F4107A" w:rsidRDefault="00D0037A" w:rsidP="00D0037A">
      <w:pPr>
        <w:pStyle w:val="Bibliography"/>
        <w:spacing w:before="240" w:line="276" w:lineRule="auto"/>
        <w:rPr>
          <w:rFonts w:ascii="Times New Roman" w:hAnsi="Times New Roman" w:cs="Times New Roman"/>
          <w:noProof/>
          <w:sz w:val="24"/>
          <w:szCs w:val="24"/>
          <w:lang w:val="en-US"/>
        </w:rPr>
      </w:pPr>
      <w:r w:rsidRPr="00F4107A">
        <w:rPr>
          <w:rFonts w:ascii="Times New Roman" w:hAnsi="Times New Roman" w:cs="Times New Roman"/>
          <w:noProof/>
          <w:sz w:val="24"/>
          <w:szCs w:val="24"/>
          <w:lang w:val="en-US"/>
        </w:rPr>
        <w:t xml:space="preserve">McMillan, J. &amp; Hearn, J. (2008). Student Self-Assessment: The Key to Stronger Student Motivation and Higher Achievement.. </w:t>
      </w:r>
      <w:r w:rsidRPr="00F4107A">
        <w:rPr>
          <w:rFonts w:ascii="Times New Roman" w:hAnsi="Times New Roman" w:cs="Times New Roman"/>
          <w:i/>
          <w:iCs/>
          <w:noProof/>
          <w:sz w:val="24"/>
          <w:szCs w:val="24"/>
          <w:lang w:val="en-US"/>
        </w:rPr>
        <w:t xml:space="preserve">Educational Horizons, </w:t>
      </w:r>
      <w:r w:rsidRPr="00F4107A">
        <w:rPr>
          <w:rFonts w:ascii="Times New Roman" w:hAnsi="Times New Roman" w:cs="Times New Roman"/>
          <w:noProof/>
          <w:sz w:val="24"/>
          <w:szCs w:val="24"/>
          <w:lang w:val="en-US"/>
        </w:rPr>
        <w:t>87(1), pp. 40-49.</w:t>
      </w:r>
    </w:p>
    <w:p w14:paraId="5C58DC7F" w14:textId="77777777" w:rsidR="00D0037A" w:rsidRPr="00F4107A" w:rsidRDefault="00D0037A" w:rsidP="00D0037A">
      <w:pPr>
        <w:pStyle w:val="paragraph"/>
        <w:spacing w:before="240" w:beforeAutospacing="0" w:after="0" w:afterAutospacing="0"/>
        <w:textAlignment w:val="baseline"/>
      </w:pPr>
      <w:r w:rsidRPr="00F4107A">
        <w:rPr>
          <w:rStyle w:val="normaltextrun"/>
        </w:rPr>
        <w:t>Meader, D. (2018). </w:t>
      </w:r>
      <w:r w:rsidRPr="00F4107A">
        <w:rPr>
          <w:rStyle w:val="normaltextrun"/>
          <w:i/>
          <w:iCs/>
        </w:rPr>
        <w:t>Basic Strategies for Providing Structure in the Classroom. </w:t>
      </w:r>
      <w:r w:rsidRPr="00F4107A">
        <w:rPr>
          <w:rStyle w:val="normaltextrun"/>
        </w:rPr>
        <w:t>[Online]. Available at: </w:t>
      </w:r>
      <w:hyperlink r:id="rId17" w:tgtFrame="_blank" w:history="1">
        <w:r w:rsidRPr="00F4107A">
          <w:rPr>
            <w:rStyle w:val="normaltextrun"/>
            <w:color w:val="0563C1"/>
            <w:u w:val="single"/>
          </w:rPr>
          <w:t>https://www.thoughtco.com/strategies-for-structure-in-the-classroom-4169394</w:t>
        </w:r>
      </w:hyperlink>
      <w:r w:rsidRPr="00F4107A">
        <w:rPr>
          <w:rStyle w:val="normaltextrun"/>
        </w:rPr>
        <w:t> [Accessed on 23.4.19]</w:t>
      </w:r>
      <w:r w:rsidRPr="00F4107A">
        <w:rPr>
          <w:rStyle w:val="eop"/>
        </w:rPr>
        <w:t> </w:t>
      </w:r>
    </w:p>
    <w:p w14:paraId="580FC8BB"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lastRenderedPageBreak/>
        <w:t>Nuthall, G. (2007). </w:t>
      </w:r>
      <w:r w:rsidRPr="00F4107A">
        <w:rPr>
          <w:rStyle w:val="normaltextrun"/>
          <w:i/>
          <w:iCs/>
          <w:color w:val="000000"/>
        </w:rPr>
        <w:t>The Hidden Lives of Learners, </w:t>
      </w:r>
      <w:r w:rsidRPr="00F4107A">
        <w:rPr>
          <w:rStyle w:val="normaltextrun"/>
          <w:color w:val="000000"/>
        </w:rPr>
        <w:t>Wellington, NZ: NZCER Press</w:t>
      </w:r>
      <w:r w:rsidRPr="00F4107A">
        <w:rPr>
          <w:rStyle w:val="eop"/>
        </w:rPr>
        <w:t> </w:t>
      </w:r>
    </w:p>
    <w:p w14:paraId="70948A8B" w14:textId="77777777" w:rsidR="00D0037A" w:rsidRPr="00F4107A" w:rsidRDefault="00D0037A" w:rsidP="00D0037A">
      <w:pPr>
        <w:pStyle w:val="paragraph"/>
        <w:spacing w:before="240" w:beforeAutospacing="0" w:after="0" w:afterAutospacing="0"/>
        <w:textAlignment w:val="baseline"/>
        <w:rPr>
          <w:rStyle w:val="eop"/>
        </w:rPr>
      </w:pPr>
      <w:r w:rsidRPr="0069224D">
        <w:rPr>
          <w:color w:val="000000"/>
          <w:shd w:val="clear" w:color="auto" w:fill="FFFFFF"/>
        </w:rPr>
        <w:t>Piaget, J. (1936).</w:t>
      </w:r>
      <w:r>
        <w:rPr>
          <w:rFonts w:ascii="Georgia" w:hAnsi="Georgia"/>
          <w:color w:val="000000"/>
          <w:sz w:val="26"/>
          <w:szCs w:val="26"/>
          <w:shd w:val="clear" w:color="auto" w:fill="FFFFFF"/>
        </w:rPr>
        <w:t> </w:t>
      </w:r>
      <w:r w:rsidRPr="00F4107A">
        <w:rPr>
          <w:rStyle w:val="Emphasis"/>
          <w:color w:val="000000"/>
          <w:shd w:val="clear" w:color="auto" w:fill="FFFFFF"/>
        </w:rPr>
        <w:t>Origins of intelligence in the child.</w:t>
      </w:r>
      <w:r w:rsidRPr="00F4107A">
        <w:rPr>
          <w:color w:val="000000"/>
          <w:shd w:val="clear" w:color="auto" w:fill="FFFFFF"/>
        </w:rPr>
        <w:t> London: Routledge &amp; Kegan Paul.</w:t>
      </w:r>
    </w:p>
    <w:p w14:paraId="0D93E3D2"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Skinner, B. F. (1953). </w:t>
      </w:r>
      <w:r w:rsidRPr="00F4107A">
        <w:rPr>
          <w:rStyle w:val="normaltextrun"/>
          <w:i/>
          <w:iCs/>
          <w:color w:val="000000"/>
        </w:rPr>
        <w:t>Science and Human Behaviour</w:t>
      </w:r>
      <w:r w:rsidRPr="00F4107A">
        <w:rPr>
          <w:rStyle w:val="eop"/>
        </w:rPr>
        <w:t>. New York: Macmillan</w:t>
      </w:r>
    </w:p>
    <w:p w14:paraId="7D97A35C"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The National Literacy Trust (2017). </w:t>
      </w:r>
      <w:r w:rsidRPr="00F4107A">
        <w:rPr>
          <w:rStyle w:val="normaltextrun"/>
          <w:i/>
          <w:iCs/>
          <w:color w:val="000000"/>
        </w:rPr>
        <w:t>What is Literacy? </w:t>
      </w:r>
      <w:r w:rsidRPr="00F4107A">
        <w:rPr>
          <w:rStyle w:val="normaltextrun"/>
          <w:color w:val="000000"/>
        </w:rPr>
        <w:t>[Online]. Available at: </w:t>
      </w:r>
      <w:hyperlink r:id="rId18" w:tgtFrame="_blank" w:history="1">
        <w:r w:rsidRPr="00F4107A">
          <w:rPr>
            <w:rStyle w:val="normaltextrun"/>
            <w:color w:val="0563C1"/>
            <w:u w:val="single"/>
          </w:rPr>
          <w:t>https://literacytrust.org.uk/information/what-is-literacy/</w:t>
        </w:r>
      </w:hyperlink>
      <w:r w:rsidRPr="00F4107A">
        <w:rPr>
          <w:rStyle w:val="normaltextrun"/>
        </w:rPr>
        <w:t> [Accessed on 17.4.19]</w:t>
      </w:r>
      <w:r w:rsidRPr="00F4107A">
        <w:rPr>
          <w:rStyle w:val="eop"/>
        </w:rPr>
        <w:t> </w:t>
      </w:r>
    </w:p>
    <w:p w14:paraId="3D6309D7" w14:textId="03823136" w:rsidR="00D0037A" w:rsidRPr="00F4107A" w:rsidRDefault="00D0037A" w:rsidP="00D0037A">
      <w:pPr>
        <w:pStyle w:val="paragraph"/>
        <w:spacing w:before="240" w:beforeAutospacing="0" w:after="0" w:afterAutospacing="0"/>
        <w:textAlignment w:val="baseline"/>
      </w:pPr>
      <w:r w:rsidRPr="00F4107A">
        <w:rPr>
          <w:rStyle w:val="normaltextrun"/>
          <w:lang w:val="en-US"/>
        </w:rPr>
        <w:t>Thompson, T. (1997). Do we need to Train Teachers how to Administer Praise? Self-worth Theory says we do. </w:t>
      </w:r>
      <w:r w:rsidRPr="00F4107A">
        <w:rPr>
          <w:rStyle w:val="normaltextrun"/>
          <w:i/>
          <w:iCs/>
          <w:lang w:val="en-US"/>
        </w:rPr>
        <w:t>Learning and </w:t>
      </w:r>
      <w:r w:rsidR="00731116" w:rsidRPr="00F4107A">
        <w:rPr>
          <w:rStyle w:val="contextualspellingandgrammarerror"/>
          <w:i/>
          <w:iCs/>
          <w:lang w:val="en-US"/>
        </w:rPr>
        <w:t>Instruction,</w:t>
      </w:r>
      <w:r w:rsidRPr="00F4107A">
        <w:rPr>
          <w:rStyle w:val="normaltextrun"/>
          <w:i/>
          <w:iCs/>
          <w:lang w:val="en-US"/>
        </w:rPr>
        <w:t> </w:t>
      </w:r>
      <w:r w:rsidRPr="00F4107A">
        <w:rPr>
          <w:rStyle w:val="normaltextrun"/>
          <w:lang w:val="en-US"/>
        </w:rPr>
        <w:t>7(1), pp. 49-63. [Online] Available at: </w:t>
      </w:r>
      <w:hyperlink r:id="rId19" w:tgtFrame="_blank" w:history="1">
        <w:r w:rsidRPr="00F4107A">
          <w:rPr>
            <w:rStyle w:val="normaltextrun"/>
            <w:color w:val="2196F3"/>
            <w:u w:val="single"/>
            <w:lang w:val="en-US"/>
          </w:rPr>
          <w:t>http://dx.doi.org/10.1016/S0959-4752(96)80730-4</w:t>
        </w:r>
      </w:hyperlink>
      <w:r w:rsidRPr="00F4107A">
        <w:rPr>
          <w:rStyle w:val="normaltextrun"/>
          <w:lang w:val="en-US"/>
        </w:rPr>
        <w:t> [Accessed on 13.4.19]</w:t>
      </w:r>
      <w:r w:rsidRPr="00F4107A">
        <w:rPr>
          <w:rStyle w:val="eop"/>
        </w:rPr>
        <w:t> </w:t>
      </w:r>
    </w:p>
    <w:p w14:paraId="1B7D5C0B" w14:textId="77777777" w:rsidR="00D0037A" w:rsidRPr="00F4107A" w:rsidRDefault="00D0037A" w:rsidP="00D0037A">
      <w:pPr>
        <w:pStyle w:val="paragraph"/>
        <w:spacing w:before="240" w:beforeAutospacing="0" w:after="0" w:afterAutospacing="0"/>
        <w:textAlignment w:val="baseline"/>
      </w:pPr>
      <w:r w:rsidRPr="00F4107A">
        <w:rPr>
          <w:rStyle w:val="spellingerror"/>
          <w:lang w:val="en-US"/>
        </w:rPr>
        <w:t>Voerman</w:t>
      </w:r>
      <w:r w:rsidRPr="00F4107A">
        <w:rPr>
          <w:rStyle w:val="normaltextrun"/>
          <w:lang w:val="en-US"/>
        </w:rPr>
        <w:t>, L., Korthagen, F. A., Meijer, P. C. &amp; Simons, R. J. (2014). Feedback Revisited: Adding Perspectives Based on Positive Psychology. Implications for Theory and Classroom Practice. </w:t>
      </w:r>
      <w:r w:rsidRPr="00F4107A">
        <w:rPr>
          <w:rStyle w:val="normaltextrun"/>
          <w:i/>
          <w:iCs/>
          <w:lang w:val="en-US"/>
        </w:rPr>
        <w:t>Teaching and Teacher Education, </w:t>
      </w:r>
      <w:r w:rsidRPr="00F4107A">
        <w:rPr>
          <w:rStyle w:val="normaltextrun"/>
          <w:lang w:val="en-US"/>
        </w:rPr>
        <w:t>Volume 43, pp. 91-98. [Online] Available at: </w:t>
      </w:r>
      <w:hyperlink r:id="rId20" w:tgtFrame="_blank" w:history="1">
        <w:r w:rsidRPr="00F4107A">
          <w:rPr>
            <w:rStyle w:val="normaltextrun"/>
            <w:color w:val="0563C1"/>
            <w:u w:val="single"/>
            <w:lang w:val="en-US"/>
          </w:rPr>
          <w:t>https://korthagen.nl/wp-content/uploads/2018/06/Feedback-revisited-Adding-perspectives.pdf</w:t>
        </w:r>
      </w:hyperlink>
      <w:r w:rsidRPr="00F4107A">
        <w:rPr>
          <w:rStyle w:val="normaltextrun"/>
          <w:lang w:val="en-US"/>
        </w:rPr>
        <w:t> [Accessed on 24.4.19]</w:t>
      </w:r>
      <w:r w:rsidRPr="00F4107A">
        <w:rPr>
          <w:rStyle w:val="eop"/>
        </w:rPr>
        <w:t> </w:t>
      </w:r>
    </w:p>
    <w:p w14:paraId="3340CACB" w14:textId="77777777" w:rsidR="00D0037A" w:rsidRPr="00F4107A" w:rsidRDefault="00D0037A" w:rsidP="00D0037A">
      <w:pPr>
        <w:pStyle w:val="paragraph"/>
        <w:spacing w:before="240" w:beforeAutospacing="0" w:after="0" w:afterAutospacing="0"/>
        <w:textAlignment w:val="baseline"/>
      </w:pPr>
      <w:r w:rsidRPr="00F4107A">
        <w:rPr>
          <w:rStyle w:val="normaltextrun"/>
          <w:lang w:val="en-US"/>
        </w:rPr>
        <w:t>Vygotsky, L. S (1978). </w:t>
      </w:r>
      <w:r w:rsidRPr="00F4107A">
        <w:rPr>
          <w:rStyle w:val="normaltextrun"/>
          <w:i/>
          <w:iCs/>
          <w:lang w:val="en-US"/>
        </w:rPr>
        <w:t>Mind in Society: The Development of Higher Psychological Processes.</w:t>
      </w:r>
      <w:r w:rsidRPr="00F4107A">
        <w:rPr>
          <w:rStyle w:val="normaltextrun"/>
          <w:lang w:val="en-US"/>
        </w:rPr>
        <w:t> Cambridge, MA: Harvard University Press</w:t>
      </w:r>
      <w:r w:rsidRPr="00F4107A">
        <w:rPr>
          <w:rStyle w:val="eop"/>
        </w:rPr>
        <w:t> </w:t>
      </w:r>
    </w:p>
    <w:p w14:paraId="57B09B72" w14:textId="77777777" w:rsidR="00D0037A" w:rsidRPr="00F4107A" w:rsidRDefault="00D0037A" w:rsidP="00D0037A">
      <w:pPr>
        <w:pStyle w:val="Bibliography"/>
        <w:spacing w:before="240" w:line="276" w:lineRule="auto"/>
        <w:rPr>
          <w:rFonts w:ascii="Times New Roman" w:hAnsi="Times New Roman" w:cs="Times New Roman"/>
          <w:noProof/>
          <w:sz w:val="24"/>
          <w:szCs w:val="24"/>
          <w:lang w:val="en-US"/>
        </w:rPr>
      </w:pPr>
      <w:r w:rsidRPr="00F4107A">
        <w:rPr>
          <w:rFonts w:ascii="Times New Roman" w:hAnsi="Times New Roman" w:cs="Times New Roman"/>
          <w:noProof/>
          <w:sz w:val="24"/>
          <w:szCs w:val="24"/>
          <w:lang w:val="en-US"/>
        </w:rPr>
        <w:t xml:space="preserve">Wall, K. (2012). ‘It wasn’t too easy, which is good if you want to learn’: An Exploration of Pupil Participation and Learning to Learn. </w:t>
      </w:r>
      <w:r w:rsidRPr="00F4107A">
        <w:rPr>
          <w:rFonts w:ascii="Times New Roman" w:hAnsi="Times New Roman" w:cs="Times New Roman"/>
          <w:i/>
          <w:iCs/>
          <w:noProof/>
          <w:sz w:val="24"/>
          <w:szCs w:val="24"/>
          <w:lang w:val="en-US"/>
        </w:rPr>
        <w:t xml:space="preserve">The Curriculum Journal, </w:t>
      </w:r>
      <w:r w:rsidRPr="00F4107A">
        <w:rPr>
          <w:rFonts w:ascii="Times New Roman" w:hAnsi="Times New Roman" w:cs="Times New Roman"/>
          <w:noProof/>
          <w:sz w:val="24"/>
          <w:szCs w:val="24"/>
          <w:lang w:val="en-US"/>
        </w:rPr>
        <w:t>23(3), p. 283–305.</w:t>
      </w:r>
    </w:p>
    <w:p w14:paraId="2D484C1E"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Wellington, J. (2006). </w:t>
      </w:r>
      <w:r w:rsidRPr="00F4107A">
        <w:rPr>
          <w:rStyle w:val="normaltextrun"/>
          <w:i/>
          <w:iCs/>
          <w:color w:val="000000"/>
        </w:rPr>
        <w:t>Secondary Education: The Key Concepts</w:t>
      </w:r>
      <w:r w:rsidRPr="00F4107A">
        <w:rPr>
          <w:rStyle w:val="normaltextrun"/>
          <w:color w:val="000000"/>
        </w:rPr>
        <w:t>. Oxford: Routledge</w:t>
      </w:r>
      <w:r w:rsidRPr="00F4107A">
        <w:rPr>
          <w:rStyle w:val="eop"/>
        </w:rPr>
        <w:t> </w:t>
      </w:r>
    </w:p>
    <w:p w14:paraId="499CDD5C" w14:textId="77777777" w:rsidR="00D0037A" w:rsidRPr="00F4107A" w:rsidRDefault="00D0037A" w:rsidP="00D0037A">
      <w:pPr>
        <w:pStyle w:val="paragraph"/>
        <w:spacing w:before="240" w:beforeAutospacing="0" w:after="0" w:afterAutospacing="0"/>
        <w:textAlignment w:val="baseline"/>
      </w:pPr>
      <w:r w:rsidRPr="00F4107A">
        <w:rPr>
          <w:rStyle w:val="normaltextrun"/>
          <w:color w:val="000000"/>
        </w:rPr>
        <w:t>Welsh Gov</w:t>
      </w:r>
      <w:r>
        <w:rPr>
          <w:rStyle w:val="normaltextrun"/>
          <w:color w:val="000000"/>
        </w:rPr>
        <w:t>ernment</w:t>
      </w:r>
      <w:r w:rsidRPr="00F4107A">
        <w:rPr>
          <w:rStyle w:val="normaltextrun"/>
          <w:color w:val="000000"/>
        </w:rPr>
        <w:t xml:space="preserve">. </w:t>
      </w:r>
      <w:r>
        <w:rPr>
          <w:rStyle w:val="normaltextrun"/>
          <w:color w:val="000000"/>
        </w:rPr>
        <w:t xml:space="preserve">(2017). </w:t>
      </w:r>
      <w:r w:rsidRPr="00F4107A">
        <w:rPr>
          <w:rStyle w:val="normaltextrun"/>
          <w:i/>
          <w:color w:val="000000"/>
        </w:rPr>
        <w:t>Adult learning in Wales </w:t>
      </w:r>
      <w:r>
        <w:t xml:space="preserve">[Online]. Available at: </w:t>
      </w:r>
      <w:hyperlink r:id="rId21" w:history="1">
        <w:r w:rsidRPr="00056A86">
          <w:rPr>
            <w:rStyle w:val="Hyperlink"/>
          </w:rPr>
          <w:t>https://gweddill.gov.wales/docs/dcells/publications/170712-adult-learning-policy-statement-en.pdf</w:t>
        </w:r>
      </w:hyperlink>
      <w:r w:rsidRPr="00F4107A">
        <w:rPr>
          <w:rStyle w:val="eop"/>
        </w:rPr>
        <w:t> </w:t>
      </w:r>
      <w:r>
        <w:rPr>
          <w:rStyle w:val="eop"/>
        </w:rPr>
        <w:t>[Accessed on 28.3.19]</w:t>
      </w:r>
    </w:p>
    <w:p w14:paraId="21E4F0AF" w14:textId="77777777" w:rsidR="00D0037A" w:rsidRPr="00F4107A" w:rsidRDefault="00D0037A" w:rsidP="00D0037A">
      <w:pPr>
        <w:pStyle w:val="paragraph"/>
        <w:spacing w:before="240" w:beforeAutospacing="0" w:after="0" w:afterAutospacing="0"/>
        <w:textAlignment w:val="baseline"/>
      </w:pPr>
      <w:r w:rsidRPr="00F4107A">
        <w:rPr>
          <w:rStyle w:val="normaltextrun"/>
        </w:rPr>
        <w:t>Welsh Government (2013). </w:t>
      </w:r>
      <w:r w:rsidRPr="00F4107A">
        <w:rPr>
          <w:rStyle w:val="normaltextrun"/>
          <w:i/>
          <w:iCs/>
        </w:rPr>
        <w:t>Literacy and Numeracy Framework</w:t>
      </w:r>
      <w:r w:rsidRPr="00F4107A">
        <w:rPr>
          <w:rStyle w:val="normaltextrun"/>
        </w:rPr>
        <w:t>. [Online]. Available at: </w:t>
      </w:r>
      <w:hyperlink r:id="rId22" w:tgtFrame="_blank" w:history="1">
        <w:r w:rsidRPr="00F4107A">
          <w:rPr>
            <w:rStyle w:val="normaltextrun"/>
            <w:color w:val="000000"/>
            <w:u w:val="single"/>
          </w:rPr>
          <w:t>http://learning.gov.wales/docs/learningwales/publications/130415-lnf-guidance-en.pdf</w:t>
        </w:r>
      </w:hyperlink>
      <w:r w:rsidRPr="00F4107A">
        <w:rPr>
          <w:rStyle w:val="normaltextrun"/>
          <w:color w:val="000000"/>
          <w:u w:val="single"/>
        </w:rPr>
        <w:t>. [</w:t>
      </w:r>
      <w:r w:rsidRPr="00F4107A">
        <w:rPr>
          <w:rStyle w:val="normaltextrun"/>
          <w:color w:val="000000"/>
        </w:rPr>
        <w:t>Accessed on: 25.3.19</w:t>
      </w:r>
      <w:r w:rsidRPr="00F4107A">
        <w:rPr>
          <w:rStyle w:val="normaltextrun"/>
          <w:color w:val="000000"/>
          <w:u w:val="single"/>
        </w:rPr>
        <w:t>]</w:t>
      </w:r>
      <w:r w:rsidRPr="00F4107A">
        <w:rPr>
          <w:rStyle w:val="eop"/>
        </w:rPr>
        <w:t> </w:t>
      </w:r>
    </w:p>
    <w:p w14:paraId="66F23061" w14:textId="61D4B238" w:rsidR="00D0037A" w:rsidRDefault="00D0037A" w:rsidP="00D0037A">
      <w:pPr>
        <w:spacing w:before="240" w:after="0"/>
        <w:rPr>
          <w:rFonts w:ascii="Times New Roman" w:eastAsia="Calibri" w:hAnsi="Times New Roman" w:cs="Times New Roman"/>
          <w:sz w:val="24"/>
          <w:szCs w:val="24"/>
        </w:rPr>
      </w:pPr>
      <w:r w:rsidRPr="00F4107A">
        <w:rPr>
          <w:rFonts w:ascii="Times New Roman" w:hAnsi="Times New Roman" w:cs="Times New Roman"/>
          <w:noProof/>
          <w:sz w:val="24"/>
          <w:szCs w:val="24"/>
        </w:rPr>
        <w:t>Wiliam</w:t>
      </w:r>
      <w:r w:rsidRPr="00F4107A">
        <w:rPr>
          <w:rFonts w:ascii="Times New Roman" w:eastAsia="Calibri" w:hAnsi="Times New Roman" w:cs="Times New Roman"/>
          <w:sz w:val="24"/>
          <w:szCs w:val="24"/>
        </w:rPr>
        <w:t xml:space="preserve">, D. (2010). </w:t>
      </w:r>
      <w:r w:rsidRPr="00F4107A">
        <w:rPr>
          <w:rFonts w:ascii="Times New Roman" w:eastAsia="Calibri" w:hAnsi="Times New Roman" w:cs="Times New Roman"/>
          <w:i/>
          <w:sz w:val="24"/>
          <w:szCs w:val="24"/>
        </w:rPr>
        <w:t>Assessment for Learning</w:t>
      </w:r>
      <w:r w:rsidRPr="00F4107A">
        <w:rPr>
          <w:rFonts w:ascii="Times New Roman" w:eastAsia="Calibri" w:hAnsi="Times New Roman" w:cs="Times New Roman"/>
          <w:sz w:val="24"/>
          <w:szCs w:val="24"/>
        </w:rPr>
        <w:t>. [Online] Available at: https://www.youtube.com/watch?v=TZtOkKqldCY [Accessed at: 30/04/19]</w:t>
      </w:r>
    </w:p>
    <w:p w14:paraId="6E33D75A" w14:textId="3341DA53" w:rsidR="002B4242" w:rsidRPr="002B4242" w:rsidRDefault="002B4242" w:rsidP="002B4242">
      <w:pPr>
        <w:pStyle w:val="paragraph"/>
        <w:spacing w:before="240" w:beforeAutospacing="0" w:after="0" w:afterAutospacing="0"/>
        <w:textAlignment w:val="baseline"/>
        <w:rPr>
          <w:rStyle w:val="eop"/>
        </w:rPr>
      </w:pPr>
      <w:r w:rsidRPr="00F4107A">
        <w:rPr>
          <w:noProof/>
        </w:rPr>
        <w:t>Wiliam</w:t>
      </w:r>
      <w:r w:rsidRPr="00F4107A">
        <w:rPr>
          <w:rFonts w:eastAsia="Calibri"/>
        </w:rPr>
        <w:t>, D</w:t>
      </w:r>
      <w:r>
        <w:rPr>
          <w:rFonts w:eastAsia="Calibri"/>
        </w:rPr>
        <w:t xml:space="preserve">. (2017) ‘Feedback’ in </w:t>
      </w:r>
      <w:r w:rsidRPr="00F4107A">
        <w:rPr>
          <w:rStyle w:val="normaltextrun"/>
        </w:rPr>
        <w:t>Hendrick, C. &amp; MacPherson, R. (</w:t>
      </w:r>
      <w:r>
        <w:rPr>
          <w:rStyle w:val="normaltextrun"/>
        </w:rPr>
        <w:t>eds</w:t>
      </w:r>
      <w:r w:rsidRPr="00F4107A">
        <w:rPr>
          <w:rStyle w:val="normaltextrun"/>
        </w:rPr>
        <w:t>). </w:t>
      </w:r>
      <w:r w:rsidRPr="00F4107A">
        <w:rPr>
          <w:rStyle w:val="normaltextrun"/>
          <w:i/>
          <w:iCs/>
        </w:rPr>
        <w:t>What Does This Look Like in the Classroom? Bridging the Gap Between Research and Practice. </w:t>
      </w:r>
      <w:r w:rsidRPr="00F4107A">
        <w:rPr>
          <w:rStyle w:val="normaltextrun"/>
        </w:rPr>
        <w:t>Woodbridge: John Catt Educational Ltd.</w:t>
      </w:r>
      <w:r w:rsidRPr="00F4107A">
        <w:rPr>
          <w:rStyle w:val="eop"/>
        </w:rPr>
        <w:t> </w:t>
      </w:r>
    </w:p>
    <w:p w14:paraId="7436EC07" w14:textId="76DD9A1C" w:rsidR="00D0037A" w:rsidRPr="00F4107A" w:rsidRDefault="00D0037A" w:rsidP="00D0037A">
      <w:pPr>
        <w:pStyle w:val="paragraph"/>
        <w:spacing w:before="240" w:beforeAutospacing="0" w:after="0" w:afterAutospacing="0"/>
        <w:textAlignment w:val="baseline"/>
        <w:rPr>
          <w:rStyle w:val="normaltextrun"/>
          <w:color w:val="000000"/>
        </w:rPr>
      </w:pPr>
      <w:r w:rsidRPr="00F4107A">
        <w:rPr>
          <w:rStyle w:val="normaltextrun"/>
          <w:color w:val="000000"/>
        </w:rPr>
        <w:t xml:space="preserve">Winograd, P. &amp; Bridge, C. (1986). ‘The comprehension of important information in written prose’ in Baumann, J. F. (ed.) </w:t>
      </w:r>
      <w:r w:rsidR="00731116" w:rsidRPr="00F4107A">
        <w:rPr>
          <w:rStyle w:val="normaltextrun"/>
          <w:i/>
          <w:color w:val="000000"/>
        </w:rPr>
        <w:t>Teaching</w:t>
      </w:r>
      <w:r w:rsidRPr="00F4107A">
        <w:rPr>
          <w:rStyle w:val="normaltextrun"/>
          <w:i/>
          <w:color w:val="000000"/>
        </w:rPr>
        <w:t xml:space="preserve"> Main Idea Comprehension. </w:t>
      </w:r>
      <w:r w:rsidRPr="00F4107A">
        <w:rPr>
          <w:rStyle w:val="normaltextrun"/>
          <w:color w:val="000000"/>
        </w:rPr>
        <w:t>Newark, Delaware: Internat</w:t>
      </w:r>
    </w:p>
    <w:p w14:paraId="7A09ACDE" w14:textId="77777777" w:rsidR="00D0037A" w:rsidRPr="00F4107A" w:rsidRDefault="00D0037A" w:rsidP="00D0037A">
      <w:pPr>
        <w:pStyle w:val="paragraph"/>
        <w:spacing w:before="240" w:beforeAutospacing="0" w:after="0" w:afterAutospacing="0"/>
        <w:textAlignment w:val="baseline"/>
      </w:pPr>
      <w:r w:rsidRPr="00F4107A">
        <w:rPr>
          <w:rStyle w:val="normaltextrun"/>
        </w:rPr>
        <w:t>Wong, H. &amp; Wong, R. (1998). </w:t>
      </w:r>
      <w:r w:rsidRPr="00F4107A">
        <w:rPr>
          <w:rStyle w:val="normaltextrun"/>
          <w:i/>
          <w:iCs/>
        </w:rPr>
        <w:t>How to be an Effective Teacher: The first days of school</w:t>
      </w:r>
      <w:r w:rsidRPr="00F4107A">
        <w:rPr>
          <w:rStyle w:val="normaltextrun"/>
        </w:rPr>
        <w:t>. Mountain View, CA: Harry K. Wong Publications, Inc</w:t>
      </w:r>
      <w:r w:rsidRPr="00F4107A">
        <w:rPr>
          <w:rStyle w:val="eop"/>
        </w:rPr>
        <w:t> </w:t>
      </w:r>
    </w:p>
    <w:p w14:paraId="0535B4F3" w14:textId="6A051DA9" w:rsidR="00D0037A" w:rsidRPr="00D0037A" w:rsidRDefault="00D0037A" w:rsidP="00D0037A">
      <w:pPr>
        <w:pStyle w:val="paragraph"/>
        <w:spacing w:before="240" w:beforeAutospacing="0" w:after="0" w:afterAutospacing="0"/>
        <w:textAlignment w:val="baseline"/>
      </w:pPr>
      <w:r w:rsidRPr="00F4107A">
        <w:rPr>
          <w:rStyle w:val="normaltextrun"/>
          <w:color w:val="000000"/>
        </w:rPr>
        <w:lastRenderedPageBreak/>
        <w:t>Wray, D. (2001) Developing Factual Writing; An approach through Scaffolding.  Warwick, UK; University of Warwick. [Online]. Available at </w:t>
      </w:r>
      <w:hyperlink r:id="rId23" w:tgtFrame="_blank" w:history="1">
        <w:r w:rsidRPr="00F4107A">
          <w:rPr>
            <w:rStyle w:val="normaltextrun"/>
            <w:color w:val="0563C1"/>
            <w:u w:val="single"/>
          </w:rPr>
          <w:t>https://www.academia.edu/31836383/Developing_Factual_Writing_An_Approach_through_Scaffolding</w:t>
        </w:r>
      </w:hyperlink>
      <w:r w:rsidRPr="00F4107A">
        <w:rPr>
          <w:rStyle w:val="normaltextrun"/>
          <w:color w:val="000000"/>
        </w:rPr>
        <w:t> [Accessed on 11.5.19] </w:t>
      </w:r>
      <w:r w:rsidRPr="00F4107A">
        <w:rPr>
          <w:rStyle w:val="eop"/>
        </w:rPr>
        <w:t> </w:t>
      </w:r>
    </w:p>
    <w:sectPr w:rsidR="00D0037A" w:rsidRPr="00D003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F25B7"/>
    <w:multiLevelType w:val="hybridMultilevel"/>
    <w:tmpl w:val="53A096DA"/>
    <w:lvl w:ilvl="0" w:tplc="CAAA6D46">
      <w:start w:val="1"/>
      <w:numFmt w:val="bullet"/>
      <w:lvlText w:val=""/>
      <w:lvlJc w:val="left"/>
      <w:pPr>
        <w:ind w:left="720" w:hanging="360"/>
      </w:pPr>
      <w:rPr>
        <w:rFonts w:ascii="Symbol" w:hAnsi="Symbol" w:hint="default"/>
      </w:rPr>
    </w:lvl>
    <w:lvl w:ilvl="1" w:tplc="B2641226">
      <w:start w:val="1"/>
      <w:numFmt w:val="bullet"/>
      <w:lvlText w:val=""/>
      <w:lvlJc w:val="left"/>
      <w:pPr>
        <w:ind w:left="1440" w:hanging="360"/>
      </w:pPr>
      <w:rPr>
        <w:rFonts w:ascii="Symbol" w:hAnsi="Symbol" w:hint="default"/>
      </w:rPr>
    </w:lvl>
    <w:lvl w:ilvl="2" w:tplc="ABA0B85E">
      <w:start w:val="1"/>
      <w:numFmt w:val="bullet"/>
      <w:lvlText w:val=""/>
      <w:lvlJc w:val="left"/>
      <w:pPr>
        <w:ind w:left="2160" w:hanging="360"/>
      </w:pPr>
      <w:rPr>
        <w:rFonts w:ascii="Wingdings" w:hAnsi="Wingdings" w:hint="default"/>
      </w:rPr>
    </w:lvl>
    <w:lvl w:ilvl="3" w:tplc="81C84A30">
      <w:start w:val="1"/>
      <w:numFmt w:val="bullet"/>
      <w:lvlText w:val=""/>
      <w:lvlJc w:val="left"/>
      <w:pPr>
        <w:ind w:left="2880" w:hanging="360"/>
      </w:pPr>
      <w:rPr>
        <w:rFonts w:ascii="Symbol" w:hAnsi="Symbol" w:hint="default"/>
      </w:rPr>
    </w:lvl>
    <w:lvl w:ilvl="4" w:tplc="93C2FD6A">
      <w:start w:val="1"/>
      <w:numFmt w:val="bullet"/>
      <w:lvlText w:val="o"/>
      <w:lvlJc w:val="left"/>
      <w:pPr>
        <w:ind w:left="3600" w:hanging="360"/>
      </w:pPr>
      <w:rPr>
        <w:rFonts w:ascii="Courier New" w:hAnsi="Courier New" w:hint="default"/>
      </w:rPr>
    </w:lvl>
    <w:lvl w:ilvl="5" w:tplc="50BA71C0">
      <w:start w:val="1"/>
      <w:numFmt w:val="bullet"/>
      <w:lvlText w:val=""/>
      <w:lvlJc w:val="left"/>
      <w:pPr>
        <w:ind w:left="4320" w:hanging="360"/>
      </w:pPr>
      <w:rPr>
        <w:rFonts w:ascii="Wingdings" w:hAnsi="Wingdings" w:hint="default"/>
      </w:rPr>
    </w:lvl>
    <w:lvl w:ilvl="6" w:tplc="388E12DA">
      <w:start w:val="1"/>
      <w:numFmt w:val="bullet"/>
      <w:lvlText w:val=""/>
      <w:lvlJc w:val="left"/>
      <w:pPr>
        <w:ind w:left="5040" w:hanging="360"/>
      </w:pPr>
      <w:rPr>
        <w:rFonts w:ascii="Symbol" w:hAnsi="Symbol" w:hint="default"/>
      </w:rPr>
    </w:lvl>
    <w:lvl w:ilvl="7" w:tplc="B2FCEB34">
      <w:start w:val="1"/>
      <w:numFmt w:val="bullet"/>
      <w:lvlText w:val="o"/>
      <w:lvlJc w:val="left"/>
      <w:pPr>
        <w:ind w:left="5760" w:hanging="360"/>
      </w:pPr>
      <w:rPr>
        <w:rFonts w:ascii="Courier New" w:hAnsi="Courier New" w:hint="default"/>
      </w:rPr>
    </w:lvl>
    <w:lvl w:ilvl="8" w:tplc="DE329DFA">
      <w:start w:val="1"/>
      <w:numFmt w:val="bullet"/>
      <w:lvlText w:val=""/>
      <w:lvlJc w:val="left"/>
      <w:pPr>
        <w:ind w:left="6480" w:hanging="360"/>
      </w:pPr>
      <w:rPr>
        <w:rFonts w:ascii="Wingdings" w:hAnsi="Wingdings" w:hint="default"/>
      </w:rPr>
    </w:lvl>
  </w:abstractNum>
  <w:abstractNum w:abstractNumId="1" w15:restartNumberingAfterBreak="0">
    <w:nsid w:val="16432F9F"/>
    <w:multiLevelType w:val="hybridMultilevel"/>
    <w:tmpl w:val="23E44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E4243F"/>
    <w:rsid w:val="00005CE0"/>
    <w:rsid w:val="00012DDE"/>
    <w:rsid w:val="000177E7"/>
    <w:rsid w:val="00022248"/>
    <w:rsid w:val="00027B81"/>
    <w:rsid w:val="0009213F"/>
    <w:rsid w:val="000E2AD0"/>
    <w:rsid w:val="00151C3D"/>
    <w:rsid w:val="00174BFB"/>
    <w:rsid w:val="00174F71"/>
    <w:rsid w:val="001975B5"/>
    <w:rsid w:val="001A18C3"/>
    <w:rsid w:val="00226B5C"/>
    <w:rsid w:val="00234776"/>
    <w:rsid w:val="002551A5"/>
    <w:rsid w:val="00263071"/>
    <w:rsid w:val="00280166"/>
    <w:rsid w:val="00296691"/>
    <w:rsid w:val="002A1329"/>
    <w:rsid w:val="002B181B"/>
    <w:rsid w:val="002B4242"/>
    <w:rsid w:val="002D255A"/>
    <w:rsid w:val="003244E7"/>
    <w:rsid w:val="00327C5F"/>
    <w:rsid w:val="00332059"/>
    <w:rsid w:val="00383996"/>
    <w:rsid w:val="00397E5B"/>
    <w:rsid w:val="003A33A9"/>
    <w:rsid w:val="003D07A5"/>
    <w:rsid w:val="003E4354"/>
    <w:rsid w:val="003E6505"/>
    <w:rsid w:val="003E7696"/>
    <w:rsid w:val="0042074B"/>
    <w:rsid w:val="0046019D"/>
    <w:rsid w:val="004814D9"/>
    <w:rsid w:val="00487D68"/>
    <w:rsid w:val="004A4981"/>
    <w:rsid w:val="004A67BB"/>
    <w:rsid w:val="004B187E"/>
    <w:rsid w:val="004B32E7"/>
    <w:rsid w:val="004E608D"/>
    <w:rsid w:val="00517945"/>
    <w:rsid w:val="0055611E"/>
    <w:rsid w:val="00567BED"/>
    <w:rsid w:val="00572916"/>
    <w:rsid w:val="005E2928"/>
    <w:rsid w:val="005E6830"/>
    <w:rsid w:val="005F37DF"/>
    <w:rsid w:val="00604548"/>
    <w:rsid w:val="00667939"/>
    <w:rsid w:val="006C1DDF"/>
    <w:rsid w:val="006E1D9F"/>
    <w:rsid w:val="00731116"/>
    <w:rsid w:val="00745EE6"/>
    <w:rsid w:val="00782964"/>
    <w:rsid w:val="007829FA"/>
    <w:rsid w:val="00792435"/>
    <w:rsid w:val="007B7D06"/>
    <w:rsid w:val="007E01F4"/>
    <w:rsid w:val="008070F0"/>
    <w:rsid w:val="00886280"/>
    <w:rsid w:val="008A0D0D"/>
    <w:rsid w:val="008B2DDF"/>
    <w:rsid w:val="008B709E"/>
    <w:rsid w:val="008C69DF"/>
    <w:rsid w:val="008E6010"/>
    <w:rsid w:val="008F38D2"/>
    <w:rsid w:val="00916FFE"/>
    <w:rsid w:val="0094288A"/>
    <w:rsid w:val="0095463D"/>
    <w:rsid w:val="0097324D"/>
    <w:rsid w:val="00997A57"/>
    <w:rsid w:val="009B0300"/>
    <w:rsid w:val="009E085A"/>
    <w:rsid w:val="009F4315"/>
    <w:rsid w:val="00A278BD"/>
    <w:rsid w:val="00A42A1A"/>
    <w:rsid w:val="00A42CB1"/>
    <w:rsid w:val="00A70CDA"/>
    <w:rsid w:val="00B81925"/>
    <w:rsid w:val="00B85CBC"/>
    <w:rsid w:val="00B864C4"/>
    <w:rsid w:val="00B942E9"/>
    <w:rsid w:val="00B94D8C"/>
    <w:rsid w:val="00BA4E17"/>
    <w:rsid w:val="00BD6276"/>
    <w:rsid w:val="00BF00D9"/>
    <w:rsid w:val="00C07DEC"/>
    <w:rsid w:val="00C10A84"/>
    <w:rsid w:val="00C80BF4"/>
    <w:rsid w:val="00CC4F8D"/>
    <w:rsid w:val="00D0037A"/>
    <w:rsid w:val="00D43401"/>
    <w:rsid w:val="00D74782"/>
    <w:rsid w:val="00DB0194"/>
    <w:rsid w:val="00DE1BDE"/>
    <w:rsid w:val="00DE4D73"/>
    <w:rsid w:val="00DE6F69"/>
    <w:rsid w:val="00DF4FF1"/>
    <w:rsid w:val="00E14992"/>
    <w:rsid w:val="00E15AD5"/>
    <w:rsid w:val="00E4059D"/>
    <w:rsid w:val="00E70206"/>
    <w:rsid w:val="00E967C3"/>
    <w:rsid w:val="00E969AD"/>
    <w:rsid w:val="00EA241D"/>
    <w:rsid w:val="00EB5BF9"/>
    <w:rsid w:val="00ED3FD6"/>
    <w:rsid w:val="00EF4201"/>
    <w:rsid w:val="00F0441D"/>
    <w:rsid w:val="00F35C0C"/>
    <w:rsid w:val="00F36036"/>
    <w:rsid w:val="00F7701D"/>
    <w:rsid w:val="00F800FC"/>
    <w:rsid w:val="00F86332"/>
    <w:rsid w:val="00FD2EDC"/>
    <w:rsid w:val="00FD4F66"/>
    <w:rsid w:val="00FE1BF4"/>
    <w:rsid w:val="00FE32C4"/>
    <w:rsid w:val="0791C6B1"/>
    <w:rsid w:val="1EC24693"/>
    <w:rsid w:val="264AABB9"/>
    <w:rsid w:val="29163FE7"/>
    <w:rsid w:val="498BF27D"/>
    <w:rsid w:val="4DC0F717"/>
    <w:rsid w:val="4F36A262"/>
    <w:rsid w:val="530B372A"/>
    <w:rsid w:val="5B52F9E7"/>
    <w:rsid w:val="5C9E8FDD"/>
    <w:rsid w:val="62E4243F"/>
    <w:rsid w:val="7385C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4243F"/>
  <w15:chartTrackingRefBased/>
  <w15:docId w15:val="{69097DE2-6673-4F0C-9FBA-A6738BADE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572916"/>
  </w:style>
  <w:style w:type="character" w:customStyle="1" w:styleId="advancedproofingissue">
    <w:name w:val="advancedproofingissue"/>
    <w:basedOn w:val="DefaultParagraphFont"/>
    <w:rsid w:val="00572916"/>
  </w:style>
  <w:style w:type="character" w:customStyle="1" w:styleId="spellingerror">
    <w:name w:val="spellingerror"/>
    <w:basedOn w:val="DefaultParagraphFont"/>
    <w:rsid w:val="00572916"/>
  </w:style>
  <w:style w:type="paragraph" w:customStyle="1" w:styleId="paragraph">
    <w:name w:val="paragraph"/>
    <w:basedOn w:val="Normal"/>
    <w:rsid w:val="00D003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D0037A"/>
  </w:style>
  <w:style w:type="character" w:customStyle="1" w:styleId="contextualspellingandgrammarerror">
    <w:name w:val="contextualspellingandgrammarerror"/>
    <w:basedOn w:val="DefaultParagraphFont"/>
    <w:rsid w:val="00D0037A"/>
  </w:style>
  <w:style w:type="paragraph" w:styleId="Bibliography">
    <w:name w:val="Bibliography"/>
    <w:basedOn w:val="Normal"/>
    <w:next w:val="Normal"/>
    <w:uiPriority w:val="37"/>
    <w:unhideWhenUsed/>
    <w:rsid w:val="00D0037A"/>
    <w:rPr>
      <w:lang w:val="en-GB"/>
    </w:rPr>
  </w:style>
  <w:style w:type="paragraph" w:styleId="NormalWeb">
    <w:name w:val="Normal (Web)"/>
    <w:basedOn w:val="Normal"/>
    <w:uiPriority w:val="99"/>
    <w:unhideWhenUsed/>
    <w:rsid w:val="00D0037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D0037A"/>
    <w:rPr>
      <w:color w:val="0000FF"/>
      <w:u w:val="single"/>
    </w:rPr>
  </w:style>
  <w:style w:type="character" w:styleId="Emphasis">
    <w:name w:val="Emphasis"/>
    <w:basedOn w:val="DefaultParagraphFont"/>
    <w:uiPriority w:val="20"/>
    <w:qFormat/>
    <w:rsid w:val="00D003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pdfs.semanticscholar.org/a87b/ce9f2d5fe771005a2890c92da2cff8a03b32.pdf" TargetMode="External"/><Relationship Id="rId18" Type="http://schemas.openxmlformats.org/officeDocument/2006/relationships/hyperlink" Target="https://literacytrust.org.uk/information/what-is-literacy/" TargetMode="External"/><Relationship Id="rId3" Type="http://schemas.openxmlformats.org/officeDocument/2006/relationships/settings" Target="settings.xml"/><Relationship Id="rId21" Type="http://schemas.openxmlformats.org/officeDocument/2006/relationships/hyperlink" Target="https://gweddill.gov.wales/docs/dcells/publications/170712-adult-learning-policy-statement-en.pdf" TargetMode="External"/><Relationship Id="rId7" Type="http://schemas.openxmlformats.org/officeDocument/2006/relationships/chart" Target="charts/chart1.xml"/><Relationship Id="rId12" Type="http://schemas.openxmlformats.org/officeDocument/2006/relationships/hyperlink" Target="https://www.bera.ac.uk/wp-content/uploads/2018/06/BERA-Ethical-Guidelines-for-Educational-Research_4thEdn_2018.pdf?noredirect=1" TargetMode="External"/><Relationship Id="rId17" Type="http://schemas.openxmlformats.org/officeDocument/2006/relationships/hyperlink" Target="https://www.thoughtco.com/strategies-for-structure-in-the-classroom-416939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mplypsychology.org/qualitative-quantitative.html" TargetMode="External"/><Relationship Id="rId20" Type="http://schemas.openxmlformats.org/officeDocument/2006/relationships/hyperlink" Target="https://korthagen.nl/wp-content/uploads/2018/06/Feedback-revisited-Adding-perspectives.pdf"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rdc.udel.edu/wp-content/uploads/2015/04/InsideBlackBox.pdf"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ec.europa.eu/assets/eac/education/policy/school/doc/literacy-report_en.pdf" TargetMode="External"/><Relationship Id="rId23" Type="http://schemas.openxmlformats.org/officeDocument/2006/relationships/hyperlink" Target="https://www.academia.edu/31836383/Developing_Factual_Writing_An_Approach_through_Scaffolding" TargetMode="External"/><Relationship Id="rId10" Type="http://schemas.openxmlformats.org/officeDocument/2006/relationships/chart" Target="charts/chart4.xml"/><Relationship Id="rId19" Type="http://schemas.openxmlformats.org/officeDocument/2006/relationships/hyperlink" Target="https://psycnet.apa.org/doi/10.1016/S0959-4752(96)80730-4"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learningspy.co.uk/blog/" TargetMode="External"/><Relationship Id="rId22" Type="http://schemas.openxmlformats.org/officeDocument/2006/relationships/hyperlink" Target="http://learning.gov.wales/docs/learningwales/publications/130415-lnf-guidance-en.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r>
              <a:rPr lang="en-GB"/>
              <a:t>Individual Pupil Grades, Pre-Test and Post-Test</a:t>
            </a:r>
          </a:p>
        </c:rich>
      </c:tx>
      <c:overlay val="0"/>
      <c:spPr>
        <a:noFill/>
        <a:ln>
          <a:noFill/>
        </a:ln>
        <a:effectLst/>
      </c:spPr>
      <c:txPr>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numRef>
              <c:f>Sheet1!$A$2:$A$17</c:f>
              <c:numCache>
                <c:formatCode>General</c:formatCode>
                <c:ptCount val="16"/>
              </c:numCache>
            </c:numRef>
          </c:cat>
          <c:val>
            <c:numRef>
              <c:f>Sheet1!$B$2:$B$17</c:f>
              <c:numCache>
                <c:formatCode>General</c:formatCode>
                <c:ptCount val="16"/>
                <c:pt idx="0">
                  <c:v>3</c:v>
                </c:pt>
                <c:pt idx="1">
                  <c:v>2.5</c:v>
                </c:pt>
                <c:pt idx="2">
                  <c:v>6</c:v>
                </c:pt>
                <c:pt idx="3">
                  <c:v>4.5</c:v>
                </c:pt>
                <c:pt idx="4">
                  <c:v>4</c:v>
                </c:pt>
                <c:pt idx="5">
                  <c:v>2.5</c:v>
                </c:pt>
                <c:pt idx="6">
                  <c:v>3.5</c:v>
                </c:pt>
                <c:pt idx="7">
                  <c:v>5</c:v>
                </c:pt>
                <c:pt idx="8">
                  <c:v>2.5</c:v>
                </c:pt>
                <c:pt idx="9">
                  <c:v>3.5</c:v>
                </c:pt>
                <c:pt idx="10">
                  <c:v>5</c:v>
                </c:pt>
                <c:pt idx="11">
                  <c:v>4</c:v>
                </c:pt>
                <c:pt idx="12">
                  <c:v>5.5</c:v>
                </c:pt>
                <c:pt idx="13">
                  <c:v>3</c:v>
                </c:pt>
                <c:pt idx="14">
                  <c:v>4.5</c:v>
                </c:pt>
                <c:pt idx="15">
                  <c:v>2.5</c:v>
                </c:pt>
              </c:numCache>
            </c:numRef>
          </c:val>
          <c:extLst>
            <c:ext xmlns:c16="http://schemas.microsoft.com/office/drawing/2014/chart" uri="{C3380CC4-5D6E-409C-BE32-E72D297353CC}">
              <c16:uniqueId val="{00000000-7D5C-4F54-B727-6004CF5B55DC}"/>
            </c:ext>
          </c:extLst>
        </c:ser>
        <c:ser>
          <c:idx val="1"/>
          <c:order val="1"/>
          <c:tx>
            <c:strRef>
              <c:f>Sheet1!$C$1</c:f>
              <c:strCache>
                <c:ptCount val="1"/>
                <c:pt idx="0">
                  <c:v>Post-Test</c:v>
                </c:pt>
              </c:strCache>
            </c:strRef>
          </c:tx>
          <c:spPr>
            <a:solidFill>
              <a:schemeClr val="accent2"/>
            </a:solidFill>
            <a:ln>
              <a:noFill/>
            </a:ln>
            <a:effectLst/>
          </c:spPr>
          <c:invertIfNegative val="0"/>
          <c:cat>
            <c:numRef>
              <c:f>Sheet1!$A$2:$A$17</c:f>
              <c:numCache>
                <c:formatCode>General</c:formatCode>
                <c:ptCount val="16"/>
              </c:numCache>
            </c:numRef>
          </c:cat>
          <c:val>
            <c:numRef>
              <c:f>Sheet1!$C$2:$C$17</c:f>
              <c:numCache>
                <c:formatCode>General</c:formatCode>
                <c:ptCount val="16"/>
                <c:pt idx="0">
                  <c:v>4</c:v>
                </c:pt>
                <c:pt idx="1">
                  <c:v>4.5</c:v>
                </c:pt>
                <c:pt idx="2">
                  <c:v>6.5</c:v>
                </c:pt>
                <c:pt idx="3">
                  <c:v>5.5</c:v>
                </c:pt>
                <c:pt idx="4">
                  <c:v>4.5</c:v>
                </c:pt>
                <c:pt idx="5">
                  <c:v>3.5</c:v>
                </c:pt>
                <c:pt idx="6">
                  <c:v>4.5</c:v>
                </c:pt>
                <c:pt idx="7">
                  <c:v>4</c:v>
                </c:pt>
                <c:pt idx="8">
                  <c:v>3.5</c:v>
                </c:pt>
                <c:pt idx="9">
                  <c:v>5</c:v>
                </c:pt>
                <c:pt idx="10">
                  <c:v>5</c:v>
                </c:pt>
                <c:pt idx="11">
                  <c:v>5.5</c:v>
                </c:pt>
                <c:pt idx="12">
                  <c:v>6</c:v>
                </c:pt>
                <c:pt idx="13">
                  <c:v>4</c:v>
                </c:pt>
                <c:pt idx="14">
                  <c:v>5</c:v>
                </c:pt>
                <c:pt idx="15">
                  <c:v>4</c:v>
                </c:pt>
              </c:numCache>
            </c:numRef>
          </c:val>
          <c:extLst>
            <c:ext xmlns:c16="http://schemas.microsoft.com/office/drawing/2014/chart" uri="{C3380CC4-5D6E-409C-BE32-E72D297353CC}">
              <c16:uniqueId val="{00000001-7D5C-4F54-B727-6004CF5B55DC}"/>
            </c:ext>
          </c:extLst>
        </c:ser>
        <c:dLbls>
          <c:showLegendKey val="0"/>
          <c:showVal val="0"/>
          <c:showCatName val="0"/>
          <c:showSerName val="0"/>
          <c:showPercent val="0"/>
          <c:showBubbleSize val="0"/>
        </c:dLbls>
        <c:gapWidth val="219"/>
        <c:overlap val="-27"/>
        <c:axId val="260076224"/>
        <c:axId val="260072288"/>
      </c:barChart>
      <c:catAx>
        <c:axId val="260076224"/>
        <c:scaling>
          <c:orientation val="minMax"/>
        </c:scaling>
        <c:delete val="0"/>
        <c:axPos val="b"/>
        <c:title>
          <c:tx>
            <c:rich>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a:t>Pupils 1-16</a:t>
                </a:r>
              </a:p>
            </c:rich>
          </c:tx>
          <c:overlay val="0"/>
          <c:spPr>
            <a:noFill/>
            <a:ln>
              <a:noFill/>
            </a:ln>
            <a:effectLst/>
          </c:spPr>
          <c:txPr>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2288"/>
        <c:crosses val="autoZero"/>
        <c:auto val="1"/>
        <c:lblAlgn val="ctr"/>
        <c:lblOffset val="100"/>
        <c:noMultiLvlLbl val="0"/>
      </c:catAx>
      <c:valAx>
        <c:axId val="260072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a:t>Grades</a:t>
                </a:r>
              </a:p>
            </c:rich>
          </c:tx>
          <c:overlay val="0"/>
          <c:spPr>
            <a:noFill/>
            <a:ln>
              <a:noFill/>
            </a:ln>
            <a:effectLst/>
          </c:spPr>
          <c:txPr>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r>
              <a:rPr lang="en-GB" dirty="0"/>
              <a:t>Individual Pupil Attainment, Pre-Test and Post-Test</a:t>
            </a:r>
          </a:p>
        </c:rich>
      </c:tx>
      <c:overlay val="0"/>
      <c:spPr>
        <a:noFill/>
        <a:ln>
          <a:noFill/>
        </a:ln>
        <a:effectLst/>
      </c:spPr>
      <c:txPr>
        <a:bodyPr rot="0" spcFirstLastPara="1" vertOverflow="ellipsis" vert="horz" wrap="square" anchor="ctr" anchorCtr="1"/>
        <a:lstStyle/>
        <a:p>
          <a:pPr>
            <a:defRPr lang="en-GB"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5509078488476609E-2"/>
          <c:y val="0.14298026489251833"/>
          <c:w val="0.89033631754934739"/>
          <c:h val="0.70599342087422301"/>
        </c:manualLayout>
      </c:layout>
      <c:barChart>
        <c:barDir val="col"/>
        <c:grouping val="clustered"/>
        <c:varyColors val="0"/>
        <c:ser>
          <c:idx val="0"/>
          <c:order val="0"/>
          <c:tx>
            <c:strRef>
              <c:f>Sheet1!$B$1</c:f>
              <c:strCache>
                <c:ptCount val="1"/>
                <c:pt idx="0">
                  <c:v>Post-Test Attainment score</c:v>
                </c:pt>
              </c:strCache>
            </c:strRef>
          </c:tx>
          <c:spPr>
            <a:solidFill>
              <a:schemeClr val="accent1"/>
            </a:solidFill>
            <a:ln>
              <a:noFill/>
            </a:ln>
            <a:effectLst/>
          </c:spPr>
          <c:invertIfNegative val="0"/>
          <c:cat>
            <c:numRef>
              <c:f>Sheet1!$A$2:$A$17</c:f>
              <c:numCache>
                <c:formatCode>General</c:formatCode>
                <c:ptCount val="16"/>
              </c:numCache>
            </c:numRef>
          </c:cat>
          <c:val>
            <c:numRef>
              <c:f>Sheet1!$B$2:$B$17</c:f>
              <c:numCache>
                <c:formatCode>General</c:formatCode>
                <c:ptCount val="16"/>
                <c:pt idx="0">
                  <c:v>1</c:v>
                </c:pt>
                <c:pt idx="1">
                  <c:v>2</c:v>
                </c:pt>
                <c:pt idx="2">
                  <c:v>0.5</c:v>
                </c:pt>
                <c:pt idx="3">
                  <c:v>1</c:v>
                </c:pt>
                <c:pt idx="4">
                  <c:v>0.5</c:v>
                </c:pt>
                <c:pt idx="5">
                  <c:v>1</c:v>
                </c:pt>
                <c:pt idx="6">
                  <c:v>1</c:v>
                </c:pt>
                <c:pt idx="7">
                  <c:v>-1</c:v>
                </c:pt>
                <c:pt idx="8">
                  <c:v>1</c:v>
                </c:pt>
                <c:pt idx="9">
                  <c:v>2.5</c:v>
                </c:pt>
                <c:pt idx="10">
                  <c:v>0</c:v>
                </c:pt>
                <c:pt idx="11">
                  <c:v>1.5</c:v>
                </c:pt>
                <c:pt idx="12">
                  <c:v>0.5</c:v>
                </c:pt>
                <c:pt idx="13">
                  <c:v>1</c:v>
                </c:pt>
                <c:pt idx="14">
                  <c:v>0.5</c:v>
                </c:pt>
                <c:pt idx="15">
                  <c:v>1.5</c:v>
                </c:pt>
              </c:numCache>
            </c:numRef>
          </c:val>
          <c:extLst>
            <c:ext xmlns:c16="http://schemas.microsoft.com/office/drawing/2014/chart" uri="{C3380CC4-5D6E-409C-BE32-E72D297353CC}">
              <c16:uniqueId val="{00000000-5F99-4FDA-BCA8-BF3CE07AD5D7}"/>
            </c:ext>
          </c:extLst>
        </c:ser>
        <c:dLbls>
          <c:showLegendKey val="0"/>
          <c:showVal val="0"/>
          <c:showCatName val="0"/>
          <c:showSerName val="0"/>
          <c:showPercent val="0"/>
          <c:showBubbleSize val="0"/>
        </c:dLbls>
        <c:gapWidth val="219"/>
        <c:overlap val="-27"/>
        <c:axId val="260076224"/>
        <c:axId val="260072288"/>
      </c:barChart>
      <c:catAx>
        <c:axId val="260076224"/>
        <c:scaling>
          <c:orientation val="minMax"/>
        </c:scaling>
        <c:delete val="0"/>
        <c:axPos val="b"/>
        <c:title>
          <c:tx>
            <c:rich>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dirty="0"/>
                  <a:t>Pupils 1-16</a:t>
                </a:r>
              </a:p>
            </c:rich>
          </c:tx>
          <c:layout>
            <c:manualLayout>
              <c:xMode val="edge"/>
              <c:yMode val="edge"/>
              <c:x val="0.45342723463914836"/>
              <c:y val="0.8381830649547185"/>
            </c:manualLayout>
          </c:layout>
          <c:overlay val="0"/>
          <c:spPr>
            <a:noFill/>
            <a:ln>
              <a:noFill/>
            </a:ln>
            <a:effectLst/>
          </c:spPr>
          <c:txPr>
            <a:bodyPr rot="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2288"/>
        <c:crosses val="autoZero"/>
        <c:auto val="1"/>
        <c:lblAlgn val="ctr"/>
        <c:lblOffset val="100"/>
        <c:noMultiLvlLbl val="0"/>
      </c:catAx>
      <c:valAx>
        <c:axId val="260072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r>
                  <a:rPr lang="en-GB" dirty="0"/>
                  <a:t>Grade</a:t>
                </a:r>
                <a:r>
                  <a:rPr lang="en-GB" baseline="0" dirty="0"/>
                  <a:t> Boundary Movement</a:t>
                </a:r>
                <a:endParaRPr lang="en-GB" dirty="0"/>
              </a:p>
            </c:rich>
          </c:tx>
          <c:overlay val="0"/>
          <c:spPr>
            <a:noFill/>
            <a:ln>
              <a:noFill/>
            </a:ln>
            <a:effectLst/>
          </c:spPr>
          <c:txPr>
            <a:bodyPr rot="-5400000" spcFirstLastPara="1" vertOverflow="ellipsis" vert="horz" wrap="square" anchor="ctr" anchorCtr="1"/>
            <a:lstStyle/>
            <a:p>
              <a:pPr>
                <a:defRPr lang="en-GB"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crossAx val="26007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GB"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lang="en-GB"/>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GB" dirty="0"/>
              <a:t>Class Mean Grades </a:t>
            </a:r>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2710310249680321E-2"/>
          <c:y val="0.29175820489518595"/>
          <c:w val="0.92592216838279828"/>
          <c:h val="0.48770592289441744"/>
        </c:manualLayout>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c:f>
              <c:strCache>
                <c:ptCount val="1"/>
                <c:pt idx="0">
                  <c:v>Mean Grades</c:v>
                </c:pt>
              </c:strCache>
            </c:strRef>
          </c:cat>
          <c:val>
            <c:numRef>
              <c:f>Sheet1!$B$2</c:f>
              <c:numCache>
                <c:formatCode>General</c:formatCode>
                <c:ptCount val="1"/>
                <c:pt idx="0">
                  <c:v>3.8439999999999999</c:v>
                </c:pt>
              </c:numCache>
            </c:numRef>
          </c:val>
          <c:extLst>
            <c:ext xmlns:c16="http://schemas.microsoft.com/office/drawing/2014/chart" uri="{C3380CC4-5D6E-409C-BE32-E72D297353CC}">
              <c16:uniqueId val="{00000000-AC29-4B37-B4B7-3D4340B719D4}"/>
            </c:ext>
          </c:extLst>
        </c:ser>
        <c:ser>
          <c:idx val="1"/>
          <c:order val="1"/>
          <c:tx>
            <c:strRef>
              <c:f>Sheet1!$C$1</c:f>
              <c:strCache>
                <c:ptCount val="1"/>
                <c:pt idx="0">
                  <c:v>Post-Test</c:v>
                </c:pt>
              </c:strCache>
            </c:strRef>
          </c:tx>
          <c:spPr>
            <a:solidFill>
              <a:schemeClr val="accent2"/>
            </a:solidFill>
            <a:ln>
              <a:noFill/>
            </a:ln>
            <a:effectLst/>
          </c:spPr>
          <c:invertIfNegative val="0"/>
          <c:cat>
            <c:strRef>
              <c:f>Sheet1!$A$2</c:f>
              <c:strCache>
                <c:ptCount val="1"/>
                <c:pt idx="0">
                  <c:v>Mean Grades</c:v>
                </c:pt>
              </c:strCache>
            </c:strRef>
          </c:cat>
          <c:val>
            <c:numRef>
              <c:f>Sheet1!$C$2</c:f>
              <c:numCache>
                <c:formatCode>General</c:formatCode>
                <c:ptCount val="1"/>
                <c:pt idx="0">
                  <c:v>4.6879999999999997</c:v>
                </c:pt>
              </c:numCache>
            </c:numRef>
          </c:val>
          <c:extLst>
            <c:ext xmlns:c16="http://schemas.microsoft.com/office/drawing/2014/chart" uri="{C3380CC4-5D6E-409C-BE32-E72D297353CC}">
              <c16:uniqueId val="{00000001-AC29-4B37-B4B7-3D4340B719D4}"/>
            </c:ext>
          </c:extLst>
        </c:ser>
        <c:dLbls>
          <c:showLegendKey val="0"/>
          <c:showVal val="0"/>
          <c:showCatName val="0"/>
          <c:showSerName val="0"/>
          <c:showPercent val="0"/>
          <c:showBubbleSize val="0"/>
        </c:dLbls>
        <c:gapWidth val="219"/>
        <c:overlap val="-27"/>
        <c:axId val="324727608"/>
        <c:axId val="324723672"/>
      </c:barChart>
      <c:catAx>
        <c:axId val="324727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4723672"/>
        <c:crosses val="autoZero"/>
        <c:auto val="1"/>
        <c:lblAlgn val="ctr"/>
        <c:lblOffset val="100"/>
        <c:noMultiLvlLbl val="0"/>
      </c:catAx>
      <c:valAx>
        <c:axId val="324723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4727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r>
              <a:rPr lang="en-GB" dirty="0"/>
              <a:t>Attainment of Absent Pupils</a:t>
            </a:r>
          </a:p>
        </c:rich>
      </c:tx>
      <c:layout>
        <c:manualLayout>
          <c:xMode val="edge"/>
          <c:yMode val="edge"/>
          <c:x val="0.27444950115180555"/>
          <c:y val="2.7777777777777776E-2"/>
        </c:manualLayout>
      </c:layout>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Sheet1!$A$2:$A$4</c:f>
              <c:strCache>
                <c:ptCount val="3"/>
                <c:pt idx="0">
                  <c:v>Pupil 1</c:v>
                </c:pt>
                <c:pt idx="1">
                  <c:v> Pupil 2</c:v>
                </c:pt>
                <c:pt idx="2">
                  <c:v>Pupil 3</c:v>
                </c:pt>
              </c:strCache>
            </c:strRef>
          </c:cat>
          <c:val>
            <c:numRef>
              <c:f>Sheet1!$B$2:$B$4</c:f>
              <c:numCache>
                <c:formatCode>General</c:formatCode>
                <c:ptCount val="3"/>
                <c:pt idx="0">
                  <c:v>4</c:v>
                </c:pt>
                <c:pt idx="1">
                  <c:v>2.5</c:v>
                </c:pt>
                <c:pt idx="2">
                  <c:v>3.5</c:v>
                </c:pt>
              </c:numCache>
            </c:numRef>
          </c:val>
          <c:extLst>
            <c:ext xmlns:c16="http://schemas.microsoft.com/office/drawing/2014/chart" uri="{C3380CC4-5D6E-409C-BE32-E72D297353CC}">
              <c16:uniqueId val="{00000000-7ED8-43AE-85C7-9B25E6C6E423}"/>
            </c:ext>
          </c:extLst>
        </c:ser>
        <c:ser>
          <c:idx val="1"/>
          <c:order val="1"/>
          <c:tx>
            <c:strRef>
              <c:f>Sheet1!$C$1</c:f>
              <c:strCache>
                <c:ptCount val="1"/>
                <c:pt idx="0">
                  <c:v>Post-Test</c:v>
                </c:pt>
              </c:strCache>
            </c:strRef>
          </c:tx>
          <c:spPr>
            <a:solidFill>
              <a:schemeClr val="accent2"/>
            </a:solidFill>
            <a:ln>
              <a:noFill/>
            </a:ln>
            <a:effectLst/>
          </c:spPr>
          <c:invertIfNegative val="0"/>
          <c:cat>
            <c:strRef>
              <c:f>Sheet1!$A$2:$A$4</c:f>
              <c:strCache>
                <c:ptCount val="3"/>
                <c:pt idx="0">
                  <c:v>Pupil 1</c:v>
                </c:pt>
                <c:pt idx="1">
                  <c:v> Pupil 2</c:v>
                </c:pt>
                <c:pt idx="2">
                  <c:v>Pupil 3</c:v>
                </c:pt>
              </c:strCache>
            </c:strRef>
          </c:cat>
          <c:val>
            <c:numRef>
              <c:f>Sheet1!$C$2:$C$4</c:f>
              <c:numCache>
                <c:formatCode>General</c:formatCode>
                <c:ptCount val="3"/>
                <c:pt idx="0">
                  <c:v>4</c:v>
                </c:pt>
                <c:pt idx="1">
                  <c:v>3</c:v>
                </c:pt>
                <c:pt idx="2">
                  <c:v>4</c:v>
                </c:pt>
              </c:numCache>
            </c:numRef>
          </c:val>
          <c:extLst>
            <c:ext xmlns:c16="http://schemas.microsoft.com/office/drawing/2014/chart" uri="{C3380CC4-5D6E-409C-BE32-E72D297353CC}">
              <c16:uniqueId val="{00000001-7ED8-43AE-85C7-9B25E6C6E423}"/>
            </c:ext>
          </c:extLst>
        </c:ser>
        <c:dLbls>
          <c:showLegendKey val="0"/>
          <c:showVal val="0"/>
          <c:showCatName val="0"/>
          <c:showSerName val="0"/>
          <c:showPercent val="0"/>
          <c:showBubbleSize val="0"/>
        </c:dLbls>
        <c:gapWidth val="219"/>
        <c:overlap val="-27"/>
        <c:axId val="325748768"/>
        <c:axId val="325749752"/>
      </c:barChart>
      <c:catAx>
        <c:axId val="325748768"/>
        <c:scaling>
          <c:orientation val="minMax"/>
        </c:scaling>
        <c:delete val="0"/>
        <c:axPos val="b"/>
        <c:title>
          <c:tx>
            <c:rich>
              <a:bodyPr rot="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r>
                  <a:rPr lang="en-GB" dirty="0"/>
                  <a:t>Pupils</a:t>
                </a:r>
              </a:p>
            </c:rich>
          </c:tx>
          <c:overlay val="0"/>
          <c:spPr>
            <a:noFill/>
            <a:ln>
              <a:noFill/>
            </a:ln>
            <a:effectLst/>
          </c:spPr>
          <c:txPr>
            <a:bodyPr rot="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5749752"/>
        <c:crosses val="autoZero"/>
        <c:auto val="1"/>
        <c:lblAlgn val="ctr"/>
        <c:lblOffset val="100"/>
        <c:noMultiLvlLbl val="0"/>
      </c:catAx>
      <c:valAx>
        <c:axId val="325749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r>
                  <a:rPr lang="en-GB" dirty="0"/>
                  <a:t>Grades</a:t>
                </a:r>
              </a:p>
            </c:rich>
          </c:tx>
          <c:overlay val="0"/>
          <c:spPr>
            <a:noFill/>
            <a:ln>
              <a:noFill/>
            </a:ln>
            <a:effectLst/>
          </c:spPr>
          <c:txPr>
            <a:bodyPr rot="-5400000" spcFirstLastPara="1" vertOverflow="ellipsis" vert="horz" wrap="square" anchor="ctr" anchorCtr="1"/>
            <a:lstStyle/>
            <a:p>
              <a:pPr>
                <a:defRPr sz="133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crossAx val="32574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9404</Words>
  <Characters>53605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Laken (1805401)</dc:creator>
  <cp:keywords/>
  <dc:description/>
  <cp:lastModifiedBy>Amy B</cp:lastModifiedBy>
  <cp:revision>2</cp:revision>
  <dcterms:created xsi:type="dcterms:W3CDTF">2019-05-13T18:54:00Z</dcterms:created>
  <dcterms:modified xsi:type="dcterms:W3CDTF">2019-05-13T18:54:00Z</dcterms:modified>
</cp:coreProperties>
</file>