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3E150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sz w:val="40"/>
          <w:szCs w:val="40"/>
          <w:u w:val="single"/>
        </w:rPr>
      </w:pPr>
      <w:r w:rsidRPr="00387047">
        <w:rPr>
          <w:rFonts w:asciiTheme="minorBidi" w:hAnsiTheme="minorBidi"/>
          <w:b/>
          <w:bCs/>
          <w:color w:val="7030A0"/>
          <w:sz w:val="40"/>
          <w:szCs w:val="40"/>
          <w:u w:val="single"/>
        </w:rPr>
        <w:t>What is Dementia?</w:t>
      </w:r>
    </w:p>
    <w:p w14:paraId="1C7796FA" w14:textId="77777777" w:rsidR="00387047" w:rsidRPr="00387047" w:rsidRDefault="00387047" w:rsidP="00387047">
      <w:pPr>
        <w:rPr>
          <w:rFonts w:asciiTheme="minorBidi" w:hAnsiTheme="minorBidi"/>
          <w:i/>
          <w:iCs/>
          <w:sz w:val="32"/>
          <w:szCs w:val="32"/>
        </w:rPr>
      </w:pPr>
      <w:r w:rsidRPr="00387047">
        <w:rPr>
          <w:rFonts w:asciiTheme="minorBidi" w:hAnsiTheme="minorBidi"/>
          <w:i/>
          <w:iCs/>
          <w:sz w:val="32"/>
          <w:szCs w:val="32"/>
        </w:rPr>
        <w:t>Dementia is a syndrome involving the deterioration of cognitive function beyond normal aging, affecting memory, language, behaviour, and daily functioning (WHO, 2022).</w:t>
      </w:r>
    </w:p>
    <w:p w14:paraId="32E7B14A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Types of Dementia-</w:t>
      </w:r>
      <w:r w:rsidRPr="00387047">
        <w:rPr>
          <w:rFonts w:asciiTheme="minorBidi" w:hAnsiTheme="minorBidi"/>
        </w:rPr>
        <w:t xml:space="preserve"> </w:t>
      </w:r>
    </w:p>
    <w:p w14:paraId="7D892DC2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>There are over 100 types. Alzheimer’s Disease is the most common, accounting for 60-70% of cases. Other types include Vascular Dementia, Fronto-temporal Dementia, Dementia with Lewy Bodies, Alcohol-Induced Persisting Dementia, and Mixed Dementia.</w:t>
      </w:r>
    </w:p>
    <w:p w14:paraId="12AD6F6E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Global and UK Dementia Statistics</w:t>
      </w:r>
    </w:p>
    <w:p w14:paraId="22987D7E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7030A0"/>
        </w:rPr>
        <w:t>Global-</w:t>
      </w:r>
      <w:r w:rsidRPr="00387047">
        <w:rPr>
          <w:rFonts w:asciiTheme="minorBidi" w:hAnsiTheme="minorBidi"/>
        </w:rPr>
        <w:t xml:space="preserve"> Approximately 55 million people live with dementia worldwide, expected to rise to 139 million by 2050 (WHO, 2022).</w:t>
      </w:r>
    </w:p>
    <w:p w14:paraId="4F131CE5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7030A0"/>
        </w:rPr>
        <w:t>UK-</w:t>
      </w:r>
      <w:r w:rsidRPr="00387047">
        <w:rPr>
          <w:rFonts w:asciiTheme="minorBidi" w:hAnsiTheme="minorBidi"/>
        </w:rPr>
        <w:t xml:space="preserve"> Nearly 982,000 people are affected, expected to reach 1.4 million by 2040 due to an aging population (these figures may not be correct because of mis/under diagnosis).</w:t>
      </w:r>
    </w:p>
    <w:p w14:paraId="2B485A07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Dementia costs the UK economy </w:t>
      </w:r>
      <w:r w:rsidRPr="00387047">
        <w:rPr>
          <w:rFonts w:asciiTheme="minorBidi" w:hAnsiTheme="minorBidi"/>
          <w:b/>
          <w:bCs/>
          <w:color w:val="7030A0"/>
        </w:rPr>
        <w:t xml:space="preserve">£34.7 </w:t>
      </w:r>
      <w:r w:rsidRPr="00387047">
        <w:rPr>
          <w:rFonts w:asciiTheme="minorBidi" w:hAnsiTheme="minorBidi"/>
        </w:rPr>
        <w:t>billion annually, with significant costs from unnecessary hospitalisations and a lack of integrated care (Alzheimer’s Society, 2019).</w:t>
      </w:r>
    </w:p>
    <w:p w14:paraId="11B29A69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An estimated </w:t>
      </w:r>
      <w:r w:rsidRPr="00387047">
        <w:rPr>
          <w:rFonts w:asciiTheme="minorBidi" w:hAnsiTheme="minorBidi"/>
          <w:b/>
          <w:bCs/>
          <w:color w:val="7030A0"/>
        </w:rPr>
        <w:t>80%</w:t>
      </w:r>
      <w:r w:rsidRPr="00387047">
        <w:rPr>
          <w:rFonts w:asciiTheme="minorBidi" w:hAnsiTheme="minorBidi"/>
        </w:rPr>
        <w:t xml:space="preserve"> of care home residents and </w:t>
      </w:r>
      <w:r w:rsidRPr="00387047">
        <w:rPr>
          <w:rFonts w:asciiTheme="minorBidi" w:hAnsiTheme="minorBidi"/>
          <w:b/>
          <w:bCs/>
          <w:color w:val="7030A0"/>
        </w:rPr>
        <w:t>60%</w:t>
      </w:r>
      <w:r w:rsidRPr="00387047">
        <w:rPr>
          <w:rFonts w:asciiTheme="minorBidi" w:hAnsiTheme="minorBidi"/>
        </w:rPr>
        <w:t xml:space="preserve"> of home care recipients have dementia (Alzheimer’s Society, 2024).</w:t>
      </w:r>
    </w:p>
    <w:p w14:paraId="0BDA55C9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Diagnosis and Early Detection</w:t>
      </w:r>
    </w:p>
    <w:p w14:paraId="5219B6DE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Current Diagnosis Rates- In England, only </w:t>
      </w:r>
      <w:r w:rsidRPr="00387047">
        <w:rPr>
          <w:rFonts w:asciiTheme="minorBidi" w:hAnsiTheme="minorBidi"/>
          <w:b/>
          <w:bCs/>
          <w:color w:val="7030A0"/>
        </w:rPr>
        <w:t>64.6%</w:t>
      </w:r>
      <w:r w:rsidRPr="00387047">
        <w:rPr>
          <w:rFonts w:asciiTheme="minorBidi" w:hAnsiTheme="minorBidi"/>
        </w:rPr>
        <w:t xml:space="preserve"> of those over 65 with dementia receive a formal diagnosis (Alzheimer’s Research UK, 2024).</w:t>
      </w:r>
    </w:p>
    <w:p w14:paraId="3F893AFD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C00000"/>
        </w:rPr>
        <w:t>Challenges-</w:t>
      </w:r>
      <w:r w:rsidRPr="00387047">
        <w:rPr>
          <w:rFonts w:asciiTheme="minorBidi" w:hAnsiTheme="minorBidi"/>
        </w:rPr>
        <w:t xml:space="preserve"> Sensory loss or comorbidities often mask dementia symptoms, complicating early detection and accurate diagnosis.</w:t>
      </w:r>
    </w:p>
    <w:p w14:paraId="0EA8DBAC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Benefits of Diagnosis-</w:t>
      </w:r>
      <w:r w:rsidRPr="00387047">
        <w:rPr>
          <w:rFonts w:asciiTheme="minorBidi" w:hAnsiTheme="minorBidi"/>
        </w:rPr>
        <w:t xml:space="preserve"> Early diagnosis enables treatment, planning for independence, and access to supportive care.</w:t>
      </w:r>
    </w:p>
    <w:p w14:paraId="7F000E34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Living with Dementia</w:t>
      </w:r>
    </w:p>
    <w:p w14:paraId="402DCDFD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Symptoms Can Include-</w:t>
      </w:r>
    </w:p>
    <w:p w14:paraId="3844285F" w14:textId="77777777" w:rsidR="00387047" w:rsidRPr="00387047" w:rsidRDefault="00387047" w:rsidP="00387047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Cognitive-</w:t>
      </w:r>
      <w:r w:rsidRPr="00387047">
        <w:rPr>
          <w:rFonts w:asciiTheme="minorBidi" w:hAnsiTheme="minorBidi"/>
        </w:rPr>
        <w:t xml:space="preserve"> Memory loss, confusion, disorientation.</w:t>
      </w:r>
    </w:p>
    <w:p w14:paraId="29CD869A" w14:textId="77777777" w:rsidR="00387047" w:rsidRPr="00387047" w:rsidRDefault="00387047" w:rsidP="00387047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Behavioural-</w:t>
      </w:r>
      <w:r w:rsidRPr="00387047">
        <w:rPr>
          <w:rFonts w:asciiTheme="minorBidi" w:hAnsiTheme="minorBidi"/>
        </w:rPr>
        <w:t xml:space="preserve"> Mood swings, agitation, anxiety.</w:t>
      </w:r>
    </w:p>
    <w:p w14:paraId="4CB17D5D" w14:textId="77777777" w:rsidR="00387047" w:rsidRPr="00387047" w:rsidRDefault="00387047" w:rsidP="00387047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Physical-</w:t>
      </w:r>
      <w:r w:rsidRPr="00387047">
        <w:rPr>
          <w:rFonts w:asciiTheme="minorBidi" w:hAnsiTheme="minorBidi"/>
        </w:rPr>
        <w:t xml:space="preserve"> Mobility issues, incontinence in later stages.</w:t>
      </w:r>
    </w:p>
    <w:p w14:paraId="50233432" w14:textId="77777777" w:rsidR="00387047" w:rsidRPr="00387047" w:rsidRDefault="00387047" w:rsidP="00387047">
      <w:pPr>
        <w:pStyle w:val="ListParagraph"/>
        <w:numPr>
          <w:ilvl w:val="0"/>
          <w:numId w:val="1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Daily Impact-</w:t>
      </w:r>
      <w:r w:rsidRPr="00387047">
        <w:rPr>
          <w:rFonts w:asciiTheme="minorBidi" w:hAnsiTheme="minorBidi"/>
        </w:rPr>
        <w:t xml:space="preserve"> Individuals may experience social withdrawal and require support for personal care, safety, and mobility.</w:t>
      </w:r>
    </w:p>
    <w:p w14:paraId="71965314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lastRenderedPageBreak/>
        <w:t>Digital Technology in Dementia Care</w:t>
      </w:r>
    </w:p>
    <w:p w14:paraId="2EFE1C34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Assistive Technologies-</w:t>
      </w:r>
    </w:p>
    <w:p w14:paraId="658CCD22" w14:textId="77777777" w:rsidR="00387047" w:rsidRPr="00387047" w:rsidRDefault="00387047" w:rsidP="00387047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GPS Trackers-</w:t>
      </w:r>
      <w:r w:rsidRPr="00387047">
        <w:rPr>
          <w:rFonts w:asciiTheme="minorBidi" w:hAnsiTheme="minorBidi"/>
        </w:rPr>
        <w:t xml:space="preserve"> Helps monitor location to prevent wandering incidents, providing safety while allowing for a level of independence.</w:t>
      </w:r>
    </w:p>
    <w:p w14:paraId="65A66DD0" w14:textId="77777777" w:rsidR="00387047" w:rsidRPr="00387047" w:rsidRDefault="00387047" w:rsidP="00387047">
      <w:pPr>
        <w:pStyle w:val="ListParagraph"/>
        <w:numPr>
          <w:ilvl w:val="0"/>
          <w:numId w:val="2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Medication Reminders</w:t>
      </w:r>
      <w:r w:rsidRPr="00387047">
        <w:rPr>
          <w:rFonts w:asciiTheme="minorBidi" w:hAnsiTheme="minorBidi"/>
        </w:rPr>
        <w:t xml:space="preserve"> and </w:t>
      </w:r>
      <w:r w:rsidRPr="00387047">
        <w:rPr>
          <w:rFonts w:asciiTheme="minorBidi" w:hAnsiTheme="minorBidi"/>
          <w:b/>
          <w:bCs/>
          <w:color w:val="0070C0"/>
        </w:rPr>
        <w:t>Virtual Assistants-</w:t>
      </w:r>
      <w:r w:rsidRPr="00387047">
        <w:rPr>
          <w:rFonts w:asciiTheme="minorBidi" w:hAnsiTheme="minorBidi"/>
        </w:rPr>
        <w:t xml:space="preserve"> Devices like voice-activated assistants (e.g., Alexa, Google Home) support routine management, medication adherence, and reminders for daily tasks.</w:t>
      </w:r>
    </w:p>
    <w:p w14:paraId="3CCFA3F2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Cognitive Stimulation Tools-</w:t>
      </w:r>
    </w:p>
    <w:p w14:paraId="04D15D86" w14:textId="77777777" w:rsidR="00387047" w:rsidRPr="00387047" w:rsidRDefault="00387047" w:rsidP="00387047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Cognitive Games-</w:t>
      </w:r>
      <w:r w:rsidRPr="00387047">
        <w:rPr>
          <w:rFonts w:asciiTheme="minorBidi" w:hAnsiTheme="minorBidi"/>
        </w:rPr>
        <w:t xml:space="preserve"> Apps and digital games designed to engage memory and problem-solving can help slow cognitive decline.</w:t>
      </w:r>
    </w:p>
    <w:p w14:paraId="6EFD92A7" w14:textId="77777777" w:rsidR="00387047" w:rsidRPr="00387047" w:rsidRDefault="00387047" w:rsidP="00387047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Virtual Reality (VR)-</w:t>
      </w:r>
      <w:r w:rsidRPr="00387047">
        <w:rPr>
          <w:rFonts w:asciiTheme="minorBidi" w:hAnsiTheme="minorBidi"/>
        </w:rPr>
        <w:t xml:space="preserve"> VR can recreate familiar environments or relaxing scenes, which can reduce anxiety and improve mood.</w:t>
      </w:r>
    </w:p>
    <w:p w14:paraId="10EFFA9F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Limitations-</w:t>
      </w:r>
    </w:p>
    <w:p w14:paraId="616E533E" w14:textId="77777777" w:rsidR="00387047" w:rsidRPr="00387047" w:rsidRDefault="00387047" w:rsidP="00387047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C00000"/>
        </w:rPr>
        <w:t>Digital Literacy and Accessibility</w:t>
      </w:r>
      <w:r w:rsidRPr="00387047">
        <w:rPr>
          <w:rFonts w:asciiTheme="minorBidi" w:hAnsiTheme="minorBidi"/>
          <w:color w:val="C00000"/>
        </w:rPr>
        <w:t>-</w:t>
      </w:r>
      <w:r w:rsidRPr="00387047">
        <w:rPr>
          <w:rFonts w:asciiTheme="minorBidi" w:hAnsiTheme="minorBidi"/>
        </w:rPr>
        <w:t xml:space="preserve"> Many older adults with dementia face challenges with digital literacy, making it difficult to use these devices without help (additionally, they may not be able to afford these devices etc.)</w:t>
      </w:r>
    </w:p>
    <w:p w14:paraId="607C552D" w14:textId="77777777" w:rsidR="00387047" w:rsidRPr="00387047" w:rsidRDefault="00387047" w:rsidP="00387047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C00000"/>
        </w:rPr>
        <w:t>Privacy Concerns-</w:t>
      </w:r>
      <w:r w:rsidRPr="00387047">
        <w:rPr>
          <w:rFonts w:asciiTheme="minorBidi" w:hAnsiTheme="minorBidi"/>
        </w:rPr>
        <w:t xml:space="preserve"> Tracking and monitoring can raise ethical questions, especially if consent is unclear or autonomy is limited.</w:t>
      </w:r>
    </w:p>
    <w:p w14:paraId="1CDC8F85" w14:textId="77777777" w:rsidR="00387047" w:rsidRPr="00387047" w:rsidRDefault="00387047" w:rsidP="00387047">
      <w:pPr>
        <w:pStyle w:val="ListParagraph"/>
        <w:numPr>
          <w:ilvl w:val="0"/>
          <w:numId w:val="4"/>
        </w:num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C00000"/>
        </w:rPr>
        <w:t>Dependence on Caregiver Support-</w:t>
      </w:r>
      <w:r w:rsidRPr="00387047">
        <w:rPr>
          <w:rFonts w:asciiTheme="minorBidi" w:hAnsiTheme="minorBidi"/>
        </w:rPr>
        <w:t xml:space="preserve"> Most technology requires caregiver support for setup, monitoring, and troubleshooting.</w:t>
      </w:r>
    </w:p>
    <w:p w14:paraId="547A9192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Dementia Care Approaches</w:t>
      </w:r>
    </w:p>
    <w:p w14:paraId="7D2F66FA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Person-Centred Care-</w:t>
      </w:r>
    </w:p>
    <w:p w14:paraId="1E8E75F7" w14:textId="77777777" w:rsidR="00387047" w:rsidRPr="00387047" w:rsidRDefault="00387047" w:rsidP="00387047">
      <w:pPr>
        <w:pStyle w:val="ListParagraph"/>
        <w:numPr>
          <w:ilvl w:val="0"/>
          <w:numId w:val="5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Involves </w:t>
      </w:r>
      <w:r w:rsidRPr="00387047">
        <w:rPr>
          <w:rFonts w:asciiTheme="minorBidi" w:hAnsiTheme="minorBidi"/>
          <w:b/>
          <w:bCs/>
          <w:color w:val="0070C0"/>
        </w:rPr>
        <w:t>respecting</w:t>
      </w:r>
      <w:r w:rsidRPr="00387047">
        <w:rPr>
          <w:rFonts w:asciiTheme="minorBidi" w:hAnsiTheme="minorBidi"/>
        </w:rPr>
        <w:t xml:space="preserve"> individual preferences, history, and needs.</w:t>
      </w:r>
    </w:p>
    <w:p w14:paraId="5A5042FF" w14:textId="77777777" w:rsidR="00387047" w:rsidRPr="00387047" w:rsidRDefault="00387047" w:rsidP="00387047">
      <w:pPr>
        <w:pStyle w:val="ListParagraph"/>
        <w:numPr>
          <w:ilvl w:val="0"/>
          <w:numId w:val="5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Focuses on </w:t>
      </w:r>
      <w:r w:rsidRPr="00387047">
        <w:rPr>
          <w:rFonts w:asciiTheme="minorBidi" w:hAnsiTheme="minorBidi"/>
          <w:b/>
          <w:bCs/>
          <w:color w:val="0070C0"/>
        </w:rPr>
        <w:t>dignity</w:t>
      </w:r>
      <w:r w:rsidRPr="00387047">
        <w:rPr>
          <w:rFonts w:asciiTheme="minorBidi" w:hAnsiTheme="minorBidi"/>
        </w:rPr>
        <w:t xml:space="preserve">, </w:t>
      </w:r>
      <w:r w:rsidRPr="00387047">
        <w:rPr>
          <w:rFonts w:asciiTheme="minorBidi" w:hAnsiTheme="minorBidi"/>
          <w:b/>
          <w:bCs/>
          <w:color w:val="0070C0"/>
        </w:rPr>
        <w:t>autonomy</w:t>
      </w:r>
      <w:r w:rsidRPr="00387047">
        <w:rPr>
          <w:rFonts w:asciiTheme="minorBidi" w:hAnsiTheme="minorBidi"/>
        </w:rPr>
        <w:t xml:space="preserve">, and </w:t>
      </w:r>
      <w:r w:rsidRPr="00387047">
        <w:rPr>
          <w:rFonts w:asciiTheme="minorBidi" w:hAnsiTheme="minorBidi"/>
          <w:b/>
          <w:bCs/>
          <w:color w:val="0070C0"/>
        </w:rPr>
        <w:t>minimising</w:t>
      </w:r>
      <w:r w:rsidRPr="00387047">
        <w:rPr>
          <w:rFonts w:asciiTheme="minorBidi" w:hAnsiTheme="minorBidi"/>
        </w:rPr>
        <w:t xml:space="preserve"> </w:t>
      </w:r>
      <w:r w:rsidRPr="00387047">
        <w:rPr>
          <w:rFonts w:asciiTheme="minorBidi" w:hAnsiTheme="minorBidi"/>
          <w:b/>
          <w:bCs/>
          <w:color w:val="0070C0"/>
        </w:rPr>
        <w:t>distress</w:t>
      </w:r>
      <w:r w:rsidRPr="00387047">
        <w:rPr>
          <w:rFonts w:asciiTheme="minorBidi" w:hAnsiTheme="minorBidi"/>
        </w:rPr>
        <w:t>.</w:t>
      </w:r>
    </w:p>
    <w:p w14:paraId="5427084D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Creative and Social Engagement-</w:t>
      </w:r>
    </w:p>
    <w:p w14:paraId="78765FBD" w14:textId="77777777" w:rsidR="00387047" w:rsidRPr="00387047" w:rsidRDefault="00387047" w:rsidP="00387047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Activities like reminiscence therapy, music, and physical exercise help maintain cognitive function and improve quality of life (activity theory?)</w:t>
      </w:r>
    </w:p>
    <w:p w14:paraId="7043D9D5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Ethical Considerations in Dementia Care</w:t>
      </w:r>
    </w:p>
    <w:p w14:paraId="7608AA1A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0070C0"/>
        </w:rPr>
        <w:t>Human Rights-</w:t>
      </w:r>
      <w:r w:rsidRPr="00387047">
        <w:rPr>
          <w:rFonts w:asciiTheme="minorBidi" w:hAnsiTheme="minorBidi"/>
        </w:rPr>
        <w:t xml:space="preserve"> People with dementia have rights to autonomy, inclusion, and dignity as enshrined in the Human Rights Act and the United Nations Convention on the Rights of Persons with Disabilities.</w:t>
      </w:r>
    </w:p>
    <w:p w14:paraId="45728CAC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Challenges with Technology-</w:t>
      </w:r>
    </w:p>
    <w:p w14:paraId="568B8B9C" w14:textId="77777777" w:rsidR="00387047" w:rsidRPr="00387047" w:rsidRDefault="00387047" w:rsidP="00387047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Issues of consent and privacy arise, particularly with surveillance tools.</w:t>
      </w:r>
    </w:p>
    <w:p w14:paraId="4B57C299" w14:textId="77777777" w:rsidR="00387047" w:rsidRPr="00387047" w:rsidRDefault="00387047" w:rsidP="00387047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Balancing safety with personal freedom is crucial, as over-reliance on technology may reduce personal choice and increase isolation.</w:t>
      </w:r>
    </w:p>
    <w:p w14:paraId="2B45D2BC" w14:textId="00D157E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Financial and Social Care Impact</w:t>
      </w:r>
    </w:p>
    <w:p w14:paraId="30B252D6" w14:textId="77777777" w:rsidR="00387047" w:rsidRPr="00387047" w:rsidRDefault="00387047" w:rsidP="00387047">
      <w:pPr>
        <w:pStyle w:val="ListParagraph"/>
        <w:numPr>
          <w:ilvl w:val="0"/>
          <w:numId w:val="7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Economic Burden- Dementia care costs are projected to reach </w:t>
      </w:r>
      <w:r w:rsidRPr="00387047">
        <w:rPr>
          <w:rFonts w:asciiTheme="minorBidi" w:hAnsiTheme="minorBidi"/>
          <w:b/>
          <w:bCs/>
          <w:color w:val="7030A0"/>
        </w:rPr>
        <w:t>£94.1</w:t>
      </w:r>
      <w:r w:rsidRPr="00387047">
        <w:rPr>
          <w:rFonts w:asciiTheme="minorBidi" w:hAnsiTheme="minorBidi"/>
        </w:rPr>
        <w:t xml:space="preserve"> billion by 2040, with the greatest expenses related to social care.</w:t>
      </w:r>
    </w:p>
    <w:p w14:paraId="44209BBB" w14:textId="77777777" w:rsidR="00387047" w:rsidRPr="00387047" w:rsidRDefault="00387047" w:rsidP="00387047">
      <w:pPr>
        <w:pStyle w:val="ListParagraph"/>
        <w:numPr>
          <w:ilvl w:val="0"/>
          <w:numId w:val="7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Unpaid Care- Over </w:t>
      </w:r>
      <w:r w:rsidRPr="00387047">
        <w:rPr>
          <w:rFonts w:asciiTheme="minorBidi" w:hAnsiTheme="minorBidi"/>
          <w:b/>
          <w:bCs/>
          <w:color w:val="7030A0"/>
        </w:rPr>
        <w:t>700,000</w:t>
      </w:r>
      <w:r w:rsidRPr="00387047">
        <w:rPr>
          <w:rFonts w:asciiTheme="minorBidi" w:hAnsiTheme="minorBidi"/>
        </w:rPr>
        <w:t xml:space="preserve"> unpaid carers in the UK, primarily family members, provide substantial dementia care, with women more likely to assume caregiving roles.</w:t>
      </w:r>
    </w:p>
    <w:p w14:paraId="3203336B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Moving Toward a Dementia-Positive Society</w:t>
      </w:r>
    </w:p>
    <w:p w14:paraId="3FD86B95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Dementia-Friendly and Capable Communities-</w:t>
      </w:r>
    </w:p>
    <w:p w14:paraId="6CA4198E" w14:textId="77777777" w:rsidR="00387047" w:rsidRPr="00387047" w:rsidRDefault="00387047" w:rsidP="00387047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Support for awareness, accessible environments, and dementia-specific training for professionals.</w:t>
      </w:r>
    </w:p>
    <w:p w14:paraId="6E754209" w14:textId="77777777" w:rsidR="00387047" w:rsidRPr="00387047" w:rsidRDefault="00387047" w:rsidP="00387047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Emphasis on positive attitudes and beliefs that empower individuals with dementia to live fulfilling lives as valued community members.</w:t>
      </w:r>
    </w:p>
    <w:p w14:paraId="23735160" w14:textId="77777777" w:rsidR="00387047" w:rsidRPr="00387047" w:rsidRDefault="00387047" w:rsidP="00387047">
      <w:pPr>
        <w:rPr>
          <w:rFonts w:asciiTheme="minorBidi" w:hAnsiTheme="minorBidi"/>
          <w:b/>
          <w:bCs/>
          <w:color w:val="7030A0"/>
          <w:u w:val="single"/>
        </w:rPr>
      </w:pPr>
      <w:r w:rsidRPr="00387047">
        <w:rPr>
          <w:rFonts w:asciiTheme="minorBidi" w:hAnsiTheme="minorBidi"/>
          <w:b/>
          <w:bCs/>
          <w:color w:val="7030A0"/>
          <w:u w:val="single"/>
        </w:rPr>
        <w:t>Key Support Resources</w:t>
      </w:r>
    </w:p>
    <w:p w14:paraId="1A059E54" w14:textId="77777777" w:rsidR="00387047" w:rsidRPr="00387047" w:rsidRDefault="00387047" w:rsidP="00387047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Dementia Cafés and Community Programs- Spaces for social engagement and caregiver support.</w:t>
      </w:r>
    </w:p>
    <w:p w14:paraId="6497B6CF" w14:textId="77777777" w:rsidR="00387047" w:rsidRPr="00387047" w:rsidRDefault="00387047" w:rsidP="00387047">
      <w:pPr>
        <w:pStyle w:val="ListParagraph"/>
        <w:numPr>
          <w:ilvl w:val="0"/>
          <w:numId w:val="9"/>
        </w:numPr>
        <w:rPr>
          <w:rFonts w:asciiTheme="minorBidi" w:hAnsiTheme="minorBidi"/>
        </w:rPr>
      </w:pPr>
      <w:r w:rsidRPr="00387047">
        <w:rPr>
          <w:rFonts w:asciiTheme="minorBidi" w:hAnsiTheme="minorBidi"/>
        </w:rPr>
        <w:t>Home Adaptations- Environment modifications (e.g., labelling, lighting, colours etc) promote safety and independence.</w:t>
      </w:r>
    </w:p>
    <w:p w14:paraId="21D32AE6" w14:textId="77777777" w:rsidR="00387047" w:rsidRPr="00387047" w:rsidRDefault="00387047" w:rsidP="00387047">
      <w:pPr>
        <w:rPr>
          <w:rFonts w:asciiTheme="minorBidi" w:hAnsiTheme="minorBidi"/>
        </w:rPr>
      </w:pPr>
    </w:p>
    <w:p w14:paraId="3D217D11" w14:textId="77777777" w:rsidR="00387047" w:rsidRPr="00387047" w:rsidRDefault="00387047" w:rsidP="00387047">
      <w:pPr>
        <w:rPr>
          <w:rFonts w:asciiTheme="minorBidi" w:hAnsiTheme="minorBidi"/>
        </w:rPr>
      </w:pPr>
    </w:p>
    <w:p w14:paraId="02DA471D" w14:textId="77777777" w:rsidR="00387047" w:rsidRPr="00387047" w:rsidRDefault="00387047" w:rsidP="00387047">
      <w:pPr>
        <w:rPr>
          <w:rFonts w:asciiTheme="minorBidi" w:hAnsiTheme="minorBidi"/>
          <w:b/>
          <w:bCs/>
        </w:rPr>
      </w:pPr>
      <w:r w:rsidRPr="00387047">
        <w:rPr>
          <w:rFonts w:asciiTheme="minorBidi" w:hAnsiTheme="minorBidi"/>
          <w:b/>
          <w:bCs/>
        </w:rPr>
        <w:t>Reference List</w:t>
      </w:r>
    </w:p>
    <w:p w14:paraId="0AE6D5D1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Alzheimer’s Research UK (2024) </w:t>
      </w:r>
      <w:r w:rsidRPr="00387047">
        <w:rPr>
          <w:rFonts w:asciiTheme="minorBidi" w:hAnsiTheme="minorBidi"/>
          <w:i/>
          <w:iCs/>
        </w:rPr>
        <w:t>Dementia diagnosis rates in England</w:t>
      </w:r>
      <w:r w:rsidRPr="00387047">
        <w:rPr>
          <w:rFonts w:asciiTheme="minorBidi" w:hAnsiTheme="minorBidi"/>
        </w:rPr>
        <w:t xml:space="preserve">. Available at: </w:t>
      </w:r>
      <w:hyperlink r:id="rId7" w:history="1">
        <w:r w:rsidRPr="00387047">
          <w:rPr>
            <w:rStyle w:val="Hyperlink"/>
            <w:rFonts w:asciiTheme="minorBidi" w:hAnsiTheme="minorBidi"/>
          </w:rPr>
          <w:t>https://www.alzheimersresearchuk.org/dementia-statistics/diagnosis-rates/</w:t>
        </w:r>
      </w:hyperlink>
      <w:r w:rsidRPr="00387047">
        <w:rPr>
          <w:rFonts w:asciiTheme="minorBidi" w:hAnsiTheme="minorBidi"/>
        </w:rPr>
        <w:t xml:space="preserve">  (Accessed: 25 October 2024).</w:t>
      </w:r>
    </w:p>
    <w:p w14:paraId="54A561D5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Alzheimer’s Society (2019) </w:t>
      </w:r>
      <w:r w:rsidRPr="00387047">
        <w:rPr>
          <w:rFonts w:asciiTheme="minorBidi" w:hAnsiTheme="minorBidi"/>
          <w:i/>
          <w:iCs/>
        </w:rPr>
        <w:t>Dementia UK report: The economic impact of dementia on the UK</w:t>
      </w:r>
      <w:r w:rsidRPr="00387047">
        <w:rPr>
          <w:rFonts w:asciiTheme="minorBidi" w:hAnsiTheme="minorBidi"/>
        </w:rPr>
        <w:t xml:space="preserve">. Available at: </w:t>
      </w:r>
      <w:hyperlink r:id="rId8" w:history="1">
        <w:r w:rsidRPr="00387047">
          <w:rPr>
            <w:rStyle w:val="Hyperlink"/>
            <w:rFonts w:asciiTheme="minorBidi" w:hAnsiTheme="minorBidi"/>
          </w:rPr>
          <w:t>https://www.alzheimers.org.uk/sites/default/files/2019-06/Dementia_UK_Report_2019.pdf</w:t>
        </w:r>
      </w:hyperlink>
      <w:r w:rsidRPr="00387047">
        <w:rPr>
          <w:rFonts w:asciiTheme="minorBidi" w:hAnsiTheme="minorBidi"/>
        </w:rPr>
        <w:t xml:space="preserve">  (Accessed: 25 October 2024).</w:t>
      </w:r>
    </w:p>
    <w:p w14:paraId="67A70DF8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Alzheimer’s Society (2024) </w:t>
      </w:r>
      <w:r w:rsidRPr="00387047">
        <w:rPr>
          <w:rFonts w:asciiTheme="minorBidi" w:hAnsiTheme="minorBidi"/>
          <w:i/>
          <w:iCs/>
        </w:rPr>
        <w:t>Statistics on dementia in care homes and community settings</w:t>
      </w:r>
      <w:r w:rsidRPr="00387047">
        <w:rPr>
          <w:rFonts w:asciiTheme="minorBidi" w:hAnsiTheme="minorBidi"/>
        </w:rPr>
        <w:t xml:space="preserve">. Available at: </w:t>
      </w:r>
      <w:hyperlink r:id="rId9" w:history="1">
        <w:r w:rsidRPr="00387047">
          <w:rPr>
            <w:rStyle w:val="Hyperlink"/>
            <w:rFonts w:asciiTheme="minorBidi" w:hAnsiTheme="minorBidi"/>
          </w:rPr>
          <w:t>https://www.alzheimers.org.uk/about-dementia/facts-figures/dementia-statistics</w:t>
        </w:r>
      </w:hyperlink>
      <w:r w:rsidRPr="00387047">
        <w:rPr>
          <w:rFonts w:asciiTheme="minorBidi" w:hAnsiTheme="minorBidi"/>
        </w:rPr>
        <w:t xml:space="preserve">  (Accessed: 25 October 2024).</w:t>
      </w:r>
    </w:p>
    <w:p w14:paraId="0ECFDFB4" w14:textId="77777777" w:rsidR="00387047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Office for National Statistics (ONS) (2022) </w:t>
      </w:r>
      <w:r w:rsidRPr="00387047">
        <w:rPr>
          <w:rFonts w:asciiTheme="minorBidi" w:hAnsiTheme="minorBidi"/>
          <w:i/>
          <w:iCs/>
        </w:rPr>
        <w:t>Population projections for the UK, 2022</w:t>
      </w:r>
      <w:r w:rsidRPr="00387047">
        <w:rPr>
          <w:rFonts w:asciiTheme="minorBidi" w:hAnsiTheme="minorBidi"/>
        </w:rPr>
        <w:t xml:space="preserve">. Available at: </w:t>
      </w:r>
      <w:hyperlink r:id="rId10" w:history="1">
        <w:r w:rsidRPr="00387047">
          <w:rPr>
            <w:rStyle w:val="Hyperlink"/>
            <w:rFonts w:asciiTheme="minorBidi" w:hAnsiTheme="minorBidi"/>
          </w:rPr>
          <w:t>https://www.ons.gov.uk/peoplepopulationandcommunity/populationandmigration/populationprojections</w:t>
        </w:r>
      </w:hyperlink>
      <w:r w:rsidRPr="00387047">
        <w:rPr>
          <w:rFonts w:asciiTheme="minorBidi" w:hAnsiTheme="minorBidi"/>
        </w:rPr>
        <w:t xml:space="preserve">  (Accessed: 25 October 2024).</w:t>
      </w:r>
    </w:p>
    <w:p w14:paraId="19D127BD" w14:textId="154E5F36" w:rsidR="003B0C4C" w:rsidRPr="00387047" w:rsidRDefault="00387047" w:rsidP="00387047">
      <w:pPr>
        <w:rPr>
          <w:rFonts w:asciiTheme="minorBidi" w:hAnsiTheme="minorBidi"/>
        </w:rPr>
      </w:pPr>
      <w:r w:rsidRPr="00387047">
        <w:rPr>
          <w:rFonts w:asciiTheme="minorBidi" w:hAnsiTheme="minorBidi"/>
        </w:rPr>
        <w:t xml:space="preserve">World Health Organization (WHO) (2022) </w:t>
      </w:r>
      <w:r w:rsidRPr="00387047">
        <w:rPr>
          <w:rFonts w:asciiTheme="minorBidi" w:hAnsiTheme="minorBidi"/>
          <w:i/>
          <w:iCs/>
        </w:rPr>
        <w:t>Dementia fact sheet</w:t>
      </w:r>
      <w:r w:rsidRPr="00387047">
        <w:rPr>
          <w:rFonts w:asciiTheme="minorBidi" w:hAnsiTheme="minorBidi"/>
        </w:rPr>
        <w:t xml:space="preserve">. Available at: </w:t>
      </w:r>
      <w:hyperlink r:id="rId11" w:tgtFrame="_new" w:history="1">
        <w:r w:rsidRPr="00387047">
          <w:rPr>
            <w:rStyle w:val="Hyperlink"/>
            <w:rFonts w:asciiTheme="minorBidi" w:hAnsiTheme="minorBidi"/>
          </w:rPr>
          <w:t>https://www.who.int/news-room/fact-sheets/detail/dementia</w:t>
        </w:r>
      </w:hyperlink>
      <w:r w:rsidRPr="00387047">
        <w:rPr>
          <w:rFonts w:asciiTheme="minorBidi" w:hAnsiTheme="minorBidi"/>
        </w:rPr>
        <w:t xml:space="preserve"> (Accessed: 25 October 2024).</w:t>
      </w:r>
    </w:p>
    <w:sectPr w:rsidR="003B0C4C" w:rsidRPr="0038704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6AB9E" w14:textId="77777777" w:rsidR="00387047" w:rsidRDefault="00387047" w:rsidP="00387047">
      <w:pPr>
        <w:spacing w:after="0" w:line="240" w:lineRule="auto"/>
      </w:pPr>
      <w:r>
        <w:separator/>
      </w:r>
    </w:p>
  </w:endnote>
  <w:endnote w:type="continuationSeparator" w:id="0">
    <w:p w14:paraId="035C14EA" w14:textId="77777777" w:rsidR="00387047" w:rsidRDefault="00387047" w:rsidP="0038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048491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5226DC" w14:textId="17FC82C7" w:rsidR="00387047" w:rsidRDefault="003870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8F6C45" w14:textId="77777777" w:rsidR="00387047" w:rsidRDefault="00387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630A8" w14:textId="77777777" w:rsidR="00387047" w:rsidRDefault="00387047" w:rsidP="00387047">
      <w:pPr>
        <w:spacing w:after="0" w:line="240" w:lineRule="auto"/>
      </w:pPr>
      <w:r>
        <w:separator/>
      </w:r>
    </w:p>
  </w:footnote>
  <w:footnote w:type="continuationSeparator" w:id="0">
    <w:p w14:paraId="480E56E5" w14:textId="77777777" w:rsidR="00387047" w:rsidRDefault="00387047" w:rsidP="00387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31D75"/>
    <w:multiLevelType w:val="hybridMultilevel"/>
    <w:tmpl w:val="B16E6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563A7"/>
    <w:multiLevelType w:val="hybridMultilevel"/>
    <w:tmpl w:val="A4E8E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2226E"/>
    <w:multiLevelType w:val="hybridMultilevel"/>
    <w:tmpl w:val="15248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A2EA8"/>
    <w:multiLevelType w:val="hybridMultilevel"/>
    <w:tmpl w:val="58CAC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524C7"/>
    <w:multiLevelType w:val="hybridMultilevel"/>
    <w:tmpl w:val="E194A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D3518"/>
    <w:multiLevelType w:val="hybridMultilevel"/>
    <w:tmpl w:val="5128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71091"/>
    <w:multiLevelType w:val="hybridMultilevel"/>
    <w:tmpl w:val="6F2A1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25FBB"/>
    <w:multiLevelType w:val="hybridMultilevel"/>
    <w:tmpl w:val="9CFC1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148B6"/>
    <w:multiLevelType w:val="hybridMultilevel"/>
    <w:tmpl w:val="45343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370647">
    <w:abstractNumId w:val="7"/>
  </w:num>
  <w:num w:numId="2" w16cid:durableId="1424759677">
    <w:abstractNumId w:val="6"/>
  </w:num>
  <w:num w:numId="3" w16cid:durableId="1634677015">
    <w:abstractNumId w:val="8"/>
  </w:num>
  <w:num w:numId="4" w16cid:durableId="18700835">
    <w:abstractNumId w:val="5"/>
  </w:num>
  <w:num w:numId="5" w16cid:durableId="833499072">
    <w:abstractNumId w:val="1"/>
  </w:num>
  <w:num w:numId="6" w16cid:durableId="741025288">
    <w:abstractNumId w:val="4"/>
  </w:num>
  <w:num w:numId="7" w16cid:durableId="127019254">
    <w:abstractNumId w:val="3"/>
  </w:num>
  <w:num w:numId="8" w16cid:durableId="1815491120">
    <w:abstractNumId w:val="0"/>
  </w:num>
  <w:num w:numId="9" w16cid:durableId="108352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047"/>
    <w:rsid w:val="00387047"/>
    <w:rsid w:val="003B0C4C"/>
    <w:rsid w:val="0042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F303A"/>
  <w15:chartTrackingRefBased/>
  <w15:docId w15:val="{7AEE31FA-F76A-425E-BB0E-647E1B9A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047"/>
  </w:style>
  <w:style w:type="paragraph" w:styleId="Heading1">
    <w:name w:val="heading 1"/>
    <w:basedOn w:val="Normal"/>
    <w:next w:val="Normal"/>
    <w:link w:val="Heading1Char"/>
    <w:uiPriority w:val="9"/>
    <w:qFormat/>
    <w:rsid w:val="003870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0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0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0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0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0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0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0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0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0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0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0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0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0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7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7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70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70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0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70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0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0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0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70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04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7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047"/>
  </w:style>
  <w:style w:type="paragraph" w:styleId="Footer">
    <w:name w:val="footer"/>
    <w:basedOn w:val="Normal"/>
    <w:link w:val="FooterChar"/>
    <w:uiPriority w:val="99"/>
    <w:unhideWhenUsed/>
    <w:rsid w:val="00387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/sites/default/files/2019-06/Dementia_UK_Report_2019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lzheimersresearchuk.org/dementia-statistics/diagnosis-rates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who.int/news-room/fact-sheets/detail/dementi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ons.gov.uk/peoplepopulationandcommunity/populationandmigration/populationprojec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zheimers.org.uk/about-dementia/facts-figures/dementia-statistic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5216</Characters>
  <Application>Microsoft Office Word</Application>
  <DocSecurity>0</DocSecurity>
  <Lines>43</Lines>
  <Paragraphs>12</Paragraphs>
  <ScaleCrop>false</ScaleCrop>
  <Company>University of Wales Trinity Saint David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2024-10-28T14:43:00Z</dcterms:created>
  <dcterms:modified xsi:type="dcterms:W3CDTF">2024-10-28T14:46:00Z</dcterms:modified>
</cp:coreProperties>
</file>