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AAE7E" w14:textId="77777777" w:rsidR="003D0FF1" w:rsidRDefault="003D0FF1" w:rsidP="003D0FF1">
      <w:pPr>
        <w:jc w:val="center"/>
        <w:rPr>
          <w:rFonts w:ascii="Times New Roman" w:eastAsia="Times New Roman" w:hAnsi="Times New Roman" w:cs="Times New Roman"/>
          <w:b/>
          <w:sz w:val="36"/>
          <w:szCs w:val="36"/>
        </w:rPr>
      </w:pPr>
    </w:p>
    <w:p w14:paraId="3674D631" w14:textId="77777777" w:rsidR="003D0FF1" w:rsidRDefault="003D0FF1" w:rsidP="003D0FF1">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DEVELOPING RELATIONSHIPS AND WORKPLACE ACHIEVEMENTS</w:t>
      </w:r>
    </w:p>
    <w:p w14:paraId="3B49D50A" w14:textId="77777777" w:rsidR="003D0FF1" w:rsidRDefault="003D0FF1" w:rsidP="003D0FF1">
      <w:pPr>
        <w:jc w:val="center"/>
        <w:rPr>
          <w:rFonts w:ascii="Times New Roman" w:eastAsia="Times New Roman" w:hAnsi="Times New Roman" w:cs="Times New Roman"/>
          <w:b/>
          <w:sz w:val="36"/>
          <w:szCs w:val="36"/>
        </w:rPr>
      </w:pPr>
    </w:p>
    <w:p w14:paraId="1A7EC62A" w14:textId="77777777" w:rsidR="003D0FF1" w:rsidRDefault="003D0FF1" w:rsidP="003D0FF1">
      <w:pPr>
        <w:jc w:val="center"/>
        <w:rPr>
          <w:rFonts w:ascii="Times New Roman" w:eastAsia="Times New Roman" w:hAnsi="Times New Roman" w:cs="Times New Roman"/>
          <w:b/>
          <w:sz w:val="36"/>
          <w:szCs w:val="36"/>
        </w:rPr>
      </w:pPr>
    </w:p>
    <w:p w14:paraId="0C84F175" w14:textId="77777777" w:rsidR="003D0FF1" w:rsidRDefault="003D0FF1" w:rsidP="003D0FF1">
      <w:pPr>
        <w:jc w:val="center"/>
        <w:rPr>
          <w:rFonts w:ascii="Times New Roman" w:eastAsia="Times New Roman" w:hAnsi="Times New Roman" w:cs="Times New Roman"/>
          <w:b/>
          <w:sz w:val="36"/>
          <w:szCs w:val="36"/>
        </w:rPr>
      </w:pPr>
    </w:p>
    <w:p w14:paraId="632FD1D2" w14:textId="77777777" w:rsidR="003D0FF1" w:rsidRDefault="003D0FF1" w:rsidP="003D0FF1">
      <w:pPr>
        <w:jc w:val="center"/>
        <w:rPr>
          <w:rFonts w:ascii="Times New Roman" w:eastAsia="Times New Roman" w:hAnsi="Times New Roman" w:cs="Times New Roman"/>
          <w:b/>
          <w:sz w:val="36"/>
          <w:szCs w:val="36"/>
        </w:rPr>
      </w:pPr>
    </w:p>
    <w:p w14:paraId="3C914798" w14:textId="77777777" w:rsidR="003D0FF1" w:rsidRDefault="003D0FF1" w:rsidP="003D0FF1">
      <w:pPr>
        <w:spacing w:line="360" w:lineRule="auto"/>
        <w:rPr>
          <w:rFonts w:eastAsia="Times New Roman"/>
          <w:sz w:val="36"/>
          <w:szCs w:val="36"/>
          <w:lang w:val="en-IN"/>
        </w:rPr>
      </w:pPr>
      <w:r>
        <w:rPr>
          <w:rFonts w:eastAsia="Times New Roman"/>
          <w:b/>
          <w:sz w:val="36"/>
          <w:szCs w:val="36"/>
        </w:rPr>
        <w:t xml:space="preserve">Student Name : </w:t>
      </w:r>
      <w:r>
        <w:rPr>
          <w:rFonts w:eastAsia="Times New Roman"/>
          <w:bCs/>
          <w:sz w:val="36"/>
          <w:szCs w:val="36"/>
        </w:rPr>
        <w:t>Ana Cojan</w:t>
      </w:r>
      <w:r>
        <w:rPr>
          <w:rFonts w:eastAsia="Times New Roman"/>
          <w:b/>
          <w:bCs/>
          <w:sz w:val="36"/>
          <w:szCs w:val="36"/>
          <w:lang w:val="en-IN"/>
        </w:rPr>
        <w:br/>
        <w:t xml:space="preserve">Student Number : </w:t>
      </w:r>
      <w:r>
        <w:rPr>
          <w:rFonts w:eastAsia="Times New Roman"/>
          <w:sz w:val="36"/>
          <w:szCs w:val="36"/>
          <w:lang w:val="en-IN"/>
        </w:rPr>
        <w:t xml:space="preserve">219647 </w:t>
      </w:r>
    </w:p>
    <w:p w14:paraId="2C74780C" w14:textId="77777777" w:rsidR="003D0FF1" w:rsidRDefault="003D0FF1" w:rsidP="003D0FF1">
      <w:pPr>
        <w:spacing w:line="360" w:lineRule="auto"/>
        <w:rPr>
          <w:rFonts w:eastAsia="Times New Roman"/>
          <w:sz w:val="36"/>
          <w:szCs w:val="36"/>
          <w:lang w:val="en-IN"/>
        </w:rPr>
      </w:pPr>
    </w:p>
    <w:p w14:paraId="0B2E386F" w14:textId="77777777" w:rsidR="003D0FF1" w:rsidRDefault="003D0FF1" w:rsidP="003D0FF1">
      <w:pPr>
        <w:spacing w:line="360" w:lineRule="auto"/>
        <w:rPr>
          <w:rFonts w:eastAsia="Times New Roman"/>
          <w:sz w:val="36"/>
          <w:szCs w:val="36"/>
          <w:lang w:val="en-IN"/>
        </w:rPr>
      </w:pPr>
    </w:p>
    <w:p w14:paraId="0737A629" w14:textId="77777777" w:rsidR="003D0FF1" w:rsidRDefault="003D0FF1" w:rsidP="003D0FF1">
      <w:pPr>
        <w:spacing w:line="360" w:lineRule="auto"/>
        <w:rPr>
          <w:rFonts w:eastAsia="Times New Roman"/>
          <w:sz w:val="36"/>
          <w:szCs w:val="36"/>
          <w:lang w:val="en-US"/>
        </w:rPr>
      </w:pPr>
      <w:r>
        <w:rPr>
          <w:rFonts w:eastAsia="Times New Roman"/>
          <w:sz w:val="36"/>
          <w:szCs w:val="36"/>
          <w:lang w:val="en-IN"/>
        </w:rPr>
        <w:t xml:space="preserve">                 </w:t>
      </w:r>
      <w:r>
        <w:rPr>
          <w:rFonts w:eastAsia="Times New Roman"/>
          <w:b/>
          <w:bCs/>
          <w:sz w:val="36"/>
          <w:szCs w:val="36"/>
          <w:lang w:val="en-IN"/>
        </w:rPr>
        <w:t xml:space="preserve">Lecturer name: </w:t>
      </w:r>
      <w:r>
        <w:rPr>
          <w:rFonts w:eastAsia="Times New Roman"/>
          <w:sz w:val="36"/>
          <w:szCs w:val="36"/>
          <w:lang w:val="en-US"/>
        </w:rPr>
        <w:t>Aparna Venkatesan</w:t>
      </w:r>
    </w:p>
    <w:p w14:paraId="7CEE3055" w14:textId="77777777" w:rsidR="003D0FF1" w:rsidRDefault="003D0FF1" w:rsidP="003D0FF1">
      <w:pPr>
        <w:spacing w:line="360" w:lineRule="auto"/>
        <w:rPr>
          <w:rFonts w:eastAsia="Times New Roman"/>
          <w:b/>
          <w:sz w:val="36"/>
          <w:szCs w:val="36"/>
        </w:rPr>
      </w:pPr>
      <w:r>
        <w:rPr>
          <w:rFonts w:eastAsia="Times New Roman"/>
          <w:sz w:val="36"/>
          <w:szCs w:val="36"/>
          <w:lang w:val="en-IN"/>
        </w:rPr>
        <w:t xml:space="preserve">          </w:t>
      </w:r>
      <w:r>
        <w:rPr>
          <w:rFonts w:eastAsia="Times New Roman"/>
          <w:b/>
          <w:bCs/>
          <w:sz w:val="36"/>
          <w:szCs w:val="36"/>
          <w:lang w:val="en-IN"/>
        </w:rPr>
        <w:t xml:space="preserve">Module Code: </w:t>
      </w:r>
      <w:r>
        <w:rPr>
          <w:rFonts w:eastAsia="Times New Roman"/>
          <w:sz w:val="36"/>
          <w:szCs w:val="36"/>
          <w:lang w:val="en-US"/>
        </w:rPr>
        <w:t xml:space="preserve"> BMSW 5102</w:t>
      </w:r>
    </w:p>
    <w:p w14:paraId="433A1214" w14:textId="77777777" w:rsidR="003D0FF1" w:rsidRDefault="00164A7B" w:rsidP="003D0FF1">
      <w:pPr>
        <w:jc w:val="center"/>
        <w:rPr>
          <w:rFonts w:ascii="Times New Roman" w:eastAsia="Times New Roman" w:hAnsi="Times New Roman" w:cs="Times New Roman"/>
          <w:b/>
          <w:sz w:val="36"/>
          <w:szCs w:val="36"/>
        </w:rPr>
      </w:pPr>
      <w:r>
        <w:rPr>
          <w:rFonts w:ascii="Times New Roman" w:eastAsia="Times New Roman" w:hAnsi="Times New Roman" w:cs="Times New Roman"/>
          <w:b/>
          <w:sz w:val="32"/>
          <w:szCs w:val="32"/>
        </w:rPr>
        <w:br w:type="page"/>
      </w:r>
    </w:p>
    <w:p w14:paraId="119F3457" w14:textId="77777777" w:rsidR="003D0FF1" w:rsidRDefault="003D0FF1" w:rsidP="003D0FF1">
      <w:pPr>
        <w:jc w:val="center"/>
        <w:rPr>
          <w:rFonts w:ascii="Times New Roman" w:eastAsia="Times New Roman" w:hAnsi="Times New Roman" w:cs="Times New Roman"/>
          <w:b/>
          <w:sz w:val="36"/>
          <w:szCs w:val="36"/>
        </w:rPr>
      </w:pPr>
    </w:p>
    <w:p w14:paraId="39D03F09" w14:textId="630A2596" w:rsidR="00164A7B" w:rsidRDefault="00164A7B">
      <w:pPr>
        <w:rPr>
          <w:rFonts w:ascii="Times New Roman" w:eastAsia="Times New Roman" w:hAnsi="Times New Roman" w:cs="Times New Roman"/>
          <w:b/>
          <w:sz w:val="32"/>
          <w:szCs w:val="32"/>
        </w:rPr>
      </w:pPr>
    </w:p>
    <w:sdt>
      <w:sdtPr>
        <w:rPr>
          <w:rFonts w:ascii="Arial" w:eastAsia="Arial" w:hAnsi="Arial" w:cs="Arial"/>
          <w:color w:val="auto"/>
          <w:sz w:val="22"/>
          <w:szCs w:val="22"/>
          <w:lang w:val=""/>
        </w:rPr>
        <w:id w:val="-92786859"/>
        <w:docPartObj>
          <w:docPartGallery w:val="Table of Contents"/>
          <w:docPartUnique/>
        </w:docPartObj>
      </w:sdtPr>
      <w:sdtEndPr>
        <w:rPr>
          <w:b/>
          <w:bCs/>
          <w:noProof/>
        </w:rPr>
      </w:sdtEndPr>
      <w:sdtContent>
        <w:p w14:paraId="5461489D" w14:textId="48B81B39" w:rsidR="00164A7B" w:rsidRDefault="00164A7B">
          <w:pPr>
            <w:pStyle w:val="TOCHeading"/>
          </w:pPr>
          <w:r>
            <w:t>Table of Contents</w:t>
          </w:r>
        </w:p>
        <w:p w14:paraId="20A56E1E" w14:textId="7621BDCF" w:rsidR="00164A7B" w:rsidRPr="00164A7B" w:rsidRDefault="00164A7B" w:rsidP="00164A7B">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28762683" w:history="1">
            <w:r w:rsidRPr="00164A7B">
              <w:rPr>
                <w:rStyle w:val="Hyperlink"/>
                <w:rFonts w:ascii="Times New Roman" w:hAnsi="Times New Roman" w:cs="Times New Roman"/>
                <w:noProof/>
                <w:sz w:val="24"/>
                <w:szCs w:val="24"/>
              </w:rPr>
              <w:t>Introduction</w:t>
            </w:r>
            <w:r w:rsidRPr="00164A7B">
              <w:rPr>
                <w:rFonts w:ascii="Times New Roman" w:hAnsi="Times New Roman" w:cs="Times New Roman"/>
                <w:noProof/>
                <w:webHidden/>
                <w:sz w:val="24"/>
                <w:szCs w:val="24"/>
              </w:rPr>
              <w:tab/>
            </w:r>
            <w:r w:rsidRPr="00164A7B">
              <w:rPr>
                <w:rFonts w:ascii="Times New Roman" w:hAnsi="Times New Roman" w:cs="Times New Roman"/>
                <w:noProof/>
                <w:webHidden/>
                <w:sz w:val="24"/>
                <w:szCs w:val="24"/>
              </w:rPr>
              <w:fldChar w:fldCharType="begin"/>
            </w:r>
            <w:r w:rsidRPr="00164A7B">
              <w:rPr>
                <w:rFonts w:ascii="Times New Roman" w:hAnsi="Times New Roman" w:cs="Times New Roman"/>
                <w:noProof/>
                <w:webHidden/>
                <w:sz w:val="24"/>
                <w:szCs w:val="24"/>
              </w:rPr>
              <w:instrText xml:space="preserve"> PAGEREF _Toc128762683 \h </w:instrText>
            </w:r>
            <w:r w:rsidRPr="00164A7B">
              <w:rPr>
                <w:rFonts w:ascii="Times New Roman" w:hAnsi="Times New Roman" w:cs="Times New Roman"/>
                <w:noProof/>
                <w:webHidden/>
                <w:sz w:val="24"/>
                <w:szCs w:val="24"/>
              </w:rPr>
            </w:r>
            <w:r w:rsidRPr="00164A7B">
              <w:rPr>
                <w:rFonts w:ascii="Times New Roman" w:hAnsi="Times New Roman" w:cs="Times New Roman"/>
                <w:noProof/>
                <w:webHidden/>
                <w:sz w:val="24"/>
                <w:szCs w:val="24"/>
              </w:rPr>
              <w:fldChar w:fldCharType="separate"/>
            </w:r>
            <w:r w:rsidRPr="00164A7B">
              <w:rPr>
                <w:rFonts w:ascii="Times New Roman" w:hAnsi="Times New Roman" w:cs="Times New Roman"/>
                <w:noProof/>
                <w:webHidden/>
                <w:sz w:val="24"/>
                <w:szCs w:val="24"/>
              </w:rPr>
              <w:t>3</w:t>
            </w:r>
            <w:r w:rsidRPr="00164A7B">
              <w:rPr>
                <w:rFonts w:ascii="Times New Roman" w:hAnsi="Times New Roman" w:cs="Times New Roman"/>
                <w:noProof/>
                <w:webHidden/>
                <w:sz w:val="24"/>
                <w:szCs w:val="24"/>
              </w:rPr>
              <w:fldChar w:fldCharType="end"/>
            </w:r>
          </w:hyperlink>
        </w:p>
        <w:p w14:paraId="057E4B25" w14:textId="3B0FC3AF"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84" w:history="1">
            <w:r w:rsidR="00164A7B" w:rsidRPr="00164A7B">
              <w:rPr>
                <w:rStyle w:val="Hyperlink"/>
                <w:rFonts w:ascii="Times New Roman" w:hAnsi="Times New Roman" w:cs="Times New Roman"/>
                <w:noProof/>
                <w:sz w:val="24"/>
                <w:szCs w:val="24"/>
              </w:rPr>
              <w:t>The main Body</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_Toc128762684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3</w:t>
            </w:r>
            <w:r w:rsidR="00164A7B" w:rsidRPr="00164A7B">
              <w:rPr>
                <w:rFonts w:ascii="Times New Roman" w:hAnsi="Times New Roman" w:cs="Times New Roman"/>
                <w:noProof/>
                <w:webHidden/>
                <w:sz w:val="24"/>
                <w:szCs w:val="24"/>
              </w:rPr>
              <w:fldChar w:fldCharType="end"/>
            </w:r>
          </w:hyperlink>
        </w:p>
        <w:p w14:paraId="5915808A" w14:textId="1E850860"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85" w:history="1">
            <w:r w:rsidR="00164A7B" w:rsidRPr="00164A7B">
              <w:rPr>
                <w:rStyle w:val="Hyperlink"/>
                <w:rFonts w:ascii="Times New Roman" w:hAnsi="Times New Roman" w:cs="Times New Roman"/>
                <w:noProof/>
                <w:sz w:val="24"/>
                <w:szCs w:val="24"/>
              </w:rPr>
              <w:t>Performance Management</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_Toc128762685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3</w:t>
            </w:r>
            <w:r w:rsidR="00164A7B" w:rsidRPr="00164A7B">
              <w:rPr>
                <w:rFonts w:ascii="Times New Roman" w:hAnsi="Times New Roman" w:cs="Times New Roman"/>
                <w:noProof/>
                <w:webHidden/>
                <w:sz w:val="24"/>
                <w:szCs w:val="24"/>
              </w:rPr>
              <w:fldChar w:fldCharType="end"/>
            </w:r>
          </w:hyperlink>
        </w:p>
        <w:p w14:paraId="28F10D85" w14:textId="6822CBFB"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86" w:history="1">
            <w:r w:rsidR="00164A7B" w:rsidRPr="00164A7B">
              <w:rPr>
                <w:rStyle w:val="Hyperlink"/>
                <w:rFonts w:ascii="Times New Roman" w:hAnsi="Times New Roman" w:cs="Times New Roman"/>
                <w:noProof/>
                <w:sz w:val="24"/>
                <w:szCs w:val="24"/>
              </w:rPr>
              <w:t>Critically Evaluate</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_Toc128762686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4</w:t>
            </w:r>
            <w:r w:rsidR="00164A7B" w:rsidRPr="00164A7B">
              <w:rPr>
                <w:rFonts w:ascii="Times New Roman" w:hAnsi="Times New Roman" w:cs="Times New Roman"/>
                <w:noProof/>
                <w:webHidden/>
                <w:sz w:val="24"/>
                <w:szCs w:val="24"/>
              </w:rPr>
              <w:fldChar w:fldCharType="end"/>
            </w:r>
          </w:hyperlink>
        </w:p>
        <w:p w14:paraId="42A0638F" w14:textId="4610AA2C"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87" w:history="1">
            <w:r w:rsidR="00164A7B" w:rsidRPr="00164A7B">
              <w:rPr>
                <w:rStyle w:val="Hyperlink"/>
                <w:rFonts w:ascii="Times New Roman" w:hAnsi="Times New Roman" w:cs="Times New Roman"/>
                <w:noProof/>
                <w:sz w:val="24"/>
                <w:szCs w:val="24"/>
              </w:rPr>
              <w:t>360-degree feedback</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_Toc128762687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4</w:t>
            </w:r>
            <w:r w:rsidR="00164A7B" w:rsidRPr="00164A7B">
              <w:rPr>
                <w:rFonts w:ascii="Times New Roman" w:hAnsi="Times New Roman" w:cs="Times New Roman"/>
                <w:noProof/>
                <w:webHidden/>
                <w:sz w:val="24"/>
                <w:szCs w:val="24"/>
              </w:rPr>
              <w:fldChar w:fldCharType="end"/>
            </w:r>
          </w:hyperlink>
        </w:p>
        <w:p w14:paraId="1E18404A" w14:textId="015AAE65"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88" w:history="1">
            <w:r w:rsidR="00164A7B" w:rsidRPr="00164A7B">
              <w:rPr>
                <w:rStyle w:val="Hyperlink"/>
                <w:rFonts w:ascii="Times New Roman" w:hAnsi="Times New Roman" w:cs="Times New Roman"/>
                <w:noProof/>
                <w:sz w:val="24"/>
                <w:szCs w:val="24"/>
              </w:rPr>
              <w:t>Management by objectives</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_Toc128762688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5</w:t>
            </w:r>
            <w:r w:rsidR="00164A7B" w:rsidRPr="00164A7B">
              <w:rPr>
                <w:rFonts w:ascii="Times New Roman" w:hAnsi="Times New Roman" w:cs="Times New Roman"/>
                <w:noProof/>
                <w:webHidden/>
                <w:sz w:val="24"/>
                <w:szCs w:val="24"/>
              </w:rPr>
              <w:fldChar w:fldCharType="end"/>
            </w:r>
          </w:hyperlink>
        </w:p>
        <w:p w14:paraId="23671A78" w14:textId="3AB3BB35"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89" w:history="1">
            <w:r w:rsidR="00164A7B" w:rsidRPr="00164A7B">
              <w:rPr>
                <w:rStyle w:val="Hyperlink"/>
                <w:rFonts w:ascii="Times New Roman" w:hAnsi="Times New Roman" w:cs="Times New Roman"/>
                <w:noProof/>
                <w:sz w:val="24"/>
                <w:szCs w:val="24"/>
              </w:rPr>
              <w:t>Individual Pay related performance</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_Toc128762689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7</w:t>
            </w:r>
            <w:r w:rsidR="00164A7B" w:rsidRPr="00164A7B">
              <w:rPr>
                <w:rFonts w:ascii="Times New Roman" w:hAnsi="Times New Roman" w:cs="Times New Roman"/>
                <w:noProof/>
                <w:webHidden/>
                <w:sz w:val="24"/>
                <w:szCs w:val="24"/>
              </w:rPr>
              <w:fldChar w:fldCharType="end"/>
            </w:r>
          </w:hyperlink>
        </w:p>
        <w:p w14:paraId="456F414A" w14:textId="5A0C5F6E"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90" w:history="1">
            <w:r w:rsidR="00164A7B" w:rsidRPr="00164A7B">
              <w:rPr>
                <w:rStyle w:val="Hyperlink"/>
                <w:rFonts w:ascii="Times New Roman" w:hAnsi="Times New Roman" w:cs="Times New Roman"/>
                <w:noProof/>
                <w:sz w:val="24"/>
                <w:szCs w:val="24"/>
              </w:rPr>
              <w:t>Professional development plan(PDP)</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_Toc128762690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8</w:t>
            </w:r>
            <w:r w:rsidR="00164A7B" w:rsidRPr="00164A7B">
              <w:rPr>
                <w:rFonts w:ascii="Times New Roman" w:hAnsi="Times New Roman" w:cs="Times New Roman"/>
                <w:noProof/>
                <w:webHidden/>
                <w:sz w:val="24"/>
                <w:szCs w:val="24"/>
              </w:rPr>
              <w:fldChar w:fldCharType="end"/>
            </w:r>
          </w:hyperlink>
        </w:p>
        <w:p w14:paraId="5828899A" w14:textId="70D88661"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91" w:history="1">
            <w:r w:rsidR="00164A7B" w:rsidRPr="00164A7B">
              <w:rPr>
                <w:rStyle w:val="Hyperlink"/>
                <w:rFonts w:ascii="Times New Roman" w:hAnsi="Times New Roman" w:cs="Times New Roman"/>
                <w:noProof/>
                <w:sz w:val="24"/>
                <w:szCs w:val="24"/>
              </w:rPr>
              <w:t>SMART objectives</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_Toc128762691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9</w:t>
            </w:r>
            <w:r w:rsidR="00164A7B" w:rsidRPr="00164A7B">
              <w:rPr>
                <w:rFonts w:ascii="Times New Roman" w:hAnsi="Times New Roman" w:cs="Times New Roman"/>
                <w:noProof/>
                <w:webHidden/>
                <w:sz w:val="24"/>
                <w:szCs w:val="24"/>
              </w:rPr>
              <w:fldChar w:fldCharType="end"/>
            </w:r>
          </w:hyperlink>
        </w:p>
        <w:p w14:paraId="2633AAFE" w14:textId="43D68224"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92" w:history="1">
            <w:r w:rsidR="00164A7B" w:rsidRPr="00164A7B">
              <w:rPr>
                <w:rStyle w:val="Hyperlink"/>
                <w:rFonts w:ascii="Times New Roman" w:hAnsi="Times New Roman" w:cs="Times New Roman"/>
                <w:noProof/>
                <w:sz w:val="24"/>
                <w:szCs w:val="24"/>
              </w:rPr>
              <w:t>Conclusion</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_Toc128762692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10</w:t>
            </w:r>
            <w:r w:rsidR="00164A7B" w:rsidRPr="00164A7B">
              <w:rPr>
                <w:rFonts w:ascii="Times New Roman" w:hAnsi="Times New Roman" w:cs="Times New Roman"/>
                <w:noProof/>
                <w:webHidden/>
                <w:sz w:val="24"/>
                <w:szCs w:val="24"/>
              </w:rPr>
              <w:fldChar w:fldCharType="end"/>
            </w:r>
          </w:hyperlink>
        </w:p>
        <w:p w14:paraId="2733A825" w14:textId="0930B693" w:rsidR="00164A7B" w:rsidRPr="00164A7B" w:rsidRDefault="00000000" w:rsidP="00164A7B">
          <w:pPr>
            <w:pStyle w:val="TOC1"/>
            <w:tabs>
              <w:tab w:val="right" w:leader="dot" w:pos="9019"/>
            </w:tabs>
            <w:spacing w:line="360" w:lineRule="auto"/>
            <w:jc w:val="both"/>
            <w:rPr>
              <w:rFonts w:ascii="Times New Roman" w:hAnsi="Times New Roman" w:cs="Times New Roman"/>
              <w:noProof/>
              <w:sz w:val="24"/>
              <w:szCs w:val="24"/>
            </w:rPr>
          </w:pPr>
          <w:hyperlink w:anchor="_Toc128762693" w:history="1">
            <w:r w:rsidR="00164A7B" w:rsidRPr="00164A7B">
              <w:rPr>
                <w:rStyle w:val="Hyperlink"/>
                <w:rFonts w:ascii="Times New Roman" w:hAnsi="Times New Roman" w:cs="Times New Roman"/>
                <w:noProof/>
                <w:sz w:val="24"/>
                <w:szCs w:val="24"/>
              </w:rPr>
              <w:t>Recommendation</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_Toc128762693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10</w:t>
            </w:r>
            <w:r w:rsidR="00164A7B" w:rsidRPr="00164A7B">
              <w:rPr>
                <w:rFonts w:ascii="Times New Roman" w:hAnsi="Times New Roman" w:cs="Times New Roman"/>
                <w:noProof/>
                <w:webHidden/>
                <w:sz w:val="24"/>
                <w:szCs w:val="24"/>
              </w:rPr>
              <w:fldChar w:fldCharType="end"/>
            </w:r>
          </w:hyperlink>
        </w:p>
        <w:p w14:paraId="03C64D11" w14:textId="0DC44070" w:rsidR="00164A7B" w:rsidRDefault="00000000" w:rsidP="00164A7B">
          <w:pPr>
            <w:pStyle w:val="TOC1"/>
            <w:tabs>
              <w:tab w:val="right" w:leader="dot" w:pos="9019"/>
            </w:tabs>
            <w:spacing w:line="360" w:lineRule="auto"/>
            <w:jc w:val="both"/>
            <w:rPr>
              <w:noProof/>
            </w:rPr>
          </w:pPr>
          <w:hyperlink w:anchor="_Toc128762694" w:history="1">
            <w:r w:rsidR="00164A7B" w:rsidRPr="00164A7B">
              <w:rPr>
                <w:rStyle w:val="Hyperlink"/>
                <w:rFonts w:ascii="Times New Roman" w:hAnsi="Times New Roman" w:cs="Times New Roman"/>
                <w:noProof/>
                <w:sz w:val="24"/>
                <w:szCs w:val="24"/>
              </w:rPr>
              <w:t>References</w:t>
            </w:r>
            <w:r w:rsidR="00164A7B" w:rsidRPr="00164A7B">
              <w:rPr>
                <w:rFonts w:ascii="Times New Roman" w:hAnsi="Times New Roman" w:cs="Times New Roman"/>
                <w:noProof/>
                <w:webHidden/>
                <w:sz w:val="24"/>
                <w:szCs w:val="24"/>
              </w:rPr>
              <w:tab/>
            </w:r>
            <w:r w:rsidR="00164A7B" w:rsidRPr="00164A7B">
              <w:rPr>
                <w:rFonts w:ascii="Times New Roman" w:hAnsi="Times New Roman" w:cs="Times New Roman"/>
                <w:noProof/>
                <w:webHidden/>
                <w:sz w:val="24"/>
                <w:szCs w:val="24"/>
              </w:rPr>
              <w:fldChar w:fldCharType="begin"/>
            </w:r>
            <w:r w:rsidR="00164A7B" w:rsidRPr="00164A7B">
              <w:rPr>
                <w:rFonts w:ascii="Times New Roman" w:hAnsi="Times New Roman" w:cs="Times New Roman"/>
                <w:noProof/>
                <w:webHidden/>
                <w:sz w:val="24"/>
                <w:szCs w:val="24"/>
              </w:rPr>
              <w:instrText xml:space="preserve"> PAGEREF _Toc128762694 \h </w:instrText>
            </w:r>
            <w:r w:rsidR="00164A7B" w:rsidRPr="00164A7B">
              <w:rPr>
                <w:rFonts w:ascii="Times New Roman" w:hAnsi="Times New Roman" w:cs="Times New Roman"/>
                <w:noProof/>
                <w:webHidden/>
                <w:sz w:val="24"/>
                <w:szCs w:val="24"/>
              </w:rPr>
            </w:r>
            <w:r w:rsidR="00164A7B" w:rsidRPr="00164A7B">
              <w:rPr>
                <w:rFonts w:ascii="Times New Roman" w:hAnsi="Times New Roman" w:cs="Times New Roman"/>
                <w:noProof/>
                <w:webHidden/>
                <w:sz w:val="24"/>
                <w:szCs w:val="24"/>
              </w:rPr>
              <w:fldChar w:fldCharType="separate"/>
            </w:r>
            <w:r w:rsidR="00164A7B" w:rsidRPr="00164A7B">
              <w:rPr>
                <w:rFonts w:ascii="Times New Roman" w:hAnsi="Times New Roman" w:cs="Times New Roman"/>
                <w:noProof/>
                <w:webHidden/>
                <w:sz w:val="24"/>
                <w:szCs w:val="24"/>
              </w:rPr>
              <w:t>11</w:t>
            </w:r>
            <w:r w:rsidR="00164A7B" w:rsidRPr="00164A7B">
              <w:rPr>
                <w:rFonts w:ascii="Times New Roman" w:hAnsi="Times New Roman" w:cs="Times New Roman"/>
                <w:noProof/>
                <w:webHidden/>
                <w:sz w:val="24"/>
                <w:szCs w:val="24"/>
              </w:rPr>
              <w:fldChar w:fldCharType="end"/>
            </w:r>
          </w:hyperlink>
        </w:p>
        <w:p w14:paraId="332B9131" w14:textId="3CE8C41B" w:rsidR="00164A7B" w:rsidRDefault="00164A7B">
          <w:r>
            <w:rPr>
              <w:b/>
              <w:bCs/>
              <w:noProof/>
            </w:rPr>
            <w:fldChar w:fldCharType="end"/>
          </w:r>
        </w:p>
      </w:sdtContent>
    </w:sdt>
    <w:p w14:paraId="659639BB" w14:textId="2FFA8BC1" w:rsidR="003A00B6" w:rsidRDefault="00000000" w:rsidP="00164A7B">
      <w:pPr>
        <w:pStyle w:val="Normal1"/>
        <w:spacing w:line="360" w:lineRule="auto"/>
        <w:jc w:val="center"/>
        <w:rPr>
          <w:rFonts w:ascii="Times New Roman" w:eastAsia="Times New Roman" w:hAnsi="Times New Roman" w:cs="Times New Roman"/>
          <w:b/>
          <w:sz w:val="24"/>
          <w:szCs w:val="24"/>
        </w:rPr>
      </w:pPr>
      <w:r>
        <w:br w:type="page"/>
      </w:r>
    </w:p>
    <w:p w14:paraId="4F3194D9" w14:textId="77777777" w:rsidR="003A00B6" w:rsidRDefault="00000000">
      <w:pPr>
        <w:pStyle w:val="Heading1"/>
      </w:pPr>
      <w:bookmarkStart w:id="0" w:name="_vu0m1ergn5l" w:colFirst="0" w:colLast="0"/>
      <w:bookmarkStart w:id="1" w:name="_Toc128762683"/>
      <w:bookmarkEnd w:id="0"/>
      <w:r>
        <w:t>Introduction</w:t>
      </w:r>
      <w:bookmarkEnd w:id="1"/>
    </w:p>
    <w:p w14:paraId="3C282179"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assessment is focused on the development plan that helps to identify the personal development of Barclays. Barclay refers to the universal bank of the UK  and their business operation engages with the retail banking system. The organisation operates in several countries and they have approximately 84,000 employees. Barclay invests and protects money for customers on a global level (Barclays, 2022).   </w:t>
      </w:r>
    </w:p>
    <w:p w14:paraId="6A98F439" w14:textId="77777777" w:rsidR="003A00B6" w:rsidRDefault="00000000">
      <w:pPr>
        <w:pStyle w:val="Heading1"/>
      </w:pPr>
      <w:bookmarkStart w:id="2" w:name="_26vqllrugs0v" w:colFirst="0" w:colLast="0"/>
      <w:bookmarkStart w:id="3" w:name="_Toc128762684"/>
      <w:bookmarkEnd w:id="2"/>
      <w:r>
        <w:t>The main Body</w:t>
      </w:r>
      <w:bookmarkEnd w:id="3"/>
    </w:p>
    <w:p w14:paraId="08DE23AC"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Ideas</w:t>
      </w:r>
    </w:p>
    <w:p w14:paraId="4D0B45B7"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Barclays </w:t>
      </w:r>
      <w:r>
        <w:rPr>
          <w:rFonts w:ascii="Times New Roman" w:eastAsia="Times New Roman" w:hAnsi="Times New Roman" w:cs="Times New Roman"/>
          <w:sz w:val="24"/>
          <w:szCs w:val="24"/>
        </w:rPr>
        <w:t xml:space="preserve">operates as a bank holding company for that reason the organisation has to engage with retail banking, investment banking, and wealth management services. Therefore, Barclays has emerged with a new business idea to develop </w:t>
      </w:r>
      <w:r>
        <w:rPr>
          <w:rFonts w:ascii="Times New Roman" w:eastAsia="Times New Roman" w:hAnsi="Times New Roman" w:cs="Times New Roman"/>
          <w:b/>
          <w:sz w:val="24"/>
          <w:szCs w:val="24"/>
        </w:rPr>
        <w:t xml:space="preserve">a new app for 24/7 </w:t>
      </w:r>
      <w:r>
        <w:rPr>
          <w:rFonts w:ascii="Times New Roman" w:eastAsia="Times New Roman" w:hAnsi="Times New Roman" w:cs="Times New Roman"/>
          <w:sz w:val="24"/>
          <w:szCs w:val="24"/>
        </w:rPr>
        <w:t>that helps to provide services to customers and assistants in effective ways. The app will be used to promote the services among the customers through audio and visual ways. This app provides services for urgent needs and therefore customers can promote effective instruction to a range of customers to resolve financial problems through virtual ways. The customers can connect to the bank as per their requirements perspectives (Barclays, 2022).</w:t>
      </w:r>
    </w:p>
    <w:p w14:paraId="447E5B37" w14:textId="77777777" w:rsidR="003A00B6" w:rsidRDefault="00000000">
      <w:pPr>
        <w:pStyle w:val="Heading1"/>
      </w:pPr>
      <w:bookmarkStart w:id="4" w:name="_pjqo6nfb1j0w" w:colFirst="0" w:colLast="0"/>
      <w:bookmarkStart w:id="5" w:name="_Toc128762685"/>
      <w:bookmarkEnd w:id="4"/>
      <w:r>
        <w:t>Performance Management</w:t>
      </w:r>
      <w:bookmarkEnd w:id="5"/>
    </w:p>
    <w:p w14:paraId="3E7E2FBD"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Performance management</w:t>
      </w:r>
      <w:r>
        <w:rPr>
          <w:rFonts w:ascii="Times New Roman" w:eastAsia="Times New Roman" w:hAnsi="Times New Roman" w:cs="Times New Roman"/>
          <w:sz w:val="24"/>
          <w:szCs w:val="24"/>
        </w:rPr>
        <w:t xml:space="preserve"> refers to the process that continuous feedback and communication among the employees and manager of the Barclays organisation to help to achieve the objectives of the organisation. Performance management is a forward-looking solution that focuses on the hindsight of the operational process of the organisation. Barclay is recently adopting the app to support virtual services from a financial perspective. Performance management provides continuous feedback on the technology for the manager of the organisation for that reason the manager of the organisation can predict problems that are based on the performance of the employees. This initial process promotes the correction that employees can deliver effective services to the customer base of Barclays (</w:t>
      </w:r>
      <w:r>
        <w:rPr>
          <w:rFonts w:ascii="Times New Roman" w:eastAsia="Times New Roman" w:hAnsi="Times New Roman" w:cs="Times New Roman"/>
          <w:color w:val="222222"/>
          <w:sz w:val="24"/>
          <w:szCs w:val="24"/>
          <w:highlight w:val="white"/>
        </w:rPr>
        <w:t>Terplan, 2022)</w:t>
      </w:r>
      <w:r>
        <w:rPr>
          <w:rFonts w:ascii="Times New Roman" w:eastAsia="Times New Roman" w:hAnsi="Times New Roman" w:cs="Times New Roman"/>
          <w:sz w:val="24"/>
          <w:szCs w:val="24"/>
        </w:rPr>
        <w:t xml:space="preserve">. </w:t>
      </w:r>
    </w:p>
    <w:p w14:paraId="09FA2893"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performance management cycle </w:t>
      </w:r>
      <w:r>
        <w:rPr>
          <w:rFonts w:ascii="Times New Roman" w:eastAsia="Times New Roman" w:hAnsi="Times New Roman" w:cs="Times New Roman"/>
          <w:sz w:val="24"/>
          <w:szCs w:val="24"/>
        </w:rPr>
        <w:t>refers to the model that allows employees and management to achieve effective organisational goals through the structured process of the employee's development. The process of the performance works through the four procedures of monitoring, planning, rewarding and reviewing. The process helps to increase structural flexibility, motivation among the employees and competitiveness (Valamis, 2022).</w:t>
      </w:r>
    </w:p>
    <w:p w14:paraId="5CF34ABE"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Planning:</w:t>
      </w:r>
      <w:r>
        <w:rPr>
          <w:rFonts w:ascii="Times New Roman" w:eastAsia="Times New Roman" w:hAnsi="Times New Roman" w:cs="Times New Roman"/>
          <w:sz w:val="24"/>
          <w:szCs w:val="24"/>
        </w:rPr>
        <w:t xml:space="preserve"> Barclays will process the planning that will entail setting goals for the employees. These goals should be to disclose job descriptions to attract quality candidates. The performance management will evaluate the goals that help to evaluate the performance. </w:t>
      </w:r>
    </w:p>
    <w:p w14:paraId="7C8755D4"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Monitoring</w:t>
      </w:r>
      <w:r>
        <w:rPr>
          <w:rFonts w:ascii="Times New Roman" w:eastAsia="Times New Roman" w:hAnsi="Times New Roman" w:cs="Times New Roman"/>
          <w:sz w:val="24"/>
          <w:szCs w:val="24"/>
        </w:rPr>
        <w:t xml:space="preserve">: The manager of Barclays has to motor the performance of the employees on the goals. The organisation includes performance management software that helps to track the performance in real-time and modify it as per the requirement. </w:t>
      </w:r>
    </w:p>
    <w:p w14:paraId="6EF49B0D"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Reviewing</w:t>
      </w:r>
      <w:r>
        <w:rPr>
          <w:rFonts w:ascii="Times New Roman" w:eastAsia="Times New Roman" w:hAnsi="Times New Roman" w:cs="Times New Roman"/>
          <w:sz w:val="24"/>
          <w:szCs w:val="24"/>
        </w:rPr>
        <w:t xml:space="preserve">: The organisation should rate the performance of the employees periodically after that performance will be appraised therefore implementation changes accordingly. </w:t>
      </w:r>
    </w:p>
    <w:p w14:paraId="38ED3770"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Rewarding: </w:t>
      </w:r>
      <w:r>
        <w:rPr>
          <w:rFonts w:ascii="Times New Roman" w:eastAsia="Times New Roman" w:hAnsi="Times New Roman" w:cs="Times New Roman"/>
          <w:sz w:val="24"/>
          <w:szCs w:val="24"/>
        </w:rPr>
        <w:t xml:space="preserve">Rewarding determines essential performances and it became an important part of employee management. This process is effective from the social recognition perspective therefore the organisation rewards based on excellent performances. </w:t>
      </w:r>
    </w:p>
    <w:p w14:paraId="7F7484F2" w14:textId="77777777" w:rsidR="003A00B6" w:rsidRDefault="00000000">
      <w:pPr>
        <w:pStyle w:val="Normal1"/>
        <w:jc w:val="center"/>
      </w:pPr>
      <w:r>
        <w:rPr>
          <w:noProof/>
        </w:rPr>
        <w:drawing>
          <wp:inline distT="114300" distB="114300" distL="114300" distR="114300" wp14:anchorId="039E2A68" wp14:editId="65CD84A9">
            <wp:extent cx="3890963" cy="2667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890963" cy="2667000"/>
                    </a:xfrm>
                    <a:prstGeom prst="rect">
                      <a:avLst/>
                    </a:prstGeom>
                  </pic:spPr>
                </pic:pic>
              </a:graphicData>
            </a:graphic>
          </wp:inline>
        </w:drawing>
      </w:r>
    </w:p>
    <w:p w14:paraId="341D4022" w14:textId="77777777" w:rsidR="003A00B6" w:rsidRDefault="0000000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Performance Management Cycle</w:t>
      </w:r>
    </w:p>
    <w:p w14:paraId="61323AE1" w14:textId="77777777" w:rsidR="003A00B6" w:rsidRDefault="0000000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Valamis, 2022)</w:t>
      </w:r>
    </w:p>
    <w:p w14:paraId="5F09C478" w14:textId="77777777" w:rsidR="003A00B6" w:rsidRDefault="00000000">
      <w:pPr>
        <w:pStyle w:val="Heading1"/>
      </w:pPr>
      <w:bookmarkStart w:id="6" w:name="_gvb58dlyivs5" w:colFirst="0" w:colLast="0"/>
      <w:bookmarkStart w:id="7" w:name="_Toc128762686"/>
      <w:bookmarkEnd w:id="6"/>
      <w:r>
        <w:t>Critically Evaluate</w:t>
      </w:r>
      <w:bookmarkEnd w:id="7"/>
    </w:p>
    <w:p w14:paraId="14C31DAB" w14:textId="77777777" w:rsidR="003A00B6" w:rsidRDefault="00000000">
      <w:pPr>
        <w:pStyle w:val="Heading1"/>
      </w:pPr>
      <w:bookmarkStart w:id="8" w:name="_p9mzprbva32w" w:colFirst="0" w:colLast="0"/>
      <w:bookmarkStart w:id="9" w:name="_Toc128762687"/>
      <w:bookmarkEnd w:id="8"/>
      <w:r>
        <w:t>360-degree feedback</w:t>
      </w:r>
      <w:bookmarkEnd w:id="9"/>
    </w:p>
    <w:p w14:paraId="1C55D615"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360-degree feedback is the appraisal system that helps to gather feedback from the individual and a number of sources. The process helps to gather feedback from customers and directs reports and colleagues. The process is specifically used as a development and learning aid and promotes the benefit to the individual to deliver better information on performance skills, and working relationships. 360-degree feedback gathers opinions from several sources through structure-based questionnaires. Feedback process for that reason the employees of the organisation receive anonymous feedback from the other people who receive services from the organisation (</w:t>
      </w:r>
      <w:r>
        <w:rPr>
          <w:rFonts w:ascii="Times New Roman" w:eastAsia="Times New Roman" w:hAnsi="Times New Roman" w:cs="Times New Roman"/>
          <w:color w:val="222222"/>
          <w:sz w:val="24"/>
          <w:szCs w:val="24"/>
          <w:highlight w:val="white"/>
        </w:rPr>
        <w:t xml:space="preserve">Pennington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14:paraId="24029682"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and disadvantages</w:t>
      </w:r>
    </w:p>
    <w:p w14:paraId="1254B985"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360-degree feedback promotes the full picture of the performances of the employees so that it can recognise the weakness and strengths of the employees. Therefore the organisation uses an AI support system that helps to collect a large amount of feedback and support spot trends with the team. </w:t>
      </w:r>
    </w:p>
    <w:p w14:paraId="575DD0F2"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disadvantage of 360-degree feedback, it does not inform the feedback for that reason, it inclines the positivity among the working forces. Therefore it creates a misleading picture of the performances of the individuals that impact the working process (Qualtrics, 2020). </w:t>
      </w:r>
    </w:p>
    <w:p w14:paraId="4525C581"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Feedback contributes efficiency to the organisation and employees</w:t>
      </w:r>
    </w:p>
    <w:p w14:paraId="5516CDCA"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Feedback has crucial impacts on the development and growth of the organisational and the performances of the employees. Thus the substantiated feedback helps to understand the weakness and blind points and promote effective opportunity that increases the performances of the employees. Barclays uses the 360-degree feedback process and the organisation delivers services to their customers. In that aspect teh customers deliver feedback on the working perspectives and these prices help to highlight positive aspects to the performance levels and it creates the opportunity to deliver better services to the range of the customers for that it boosts motivation and improves morale among the employees ( </w:t>
      </w:r>
      <w:r>
        <w:rPr>
          <w:rFonts w:ascii="Times New Roman" w:eastAsia="Times New Roman" w:hAnsi="Times New Roman" w:cs="Times New Roman"/>
          <w:color w:val="222222"/>
          <w:sz w:val="24"/>
          <w:szCs w:val="24"/>
          <w:highlight w:val="white"/>
        </w:rPr>
        <w:t>Lockyer and Sargeant, 2022</w:t>
      </w:r>
      <w:r>
        <w:rPr>
          <w:rFonts w:ascii="Times New Roman" w:eastAsia="Times New Roman" w:hAnsi="Times New Roman" w:cs="Times New Roman"/>
          <w:sz w:val="24"/>
          <w:szCs w:val="24"/>
        </w:rPr>
        <w:t xml:space="preserve">). </w:t>
      </w:r>
    </w:p>
    <w:p w14:paraId="66E195BF"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techniques</w:t>
      </w:r>
    </w:p>
    <w:p w14:paraId="773AB8A5"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360-degree feedback is based on the relationship between the reviewer and the reviewer. The process is effective for employees of the organisation that help to manage the competencies that are related to people management and leadership. This criterion depends on the nature of the services of Barclays for that reason the organisation develops software that reviews the technological skills that impact the working procedure of the organisation. The process helps to increase the ability on the technological functionality among the working forces therefore the employees can promote effective services to the customers through the app (Adams, 2023). </w:t>
      </w:r>
    </w:p>
    <w:p w14:paraId="22CA803D"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Improvement</w:t>
      </w:r>
    </w:p>
    <w:p w14:paraId="4DA66606"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feedback improves the performance among the employees of the organisation and the organisation drives decisions among the people that help to increase the performance among the working force. Therefore, the organisation impacts the performance management that enhances perception to get the noble goals. This enhances job satisfaction and thus enhances the accuracy of the evaluation within the working performances of the organisation (Mello, 2022). </w:t>
      </w:r>
    </w:p>
    <w:p w14:paraId="03A4C10F" w14:textId="77777777" w:rsidR="003A00B6" w:rsidRDefault="00000000">
      <w:pPr>
        <w:pStyle w:val="Heading1"/>
      </w:pPr>
      <w:bookmarkStart w:id="10" w:name="_4t349xewqx2s" w:colFirst="0" w:colLast="0"/>
      <w:bookmarkStart w:id="11" w:name="_Toc128762688"/>
      <w:bookmarkEnd w:id="10"/>
      <w:r>
        <w:t>Management by objectives</w:t>
      </w:r>
      <w:bookmarkEnd w:id="11"/>
    </w:p>
    <w:p w14:paraId="628F1DDC"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by objective refers to the strategic approach that helps to enhance the performance of the organisation. This reflects the goals of the organisation that convey the management to the members of the organisation that intend to achieve effective objectives. This is considered an important step that focuses on the evaluation and monitoring process that delivers progress among the employees against the objective of the organisation's activities. Therefore, the employees are involved in decision-making processes that help to set goals to fulfil obligations (</w:t>
      </w:r>
      <w:r>
        <w:rPr>
          <w:rFonts w:ascii="Times New Roman" w:eastAsia="Times New Roman" w:hAnsi="Times New Roman" w:cs="Times New Roman"/>
          <w:color w:val="222222"/>
          <w:sz w:val="24"/>
          <w:szCs w:val="24"/>
          <w:highlight w:val="white"/>
        </w:rPr>
        <w:t xml:space="preserve">Sovacool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w:t>
      </w:r>
    </w:p>
    <w:p w14:paraId="277970B7"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and disadvantages</w:t>
      </w:r>
    </w:p>
    <w:p w14:paraId="78E5F69E"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Organisations have several employees and they all have unique goals for that reason the employees feel indispensable to the company and the process develops loyalty among the working preferences. Thus the managers ensure the goals of the subordinates that are related to the objective of the company. The process develops a clear understanding among the working force, therefore, supervisors set goals for the several members of the organisation for that reason the organisation promotes unique tasks.</w:t>
      </w:r>
    </w:p>
    <w:p w14:paraId="2932F8F2"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MOB's emphasis on the goals and targets on the task puts managers pressure on the employees help to accomplish the goal-setting process and also forget about the willingness and involvement that will promote growth in the management. This approach is significant to the context that encompasses resources on the efficiency and availability that is relative to the stakeholders and leadership (</w:t>
      </w:r>
      <w:r>
        <w:rPr>
          <w:rFonts w:ascii="Times New Roman" w:eastAsia="Times New Roman" w:hAnsi="Times New Roman" w:cs="Times New Roman"/>
          <w:color w:val="222222"/>
          <w:sz w:val="24"/>
          <w:szCs w:val="24"/>
          <w:highlight w:val="white"/>
        </w:rPr>
        <w:t>CFI, 2022)</w:t>
      </w:r>
      <w:r>
        <w:rPr>
          <w:rFonts w:ascii="Times New Roman" w:eastAsia="Times New Roman" w:hAnsi="Times New Roman" w:cs="Times New Roman"/>
          <w:sz w:val="24"/>
          <w:szCs w:val="24"/>
        </w:rPr>
        <w:t xml:space="preserve">.  </w:t>
      </w:r>
    </w:p>
    <w:p w14:paraId="238524F9"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Feedback contributes efficiency to the organisation and employees</w:t>
      </w:r>
    </w:p>
    <w:p w14:paraId="45E81BC1"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MBO helps to define the goals of the organisation because Barclays set objectives that critically promote success for the company and that serve various perspectives. The process includes managers setting goals. Therefore, it objectifies through the supervisors that it is based on the evaluation and interpretation of the company that can be achieved within the specific period. The process is effective for the employees because the process helps to evaluate the plan and strategies for the managers of the company to create the working environment with the subordinates to establish personal objectives. The techniques create discussion among the subordinates to managers about the target that accomplishes the set goals for the resources and with the specific time. The employees can share tentative thoughts on the goals of the organisation that promote flexibility with the performance of the organisation (</w:t>
      </w:r>
      <w:r>
        <w:rPr>
          <w:rFonts w:ascii="Times New Roman" w:eastAsia="Times New Roman" w:hAnsi="Times New Roman" w:cs="Times New Roman"/>
          <w:color w:val="222222"/>
          <w:sz w:val="24"/>
          <w:szCs w:val="24"/>
          <w:highlight w:val="white"/>
        </w:rPr>
        <w:t>Bugdol and Jedynak, 2022)</w:t>
      </w:r>
      <w:r>
        <w:rPr>
          <w:rFonts w:ascii="Times New Roman" w:eastAsia="Times New Roman" w:hAnsi="Times New Roman" w:cs="Times New Roman"/>
          <w:sz w:val="24"/>
          <w:szCs w:val="24"/>
        </w:rPr>
        <w:t xml:space="preserve">. </w:t>
      </w:r>
    </w:p>
    <w:p w14:paraId="747D96E6"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techniques</w:t>
      </w:r>
    </w:p>
    <w:p w14:paraId="1112E2F4"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MBo process is tea effective for Barclay's organisational perspectives because it increases the effectiveness among the managing forces and the progress of the working performances through the monitoring that impacts the performances among the employees to achieve access to the organisational goals (</w:t>
      </w:r>
      <w:r>
        <w:rPr>
          <w:rFonts w:ascii="Times New Roman" w:eastAsia="Times New Roman" w:hAnsi="Times New Roman" w:cs="Times New Roman"/>
          <w:color w:val="222222"/>
          <w:sz w:val="24"/>
          <w:szCs w:val="24"/>
          <w:highlight w:val="white"/>
        </w:rPr>
        <w:t>CFI, 2022)</w:t>
      </w:r>
      <w:r>
        <w:rPr>
          <w:rFonts w:ascii="Times New Roman" w:eastAsia="Times New Roman" w:hAnsi="Times New Roman" w:cs="Times New Roman"/>
          <w:sz w:val="24"/>
          <w:szCs w:val="24"/>
        </w:rPr>
        <w:t xml:space="preserve">. </w:t>
      </w:r>
    </w:p>
    <w:p w14:paraId="1C99659D"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Improvement</w:t>
      </w:r>
    </w:p>
    <w:p w14:paraId="43DBE9A3"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MBO approach will be improved when the managers of the organisation control their employees through the implementation of several series that help to achieve the concrete goals for the organisation and employees that will accomplish future working performances with the organisation. The company should develop the setup with adequate resources that will control the procedure for the organisation for that the employees understand the responsibility and role that is rated with the success for the organisation (</w:t>
      </w:r>
      <w:r>
        <w:rPr>
          <w:rFonts w:ascii="Times New Roman" w:eastAsia="Times New Roman" w:hAnsi="Times New Roman" w:cs="Times New Roman"/>
          <w:color w:val="222222"/>
          <w:sz w:val="24"/>
          <w:szCs w:val="24"/>
          <w:highlight w:val="white"/>
        </w:rPr>
        <w:t>Kober and Thambar, 2022)</w:t>
      </w:r>
      <w:r>
        <w:rPr>
          <w:rFonts w:ascii="Times New Roman" w:eastAsia="Times New Roman" w:hAnsi="Times New Roman" w:cs="Times New Roman"/>
          <w:sz w:val="24"/>
          <w:szCs w:val="24"/>
        </w:rPr>
        <w:t xml:space="preserve">. </w:t>
      </w:r>
    </w:p>
    <w:p w14:paraId="669EF57E" w14:textId="77777777" w:rsidR="003A00B6" w:rsidRDefault="00000000">
      <w:pPr>
        <w:pStyle w:val="Heading1"/>
      </w:pPr>
      <w:bookmarkStart w:id="12" w:name="_70qpy8v7g17l" w:colFirst="0" w:colLast="0"/>
      <w:bookmarkStart w:id="13" w:name="_Toc128762689"/>
      <w:bookmarkEnd w:id="12"/>
      <w:r>
        <w:t>Individual Pay related performance</w:t>
      </w:r>
      <w:bookmarkEnd w:id="13"/>
    </w:p>
    <w:p w14:paraId="7B3CD676"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 that is related to the performance provided to the individual employees helps to promote financial rewards. The reward is objectified as the commission, sales, piece work payments, financial profit, sales etc that is assessed through the performances of the employees. Performance is related to the pay system that is linked with salary progression. When the salary is increased to adjust with the basic pay and the organisation uses the system during circumstances. Therefore the process can measure the performances of the employees based on the sales figures and other outputs. The system encourages on-the-beat performances that prevent employees from obtaining increments in wages due to pursuing certain performances that increase salary through a higher range of productivity (</w:t>
      </w:r>
      <w:r>
        <w:rPr>
          <w:rFonts w:ascii="Times New Roman" w:eastAsia="Times New Roman" w:hAnsi="Times New Roman" w:cs="Times New Roman"/>
          <w:color w:val="222222"/>
          <w:sz w:val="24"/>
          <w:szCs w:val="24"/>
          <w:highlight w:val="white"/>
        </w:rPr>
        <w:t>CIPD, 2022)</w:t>
      </w:r>
      <w:r>
        <w:rPr>
          <w:rFonts w:ascii="Times New Roman" w:eastAsia="Times New Roman" w:hAnsi="Times New Roman" w:cs="Times New Roman"/>
          <w:sz w:val="24"/>
          <w:szCs w:val="24"/>
        </w:rPr>
        <w:t xml:space="preserve">. </w:t>
      </w:r>
    </w:p>
    <w:p w14:paraId="67FC5816"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and disadvantages</w:t>
      </w:r>
    </w:p>
    <w:p w14:paraId="56CC417F"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Performance-related pay is an effective tool that is used as an incentive for the working force so that the staff can promote more productivity and hard work. This system utilises various sectors of the UK. This tool promotes an effective pay structure for that employees can promote the voluntary rewards and incentive program that deliver payment for the GP practice to access targets on several activities. </w:t>
      </w:r>
    </w:p>
    <w:p w14:paraId="74F9887D"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tool can cause a pitfall in the performances of the employees therefore employees have to import efforts into the working aspects that can cause negative impacts on equality which creates difficulty to measure. This process can cause a displacement that can affect the quality of the working forces (</w:t>
      </w:r>
      <w:r>
        <w:rPr>
          <w:rFonts w:ascii="Times New Roman" w:eastAsia="Times New Roman" w:hAnsi="Times New Roman" w:cs="Times New Roman"/>
          <w:color w:val="222222"/>
          <w:sz w:val="24"/>
          <w:szCs w:val="24"/>
          <w:highlight w:val="white"/>
        </w:rPr>
        <w:t>SFA, 2022)</w:t>
      </w:r>
      <w:r>
        <w:rPr>
          <w:rFonts w:ascii="Times New Roman" w:eastAsia="Times New Roman" w:hAnsi="Times New Roman" w:cs="Times New Roman"/>
          <w:sz w:val="24"/>
          <w:szCs w:val="24"/>
        </w:rPr>
        <w:t xml:space="preserve">. </w:t>
      </w:r>
    </w:p>
    <w:p w14:paraId="23F61E12"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Feedback contributes efficiency to the organisation and employees</w:t>
      </w:r>
    </w:p>
    <w:p w14:paraId="33EC595A"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Performance-related pay is the effective salary system that is used for the employees and is the alternative paying procedure for the staff that can be adjusted with the annual salary and basic rate. This is the personal element which is linked with the individual outputs</w:t>
      </w:r>
    </w:p>
    <w:p w14:paraId="0D2CB01C"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 techniques</w:t>
      </w:r>
    </w:p>
    <w:p w14:paraId="066CD08E"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can be used the tool for the reason the employees can increase their level of performance and modify their working capacity in effective ways. The company can promote a scheme that is linked with individual outputs and performances. Therefore, it uses alternative techniques to boost the performances of the employees and increases the capability among the working forces of the organisation (</w:t>
      </w:r>
      <w:r>
        <w:rPr>
          <w:rFonts w:ascii="Times New Roman" w:eastAsia="Times New Roman" w:hAnsi="Times New Roman" w:cs="Times New Roman"/>
          <w:color w:val="222222"/>
          <w:sz w:val="24"/>
          <w:szCs w:val="24"/>
          <w:highlight w:val="white"/>
        </w:rPr>
        <w:t>Charlotte, 2021)</w:t>
      </w:r>
      <w:r>
        <w:rPr>
          <w:rFonts w:ascii="Times New Roman" w:eastAsia="Times New Roman" w:hAnsi="Times New Roman" w:cs="Times New Roman"/>
          <w:sz w:val="24"/>
          <w:szCs w:val="24"/>
        </w:rPr>
        <w:t xml:space="preserve">. </w:t>
      </w:r>
    </w:p>
    <w:p w14:paraId="17899BC6" w14:textId="77777777" w:rsidR="003A00B6"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Improvement</w:t>
      </w:r>
    </w:p>
    <w:p w14:paraId="1529B9A6"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techniques became important factors for the Organisation because it focuses on measurable targets so that employees of the organisation can access goals that lead to success. Thereafter the organisation promotes a scheme in that aspect they give a rating to the employees that are converted as financial rewards (</w:t>
      </w:r>
      <w:r>
        <w:rPr>
          <w:rFonts w:ascii="Times New Roman" w:eastAsia="Times New Roman" w:hAnsi="Times New Roman" w:cs="Times New Roman"/>
          <w:color w:val="222222"/>
          <w:sz w:val="24"/>
          <w:szCs w:val="24"/>
          <w:highlight w:val="white"/>
        </w:rPr>
        <w:t>Morris, 2021)</w:t>
      </w:r>
      <w:r>
        <w:rPr>
          <w:rFonts w:ascii="Times New Roman" w:eastAsia="Times New Roman" w:hAnsi="Times New Roman" w:cs="Times New Roman"/>
          <w:sz w:val="24"/>
          <w:szCs w:val="24"/>
        </w:rPr>
        <w:t xml:space="preserve">. </w:t>
      </w:r>
    </w:p>
    <w:p w14:paraId="7CC3CA0D" w14:textId="77777777" w:rsidR="003A00B6" w:rsidRDefault="00000000">
      <w:pPr>
        <w:pStyle w:val="Heading1"/>
      </w:pPr>
      <w:bookmarkStart w:id="14" w:name="_ykfbk0lkzvj7" w:colFirst="0" w:colLast="0"/>
      <w:bookmarkStart w:id="15" w:name="_Toc128762690"/>
      <w:bookmarkEnd w:id="14"/>
      <w:r>
        <w:t>Professional development plan(PDP)</w:t>
      </w:r>
      <w:bookmarkEnd w:id="15"/>
    </w:p>
    <w:p w14:paraId="7E2B5020" w14:textId="77777777" w:rsidR="003A00B6" w:rsidRDefault="003A00B6">
      <w:pPr>
        <w:pStyle w:val="Normal1"/>
        <w:spacing w:line="360" w:lineRule="auto"/>
        <w:jc w:val="both"/>
        <w:rPr>
          <w:rFonts w:ascii="Times New Roman" w:eastAsia="Times New Roman" w:hAnsi="Times New Roman" w:cs="Times New Roman"/>
          <w:sz w:val="24"/>
          <w:szCs w:val="24"/>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3A00B6" w14:paraId="3F431F7E" w14:textId="77777777">
        <w:tc>
          <w:tcPr>
            <w:tcW w:w="1289" w:type="dxa"/>
            <w:shd w:val="clear" w:color="auto" w:fill="auto"/>
            <w:tcMar>
              <w:top w:w="100" w:type="dxa"/>
              <w:left w:w="100" w:type="dxa"/>
              <w:bottom w:w="100" w:type="dxa"/>
              <w:right w:w="100" w:type="dxa"/>
            </w:tcMar>
          </w:tcPr>
          <w:p w14:paraId="5EADE21F"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objectives</w:t>
            </w:r>
          </w:p>
        </w:tc>
        <w:tc>
          <w:tcPr>
            <w:tcW w:w="1289" w:type="dxa"/>
            <w:shd w:val="clear" w:color="auto" w:fill="auto"/>
            <w:tcMar>
              <w:top w:w="100" w:type="dxa"/>
              <w:left w:w="100" w:type="dxa"/>
              <w:bottom w:w="100" w:type="dxa"/>
              <w:right w:w="100" w:type="dxa"/>
            </w:tcMar>
          </w:tcPr>
          <w:p w14:paraId="4FC89AE6"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Priority</w:t>
            </w:r>
          </w:p>
        </w:tc>
        <w:tc>
          <w:tcPr>
            <w:tcW w:w="1289" w:type="dxa"/>
            <w:shd w:val="clear" w:color="auto" w:fill="auto"/>
            <w:tcMar>
              <w:top w:w="100" w:type="dxa"/>
              <w:left w:w="100" w:type="dxa"/>
              <w:bottom w:w="100" w:type="dxa"/>
              <w:right w:w="100" w:type="dxa"/>
            </w:tcMar>
          </w:tcPr>
          <w:p w14:paraId="5DEB4903"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to be undertaken</w:t>
            </w:r>
          </w:p>
        </w:tc>
        <w:tc>
          <w:tcPr>
            <w:tcW w:w="1289" w:type="dxa"/>
            <w:shd w:val="clear" w:color="auto" w:fill="auto"/>
            <w:tcMar>
              <w:top w:w="100" w:type="dxa"/>
              <w:left w:w="100" w:type="dxa"/>
              <w:bottom w:w="100" w:type="dxa"/>
              <w:right w:w="100" w:type="dxa"/>
            </w:tcMar>
          </w:tcPr>
          <w:p w14:paraId="265CE1AA"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w:t>
            </w:r>
          </w:p>
        </w:tc>
        <w:tc>
          <w:tcPr>
            <w:tcW w:w="1289" w:type="dxa"/>
            <w:shd w:val="clear" w:color="auto" w:fill="auto"/>
            <w:tcMar>
              <w:top w:w="100" w:type="dxa"/>
              <w:left w:w="100" w:type="dxa"/>
              <w:bottom w:w="100" w:type="dxa"/>
              <w:right w:w="100" w:type="dxa"/>
            </w:tcMar>
          </w:tcPr>
          <w:p w14:paraId="544A0DF9"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Target Start Date</w:t>
            </w:r>
          </w:p>
        </w:tc>
        <w:tc>
          <w:tcPr>
            <w:tcW w:w="1289" w:type="dxa"/>
            <w:shd w:val="clear" w:color="auto" w:fill="auto"/>
            <w:tcMar>
              <w:top w:w="100" w:type="dxa"/>
              <w:left w:w="100" w:type="dxa"/>
              <w:bottom w:w="100" w:type="dxa"/>
              <w:right w:w="100" w:type="dxa"/>
            </w:tcMar>
          </w:tcPr>
          <w:p w14:paraId="3806F3C8"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Target End Date</w:t>
            </w:r>
          </w:p>
        </w:tc>
        <w:tc>
          <w:tcPr>
            <w:tcW w:w="1289" w:type="dxa"/>
            <w:shd w:val="clear" w:color="auto" w:fill="auto"/>
            <w:tcMar>
              <w:top w:w="100" w:type="dxa"/>
              <w:left w:w="100" w:type="dxa"/>
              <w:bottom w:w="100" w:type="dxa"/>
              <w:right w:w="100" w:type="dxa"/>
            </w:tcMar>
          </w:tcPr>
          <w:p w14:paraId="7DC30FD3"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Criteria for Success</w:t>
            </w:r>
          </w:p>
        </w:tc>
      </w:tr>
      <w:tr w:rsidR="003A00B6" w14:paraId="2587D35C" w14:textId="77777777">
        <w:tc>
          <w:tcPr>
            <w:tcW w:w="1289" w:type="dxa"/>
            <w:shd w:val="clear" w:color="auto" w:fill="auto"/>
            <w:tcMar>
              <w:top w:w="100" w:type="dxa"/>
              <w:left w:w="100" w:type="dxa"/>
              <w:bottom w:w="100" w:type="dxa"/>
              <w:right w:w="100" w:type="dxa"/>
            </w:tcMar>
          </w:tcPr>
          <w:p w14:paraId="0D1BF8C6"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Employment operations improve through effective team members that develop effective communication and collaboration among the working forces. </w:t>
            </w:r>
          </w:p>
        </w:tc>
        <w:tc>
          <w:tcPr>
            <w:tcW w:w="1289" w:type="dxa"/>
            <w:shd w:val="clear" w:color="auto" w:fill="auto"/>
            <w:tcMar>
              <w:top w:w="100" w:type="dxa"/>
              <w:left w:w="100" w:type="dxa"/>
              <w:bottom w:w="100" w:type="dxa"/>
              <w:right w:w="100" w:type="dxa"/>
            </w:tcMar>
          </w:tcPr>
          <w:p w14:paraId="052368CC"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very important for the operational process in the organisation.</w:t>
            </w:r>
          </w:p>
        </w:tc>
        <w:tc>
          <w:tcPr>
            <w:tcW w:w="1289" w:type="dxa"/>
            <w:shd w:val="clear" w:color="auto" w:fill="auto"/>
            <w:tcMar>
              <w:top w:w="100" w:type="dxa"/>
              <w:left w:w="100" w:type="dxa"/>
              <w:bottom w:w="100" w:type="dxa"/>
              <w:right w:w="100" w:type="dxa"/>
            </w:tcMar>
          </w:tcPr>
          <w:p w14:paraId="3A781BAC"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leadership, available information and an effective reviewing process increase the ability. </w:t>
            </w:r>
          </w:p>
        </w:tc>
        <w:tc>
          <w:tcPr>
            <w:tcW w:w="1289" w:type="dxa"/>
            <w:shd w:val="clear" w:color="auto" w:fill="auto"/>
            <w:tcMar>
              <w:top w:w="100" w:type="dxa"/>
              <w:left w:w="100" w:type="dxa"/>
              <w:bottom w:w="100" w:type="dxa"/>
              <w:right w:w="100" w:type="dxa"/>
            </w:tcMar>
          </w:tcPr>
          <w:p w14:paraId="2CCA6CDA"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Performance measure through the training procedure. </w:t>
            </w:r>
          </w:p>
        </w:tc>
        <w:tc>
          <w:tcPr>
            <w:tcW w:w="1289" w:type="dxa"/>
            <w:shd w:val="clear" w:color="auto" w:fill="auto"/>
            <w:tcMar>
              <w:top w:w="100" w:type="dxa"/>
              <w:left w:w="100" w:type="dxa"/>
              <w:bottom w:w="100" w:type="dxa"/>
              <w:right w:w="100" w:type="dxa"/>
            </w:tcMar>
          </w:tcPr>
          <w:p w14:paraId="6CBEB917"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time </w:t>
            </w:r>
          </w:p>
        </w:tc>
        <w:tc>
          <w:tcPr>
            <w:tcW w:w="1289" w:type="dxa"/>
            <w:shd w:val="clear" w:color="auto" w:fill="auto"/>
            <w:tcMar>
              <w:top w:w="100" w:type="dxa"/>
              <w:left w:w="100" w:type="dxa"/>
              <w:bottom w:w="100" w:type="dxa"/>
              <w:right w:w="100" w:type="dxa"/>
            </w:tcMar>
          </w:tcPr>
          <w:p w14:paraId="6BCF95A6"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to 7 months</w:t>
            </w:r>
          </w:p>
        </w:tc>
        <w:tc>
          <w:tcPr>
            <w:tcW w:w="1289" w:type="dxa"/>
            <w:shd w:val="clear" w:color="auto" w:fill="auto"/>
            <w:tcMar>
              <w:top w:w="100" w:type="dxa"/>
              <w:left w:w="100" w:type="dxa"/>
              <w:bottom w:w="100" w:type="dxa"/>
              <w:right w:w="100" w:type="dxa"/>
            </w:tcMar>
          </w:tcPr>
          <w:p w14:paraId="15ACE988" w14:textId="5419B658" w:rsidR="003A00B6" w:rsidRDefault="00BB268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leadrshipmplan.</w:t>
            </w:r>
          </w:p>
        </w:tc>
      </w:tr>
      <w:tr w:rsidR="003A00B6" w14:paraId="66308ED1" w14:textId="77777777">
        <w:tc>
          <w:tcPr>
            <w:tcW w:w="1289" w:type="dxa"/>
            <w:shd w:val="clear" w:color="auto" w:fill="auto"/>
            <w:tcMar>
              <w:top w:w="100" w:type="dxa"/>
              <w:left w:w="100" w:type="dxa"/>
              <w:bottom w:w="100" w:type="dxa"/>
              <w:right w:w="100" w:type="dxa"/>
            </w:tcMar>
          </w:tcPr>
          <w:p w14:paraId="66C438CD"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should promote the extensive feedback process and recognises the effects of the stuff that decreases Employee retention</w:t>
            </w:r>
          </w:p>
        </w:tc>
        <w:tc>
          <w:tcPr>
            <w:tcW w:w="1289" w:type="dxa"/>
            <w:shd w:val="clear" w:color="auto" w:fill="auto"/>
            <w:tcMar>
              <w:top w:w="100" w:type="dxa"/>
              <w:left w:w="100" w:type="dxa"/>
              <w:bottom w:w="100" w:type="dxa"/>
              <w:right w:w="100" w:type="dxa"/>
            </w:tcMar>
          </w:tcPr>
          <w:p w14:paraId="10C3FC26"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important for the operation process of the organisation.</w:t>
            </w:r>
          </w:p>
        </w:tc>
        <w:tc>
          <w:tcPr>
            <w:tcW w:w="1289" w:type="dxa"/>
            <w:shd w:val="clear" w:color="auto" w:fill="auto"/>
            <w:tcMar>
              <w:top w:w="100" w:type="dxa"/>
              <w:left w:w="100" w:type="dxa"/>
              <w:bottom w:w="100" w:type="dxa"/>
              <w:right w:w="100" w:type="dxa"/>
            </w:tcMar>
          </w:tcPr>
          <w:p w14:paraId="49ACF1F4"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should promote training that promotes strong leadership and recognises the opportunity to promote work-life balance.</w:t>
            </w:r>
          </w:p>
        </w:tc>
        <w:tc>
          <w:tcPr>
            <w:tcW w:w="1289" w:type="dxa"/>
            <w:shd w:val="clear" w:color="auto" w:fill="auto"/>
            <w:tcMar>
              <w:top w:w="100" w:type="dxa"/>
              <w:left w:w="100" w:type="dxa"/>
              <w:bottom w:w="100" w:type="dxa"/>
              <w:right w:w="100" w:type="dxa"/>
            </w:tcMar>
          </w:tcPr>
          <w:p w14:paraId="0ACB07AB"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speaker, strong leadership in the resources.</w:t>
            </w:r>
          </w:p>
        </w:tc>
        <w:tc>
          <w:tcPr>
            <w:tcW w:w="1289" w:type="dxa"/>
            <w:shd w:val="clear" w:color="auto" w:fill="auto"/>
            <w:tcMar>
              <w:top w:w="100" w:type="dxa"/>
              <w:left w:w="100" w:type="dxa"/>
              <w:bottom w:w="100" w:type="dxa"/>
              <w:right w:w="100" w:type="dxa"/>
            </w:tcMar>
          </w:tcPr>
          <w:p w14:paraId="29F1DF6C"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 time </w:t>
            </w:r>
          </w:p>
        </w:tc>
        <w:tc>
          <w:tcPr>
            <w:tcW w:w="1289" w:type="dxa"/>
            <w:shd w:val="clear" w:color="auto" w:fill="auto"/>
            <w:tcMar>
              <w:top w:w="100" w:type="dxa"/>
              <w:left w:w="100" w:type="dxa"/>
              <w:bottom w:w="100" w:type="dxa"/>
              <w:right w:w="100" w:type="dxa"/>
            </w:tcMar>
          </w:tcPr>
          <w:p w14:paraId="3F1503D5"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to 8 months</w:t>
            </w:r>
          </w:p>
        </w:tc>
        <w:tc>
          <w:tcPr>
            <w:tcW w:w="1289" w:type="dxa"/>
            <w:shd w:val="clear" w:color="auto" w:fill="auto"/>
            <w:tcMar>
              <w:top w:w="100" w:type="dxa"/>
              <w:left w:w="100" w:type="dxa"/>
              <w:bottom w:w="100" w:type="dxa"/>
              <w:right w:w="100" w:type="dxa"/>
            </w:tcMar>
          </w:tcPr>
          <w:p w14:paraId="2440D4CD"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career road map helps to identify employee retention success. </w:t>
            </w:r>
          </w:p>
        </w:tc>
      </w:tr>
      <w:tr w:rsidR="003A00B6" w14:paraId="6B0C6A8D" w14:textId="77777777">
        <w:tc>
          <w:tcPr>
            <w:tcW w:w="1289" w:type="dxa"/>
            <w:shd w:val="clear" w:color="auto" w:fill="auto"/>
            <w:tcMar>
              <w:top w:w="100" w:type="dxa"/>
              <w:left w:w="100" w:type="dxa"/>
              <w:bottom w:w="100" w:type="dxa"/>
              <w:right w:w="100" w:type="dxa"/>
            </w:tcMar>
          </w:tcPr>
          <w:p w14:paraId="6FE3D9AA"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should implement a strategic  process that determines strategic initiatives foundation</w:t>
            </w:r>
          </w:p>
        </w:tc>
        <w:tc>
          <w:tcPr>
            <w:tcW w:w="1289" w:type="dxa"/>
            <w:shd w:val="clear" w:color="auto" w:fill="auto"/>
            <w:tcMar>
              <w:top w:w="100" w:type="dxa"/>
              <w:left w:w="100" w:type="dxa"/>
              <w:bottom w:w="100" w:type="dxa"/>
              <w:right w:w="100" w:type="dxa"/>
            </w:tcMar>
          </w:tcPr>
          <w:p w14:paraId="132244A0"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important from a business perspective. </w:t>
            </w:r>
          </w:p>
        </w:tc>
        <w:tc>
          <w:tcPr>
            <w:tcW w:w="1289" w:type="dxa"/>
            <w:shd w:val="clear" w:color="auto" w:fill="auto"/>
            <w:tcMar>
              <w:top w:w="100" w:type="dxa"/>
              <w:left w:w="100" w:type="dxa"/>
              <w:bottom w:w="100" w:type="dxa"/>
              <w:right w:w="100" w:type="dxa"/>
            </w:tcMar>
          </w:tcPr>
          <w:p w14:paraId="24AF56F7"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Encouraging through problem-solving behaviour.</w:t>
            </w:r>
          </w:p>
          <w:p w14:paraId="75A7F4FA"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 cultural aspects.</w:t>
            </w:r>
          </w:p>
        </w:tc>
        <w:tc>
          <w:tcPr>
            <w:tcW w:w="1289" w:type="dxa"/>
            <w:shd w:val="clear" w:color="auto" w:fill="auto"/>
            <w:tcMar>
              <w:top w:w="100" w:type="dxa"/>
              <w:left w:w="100" w:type="dxa"/>
              <w:bottom w:w="100" w:type="dxa"/>
              <w:right w:w="100" w:type="dxa"/>
            </w:tcMar>
          </w:tcPr>
          <w:p w14:paraId="476E2450"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communication, and training.</w:t>
            </w:r>
          </w:p>
        </w:tc>
        <w:tc>
          <w:tcPr>
            <w:tcW w:w="1289" w:type="dxa"/>
            <w:shd w:val="clear" w:color="auto" w:fill="auto"/>
            <w:tcMar>
              <w:top w:w="100" w:type="dxa"/>
              <w:left w:w="100" w:type="dxa"/>
              <w:bottom w:w="100" w:type="dxa"/>
              <w:right w:w="100" w:type="dxa"/>
            </w:tcMar>
          </w:tcPr>
          <w:p w14:paraId="6773F6E3"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time </w:t>
            </w:r>
          </w:p>
        </w:tc>
        <w:tc>
          <w:tcPr>
            <w:tcW w:w="1289" w:type="dxa"/>
            <w:shd w:val="clear" w:color="auto" w:fill="auto"/>
            <w:tcMar>
              <w:top w:w="100" w:type="dxa"/>
              <w:left w:w="100" w:type="dxa"/>
              <w:bottom w:w="100" w:type="dxa"/>
              <w:right w:w="100" w:type="dxa"/>
            </w:tcMar>
          </w:tcPr>
          <w:p w14:paraId="66D35CE5"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to 6 months</w:t>
            </w:r>
          </w:p>
        </w:tc>
        <w:tc>
          <w:tcPr>
            <w:tcW w:w="1289" w:type="dxa"/>
            <w:shd w:val="clear" w:color="auto" w:fill="auto"/>
            <w:tcMar>
              <w:top w:w="100" w:type="dxa"/>
              <w:left w:w="100" w:type="dxa"/>
              <w:bottom w:w="100" w:type="dxa"/>
              <w:right w:w="100" w:type="dxa"/>
            </w:tcMar>
          </w:tcPr>
          <w:p w14:paraId="559FB5C0"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check through the tool that identifies my capability in that areas.</w:t>
            </w:r>
          </w:p>
        </w:tc>
      </w:tr>
    </w:tbl>
    <w:p w14:paraId="5660A153" w14:textId="77777777" w:rsidR="003A00B6" w:rsidRDefault="003A00B6">
      <w:pPr>
        <w:pStyle w:val="Normal1"/>
        <w:spacing w:line="360" w:lineRule="auto"/>
        <w:jc w:val="both"/>
        <w:rPr>
          <w:rFonts w:ascii="Times New Roman" w:eastAsia="Times New Roman" w:hAnsi="Times New Roman" w:cs="Times New Roman"/>
          <w:sz w:val="24"/>
          <w:szCs w:val="24"/>
        </w:rPr>
      </w:pPr>
    </w:p>
    <w:p w14:paraId="5419E1F7" w14:textId="77777777" w:rsidR="003A00B6" w:rsidRDefault="00000000">
      <w:pPr>
        <w:pStyle w:val="Heading1"/>
      </w:pPr>
      <w:bookmarkStart w:id="16" w:name="_rvhdztop1vcj" w:colFirst="0" w:colLast="0"/>
      <w:bookmarkStart w:id="17" w:name="_Toc128762691"/>
      <w:bookmarkEnd w:id="16"/>
      <w:r>
        <w:t>SMART objectives</w:t>
      </w:r>
      <w:bookmarkEnd w:id="17"/>
    </w:p>
    <w:p w14:paraId="7FFEA162" w14:textId="77777777" w:rsidR="003A00B6" w:rsidRDefault="003A00B6">
      <w:pPr>
        <w:pStyle w:val="Normal1"/>
        <w:spacing w:line="360" w:lineRule="auto"/>
        <w:jc w:val="both"/>
        <w:rPr>
          <w:rFonts w:ascii="Times New Roman" w:eastAsia="Times New Roman" w:hAnsi="Times New Roman" w:cs="Times New Roman"/>
          <w:sz w:val="24"/>
          <w:szCs w:val="24"/>
        </w:rPr>
      </w:pP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3A00B6" w14:paraId="7621E5ED" w14:textId="77777777">
        <w:tc>
          <w:tcPr>
            <w:tcW w:w="1805" w:type="dxa"/>
            <w:shd w:val="clear" w:color="auto" w:fill="auto"/>
            <w:tcMar>
              <w:top w:w="100" w:type="dxa"/>
              <w:left w:w="100" w:type="dxa"/>
              <w:bottom w:w="100" w:type="dxa"/>
              <w:right w:w="100" w:type="dxa"/>
            </w:tcMar>
          </w:tcPr>
          <w:p w14:paraId="668238F1"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w:t>
            </w:r>
          </w:p>
        </w:tc>
        <w:tc>
          <w:tcPr>
            <w:tcW w:w="1805" w:type="dxa"/>
            <w:shd w:val="clear" w:color="auto" w:fill="auto"/>
            <w:tcMar>
              <w:top w:w="100" w:type="dxa"/>
              <w:left w:w="100" w:type="dxa"/>
              <w:bottom w:w="100" w:type="dxa"/>
              <w:right w:w="100" w:type="dxa"/>
            </w:tcMar>
          </w:tcPr>
          <w:p w14:paraId="2CCF57A2"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Measurable</w:t>
            </w:r>
          </w:p>
        </w:tc>
        <w:tc>
          <w:tcPr>
            <w:tcW w:w="1805" w:type="dxa"/>
            <w:shd w:val="clear" w:color="auto" w:fill="auto"/>
            <w:tcMar>
              <w:top w:w="100" w:type="dxa"/>
              <w:left w:w="100" w:type="dxa"/>
              <w:bottom w:w="100" w:type="dxa"/>
              <w:right w:w="100" w:type="dxa"/>
            </w:tcMar>
          </w:tcPr>
          <w:p w14:paraId="2961B2C7"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Achievable</w:t>
            </w:r>
          </w:p>
        </w:tc>
        <w:tc>
          <w:tcPr>
            <w:tcW w:w="1805" w:type="dxa"/>
            <w:shd w:val="clear" w:color="auto" w:fill="auto"/>
            <w:tcMar>
              <w:top w:w="100" w:type="dxa"/>
              <w:left w:w="100" w:type="dxa"/>
              <w:bottom w:w="100" w:type="dxa"/>
              <w:right w:w="100" w:type="dxa"/>
            </w:tcMar>
          </w:tcPr>
          <w:p w14:paraId="2414365D"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Relevant</w:t>
            </w:r>
          </w:p>
        </w:tc>
        <w:tc>
          <w:tcPr>
            <w:tcW w:w="1805" w:type="dxa"/>
            <w:shd w:val="clear" w:color="auto" w:fill="auto"/>
            <w:tcMar>
              <w:top w:w="100" w:type="dxa"/>
              <w:left w:w="100" w:type="dxa"/>
              <w:bottom w:w="100" w:type="dxa"/>
              <w:right w:w="100" w:type="dxa"/>
            </w:tcMar>
          </w:tcPr>
          <w:p w14:paraId="36765EDC"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Time-bound</w:t>
            </w:r>
          </w:p>
        </w:tc>
      </w:tr>
      <w:tr w:rsidR="003A00B6" w14:paraId="7D79E565" w14:textId="77777777">
        <w:tc>
          <w:tcPr>
            <w:tcW w:w="1805" w:type="dxa"/>
            <w:shd w:val="clear" w:color="auto" w:fill="auto"/>
            <w:tcMar>
              <w:top w:w="100" w:type="dxa"/>
              <w:left w:w="100" w:type="dxa"/>
              <w:bottom w:w="100" w:type="dxa"/>
              <w:right w:w="100" w:type="dxa"/>
            </w:tcMar>
          </w:tcPr>
          <w:p w14:paraId="0D7EA44B"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Barclay is a baking system and they are providing the app services for that reason they can promote better services to the customers in an effective way.</w:t>
            </w:r>
          </w:p>
        </w:tc>
        <w:tc>
          <w:tcPr>
            <w:tcW w:w="1805" w:type="dxa"/>
            <w:shd w:val="clear" w:color="auto" w:fill="auto"/>
            <w:tcMar>
              <w:top w:w="100" w:type="dxa"/>
              <w:left w:w="100" w:type="dxa"/>
              <w:bottom w:w="100" w:type="dxa"/>
              <w:right w:w="100" w:type="dxa"/>
            </w:tcMar>
          </w:tcPr>
          <w:p w14:paraId="4E719A00"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measurable through the customer's feedback because it increases the effectiveness of the services within the organisation and that promotes satisfaction to the customers.</w:t>
            </w:r>
          </w:p>
        </w:tc>
        <w:tc>
          <w:tcPr>
            <w:tcW w:w="1805" w:type="dxa"/>
            <w:shd w:val="clear" w:color="auto" w:fill="auto"/>
            <w:tcMar>
              <w:top w:w="100" w:type="dxa"/>
              <w:left w:w="100" w:type="dxa"/>
              <w:bottom w:w="100" w:type="dxa"/>
              <w:right w:w="100" w:type="dxa"/>
            </w:tcMar>
          </w:tcPr>
          <w:p w14:paraId="772DDA26"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achievable through adopting advanced technologies and promoting the automation of the services and promoting lower-cost services for a range of customers.</w:t>
            </w:r>
          </w:p>
        </w:tc>
        <w:tc>
          <w:tcPr>
            <w:tcW w:w="1805" w:type="dxa"/>
            <w:shd w:val="clear" w:color="auto" w:fill="auto"/>
            <w:tcMar>
              <w:top w:w="100" w:type="dxa"/>
              <w:left w:w="100" w:type="dxa"/>
              <w:bottom w:w="100" w:type="dxa"/>
              <w:right w:w="100" w:type="dxa"/>
            </w:tcMar>
          </w:tcPr>
          <w:p w14:paraId="3516D014"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relevant approach because the organisation adopts the technology that helps to improve the services and can create the products for the organisation. </w:t>
            </w:r>
          </w:p>
        </w:tc>
        <w:tc>
          <w:tcPr>
            <w:tcW w:w="1805" w:type="dxa"/>
            <w:shd w:val="clear" w:color="auto" w:fill="auto"/>
            <w:tcMar>
              <w:top w:w="100" w:type="dxa"/>
              <w:left w:w="100" w:type="dxa"/>
              <w:bottom w:w="100" w:type="dxa"/>
              <w:right w:w="100" w:type="dxa"/>
            </w:tcMar>
          </w:tcPr>
          <w:p w14:paraId="473954E0" w14:textId="77777777" w:rsidR="003A00B6"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improvement of the services d the organisation will be improved within 2 to 3 years. </w:t>
            </w:r>
          </w:p>
        </w:tc>
      </w:tr>
    </w:tbl>
    <w:p w14:paraId="48625398" w14:textId="77777777" w:rsidR="003A00B6" w:rsidRDefault="003A00B6">
      <w:pPr>
        <w:pStyle w:val="Normal1"/>
        <w:spacing w:line="360" w:lineRule="auto"/>
        <w:jc w:val="both"/>
        <w:rPr>
          <w:rFonts w:ascii="Times New Roman" w:eastAsia="Times New Roman" w:hAnsi="Times New Roman" w:cs="Times New Roman"/>
          <w:sz w:val="24"/>
          <w:szCs w:val="24"/>
        </w:rPr>
      </w:pPr>
    </w:p>
    <w:p w14:paraId="7F2DCA74" w14:textId="77777777" w:rsidR="003A00B6" w:rsidRDefault="00000000">
      <w:pPr>
        <w:pStyle w:val="Heading1"/>
      </w:pPr>
      <w:bookmarkStart w:id="18" w:name="_oho49e37xeb" w:colFirst="0" w:colLast="0"/>
      <w:bookmarkStart w:id="19" w:name="_Toc128762692"/>
      <w:bookmarkEnd w:id="18"/>
      <w:r>
        <w:t>Conclusion</w:t>
      </w:r>
      <w:bookmarkEnd w:id="19"/>
    </w:p>
    <w:p w14:paraId="1ABCB4FC"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concludes with the development plan that helps to identify the personal development of Barclays. Barclay refers to the universal bank of the UK  and their business operation engages with the retail banking system. Barclays has emerged with a new business idea to develop </w:t>
      </w:r>
      <w:r>
        <w:rPr>
          <w:rFonts w:ascii="Times New Roman" w:eastAsia="Times New Roman" w:hAnsi="Times New Roman" w:cs="Times New Roman"/>
          <w:b/>
          <w:sz w:val="24"/>
          <w:szCs w:val="24"/>
        </w:rPr>
        <w:t xml:space="preserve">a new app for 24/7 </w:t>
      </w:r>
      <w:r>
        <w:rPr>
          <w:rFonts w:ascii="Times New Roman" w:eastAsia="Times New Roman" w:hAnsi="Times New Roman" w:cs="Times New Roman"/>
          <w:sz w:val="24"/>
          <w:szCs w:val="24"/>
        </w:rPr>
        <w:t xml:space="preserve">that helps to provide services to customers and assistants in effective ways. The app will be used to promote the services among the customers through audio and visual ways. This app provides services for urgent needs and therefore customers can get services as per their aspects. </w:t>
      </w:r>
    </w:p>
    <w:p w14:paraId="5477F04D" w14:textId="77777777" w:rsidR="003A00B6" w:rsidRDefault="00000000">
      <w:pPr>
        <w:pStyle w:val="Heading1"/>
      </w:pPr>
      <w:bookmarkStart w:id="20" w:name="_k5sf9shb64dy" w:colFirst="0" w:colLast="0"/>
      <w:bookmarkStart w:id="21" w:name="_Toc128762693"/>
      <w:bookmarkEnd w:id="20"/>
      <w:r>
        <w:t>Recommendation</w:t>
      </w:r>
      <w:bookmarkEnd w:id="21"/>
    </w:p>
    <w:p w14:paraId="184AA220"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should adopt 360 feedback because it identifies the strength to create opportunity in the organisation. This process includes a rating that is based on the behaviour of that individual who has a high score on the result of the orientational process and then the organisation promotes the planning that emphasises the work-life balance to lead to effective turnover within the team. </w:t>
      </w:r>
    </w:p>
    <w:p w14:paraId="023A6B8A" w14:textId="77777777" w:rsidR="003A00B6"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should be improving the technological improvement that helps to increase performance in the customer's services and it is the convenient way which increases contracts with the customers and several other things.</w:t>
      </w:r>
      <w:r>
        <w:br w:type="page"/>
      </w:r>
    </w:p>
    <w:p w14:paraId="163C2C4E" w14:textId="77777777" w:rsidR="003A00B6" w:rsidRDefault="00000000">
      <w:pPr>
        <w:pStyle w:val="Heading1"/>
      </w:pPr>
      <w:bookmarkStart w:id="22" w:name="_7kgay49voa48" w:colFirst="0" w:colLast="0"/>
      <w:bookmarkStart w:id="23" w:name="_Toc128762694"/>
      <w:bookmarkEnd w:id="22"/>
      <w:r>
        <w:t>References</w:t>
      </w:r>
      <w:bookmarkEnd w:id="23"/>
    </w:p>
    <w:p w14:paraId="5578F661"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Adams , A. (2023) </w:t>
      </w:r>
      <w:r>
        <w:rPr>
          <w:rFonts w:ascii="Times New Roman" w:eastAsia="Times New Roman" w:hAnsi="Times New Roman" w:cs="Times New Roman"/>
          <w:i/>
          <w:sz w:val="24"/>
          <w:szCs w:val="24"/>
        </w:rPr>
        <w:t>The Ultimate Guide to 360-degree feedback in the Workplace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Engagedly</w:t>
      </w:r>
      <w:r>
        <w:rPr>
          <w:rFonts w:ascii="Times New Roman" w:eastAsia="Times New Roman" w:hAnsi="Times New Roman" w:cs="Times New Roman"/>
          <w:sz w:val="24"/>
          <w:szCs w:val="24"/>
        </w:rPr>
        <w:t xml:space="preserve">. Available at: https://engagedly.com/360-degree-feedback-system/ (Accessed: March 3, 2023). </w:t>
      </w:r>
    </w:p>
    <w:p w14:paraId="1C90D1CA"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Barclays (2022) </w:t>
      </w:r>
      <w:r>
        <w:rPr>
          <w:rFonts w:ascii="Times New Roman" w:eastAsia="Times New Roman" w:hAnsi="Times New Roman" w:cs="Times New Roman"/>
          <w:i/>
          <w:sz w:val="24"/>
          <w:szCs w:val="24"/>
        </w:rPr>
        <w:t>Barclays | Company Overview &amp; News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Forbes</w:t>
      </w:r>
      <w:r>
        <w:rPr>
          <w:rFonts w:ascii="Times New Roman" w:eastAsia="Times New Roman" w:hAnsi="Times New Roman" w:cs="Times New Roman"/>
          <w:sz w:val="24"/>
          <w:szCs w:val="24"/>
        </w:rPr>
        <w:t xml:space="preserve">. Forbes Magazine. Available at: https://www.forbes.com/companies/barclays/?sh=74b066cc5358 (Accessed: March 3, 2023). </w:t>
      </w:r>
    </w:p>
    <w:p w14:paraId="7ACCF118"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Barclays (2022) </w:t>
      </w:r>
      <w:r>
        <w:rPr>
          <w:rFonts w:ascii="Times New Roman" w:eastAsia="Times New Roman" w:hAnsi="Times New Roman" w:cs="Times New Roman"/>
          <w:i/>
          <w:sz w:val="24"/>
          <w:szCs w:val="24"/>
        </w:rPr>
        <w:t>Contact Barclays Customer Service | Barclays</w:t>
      </w:r>
      <w:r>
        <w:rPr>
          <w:rFonts w:ascii="Times New Roman" w:eastAsia="Times New Roman" w:hAnsi="Times New Roman" w:cs="Times New Roman"/>
          <w:sz w:val="24"/>
          <w:szCs w:val="24"/>
        </w:rPr>
        <w:t xml:space="preserve">. Available at: https://www.barclays.co.uk/help/customer-services/contact_service/ (Accessed: March 3, 2023). </w:t>
      </w:r>
    </w:p>
    <w:p w14:paraId="234A2732" w14:textId="77777777" w:rsidR="00164A7B" w:rsidRDefault="00164A7B">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Bugdol, M. and Jedynak, P., 2022. Quality objectives in management systems–their attributes, establishment and motivational function. </w:t>
      </w:r>
      <w:r>
        <w:rPr>
          <w:rFonts w:ascii="Times New Roman" w:eastAsia="Times New Roman" w:hAnsi="Times New Roman" w:cs="Times New Roman"/>
          <w:i/>
          <w:color w:val="222222"/>
          <w:sz w:val="24"/>
          <w:szCs w:val="24"/>
          <w:highlight w:val="white"/>
        </w:rPr>
        <w:t>International Journal of Quality &amp; Reliability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(1), pp.115-136.</w:t>
      </w:r>
    </w:p>
    <w:p w14:paraId="6ECE7E35" w14:textId="77777777" w:rsidR="00164A7B" w:rsidRDefault="00164A7B">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CFI (2022) </w:t>
      </w:r>
      <w:r>
        <w:rPr>
          <w:rFonts w:ascii="Times New Roman" w:eastAsia="Times New Roman" w:hAnsi="Times New Roman" w:cs="Times New Roman"/>
          <w:i/>
          <w:color w:val="222222"/>
          <w:sz w:val="24"/>
          <w:szCs w:val="24"/>
          <w:highlight w:val="white"/>
        </w:rPr>
        <w:t>Management by objectives (MBO)</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Corporate Finance Institute</w:t>
      </w:r>
      <w:r>
        <w:rPr>
          <w:rFonts w:ascii="Times New Roman" w:eastAsia="Times New Roman" w:hAnsi="Times New Roman" w:cs="Times New Roman"/>
          <w:color w:val="222222"/>
          <w:sz w:val="24"/>
          <w:szCs w:val="24"/>
          <w:highlight w:val="white"/>
        </w:rPr>
        <w:t xml:space="preserve">. Available at: https://corporatefinanceinstitute.com/resources/management/management-by-objectives-mbo/ (Accessed: March 3, 2023). </w:t>
      </w:r>
    </w:p>
    <w:p w14:paraId="02CC9751" w14:textId="77777777" w:rsidR="00164A7B" w:rsidRDefault="00164A7B">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Charlotte (2021) </w:t>
      </w:r>
      <w:r>
        <w:rPr>
          <w:rFonts w:ascii="Times New Roman" w:eastAsia="Times New Roman" w:hAnsi="Times New Roman" w:cs="Times New Roman"/>
          <w:i/>
          <w:color w:val="222222"/>
          <w:sz w:val="24"/>
          <w:szCs w:val="24"/>
          <w:highlight w:val="white"/>
        </w:rPr>
        <w:t>Performance related pay – can businesses benefit?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Clover HR</w:t>
      </w:r>
      <w:r>
        <w:rPr>
          <w:rFonts w:ascii="Times New Roman" w:eastAsia="Times New Roman" w:hAnsi="Times New Roman" w:cs="Times New Roman"/>
          <w:color w:val="222222"/>
          <w:sz w:val="24"/>
          <w:szCs w:val="24"/>
          <w:highlight w:val="white"/>
        </w:rPr>
        <w:t xml:space="preserve">. Available at: https://www.cloverhr.co.uk/performance-related-pay-guide/ (Accessed: March 3, 2023). </w:t>
      </w:r>
    </w:p>
    <w:p w14:paraId="7DD5ACCE" w14:textId="77777777" w:rsidR="00164A7B" w:rsidRDefault="00164A7B">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CIPD (2022) </w:t>
      </w:r>
      <w:r>
        <w:rPr>
          <w:rFonts w:ascii="Times New Roman" w:eastAsia="Times New Roman" w:hAnsi="Times New Roman" w:cs="Times New Roman"/>
          <w:i/>
          <w:color w:val="222222"/>
          <w:sz w:val="24"/>
          <w:szCs w:val="24"/>
          <w:highlight w:val="white"/>
        </w:rPr>
        <w:t>Performance related pay: Factsheets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CIPD</w:t>
      </w:r>
      <w:r>
        <w:rPr>
          <w:rFonts w:ascii="Times New Roman" w:eastAsia="Times New Roman" w:hAnsi="Times New Roman" w:cs="Times New Roman"/>
          <w:color w:val="222222"/>
          <w:sz w:val="24"/>
          <w:szCs w:val="24"/>
          <w:highlight w:val="white"/>
        </w:rPr>
        <w:t xml:space="preserve">. Available at: https://www.cipd.co.uk/knowledge/fundamentals/people/pay/performance-factsheet#gref (Accessed: March 3, 2023). </w:t>
      </w:r>
    </w:p>
    <w:p w14:paraId="09534564" w14:textId="77777777" w:rsidR="00164A7B" w:rsidRDefault="00164A7B">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Kober, R. and Thambar, P.J., 2022. Paradoxical tensions of the COVID-19 pandemic: a paradox theory perspective on the role of management control systems in helping organizations survive crises. </w:t>
      </w:r>
      <w:r>
        <w:rPr>
          <w:rFonts w:ascii="Times New Roman" w:eastAsia="Times New Roman" w:hAnsi="Times New Roman" w:cs="Times New Roman"/>
          <w:i/>
          <w:color w:val="222222"/>
          <w:sz w:val="24"/>
          <w:szCs w:val="24"/>
          <w:highlight w:val="white"/>
        </w:rPr>
        <w:t>Accounting, Auditing &amp; Accountability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pp.108-119.</w:t>
      </w:r>
    </w:p>
    <w:p w14:paraId="5A99BCC2" w14:textId="77777777" w:rsidR="00164A7B" w:rsidRDefault="00164A7B">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Lockyer, J. and Sargeant, J., 2022. Multisource feedback: An overview of its use and application as a formative assessment. </w:t>
      </w:r>
      <w:r>
        <w:rPr>
          <w:rFonts w:ascii="Times New Roman" w:eastAsia="Times New Roman" w:hAnsi="Times New Roman" w:cs="Times New Roman"/>
          <w:i/>
          <w:color w:val="222222"/>
          <w:sz w:val="24"/>
          <w:szCs w:val="24"/>
          <w:highlight w:val="white"/>
        </w:rPr>
        <w:t>Canadian Medical Education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(4), pp.30-35.</w:t>
      </w:r>
    </w:p>
    <w:p w14:paraId="56EB377E"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Mello, F.H.de (2022) </w:t>
      </w:r>
      <w:r>
        <w:rPr>
          <w:rFonts w:ascii="Times New Roman" w:eastAsia="Times New Roman" w:hAnsi="Times New Roman" w:cs="Times New Roman"/>
          <w:i/>
          <w:sz w:val="24"/>
          <w:szCs w:val="24"/>
        </w:rPr>
        <w:t>360-degree feedback: What is it and how does it work?</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360-Degree Feedback: What Is It And How Does It Work?</w:t>
      </w:r>
      <w:r>
        <w:rPr>
          <w:rFonts w:ascii="Times New Roman" w:eastAsia="Times New Roman" w:hAnsi="Times New Roman" w:cs="Times New Roman"/>
          <w:sz w:val="24"/>
          <w:szCs w:val="24"/>
        </w:rPr>
        <w:t xml:space="preserve"> Qulture Rocks. Available at: https://en.qulture.rocks/blog/360-degree-feedback-what-is-it-and-how-does-it-work (Accessed: March 3, 2023). </w:t>
      </w:r>
    </w:p>
    <w:p w14:paraId="18BCAE86" w14:textId="77777777" w:rsidR="00164A7B" w:rsidRDefault="00164A7B">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Morris, D. (2021) </w:t>
      </w:r>
      <w:r>
        <w:rPr>
          <w:rFonts w:ascii="Times New Roman" w:eastAsia="Times New Roman" w:hAnsi="Times New Roman" w:cs="Times New Roman"/>
          <w:i/>
          <w:color w:val="222222"/>
          <w:sz w:val="24"/>
          <w:szCs w:val="24"/>
          <w:highlight w:val="white"/>
        </w:rPr>
        <w:t>Pros &amp; Cons of Performance Related Pay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DavidsonMorris</w:t>
      </w:r>
      <w:r>
        <w:rPr>
          <w:rFonts w:ascii="Times New Roman" w:eastAsia="Times New Roman" w:hAnsi="Times New Roman" w:cs="Times New Roman"/>
          <w:color w:val="222222"/>
          <w:sz w:val="24"/>
          <w:szCs w:val="24"/>
          <w:highlight w:val="white"/>
        </w:rPr>
        <w:t xml:space="preserve">. Available at: https://www.davidsonmorris.com/performance-related-pay/ (Accessed: March 3, 2023). </w:t>
      </w:r>
    </w:p>
    <w:p w14:paraId="198004AD"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Pinnington, A., Aldabbas, H., Mirshahi, F. and Pirie, T., 2022. Organisational development programmes and employees’ career development: the moderating role of gender. </w:t>
      </w:r>
      <w:r>
        <w:rPr>
          <w:rFonts w:ascii="Times New Roman" w:eastAsia="Times New Roman" w:hAnsi="Times New Roman" w:cs="Times New Roman"/>
          <w:i/>
          <w:color w:val="222222"/>
          <w:sz w:val="24"/>
          <w:szCs w:val="24"/>
          <w:highlight w:val="white"/>
        </w:rPr>
        <w:t>Journal of workplace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(5), pp.466-496.</w:t>
      </w:r>
    </w:p>
    <w:p w14:paraId="5F402AF3"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Qualtrics (2020) </w:t>
      </w:r>
      <w:r>
        <w:rPr>
          <w:rFonts w:ascii="Times New Roman" w:eastAsia="Times New Roman" w:hAnsi="Times New Roman" w:cs="Times New Roman"/>
          <w:i/>
          <w:sz w:val="24"/>
          <w:szCs w:val="24"/>
        </w:rPr>
        <w:t>Advantages and disadvantages of 360 feedback: Qualtrics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Qualtrics AU</w:t>
      </w:r>
      <w:r>
        <w:rPr>
          <w:rFonts w:ascii="Times New Roman" w:eastAsia="Times New Roman" w:hAnsi="Times New Roman" w:cs="Times New Roman"/>
          <w:sz w:val="24"/>
          <w:szCs w:val="24"/>
        </w:rPr>
        <w:t xml:space="preserve">. Available at: https://www.qualtrics.com/au/experience-management/employee/360-feedback-advantages/ (Accessed: March 3, 2023). </w:t>
      </w:r>
    </w:p>
    <w:p w14:paraId="3BBC9EC5" w14:textId="77777777" w:rsidR="00164A7B" w:rsidRDefault="00164A7B">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SFA (2022) </w:t>
      </w:r>
      <w:r>
        <w:rPr>
          <w:rFonts w:ascii="Times New Roman" w:eastAsia="Times New Roman" w:hAnsi="Times New Roman" w:cs="Times New Roman"/>
          <w:i/>
          <w:color w:val="222222"/>
          <w:sz w:val="24"/>
          <w:szCs w:val="24"/>
          <w:highlight w:val="white"/>
        </w:rPr>
        <w:t>The advantages and disadvantages of performance related pay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ibecsfa.newsweaver.ie</w:t>
      </w:r>
      <w:r>
        <w:rPr>
          <w:rFonts w:ascii="Times New Roman" w:eastAsia="Times New Roman" w:hAnsi="Times New Roman" w:cs="Times New Roman"/>
          <w:color w:val="222222"/>
          <w:sz w:val="24"/>
          <w:szCs w:val="24"/>
          <w:highlight w:val="white"/>
        </w:rPr>
        <w:t xml:space="preserve">. Available at: https://ibecsfa.newsweaver.ie/ibecsfa/1j9c2hc2usd (Accessed: March 3, 2023). </w:t>
      </w:r>
    </w:p>
    <w:p w14:paraId="4E23B406" w14:textId="77777777" w:rsidR="00164A7B" w:rsidRDefault="00164A7B">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Sovacool, B.K., Monyei, C.G. and Upham, P., 2022. Making the internet globally sustainable: Technical and policy options for improved energy management, governance and community acceptance of Nordic datacenters.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154</w:t>
      </w:r>
      <w:r>
        <w:rPr>
          <w:rFonts w:ascii="Times New Roman" w:eastAsia="Times New Roman" w:hAnsi="Times New Roman" w:cs="Times New Roman"/>
          <w:color w:val="222222"/>
          <w:sz w:val="24"/>
          <w:szCs w:val="24"/>
          <w:highlight w:val="white"/>
        </w:rPr>
        <w:t>, p.111793.</w:t>
      </w:r>
    </w:p>
    <w:p w14:paraId="4ABE1675"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Terplan, K., 2022. </w:t>
      </w:r>
      <w:r>
        <w:rPr>
          <w:rFonts w:ascii="Times New Roman" w:eastAsia="Times New Roman" w:hAnsi="Times New Roman" w:cs="Times New Roman"/>
          <w:i/>
          <w:color w:val="222222"/>
          <w:sz w:val="24"/>
          <w:szCs w:val="24"/>
          <w:highlight w:val="white"/>
        </w:rPr>
        <w:t>Intranet performance management</w:t>
      </w:r>
      <w:r>
        <w:rPr>
          <w:rFonts w:ascii="Times New Roman" w:eastAsia="Times New Roman" w:hAnsi="Times New Roman" w:cs="Times New Roman"/>
          <w:color w:val="222222"/>
          <w:sz w:val="24"/>
          <w:szCs w:val="24"/>
          <w:highlight w:val="white"/>
        </w:rPr>
        <w:t>. Routledge.</w:t>
      </w:r>
    </w:p>
    <w:p w14:paraId="79705CE5" w14:textId="77777777" w:rsidR="00164A7B" w:rsidRDefault="00164A7B">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Valamis (2022) </w:t>
      </w:r>
      <w:r>
        <w:rPr>
          <w:rFonts w:ascii="Times New Roman" w:eastAsia="Times New Roman" w:hAnsi="Times New Roman" w:cs="Times New Roman"/>
          <w:i/>
          <w:sz w:val="24"/>
          <w:szCs w:val="24"/>
        </w:rPr>
        <w:t>What is the performance management cycle? it's model and stages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Valamis</w:t>
      </w:r>
      <w:r>
        <w:rPr>
          <w:rFonts w:ascii="Times New Roman" w:eastAsia="Times New Roman" w:hAnsi="Times New Roman" w:cs="Times New Roman"/>
          <w:sz w:val="24"/>
          <w:szCs w:val="24"/>
        </w:rPr>
        <w:t xml:space="preserve">. Valamis. Available at: https://www.valamis.com/hub/performance-management-cycle (Accessed: March 3, 2023). </w:t>
      </w:r>
    </w:p>
    <w:p w14:paraId="669F2D6A" w14:textId="77777777" w:rsidR="003A00B6" w:rsidRDefault="003A00B6">
      <w:pPr>
        <w:pStyle w:val="Normal1"/>
      </w:pPr>
    </w:p>
    <w:sectPr w:rsidR="003A00B6" w:rsidSect="00164A7B">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823A7" w14:textId="77777777" w:rsidR="005B6B8F" w:rsidRDefault="005B6B8F" w:rsidP="00164A7B">
      <w:pPr>
        <w:spacing w:line="240" w:lineRule="auto"/>
      </w:pPr>
      <w:r>
        <w:separator/>
      </w:r>
    </w:p>
  </w:endnote>
  <w:endnote w:type="continuationSeparator" w:id="0">
    <w:p w14:paraId="0E4C1E97" w14:textId="77777777" w:rsidR="005B6B8F" w:rsidRDefault="005B6B8F" w:rsidP="00164A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697930"/>
      <w:docPartObj>
        <w:docPartGallery w:val="Page Numbers (Bottom of Page)"/>
        <w:docPartUnique/>
      </w:docPartObj>
    </w:sdtPr>
    <w:sdtEndPr>
      <w:rPr>
        <w:noProof/>
      </w:rPr>
    </w:sdtEndPr>
    <w:sdtContent>
      <w:p w14:paraId="31522002" w14:textId="1AB75C3C" w:rsidR="00164A7B" w:rsidRDefault="00164A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CF6E1" w14:textId="77777777" w:rsidR="00164A7B" w:rsidRDefault="00164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B20F6" w14:textId="77777777" w:rsidR="005B6B8F" w:rsidRDefault="005B6B8F" w:rsidP="00164A7B">
      <w:pPr>
        <w:spacing w:line="240" w:lineRule="auto"/>
      </w:pPr>
      <w:r>
        <w:separator/>
      </w:r>
    </w:p>
  </w:footnote>
  <w:footnote w:type="continuationSeparator" w:id="0">
    <w:p w14:paraId="49FE27E6" w14:textId="77777777" w:rsidR="005B6B8F" w:rsidRDefault="005B6B8F" w:rsidP="00164A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B6"/>
    <w:rsid w:val="00164A7B"/>
    <w:rsid w:val="003A00B6"/>
    <w:rsid w:val="003D0FF1"/>
    <w:rsid w:val="00545BA4"/>
    <w:rsid w:val="005B6B8F"/>
    <w:rsid w:val="00731146"/>
    <w:rsid w:val="00BB26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03751"/>
  <w15:docId w15:val="{882C8B27-9E65-4AF7-AA1D-9A68841B0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64A7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64A7B"/>
    <w:pPr>
      <w:spacing w:after="100"/>
    </w:pPr>
  </w:style>
  <w:style w:type="character" w:styleId="Hyperlink">
    <w:name w:val="Hyperlink"/>
    <w:basedOn w:val="DefaultParagraphFont"/>
    <w:uiPriority w:val="99"/>
    <w:unhideWhenUsed/>
    <w:rsid w:val="00164A7B"/>
    <w:rPr>
      <w:color w:val="0000FF" w:themeColor="hyperlink"/>
      <w:u w:val="single"/>
    </w:rPr>
  </w:style>
  <w:style w:type="paragraph" w:styleId="Header">
    <w:name w:val="header"/>
    <w:basedOn w:val="Normal"/>
    <w:link w:val="HeaderChar"/>
    <w:uiPriority w:val="99"/>
    <w:unhideWhenUsed/>
    <w:rsid w:val="00164A7B"/>
    <w:pPr>
      <w:tabs>
        <w:tab w:val="center" w:pos="4513"/>
        <w:tab w:val="right" w:pos="9026"/>
      </w:tabs>
      <w:spacing w:line="240" w:lineRule="auto"/>
    </w:pPr>
  </w:style>
  <w:style w:type="character" w:customStyle="1" w:styleId="HeaderChar">
    <w:name w:val="Header Char"/>
    <w:basedOn w:val="DefaultParagraphFont"/>
    <w:link w:val="Header"/>
    <w:uiPriority w:val="99"/>
    <w:rsid w:val="00164A7B"/>
  </w:style>
  <w:style w:type="paragraph" w:styleId="Footer">
    <w:name w:val="footer"/>
    <w:basedOn w:val="Normal"/>
    <w:link w:val="FooterChar"/>
    <w:uiPriority w:val="99"/>
    <w:unhideWhenUsed/>
    <w:rsid w:val="00164A7B"/>
    <w:pPr>
      <w:tabs>
        <w:tab w:val="center" w:pos="4513"/>
        <w:tab w:val="right" w:pos="9026"/>
      </w:tabs>
      <w:spacing w:line="240" w:lineRule="auto"/>
    </w:pPr>
  </w:style>
  <w:style w:type="character" w:customStyle="1" w:styleId="FooterChar">
    <w:name w:val="Footer Char"/>
    <w:basedOn w:val="DefaultParagraphFont"/>
    <w:link w:val="Footer"/>
    <w:uiPriority w:val="99"/>
    <w:rsid w:val="00164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7986">
      <w:bodyDiv w:val="1"/>
      <w:marLeft w:val="0"/>
      <w:marRight w:val="0"/>
      <w:marTop w:val="0"/>
      <w:marBottom w:val="0"/>
      <w:divBdr>
        <w:top w:val="none" w:sz="0" w:space="0" w:color="auto"/>
        <w:left w:val="none" w:sz="0" w:space="0" w:color="auto"/>
        <w:bottom w:val="none" w:sz="0" w:space="0" w:color="auto"/>
        <w:right w:val="none" w:sz="0" w:space="0" w:color="auto"/>
      </w:divBdr>
    </w:div>
    <w:div w:id="1317802604">
      <w:bodyDiv w:val="1"/>
      <w:marLeft w:val="0"/>
      <w:marRight w:val="0"/>
      <w:marTop w:val="0"/>
      <w:marBottom w:val="0"/>
      <w:divBdr>
        <w:top w:val="none" w:sz="0" w:space="0" w:color="auto"/>
        <w:left w:val="none" w:sz="0" w:space="0" w:color="auto"/>
        <w:bottom w:val="none" w:sz="0" w:space="0" w:color="auto"/>
        <w:right w:val="none" w:sz="0" w:space="0" w:color="auto"/>
      </w:divBdr>
    </w:div>
    <w:div w:id="1938903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59AF6-413D-4329-A447-52032D1AC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3129</Words>
  <Characters>17841</Characters>
  <Application>Microsoft Office Word</Application>
  <DocSecurity>0</DocSecurity>
  <Lines>148</Lines>
  <Paragraphs>41</Paragraphs>
  <ScaleCrop>false</ScaleCrop>
  <Company/>
  <LinksUpToDate>false</LinksUpToDate>
  <CharactersWithSpaces>20929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5</cp:revision>
  <dcterms:created xsi:type="dcterms:W3CDTF">2023-03-03T13:33:00Z</dcterms:created>
  <dcterms:modified xsi:type="dcterms:W3CDTF">2023-04-23T19:55:00Z</dcterms:modified>
</cp:coreProperties>
</file>