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0D829B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65A42">
              <w:rPr>
                <w:rFonts w:ascii="Times New Roman" w:hAnsi="Times New Roman" w:cs="Times New Roman"/>
                <w:b/>
                <w:color w:val="auto"/>
                <w:sz w:val="48"/>
              </w:rPr>
              <w:t>Lucy Claire Vicars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29EE9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0B32CB7" w14:textId="53470959" w:rsidR="00565A42" w:rsidRDefault="00565A4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lucyvicars@hotmail.co.uk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FB064EB" w:rsidR="0085230E" w:rsidRPr="005D3F07" w:rsidRDefault="00565A4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2236422</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bookmarkStart w:id="0" w:name="_GoBack"/>
      <w:r>
        <w:rPr>
          <w:b/>
          <w:sz w:val="28"/>
          <w:szCs w:val="28"/>
        </w:rPr>
        <w:lastRenderedPageBreak/>
        <w:t>Reference List</w:t>
      </w:r>
    </w:p>
    <w:bookmarkEnd w:id="0"/>
    <w:p w14:paraId="2A8B0B2E" w14:textId="09219301" w:rsidR="00EB695F" w:rsidRDefault="002A1A44" w:rsidP="00E37839">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sdt>
      <w:sdtPr>
        <w:rPr>
          <w:rFonts w:asciiTheme="minorHAnsi" w:eastAsiaTheme="minorHAnsi" w:hAnsiTheme="minorHAnsi" w:cstheme="minorBidi"/>
          <w:b w:val="0"/>
          <w:color w:val="auto"/>
          <w:kern w:val="0"/>
          <w:sz w:val="22"/>
          <w:szCs w:val="22"/>
        </w:rPr>
        <w:id w:val="525606769"/>
        <w:docPartObj>
          <w:docPartGallery w:val="Bibliographies"/>
          <w:docPartUnique/>
        </w:docPartObj>
      </w:sdtPr>
      <w:sdtEndPr>
        <w:rPr>
          <w:rFonts w:ascii="Arial" w:eastAsia="Times New Roman" w:hAnsi="Arial" w:cs="Arial"/>
          <w:color w:val="000000"/>
          <w:sz w:val="20"/>
          <w:szCs w:val="20"/>
        </w:rPr>
      </w:sdtEndPr>
      <w:sdtContent>
        <w:p w14:paraId="3F2A7240" w14:textId="711F3C99" w:rsidR="0085318F" w:rsidRPr="005E4AD6" w:rsidRDefault="0085318F" w:rsidP="0085318F">
          <w:pPr>
            <w:pStyle w:val="Heading1"/>
            <w:rPr>
              <w:color w:val="auto"/>
              <w:sz w:val="24"/>
              <w:szCs w:val="24"/>
            </w:rPr>
          </w:pPr>
        </w:p>
        <w:sdt>
          <w:sdtPr>
            <w:rPr>
              <w:sz w:val="24"/>
              <w:szCs w:val="24"/>
            </w:rPr>
            <w:id w:val="111145805"/>
            <w:bibliography/>
          </w:sdtPr>
          <w:sdtEndPr>
            <w:rPr>
              <w:rFonts w:cstheme="minorHAnsi"/>
              <w:sz w:val="20"/>
              <w:szCs w:val="20"/>
            </w:rPr>
          </w:sdtEndPr>
          <w:sdtContent>
            <w:p w14:paraId="5A6DE3EE" w14:textId="74E0EE17" w:rsidR="0085318F" w:rsidRPr="005E4AD6" w:rsidRDefault="0085318F" w:rsidP="0085318F">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sz w:val="24"/>
                  <w:szCs w:val="24"/>
                </w:rPr>
                <w:fldChar w:fldCharType="begin"/>
              </w:r>
              <w:r w:rsidRPr="005E4AD6">
                <w:rPr>
                  <w:sz w:val="24"/>
                  <w:szCs w:val="24"/>
                </w:rPr>
                <w:instrText xml:space="preserve"> BIBLIOGRAPHY </w:instrText>
              </w:r>
              <w:r w:rsidRPr="005E4AD6">
                <w:rPr>
                  <w:sz w:val="24"/>
                  <w:szCs w:val="24"/>
                </w:rPr>
                <w:fldChar w:fldCharType="separate"/>
              </w:r>
              <w:r w:rsidRPr="005E4AD6">
                <w:rPr>
                  <w:noProof/>
                  <w:sz w:val="24"/>
                  <w:szCs w:val="24"/>
                  <w:lang w:val="en-US"/>
                </w:rPr>
                <w:t xml:space="preserve">American Psychiatric Association, 2013. </w:t>
              </w:r>
              <w:r w:rsidRPr="005E4AD6">
                <w:rPr>
                  <w:i/>
                  <w:iCs/>
                  <w:noProof/>
                  <w:sz w:val="24"/>
                  <w:szCs w:val="24"/>
                  <w:lang w:val="en-US"/>
                </w:rPr>
                <w:t xml:space="preserve">Diagnostic and statistical manual of mental disorders: DSM-5. </w:t>
              </w:r>
              <w:r w:rsidRPr="005E4AD6">
                <w:rPr>
                  <w:noProof/>
                  <w:sz w:val="24"/>
                  <w:szCs w:val="24"/>
                  <w:lang w:val="en-US"/>
                </w:rPr>
                <w:t>5th ed. Washington DC: American Psychiatric Publishing.</w:t>
              </w:r>
            </w:p>
            <w:p w14:paraId="741AE81B" w14:textId="1A8C77E0" w:rsidR="0085318F" w:rsidRPr="005E4AD6" w:rsidRDefault="0085318F" w:rsidP="0085318F">
              <w:pPr>
                <w:pStyle w:val="ListParagraph"/>
                <w:numPr>
                  <w:ilvl w:val="0"/>
                  <w:numId w:val="54"/>
                </w:numPr>
                <w:rPr>
                  <w:sz w:val="24"/>
                  <w:szCs w:val="24"/>
                  <w:lang w:val="en-US"/>
                </w:rPr>
              </w:pPr>
              <w:r w:rsidRPr="005E4AD6">
                <w:rPr>
                  <w:noProof/>
                  <w:sz w:val="24"/>
                  <w:szCs w:val="24"/>
                  <w:lang w:val="en-US"/>
                </w:rPr>
                <w:t xml:space="preserve">Ann Craft Trust. (2024). </w:t>
              </w:r>
              <w:r w:rsidRPr="005E4AD6">
                <w:rPr>
                  <w:i/>
                  <w:iCs/>
                  <w:noProof/>
                  <w:sz w:val="24"/>
                  <w:szCs w:val="24"/>
                  <w:lang w:val="en-US"/>
                </w:rPr>
                <w:t>Safeguarding Adults and Risk Definitions</w:t>
              </w:r>
              <w:r w:rsidRPr="005E4AD6">
                <w:rPr>
                  <w:noProof/>
                  <w:sz w:val="24"/>
                  <w:szCs w:val="24"/>
                  <w:lang w:val="en-US"/>
                </w:rPr>
                <w:t>. Retrieved from https://www.anncrafttrust.org/resources/safeguarding-adults-at-risk-definitions/</w:t>
              </w:r>
            </w:p>
            <w:p w14:paraId="19DF9210" w14:textId="77777777" w:rsidR="0085318F" w:rsidRPr="005E4AD6" w:rsidRDefault="0085318F" w:rsidP="00E83A9F">
              <w:pPr>
                <w:pStyle w:val="ListParagraph"/>
                <w:rPr>
                  <w:sz w:val="24"/>
                  <w:szCs w:val="24"/>
                  <w:lang w:val="en-US"/>
                </w:rPr>
              </w:pPr>
            </w:p>
            <w:p w14:paraId="4C5EC8D7" w14:textId="43CAB195" w:rsidR="0085318F" w:rsidRPr="005E4AD6" w:rsidRDefault="0085318F" w:rsidP="00865A71">
              <w:pPr>
                <w:pStyle w:val="Bibliography"/>
                <w:numPr>
                  <w:ilvl w:val="0"/>
                  <w:numId w:val="54"/>
                </w:numPr>
                <w:rPr>
                  <w:noProof/>
                  <w:sz w:val="24"/>
                  <w:szCs w:val="24"/>
                </w:rPr>
              </w:pPr>
              <w:r w:rsidRPr="005E4AD6">
                <w:rPr>
                  <w:noProof/>
                  <w:sz w:val="24"/>
                  <w:szCs w:val="24"/>
                </w:rPr>
                <w:t xml:space="preserve">Bolger, J., &amp; Walker, P. (2014, 01 15). </w:t>
              </w:r>
              <w:r w:rsidRPr="005E4AD6">
                <w:rPr>
                  <w:i/>
                  <w:iCs/>
                  <w:noProof/>
                  <w:sz w:val="24"/>
                  <w:szCs w:val="24"/>
                </w:rPr>
                <w:t>Models of Assessment.</w:t>
              </w:r>
              <w:r w:rsidRPr="005E4AD6">
                <w:rPr>
                  <w:noProof/>
                  <w:sz w:val="24"/>
                  <w:szCs w:val="24"/>
                </w:rPr>
                <w:t xml:space="preserve"> Retrieved 06 21, 2013, from https://www.sagepub.com/sites/default/files/upm-binaries/62946_Lishman.pdf</w:t>
              </w:r>
            </w:p>
            <w:p w14:paraId="520B8635" w14:textId="77777777" w:rsidR="0085318F" w:rsidRPr="005E4AD6" w:rsidRDefault="0085318F" w:rsidP="0085318F">
              <w:pPr>
                <w:rPr>
                  <w:sz w:val="24"/>
                  <w:szCs w:val="24"/>
                  <w:lang w:val="en-US"/>
                </w:rPr>
              </w:pPr>
            </w:p>
            <w:p w14:paraId="44CE03C4" w14:textId="1EB76101" w:rsidR="0085318F" w:rsidRPr="005E4AD6" w:rsidRDefault="0085318F" w:rsidP="0085318F">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noProof/>
                  <w:sz w:val="24"/>
                  <w:szCs w:val="24"/>
                  <w:lang w:val="en-US"/>
                </w:rPr>
                <w:t xml:space="preserve">Borton, T., 1970. </w:t>
              </w:r>
              <w:r w:rsidRPr="005E4AD6">
                <w:rPr>
                  <w:i/>
                  <w:iCs/>
                  <w:noProof/>
                  <w:sz w:val="24"/>
                  <w:szCs w:val="24"/>
                  <w:lang w:val="en-US"/>
                </w:rPr>
                <w:t xml:space="preserve">Reach Touch and Teach: Student Concerns and Process Education. </w:t>
              </w:r>
              <w:r w:rsidRPr="005E4AD6">
                <w:rPr>
                  <w:noProof/>
                  <w:sz w:val="24"/>
                  <w:szCs w:val="24"/>
                  <w:lang w:val="en-US"/>
                </w:rPr>
                <w:t>New York: McGraw-Hill.</w:t>
              </w:r>
            </w:p>
            <w:p w14:paraId="35A29D09" w14:textId="0F556C53" w:rsidR="0085318F" w:rsidRPr="005E4AD6" w:rsidRDefault="0085318F" w:rsidP="0085318F">
              <w:pPr>
                <w:pStyle w:val="Bibliography"/>
                <w:numPr>
                  <w:ilvl w:val="0"/>
                  <w:numId w:val="54"/>
                </w:numPr>
                <w:rPr>
                  <w:noProof/>
                  <w:sz w:val="24"/>
                  <w:szCs w:val="24"/>
                </w:rPr>
              </w:pPr>
              <w:r w:rsidRPr="005E4AD6">
                <w:rPr>
                  <w:noProof/>
                  <w:sz w:val="24"/>
                  <w:szCs w:val="24"/>
                </w:rPr>
                <w:t xml:space="preserve">Calero, H. H. (2005). </w:t>
              </w:r>
              <w:r w:rsidRPr="005E4AD6">
                <w:rPr>
                  <w:i/>
                  <w:iCs/>
                  <w:noProof/>
                  <w:sz w:val="24"/>
                  <w:szCs w:val="24"/>
                </w:rPr>
                <w:t>The Power ofNon-verbal Communication</w:t>
              </w:r>
              <w:r w:rsidRPr="005E4AD6">
                <w:rPr>
                  <w:noProof/>
                  <w:sz w:val="24"/>
                  <w:szCs w:val="24"/>
                </w:rPr>
                <w:t xml:space="preserve"> (1st ed.). Aberdeen: Silver Lake Publishing.</w:t>
              </w:r>
            </w:p>
            <w:p w14:paraId="5B295D61" w14:textId="77777777" w:rsidR="0085318F" w:rsidRPr="005E4AD6" w:rsidRDefault="0085318F" w:rsidP="0085318F">
              <w:pPr>
                <w:rPr>
                  <w:sz w:val="24"/>
                  <w:szCs w:val="24"/>
                </w:rPr>
              </w:pPr>
            </w:p>
            <w:p w14:paraId="40C36E7F" w14:textId="4957DE5F" w:rsidR="0085318F" w:rsidRPr="005E4AD6" w:rsidRDefault="0085318F" w:rsidP="0085318F">
              <w:pPr>
                <w:pStyle w:val="Bibliography"/>
                <w:numPr>
                  <w:ilvl w:val="0"/>
                  <w:numId w:val="54"/>
                </w:numPr>
                <w:rPr>
                  <w:noProof/>
                  <w:sz w:val="24"/>
                  <w:szCs w:val="24"/>
                  <w:lang w:val="en-US"/>
                </w:rPr>
              </w:pPr>
              <w:r w:rsidRPr="005E4AD6">
                <w:rPr>
                  <w:noProof/>
                  <w:sz w:val="24"/>
                  <w:szCs w:val="24"/>
                  <w:lang w:val="en-US"/>
                </w:rPr>
                <w:t xml:space="preserve">Coady, N. (2008). </w:t>
              </w:r>
              <w:r w:rsidRPr="005E4AD6">
                <w:rPr>
                  <w:i/>
                  <w:iCs/>
                  <w:noProof/>
                  <w:sz w:val="24"/>
                  <w:szCs w:val="24"/>
                  <w:lang w:val="en-US"/>
                </w:rPr>
                <w:t>Theoretical Perspectives for direct social work practice: a generalist-eclectic approach.</w:t>
              </w:r>
              <w:r w:rsidRPr="005E4AD6">
                <w:rPr>
                  <w:noProof/>
                  <w:sz w:val="24"/>
                  <w:szCs w:val="24"/>
                  <w:lang w:val="en-US"/>
                </w:rPr>
                <w:t xml:space="preserve"> New York: Springer Publishing Company.</w:t>
              </w:r>
            </w:p>
            <w:p w14:paraId="4AFAC98A" w14:textId="77777777" w:rsidR="0085318F" w:rsidRPr="005E4AD6" w:rsidRDefault="0085318F" w:rsidP="0085318F">
              <w:pPr>
                <w:rPr>
                  <w:sz w:val="24"/>
                  <w:szCs w:val="24"/>
                  <w:lang w:val="en-US"/>
                </w:rPr>
              </w:pPr>
            </w:p>
            <w:p w14:paraId="5C701EA2" w14:textId="2725DAED" w:rsidR="0085318F" w:rsidRPr="005E4AD6" w:rsidRDefault="0085318F" w:rsidP="0085318F">
              <w:pPr>
                <w:pStyle w:val="Bibliography"/>
                <w:numPr>
                  <w:ilvl w:val="0"/>
                  <w:numId w:val="54"/>
                </w:numPr>
                <w:rPr>
                  <w:noProof/>
                  <w:sz w:val="24"/>
                  <w:szCs w:val="24"/>
                  <w:lang w:val="en-US"/>
                </w:rPr>
              </w:pPr>
              <w:r w:rsidRPr="005E4AD6">
                <w:rPr>
                  <w:noProof/>
                  <w:sz w:val="24"/>
                  <w:szCs w:val="24"/>
                  <w:lang w:val="en-US"/>
                </w:rPr>
                <w:t xml:space="preserve">Connolly, M., &amp; Harms, L. (2015). </w:t>
              </w:r>
              <w:r w:rsidRPr="005E4AD6">
                <w:rPr>
                  <w:i/>
                  <w:iCs/>
                  <w:noProof/>
                  <w:sz w:val="24"/>
                  <w:szCs w:val="24"/>
                  <w:lang w:val="en-US"/>
                </w:rPr>
                <w:t>Social Work: From Theory to Practice.</w:t>
              </w:r>
              <w:r w:rsidRPr="005E4AD6">
                <w:rPr>
                  <w:noProof/>
                  <w:sz w:val="24"/>
                  <w:szCs w:val="24"/>
                  <w:lang w:val="en-US"/>
                </w:rPr>
                <w:t xml:space="preserve"> Melbourne: Cambridge University Press.</w:t>
              </w:r>
            </w:p>
            <w:p w14:paraId="291F0DEF" w14:textId="77777777" w:rsidR="0085318F" w:rsidRPr="005E4AD6" w:rsidRDefault="0085318F" w:rsidP="0085318F">
              <w:pPr>
                <w:rPr>
                  <w:sz w:val="24"/>
                  <w:szCs w:val="24"/>
                </w:rPr>
              </w:pPr>
            </w:p>
            <w:p w14:paraId="3A6F38BD" w14:textId="5345EFF8" w:rsidR="0085318F" w:rsidRPr="005E4AD6" w:rsidRDefault="0085318F" w:rsidP="0085318F">
              <w:pPr>
                <w:pStyle w:val="Bibliography"/>
                <w:numPr>
                  <w:ilvl w:val="0"/>
                  <w:numId w:val="54"/>
                </w:numPr>
                <w:rPr>
                  <w:noProof/>
                  <w:sz w:val="24"/>
                  <w:szCs w:val="24"/>
                </w:rPr>
              </w:pPr>
              <w:r w:rsidRPr="005E4AD6">
                <w:rPr>
                  <w:noProof/>
                  <w:sz w:val="24"/>
                  <w:szCs w:val="24"/>
                </w:rPr>
                <w:t xml:space="preserve">Cree, V. E. (2022). </w:t>
              </w:r>
              <w:r w:rsidRPr="005E4AD6">
                <w:rPr>
                  <w:i/>
                  <w:iCs/>
                  <w:noProof/>
                  <w:sz w:val="24"/>
                  <w:szCs w:val="24"/>
                </w:rPr>
                <w:t>Becoming a social worker</w:t>
              </w:r>
              <w:r w:rsidRPr="005E4AD6">
                <w:rPr>
                  <w:noProof/>
                  <w:sz w:val="24"/>
                  <w:szCs w:val="24"/>
                </w:rPr>
                <w:t xml:space="preserve"> (3rd ed.). Oxon: Routledge.</w:t>
              </w:r>
            </w:p>
            <w:p w14:paraId="3D13D2AA" w14:textId="77777777" w:rsidR="00262EBB" w:rsidRPr="005E4AD6" w:rsidRDefault="00262EBB" w:rsidP="00262EBB">
              <w:pPr>
                <w:rPr>
                  <w:sz w:val="24"/>
                  <w:szCs w:val="24"/>
                </w:rPr>
              </w:pPr>
            </w:p>
            <w:p w14:paraId="73B1F6D6" w14:textId="77777777" w:rsidR="00262EBB" w:rsidRPr="005E4AD6" w:rsidRDefault="00262EBB" w:rsidP="00262EBB">
              <w:pPr>
                <w:pStyle w:val="Bibliography"/>
                <w:numPr>
                  <w:ilvl w:val="0"/>
                  <w:numId w:val="54"/>
                </w:numPr>
                <w:rPr>
                  <w:noProof/>
                  <w:sz w:val="24"/>
                  <w:szCs w:val="24"/>
                </w:rPr>
              </w:pPr>
              <w:r w:rsidRPr="005E4AD6">
                <w:rPr>
                  <w:noProof/>
                  <w:sz w:val="24"/>
                  <w:szCs w:val="24"/>
                </w:rPr>
                <w:t xml:space="preserve">Department of Health. (2015). </w:t>
              </w:r>
              <w:r w:rsidRPr="005E4AD6">
                <w:rPr>
                  <w:i/>
                  <w:iCs/>
                  <w:noProof/>
                  <w:sz w:val="24"/>
                  <w:szCs w:val="24"/>
                </w:rPr>
                <w:t>Mental Health Act 1983:.</w:t>
              </w:r>
              <w:r w:rsidRPr="005E4AD6">
                <w:rPr>
                  <w:noProof/>
                  <w:sz w:val="24"/>
                  <w:szCs w:val="24"/>
                </w:rPr>
                <w:t xml:space="preserve"> Retrieved from https://assets.publishing.service.gov.uk/government/uploads/system/uploads/attachment_data/file/435512/MHA_Code_of_Practice.PDF</w:t>
              </w:r>
            </w:p>
            <w:p w14:paraId="06969D9F" w14:textId="462073B7" w:rsidR="0085318F" w:rsidRPr="005E4AD6" w:rsidRDefault="0085318F" w:rsidP="0085318F">
              <w:pPr>
                <w:rPr>
                  <w:sz w:val="24"/>
                  <w:szCs w:val="24"/>
                </w:rPr>
              </w:pPr>
            </w:p>
            <w:p w14:paraId="277721A3" w14:textId="6487637F" w:rsidR="0085318F" w:rsidRPr="005E4AD6" w:rsidRDefault="0085318F" w:rsidP="0085318F">
              <w:pPr>
                <w:pStyle w:val="Bibliography"/>
                <w:numPr>
                  <w:ilvl w:val="0"/>
                  <w:numId w:val="54"/>
                </w:numPr>
                <w:rPr>
                  <w:noProof/>
                  <w:sz w:val="24"/>
                  <w:szCs w:val="24"/>
                </w:rPr>
              </w:pPr>
              <w:r w:rsidRPr="005E4AD6">
                <w:rPr>
                  <w:noProof/>
                  <w:sz w:val="24"/>
                  <w:szCs w:val="24"/>
                </w:rPr>
                <w:t xml:space="preserve">Dunn, Y. (2020). </w:t>
              </w:r>
              <w:r w:rsidRPr="005E4AD6">
                <w:rPr>
                  <w:i/>
                  <w:iCs/>
                  <w:noProof/>
                  <w:sz w:val="24"/>
                  <w:szCs w:val="24"/>
                </w:rPr>
                <w:t>Social Work with Autistic People: Essential knowledge, skill and the law for working with Chilren and Adults</w:t>
              </w:r>
              <w:r w:rsidRPr="005E4AD6">
                <w:rPr>
                  <w:noProof/>
                  <w:sz w:val="24"/>
                  <w:szCs w:val="24"/>
                </w:rPr>
                <w:t xml:space="preserve"> (1st ed.). London: Jessica Kingsley.</w:t>
              </w:r>
            </w:p>
            <w:p w14:paraId="3900EABC" w14:textId="77777777" w:rsidR="0085318F" w:rsidRPr="005E4AD6" w:rsidRDefault="0085318F" w:rsidP="0085318F">
              <w:pPr>
                <w:rPr>
                  <w:sz w:val="24"/>
                  <w:szCs w:val="24"/>
                </w:rPr>
              </w:pPr>
            </w:p>
            <w:p w14:paraId="59501A00" w14:textId="77777777" w:rsidR="0085318F" w:rsidRPr="005E4AD6" w:rsidRDefault="0085318F" w:rsidP="0085318F">
              <w:pPr>
                <w:pStyle w:val="Bibliography"/>
                <w:numPr>
                  <w:ilvl w:val="0"/>
                  <w:numId w:val="54"/>
                </w:numPr>
                <w:rPr>
                  <w:noProof/>
                  <w:sz w:val="24"/>
                  <w:szCs w:val="24"/>
                  <w:lang w:val="en-US"/>
                </w:rPr>
              </w:pPr>
              <w:r w:rsidRPr="005E4AD6">
                <w:rPr>
                  <w:noProof/>
                  <w:sz w:val="24"/>
                  <w:szCs w:val="24"/>
                  <w:lang w:val="en-US"/>
                </w:rPr>
                <w:t xml:space="preserve">Government, W. (2019). </w:t>
              </w:r>
              <w:r w:rsidRPr="005E4AD6">
                <w:rPr>
                  <w:i/>
                  <w:iCs/>
                  <w:noProof/>
                  <w:sz w:val="24"/>
                  <w:szCs w:val="24"/>
                  <w:lang w:val="en-US"/>
                </w:rPr>
                <w:t>Social Services and Well-being (Wales) Act 2014: Working Together to Safeguard People:.</w:t>
              </w:r>
              <w:r w:rsidRPr="005E4AD6">
                <w:rPr>
                  <w:noProof/>
                  <w:sz w:val="24"/>
                  <w:szCs w:val="24"/>
                  <w:lang w:val="en-US"/>
                </w:rPr>
                <w:t xml:space="preserve"> Retrieved from https://www.gov.wales/sites/default/files/publications/2019-06/volume-6-handling-individual-cases-to-protect-adults-at-risk.pdf</w:t>
              </w:r>
            </w:p>
            <w:p w14:paraId="277F7300" w14:textId="77777777" w:rsidR="0085318F" w:rsidRPr="005E4AD6" w:rsidRDefault="0085318F" w:rsidP="0085318F">
              <w:pPr>
                <w:rPr>
                  <w:sz w:val="24"/>
                  <w:szCs w:val="24"/>
                </w:rPr>
              </w:pPr>
            </w:p>
            <w:p w14:paraId="3FDEAEAA" w14:textId="77777777" w:rsidR="00DB5AA2" w:rsidRPr="005E4AD6" w:rsidRDefault="0085318F" w:rsidP="00DB5AA2">
              <w:pPr>
                <w:pStyle w:val="Bibliography"/>
                <w:numPr>
                  <w:ilvl w:val="0"/>
                  <w:numId w:val="54"/>
                </w:numPr>
                <w:rPr>
                  <w:sz w:val="24"/>
                  <w:szCs w:val="24"/>
                </w:rPr>
              </w:pPr>
              <w:r w:rsidRPr="005E4AD6">
                <w:rPr>
                  <w:noProof/>
                  <w:sz w:val="24"/>
                  <w:szCs w:val="24"/>
                  <w:lang w:val="en-US"/>
                </w:rPr>
                <w:t xml:space="preserve">Kennerley, H., Kirk, J., &amp; Westbrook, D. (2017). </w:t>
              </w:r>
              <w:r w:rsidRPr="005E4AD6">
                <w:rPr>
                  <w:i/>
                  <w:iCs/>
                  <w:noProof/>
                  <w:sz w:val="24"/>
                  <w:szCs w:val="24"/>
                  <w:lang w:val="en-US"/>
                </w:rPr>
                <w:t>An introduction to Cognitive Behaviour Therapy: Skills and Applications</w:t>
              </w:r>
              <w:r w:rsidRPr="005E4AD6">
                <w:rPr>
                  <w:noProof/>
                  <w:sz w:val="24"/>
                  <w:szCs w:val="24"/>
                  <w:lang w:val="en-US"/>
                </w:rPr>
                <w:t xml:space="preserve"> (3rd ed.). London: Sage Publications Inc.</w:t>
              </w:r>
            </w:p>
            <w:p w14:paraId="2A4D4DFA" w14:textId="15A396D9" w:rsidR="009F12F9" w:rsidRPr="005E4AD6" w:rsidRDefault="00DB5AA2" w:rsidP="00DB5AA2">
              <w:pPr>
                <w:pStyle w:val="Bibliography"/>
                <w:ind w:left="720"/>
                <w:rPr>
                  <w:sz w:val="24"/>
                  <w:szCs w:val="24"/>
                </w:rPr>
              </w:pPr>
              <w:r w:rsidRPr="005E4AD6">
                <w:rPr>
                  <w:sz w:val="24"/>
                  <w:szCs w:val="24"/>
                </w:rPr>
                <w:t xml:space="preserve"> </w:t>
              </w:r>
            </w:p>
            <w:p w14:paraId="56D095F2" w14:textId="2E3EF5CF"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lastRenderedPageBreak/>
                <w:t xml:space="preserve">Main, P. (2023, June 30). </w:t>
              </w:r>
              <w:r w:rsidRPr="005E4AD6">
                <w:rPr>
                  <w:i/>
                  <w:iCs/>
                  <w:noProof/>
                  <w:sz w:val="24"/>
                  <w:szCs w:val="24"/>
                  <w:lang w:val="en-US"/>
                </w:rPr>
                <w:t>Bowlby's attachment theory</w:t>
              </w:r>
              <w:r w:rsidRPr="005E4AD6">
                <w:rPr>
                  <w:noProof/>
                  <w:sz w:val="24"/>
                  <w:szCs w:val="24"/>
                  <w:lang w:val="en-US"/>
                </w:rPr>
                <w:t>. Retrieved from https://www.structural-learning.com/post/bowlbys-attachment-theory#:~:text=This%20theory%20proposes%20that%20the,serves%20as%20a%20survival%20strategy.</w:t>
              </w:r>
            </w:p>
            <w:p w14:paraId="2AFB9E39" w14:textId="77777777" w:rsidR="009F12F9" w:rsidRPr="005E4AD6" w:rsidRDefault="009F12F9" w:rsidP="009F12F9">
              <w:pPr>
                <w:rPr>
                  <w:sz w:val="24"/>
                  <w:szCs w:val="24"/>
                </w:rPr>
              </w:pPr>
            </w:p>
            <w:p w14:paraId="21862A19" w14:textId="6B36CC88" w:rsidR="009F12F9" w:rsidRPr="005E4AD6" w:rsidRDefault="009F12F9" w:rsidP="009F12F9">
              <w:pPr>
                <w:pStyle w:val="Bibliography"/>
                <w:numPr>
                  <w:ilvl w:val="0"/>
                  <w:numId w:val="54"/>
                </w:numPr>
                <w:rPr>
                  <w:noProof/>
                  <w:sz w:val="24"/>
                  <w:szCs w:val="24"/>
                </w:rPr>
              </w:pPr>
              <w:r w:rsidRPr="005E4AD6">
                <w:rPr>
                  <w:noProof/>
                  <w:sz w:val="24"/>
                  <w:szCs w:val="24"/>
                </w:rPr>
                <w:t xml:space="preserve">Mental Health (Wales) Measure 2010 . (n.d.). </w:t>
              </w:r>
              <w:r w:rsidRPr="005E4AD6">
                <w:rPr>
                  <w:i/>
                  <w:iCs/>
                  <w:noProof/>
                  <w:sz w:val="24"/>
                  <w:szCs w:val="24"/>
                </w:rPr>
                <w:t>Welsh Government</w:t>
              </w:r>
              <w:r w:rsidRPr="005E4AD6">
                <w:rPr>
                  <w:noProof/>
                  <w:sz w:val="24"/>
                  <w:szCs w:val="24"/>
                </w:rPr>
                <w:t>. Retrieved from https://www.legislation.gov.uk/mwa/2010/7/part/1/crossheading/primary-mental-health-assessments</w:t>
              </w:r>
            </w:p>
            <w:p w14:paraId="30517FA2" w14:textId="2921BED1" w:rsidR="004C6D70" w:rsidRPr="005E4AD6" w:rsidRDefault="004C6D70" w:rsidP="004C6D70">
              <w:pPr>
                <w:rPr>
                  <w:sz w:val="24"/>
                  <w:szCs w:val="24"/>
                </w:rPr>
              </w:pPr>
            </w:p>
            <w:p w14:paraId="0EA2179E" w14:textId="4B544B36" w:rsidR="004C6D70" w:rsidRPr="005E4AD6" w:rsidRDefault="004C6D70" w:rsidP="004C6D70">
              <w:pPr>
                <w:pStyle w:val="ListParagraph"/>
                <w:numPr>
                  <w:ilvl w:val="0"/>
                  <w:numId w:val="54"/>
                </w:numPr>
                <w:rPr>
                  <w:sz w:val="24"/>
                  <w:szCs w:val="24"/>
                </w:rPr>
              </w:pPr>
              <w:r w:rsidRPr="005E4AD6">
                <w:rPr>
                  <w:sz w:val="24"/>
                  <w:szCs w:val="24"/>
                </w:rPr>
                <w:t>MIND. (2024). Informal Patients. Retrieved from https://www.mind.org.uk/information-support/legal-rights/informal-patients/about-informal-patients/</w:t>
              </w:r>
            </w:p>
            <w:p w14:paraId="156D273C" w14:textId="6D9812E8" w:rsidR="00DB5AA2" w:rsidRPr="005E4AD6" w:rsidRDefault="00DB5AA2" w:rsidP="00DB5AA2">
              <w:pPr>
                <w:rPr>
                  <w:sz w:val="24"/>
                  <w:szCs w:val="24"/>
                </w:rPr>
              </w:pPr>
            </w:p>
            <w:p w14:paraId="48835D30" w14:textId="77777777" w:rsidR="00DB5AA2" w:rsidRPr="005E4AD6" w:rsidRDefault="00DB5AA2" w:rsidP="00DB5AA2">
              <w:pPr>
                <w:pStyle w:val="Bibliography"/>
                <w:numPr>
                  <w:ilvl w:val="0"/>
                  <w:numId w:val="54"/>
                </w:numPr>
                <w:rPr>
                  <w:noProof/>
                  <w:sz w:val="24"/>
                  <w:szCs w:val="24"/>
                </w:rPr>
              </w:pPr>
              <w:r w:rsidRPr="005E4AD6">
                <w:rPr>
                  <w:noProof/>
                  <w:sz w:val="24"/>
                  <w:szCs w:val="24"/>
                </w:rPr>
                <w:t xml:space="preserve">mind cymru. (2016, October). </w:t>
              </w:r>
              <w:r w:rsidRPr="005E4AD6">
                <w:rPr>
                  <w:i/>
                  <w:iCs/>
                  <w:noProof/>
                  <w:sz w:val="24"/>
                  <w:szCs w:val="24"/>
                </w:rPr>
                <w:t>Being in Hospital as a Voluntary Patient.</w:t>
              </w:r>
              <w:r w:rsidRPr="005E4AD6">
                <w:rPr>
                  <w:noProof/>
                  <w:sz w:val="24"/>
                  <w:szCs w:val="24"/>
                </w:rPr>
                <w:t xml:space="preserve"> Retrieved from https://www.gov.wales/sites/default/files/publications/2019-03/being-in-hospital-as-a-voluntary-patient-october-2016.pdf</w:t>
              </w:r>
            </w:p>
            <w:p w14:paraId="78E20312" w14:textId="457AFE0B" w:rsidR="00DB5AA2" w:rsidRPr="005E4AD6" w:rsidRDefault="00DB5AA2" w:rsidP="00DB5AA2">
              <w:pPr>
                <w:rPr>
                  <w:sz w:val="24"/>
                  <w:szCs w:val="24"/>
                </w:rPr>
              </w:pPr>
            </w:p>
            <w:p w14:paraId="53AE5885" w14:textId="2AE85C81" w:rsidR="0085318F" w:rsidRPr="005E4AD6" w:rsidRDefault="009F12F9" w:rsidP="0086141F">
              <w:pPr>
                <w:pStyle w:val="Bibliography"/>
                <w:numPr>
                  <w:ilvl w:val="0"/>
                  <w:numId w:val="54"/>
                </w:numPr>
                <w:rPr>
                  <w:noProof/>
                  <w:sz w:val="24"/>
                  <w:szCs w:val="24"/>
                  <w:lang w:val="en-US"/>
                </w:rPr>
              </w:pPr>
              <w:r w:rsidRPr="005E4AD6">
                <w:rPr>
                  <w:noProof/>
                  <w:sz w:val="24"/>
                  <w:szCs w:val="24"/>
                  <w:lang w:val="en-US"/>
                </w:rPr>
                <w:t xml:space="preserve">Mind Cymru. (2022, June). </w:t>
              </w:r>
              <w:r w:rsidRPr="005E4AD6">
                <w:rPr>
                  <w:i/>
                  <w:iCs/>
                  <w:noProof/>
                  <w:sz w:val="24"/>
                  <w:szCs w:val="24"/>
                  <w:lang w:val="en-US"/>
                </w:rPr>
                <w:t>The Mental Health Measure Ten Years On</w:t>
              </w:r>
              <w:r w:rsidRPr="005E4AD6">
                <w:rPr>
                  <w:noProof/>
                  <w:sz w:val="24"/>
                  <w:szCs w:val="24"/>
                  <w:lang w:val="en-US"/>
                </w:rPr>
                <w:t>. Retrieved from https://www.mind.org.uk/media/13351/thementalhealthmeasure_tenyearson.pdf</w:t>
              </w:r>
            </w:p>
            <w:p w14:paraId="2F3196CF" w14:textId="1389A469" w:rsidR="00DB5AA2" w:rsidRPr="005E4AD6" w:rsidRDefault="00DB5AA2" w:rsidP="00DB5AA2">
              <w:pPr>
                <w:rPr>
                  <w:sz w:val="24"/>
                  <w:szCs w:val="24"/>
                  <w:lang w:val="en-US"/>
                </w:rPr>
              </w:pPr>
            </w:p>
            <w:p w14:paraId="22750A84" w14:textId="09B6A653" w:rsidR="00DB5AA2" w:rsidRPr="005E4AD6" w:rsidRDefault="00DB5AA2" w:rsidP="00DB5AA2">
              <w:pPr>
                <w:pStyle w:val="Bibliography"/>
                <w:numPr>
                  <w:ilvl w:val="0"/>
                  <w:numId w:val="54"/>
                </w:numPr>
                <w:rPr>
                  <w:noProof/>
                  <w:sz w:val="24"/>
                  <w:szCs w:val="24"/>
                </w:rPr>
              </w:pPr>
              <w:r w:rsidRPr="005E4AD6">
                <w:rPr>
                  <w:noProof/>
                  <w:sz w:val="24"/>
                  <w:szCs w:val="24"/>
                </w:rPr>
                <w:t xml:space="preserve">National Assembly for Wales. (2001). </w:t>
              </w:r>
              <w:r w:rsidRPr="005E4AD6">
                <w:rPr>
                  <w:i/>
                  <w:iCs/>
                  <w:noProof/>
                  <w:sz w:val="24"/>
                  <w:szCs w:val="24"/>
                </w:rPr>
                <w:t>Framework for the assessment of children in need and their families.</w:t>
              </w:r>
              <w:r w:rsidRPr="005E4AD6">
                <w:rPr>
                  <w:noProof/>
                  <w:sz w:val="24"/>
                  <w:szCs w:val="24"/>
                </w:rPr>
                <w:t xml:space="preserve"> Retrieved from https://new.basw.co.uk/sites/default/files/resources/basw_123020-9_0.pdf</w:t>
              </w:r>
            </w:p>
            <w:p w14:paraId="7C111783" w14:textId="77777777" w:rsidR="0085318F" w:rsidRPr="005E4AD6" w:rsidRDefault="0085318F" w:rsidP="0085318F">
              <w:pPr>
                <w:rPr>
                  <w:sz w:val="24"/>
                  <w:szCs w:val="24"/>
                  <w:lang w:val="en-US"/>
                </w:rPr>
              </w:pPr>
            </w:p>
            <w:p w14:paraId="2E735C08" w14:textId="5CEB9DD2" w:rsidR="0085318F" w:rsidRPr="005E4AD6" w:rsidRDefault="0085318F" w:rsidP="0085318F">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noProof/>
                  <w:sz w:val="24"/>
                  <w:szCs w:val="24"/>
                  <w:lang w:val="en-US"/>
                </w:rPr>
                <w:t xml:space="preserve">National Institute for Health and Care Excellence, 2019. </w:t>
              </w:r>
              <w:r w:rsidRPr="005E4AD6">
                <w:rPr>
                  <w:i/>
                  <w:iCs/>
                  <w:noProof/>
                  <w:sz w:val="24"/>
                  <w:szCs w:val="24"/>
                  <w:lang w:val="en-US"/>
                </w:rPr>
                <w:t xml:space="preserve">Depression in Children and Young People: Identification and Management. </w:t>
              </w:r>
              <w:r w:rsidRPr="005E4AD6">
                <w:rPr>
                  <w:noProof/>
                  <w:sz w:val="24"/>
                  <w:szCs w:val="24"/>
                  <w:lang w:val="en-US"/>
                </w:rPr>
                <w:t xml:space="preserve">[Online] </w:t>
              </w:r>
              <w:r w:rsidRPr="005E4AD6">
                <w:rPr>
                  <w:noProof/>
                  <w:sz w:val="24"/>
                  <w:szCs w:val="24"/>
                  <w:lang w:val="en-US"/>
                </w:rPr>
                <w:br/>
                <w:t xml:space="preserve">Available at: </w:t>
              </w:r>
              <w:r w:rsidRPr="005E4AD6">
                <w:rPr>
                  <w:noProof/>
                  <w:sz w:val="24"/>
                  <w:szCs w:val="24"/>
                  <w:u w:val="single"/>
                  <w:lang w:val="en-US"/>
                </w:rPr>
                <w:t>https://www.nice.org.uk/guidance/ng134/chapter/recommendations#care-of-all-children-and-young-people-with-depression</w:t>
              </w:r>
              <w:r w:rsidRPr="005E4AD6">
                <w:rPr>
                  <w:noProof/>
                  <w:sz w:val="24"/>
                  <w:szCs w:val="24"/>
                  <w:lang w:val="en-US"/>
                </w:rPr>
                <w:br/>
                <w:t>[Accessed 03 04 2023].</w:t>
              </w:r>
            </w:p>
            <w:p w14:paraId="4862FD29" w14:textId="259DD603"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NHS Manchester University. (2023). </w:t>
              </w:r>
              <w:r w:rsidRPr="005E4AD6">
                <w:rPr>
                  <w:i/>
                  <w:iCs/>
                  <w:noProof/>
                  <w:sz w:val="24"/>
                  <w:szCs w:val="24"/>
                  <w:lang w:val="en-US"/>
                </w:rPr>
                <w:t>Adverse Childhood Experiences (ACEs) and Attachment</w:t>
              </w:r>
              <w:r w:rsidRPr="005E4AD6">
                <w:rPr>
                  <w:noProof/>
                  <w:sz w:val="24"/>
                  <w:szCs w:val="24"/>
                  <w:lang w:val="en-US"/>
                </w:rPr>
                <w:t>. Retrieved from https://mft.nhs.uk/rmch/services/camhs/young-people/adverse-childhood-experiences-aces-and-attachment/</w:t>
              </w:r>
            </w:p>
            <w:p w14:paraId="3327FD85" w14:textId="77777777" w:rsidR="009F12F9" w:rsidRPr="005E4AD6" w:rsidRDefault="009F12F9" w:rsidP="009F12F9">
              <w:pPr>
                <w:rPr>
                  <w:sz w:val="24"/>
                  <w:szCs w:val="24"/>
                  <w:lang w:val="en-US"/>
                </w:rPr>
              </w:pPr>
            </w:p>
            <w:p w14:paraId="18E8ADAE" w14:textId="6517FB67"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NSPCC. (2022, 11 2). </w:t>
              </w:r>
              <w:r w:rsidRPr="005E4AD6">
                <w:rPr>
                  <w:i/>
                  <w:iCs/>
                  <w:noProof/>
                  <w:sz w:val="24"/>
                  <w:szCs w:val="24"/>
                  <w:lang w:val="en-US"/>
                </w:rPr>
                <w:t>NSPCC Learning</w:t>
              </w:r>
              <w:r w:rsidRPr="005E4AD6">
                <w:rPr>
                  <w:noProof/>
                  <w:sz w:val="24"/>
                  <w:szCs w:val="24"/>
                  <w:lang w:val="en-US"/>
                </w:rPr>
                <w:t>. Retrieved from https://learning.nspcc.org.uk/child-protection-system/wales#skip-to-content</w:t>
              </w:r>
            </w:p>
            <w:p w14:paraId="64148D89" w14:textId="77777777" w:rsidR="009F12F9" w:rsidRPr="005E4AD6" w:rsidRDefault="009F12F9" w:rsidP="009F12F9">
              <w:pPr>
                <w:rPr>
                  <w:sz w:val="24"/>
                  <w:szCs w:val="24"/>
                  <w:lang w:val="en-US"/>
                </w:rPr>
              </w:pPr>
            </w:p>
            <w:p w14:paraId="315BBC89" w14:textId="605B90A4"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NSPCC. (2023, 09 15). </w:t>
              </w:r>
              <w:r w:rsidRPr="005E4AD6">
                <w:rPr>
                  <w:i/>
                  <w:iCs/>
                  <w:noProof/>
                  <w:sz w:val="24"/>
                  <w:szCs w:val="24"/>
                  <w:lang w:val="en-US"/>
                </w:rPr>
                <w:t>Child Mental Health</w:t>
              </w:r>
              <w:r w:rsidRPr="005E4AD6">
                <w:rPr>
                  <w:noProof/>
                  <w:sz w:val="24"/>
                  <w:szCs w:val="24"/>
                  <w:lang w:val="en-US"/>
                </w:rPr>
                <w:t>. Retrieved from https://learning.nspcc.org.uk/child-health-development/child-mental-health#:~:text=In%20England%20and%20Wales%2C%20the,for%20a%20mental%20health%20condition.</w:t>
              </w:r>
            </w:p>
            <w:p w14:paraId="33C8DE3D" w14:textId="77777777" w:rsidR="009F12F9" w:rsidRPr="005E4AD6" w:rsidRDefault="009F12F9" w:rsidP="009F12F9">
              <w:pPr>
                <w:rPr>
                  <w:sz w:val="24"/>
                  <w:szCs w:val="24"/>
                  <w:lang w:val="en-US"/>
                </w:rPr>
              </w:pPr>
            </w:p>
            <w:p w14:paraId="209B666A" w14:textId="77777777"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Public Health Wales. (2013, 10 19). </w:t>
              </w:r>
              <w:r w:rsidRPr="005E4AD6">
                <w:rPr>
                  <w:i/>
                  <w:iCs/>
                  <w:noProof/>
                  <w:sz w:val="24"/>
                  <w:szCs w:val="24"/>
                  <w:lang w:val="en-US"/>
                </w:rPr>
                <w:t>ADULT AT RISK PROCEDURE.</w:t>
              </w:r>
              <w:r w:rsidRPr="005E4AD6">
                <w:rPr>
                  <w:noProof/>
                  <w:sz w:val="24"/>
                  <w:szCs w:val="24"/>
                  <w:lang w:val="en-US"/>
                </w:rPr>
                <w:t xml:space="preserve"> Retrieved from https://phw.nhs.wales/about-us/policies-and-procedures/policies-and-procedures-documents/safeguarding-children-and-vulnerable-adults-supporting-documents/adults-at-risk-procedure/</w:t>
              </w:r>
            </w:p>
            <w:p w14:paraId="56125DF9" w14:textId="77777777" w:rsidR="009F12F9" w:rsidRPr="005E4AD6" w:rsidRDefault="009F12F9" w:rsidP="009F12F9">
              <w:pPr>
                <w:rPr>
                  <w:sz w:val="24"/>
                  <w:szCs w:val="24"/>
                  <w:lang w:val="en-US"/>
                </w:rPr>
              </w:pPr>
            </w:p>
            <w:p w14:paraId="1A9E72FA" w14:textId="6DB294A3" w:rsidR="0085318F" w:rsidRPr="005E4AD6" w:rsidRDefault="0085318F" w:rsidP="0085318F">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noProof/>
                  <w:sz w:val="24"/>
                  <w:szCs w:val="24"/>
                  <w:lang w:val="en-US"/>
                </w:rPr>
                <w:lastRenderedPageBreak/>
                <w:t xml:space="preserve">Rolfe, G., 2014. Reach touch and teach. </w:t>
              </w:r>
              <w:r w:rsidRPr="005E4AD6">
                <w:rPr>
                  <w:i/>
                  <w:iCs/>
                  <w:noProof/>
                  <w:sz w:val="24"/>
                  <w:szCs w:val="24"/>
                  <w:lang w:val="en-US"/>
                </w:rPr>
                <w:t xml:space="preserve">Nurse Education Today, vol 34, </w:t>
              </w:r>
              <w:r w:rsidRPr="005E4AD6">
                <w:rPr>
                  <w:noProof/>
                  <w:sz w:val="24"/>
                  <w:szCs w:val="24"/>
                  <w:lang w:val="en-US"/>
                </w:rPr>
                <w:t>pp. 488-489.</w:t>
              </w:r>
            </w:p>
            <w:p w14:paraId="7C27C49E" w14:textId="57BC33E6" w:rsidR="009F12F9" w:rsidRPr="005E4AD6" w:rsidRDefault="009F12F9" w:rsidP="009F12F9">
              <w:pPr>
                <w:pStyle w:val="Bibliography"/>
                <w:numPr>
                  <w:ilvl w:val="0"/>
                  <w:numId w:val="54"/>
                </w:numPr>
                <w:rPr>
                  <w:noProof/>
                  <w:sz w:val="24"/>
                  <w:szCs w:val="24"/>
                </w:rPr>
              </w:pPr>
              <w:r w:rsidRPr="005E4AD6">
                <w:rPr>
                  <w:noProof/>
                  <w:sz w:val="24"/>
                  <w:szCs w:val="24"/>
                </w:rPr>
                <w:t xml:space="preserve">Smikle, M. (2020, September). </w:t>
              </w:r>
              <w:r w:rsidRPr="005E4AD6">
                <w:rPr>
                  <w:i/>
                  <w:iCs/>
                  <w:noProof/>
                  <w:sz w:val="24"/>
                  <w:szCs w:val="24"/>
                </w:rPr>
                <w:t>Was Not Brought (Children)/Did Not Attend (Adults) &amp; No Access Policy.</w:t>
              </w:r>
              <w:r w:rsidRPr="005E4AD6">
                <w:rPr>
                  <w:noProof/>
                  <w:sz w:val="24"/>
                  <w:szCs w:val="24"/>
                </w:rPr>
                <w:t xml:space="preserve"> Retrieved June 21, 2023, from https://chscp.org.uk/wp-content/uploads/2021/08/Was-Not-Brought-September-2020-Final-2.pdf</w:t>
              </w:r>
            </w:p>
            <w:p w14:paraId="6A1FEAC0" w14:textId="77777777" w:rsidR="009F12F9" w:rsidRPr="005E4AD6" w:rsidRDefault="009F12F9" w:rsidP="009F12F9">
              <w:pPr>
                <w:rPr>
                  <w:sz w:val="24"/>
                  <w:szCs w:val="24"/>
                </w:rPr>
              </w:pPr>
            </w:p>
            <w:p w14:paraId="74A66CF5" w14:textId="39E9E12E"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Snowden, R. J., Holt, J., Simkiss, N., Smith, A., Webb, D., &amp; Gray, N. S. (2019). WARRN – a formulation-based risk assessment process: its implementation and impact across a whole country. </w:t>
              </w:r>
              <w:r w:rsidRPr="005E4AD6">
                <w:rPr>
                  <w:i/>
                  <w:iCs/>
                  <w:noProof/>
                  <w:sz w:val="24"/>
                  <w:szCs w:val="24"/>
                  <w:lang w:val="en-US"/>
                </w:rPr>
                <w:t xml:space="preserve">THE JOURNAL OF MENTAL HEALTH TRAINING, EDUCATION AND PRACTICE </w:t>
              </w:r>
              <w:r w:rsidRPr="005E4AD6">
                <w:rPr>
                  <w:noProof/>
                  <w:sz w:val="24"/>
                  <w:szCs w:val="24"/>
                  <w:lang w:val="en-US"/>
                </w:rPr>
                <w:t>, 299-410. Retrieved from https://www.emerald.com/insight/content/doi/10.1108/JMHTEP-03-2019-0016/full/pdf?title=warrn-a-formulation-based-risk-assessment-process-its-implementation-and-impact-across-a-whole-country</w:t>
              </w:r>
            </w:p>
            <w:p w14:paraId="76FD1DAC" w14:textId="2E5D985B" w:rsidR="009F12F9" w:rsidRPr="005E4AD6" w:rsidRDefault="009F12F9" w:rsidP="009F12F9">
              <w:pPr>
                <w:rPr>
                  <w:sz w:val="24"/>
                  <w:szCs w:val="24"/>
                  <w:lang w:val="en-US"/>
                </w:rPr>
              </w:pPr>
            </w:p>
            <w:p w14:paraId="4BADB304" w14:textId="30CDD6BE" w:rsidR="0085318F" w:rsidRPr="005E4AD6" w:rsidRDefault="0085318F" w:rsidP="0085318F">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noProof/>
                  <w:sz w:val="24"/>
                  <w:szCs w:val="24"/>
                  <w:lang w:val="en-US"/>
                </w:rPr>
                <w:t xml:space="preserve">Social Care Wales, 2017. </w:t>
              </w:r>
              <w:r w:rsidRPr="005E4AD6">
                <w:rPr>
                  <w:i/>
                  <w:iCs/>
                  <w:noProof/>
                  <w:sz w:val="24"/>
                  <w:szCs w:val="24"/>
                  <w:lang w:val="en-US"/>
                </w:rPr>
                <w:t xml:space="preserve">Code of Professional Practice for Social Care Workers. </w:t>
              </w:r>
              <w:r w:rsidRPr="005E4AD6">
                <w:rPr>
                  <w:noProof/>
                  <w:sz w:val="24"/>
                  <w:szCs w:val="24"/>
                  <w:lang w:val="en-US"/>
                </w:rPr>
                <w:t xml:space="preserve">[Online] </w:t>
              </w:r>
              <w:r w:rsidRPr="005E4AD6">
                <w:rPr>
                  <w:noProof/>
                  <w:sz w:val="24"/>
                  <w:szCs w:val="24"/>
                  <w:lang w:val="en-US"/>
                </w:rPr>
                <w:br/>
                <w:t xml:space="preserve">Available at: </w:t>
              </w:r>
              <w:r w:rsidRPr="005E4AD6">
                <w:rPr>
                  <w:noProof/>
                  <w:sz w:val="24"/>
                  <w:szCs w:val="24"/>
                  <w:u w:val="single"/>
                  <w:lang w:val="en-US"/>
                </w:rPr>
                <w:t>https://socialcare.wales/cms-assets/documents/Code-of-Professional-Practice-for-Social-Care-web-version.pdf</w:t>
              </w:r>
              <w:r w:rsidRPr="005E4AD6">
                <w:rPr>
                  <w:noProof/>
                  <w:sz w:val="24"/>
                  <w:szCs w:val="24"/>
                  <w:lang w:val="en-US"/>
                </w:rPr>
                <w:br/>
                <w:t>[Accessed 03 04 2023].</w:t>
              </w:r>
            </w:p>
            <w:p w14:paraId="74CA8192" w14:textId="1CBB7B82"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Social Care Wales. (2023, 07 27). </w:t>
              </w:r>
              <w:r w:rsidRPr="005E4AD6">
                <w:rPr>
                  <w:i/>
                  <w:iCs/>
                  <w:noProof/>
                  <w:sz w:val="24"/>
                  <w:szCs w:val="24"/>
                  <w:lang w:val="en-US"/>
                </w:rPr>
                <w:t>Social Services and Well-being (Wales) Act 2014</w:t>
              </w:r>
              <w:r w:rsidRPr="005E4AD6">
                <w:rPr>
                  <w:noProof/>
                  <w:sz w:val="24"/>
                  <w:szCs w:val="24"/>
                  <w:lang w:val="en-US"/>
                </w:rPr>
                <w:t>. Retrieved from https://socialcare.wales/resources-guidance/information-and-learning-hub/sswbact/overview</w:t>
              </w:r>
            </w:p>
            <w:p w14:paraId="5F7DFBAC" w14:textId="77777777" w:rsidR="009F12F9" w:rsidRPr="005E4AD6" w:rsidRDefault="009F12F9" w:rsidP="009F12F9">
              <w:pPr>
                <w:rPr>
                  <w:sz w:val="24"/>
                  <w:szCs w:val="24"/>
                  <w:lang w:val="en-US"/>
                </w:rPr>
              </w:pPr>
            </w:p>
            <w:p w14:paraId="784BA704" w14:textId="77777777"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Social Care Wales. (2024). </w:t>
              </w:r>
              <w:r w:rsidRPr="005E4AD6">
                <w:rPr>
                  <w:i/>
                  <w:iCs/>
                  <w:noProof/>
                  <w:sz w:val="24"/>
                  <w:szCs w:val="24"/>
                  <w:lang w:val="en-US"/>
                </w:rPr>
                <w:t>Wales Safeguarding Procedures</w:t>
              </w:r>
              <w:r w:rsidRPr="005E4AD6">
                <w:rPr>
                  <w:noProof/>
                  <w:sz w:val="24"/>
                  <w:szCs w:val="24"/>
                  <w:lang w:val="en-US"/>
                </w:rPr>
                <w:t xml:space="preserve">. Retrieved from </w:t>
              </w:r>
            </w:p>
            <w:p w14:paraId="17D9C37D" w14:textId="6AD81167" w:rsidR="009F12F9" w:rsidRPr="005E4AD6" w:rsidRDefault="009F12F9" w:rsidP="009F12F9">
              <w:pPr>
                <w:pStyle w:val="Bibliography"/>
                <w:ind w:left="720"/>
                <w:rPr>
                  <w:noProof/>
                  <w:sz w:val="24"/>
                  <w:szCs w:val="24"/>
                  <w:lang w:val="en-US"/>
                </w:rPr>
              </w:pPr>
              <w:r w:rsidRPr="005E4AD6">
                <w:rPr>
                  <w:noProof/>
                  <w:sz w:val="24"/>
                  <w:szCs w:val="24"/>
                  <w:lang w:val="en-US"/>
                </w:rPr>
                <w:t>https://safeguarding.wales/en/</w:t>
              </w:r>
            </w:p>
            <w:p w14:paraId="7E2088FC" w14:textId="77777777" w:rsidR="00DB5AA2" w:rsidRPr="005E4AD6" w:rsidRDefault="00DB5AA2" w:rsidP="00DB5AA2">
              <w:pPr>
                <w:rPr>
                  <w:sz w:val="24"/>
                  <w:szCs w:val="24"/>
                  <w:lang w:val="en-US"/>
                </w:rPr>
              </w:pPr>
            </w:p>
            <w:p w14:paraId="0BFCF358" w14:textId="66F6D190" w:rsidR="00DB5AA2" w:rsidRPr="005E4AD6" w:rsidRDefault="00DB5AA2" w:rsidP="00DB5AA2">
              <w:pPr>
                <w:pStyle w:val="ListParagraph"/>
                <w:numPr>
                  <w:ilvl w:val="0"/>
                  <w:numId w:val="54"/>
                </w:numPr>
                <w:rPr>
                  <w:sz w:val="24"/>
                  <w:szCs w:val="24"/>
                  <w:lang w:val="en-US"/>
                </w:rPr>
              </w:pPr>
              <w:r w:rsidRPr="005E4AD6">
                <w:rPr>
                  <w:sz w:val="24"/>
                  <w:szCs w:val="24"/>
                  <w:lang w:val="en-US"/>
                </w:rPr>
                <w:t>Social Care Wales. (2019). Wales Safeguarding Procedures. Retrieved from https://safeguarding.wales/en/chi-i/chi-i-c3pt1/c3pt1-p7/</w:t>
              </w:r>
            </w:p>
            <w:p w14:paraId="25D272D5" w14:textId="77777777" w:rsidR="00DB5AA2" w:rsidRPr="005E4AD6" w:rsidRDefault="00DB5AA2" w:rsidP="00DB5AA2">
              <w:pPr>
                <w:pStyle w:val="ListParagraph"/>
                <w:rPr>
                  <w:sz w:val="24"/>
                  <w:szCs w:val="24"/>
                  <w:lang w:val="en-US"/>
                </w:rPr>
              </w:pPr>
            </w:p>
            <w:p w14:paraId="24CE09B8" w14:textId="02103CBB" w:rsidR="00DB5AA2" w:rsidRPr="005E4AD6" w:rsidRDefault="00DB5AA2" w:rsidP="00DB5AA2">
              <w:pPr>
                <w:pStyle w:val="ListParagraph"/>
                <w:numPr>
                  <w:ilvl w:val="0"/>
                  <w:numId w:val="54"/>
                </w:numPr>
                <w:rPr>
                  <w:sz w:val="24"/>
                  <w:szCs w:val="24"/>
                  <w:lang w:val="en-US"/>
                </w:rPr>
              </w:pPr>
              <w:r w:rsidRPr="005E4AD6">
                <w:rPr>
                  <w:sz w:val="24"/>
                  <w:szCs w:val="24"/>
                  <w:lang w:val="en-US"/>
                </w:rPr>
                <w:t>Social Care Wales. (2023). Wales Safeguarding Procedures. Retrieved from https://safeguarding.wales/en/chi-i/chi-i-c3pt2/c3pt2-p3/</w:t>
              </w:r>
            </w:p>
            <w:p w14:paraId="63B41655" w14:textId="77777777" w:rsidR="009F12F9" w:rsidRPr="005E4AD6" w:rsidRDefault="009F12F9" w:rsidP="009F12F9">
              <w:pPr>
                <w:rPr>
                  <w:sz w:val="24"/>
                  <w:szCs w:val="24"/>
                  <w:lang w:val="en-US"/>
                </w:rPr>
              </w:pPr>
            </w:p>
            <w:p w14:paraId="61B98442" w14:textId="77777777" w:rsidR="0085318F" w:rsidRPr="005E4AD6" w:rsidRDefault="0085318F" w:rsidP="0085318F">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noProof/>
                  <w:sz w:val="24"/>
                  <w:szCs w:val="24"/>
                  <w:lang w:val="en-US"/>
                </w:rPr>
                <w:t xml:space="preserve">Social Care Wales, 2019. </w:t>
              </w:r>
              <w:r w:rsidRPr="005E4AD6">
                <w:rPr>
                  <w:i/>
                  <w:iCs/>
                  <w:noProof/>
                  <w:sz w:val="24"/>
                  <w:szCs w:val="24"/>
                  <w:lang w:val="en-US"/>
                </w:rPr>
                <w:t xml:space="preserve">What Matters Conversations and Assessments. </w:t>
              </w:r>
              <w:r w:rsidRPr="005E4AD6">
                <w:rPr>
                  <w:noProof/>
                  <w:sz w:val="24"/>
                  <w:szCs w:val="24"/>
                  <w:lang w:val="en-US"/>
                </w:rPr>
                <w:t xml:space="preserve">[Online] </w:t>
              </w:r>
              <w:r w:rsidRPr="005E4AD6">
                <w:rPr>
                  <w:noProof/>
                  <w:sz w:val="24"/>
                  <w:szCs w:val="24"/>
                  <w:lang w:val="en-US"/>
                </w:rPr>
                <w:br/>
                <w:t xml:space="preserve">Available at: </w:t>
              </w:r>
              <w:r w:rsidRPr="005E4AD6">
                <w:rPr>
                  <w:noProof/>
                  <w:sz w:val="24"/>
                  <w:szCs w:val="24"/>
                  <w:u w:val="single"/>
                  <w:lang w:val="en-US"/>
                </w:rPr>
                <w:t>https://socialcare.wales/pdfs/scw-what-matters-conversations-and-assessment-41216.pdf</w:t>
              </w:r>
              <w:r w:rsidRPr="005E4AD6">
                <w:rPr>
                  <w:noProof/>
                  <w:sz w:val="24"/>
                  <w:szCs w:val="24"/>
                  <w:lang w:val="en-US"/>
                </w:rPr>
                <w:br/>
                <w:t>[Accessed 03 04 2023].</w:t>
              </w:r>
            </w:p>
            <w:p w14:paraId="2513AFB8" w14:textId="77777777" w:rsidR="0085318F" w:rsidRPr="005E4AD6" w:rsidRDefault="0085318F" w:rsidP="0085318F">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noProof/>
                  <w:sz w:val="24"/>
                  <w:szCs w:val="24"/>
                  <w:lang w:val="en-US"/>
                </w:rPr>
                <w:t xml:space="preserve">Thompson, M., Hooper, C., Laver-Bradbury, C. &amp; Gale, C., 2012. </w:t>
              </w:r>
              <w:r w:rsidRPr="005E4AD6">
                <w:rPr>
                  <w:i/>
                  <w:iCs/>
                  <w:noProof/>
                  <w:sz w:val="24"/>
                  <w:szCs w:val="24"/>
                  <w:lang w:val="en-US"/>
                </w:rPr>
                <w:t xml:space="preserve">Child and Adolescent Mental Health Theory and Practice. </w:t>
              </w:r>
              <w:r w:rsidRPr="005E4AD6">
                <w:rPr>
                  <w:noProof/>
                  <w:sz w:val="24"/>
                  <w:szCs w:val="24"/>
                  <w:lang w:val="en-US"/>
                </w:rPr>
                <w:t>2nd ed. Boca Raton: CRC Press.</w:t>
              </w:r>
            </w:p>
            <w:p w14:paraId="20C7BCF9" w14:textId="3E10A663" w:rsidR="00DB5AA2" w:rsidRPr="005E4AD6" w:rsidRDefault="0085318F" w:rsidP="00DB5AA2">
              <w:pPr>
                <w:pStyle w:val="Bibliography"/>
                <w:numPr>
                  <w:ilvl w:val="0"/>
                  <w:numId w:val="54"/>
                </w:numPr>
                <w:overflowPunct/>
                <w:autoSpaceDE/>
                <w:autoSpaceDN/>
                <w:adjustRightInd/>
                <w:spacing w:after="160" w:line="259" w:lineRule="auto"/>
                <w:textAlignment w:val="auto"/>
                <w:rPr>
                  <w:sz w:val="24"/>
                  <w:szCs w:val="24"/>
                  <w:lang w:val="en-US"/>
                </w:rPr>
              </w:pPr>
              <w:r w:rsidRPr="005E4AD6">
                <w:rPr>
                  <w:noProof/>
                  <w:sz w:val="24"/>
                  <w:szCs w:val="24"/>
                  <w:lang w:val="en-US"/>
                </w:rPr>
                <w:t xml:space="preserve">Thompson, N., 2022. </w:t>
              </w:r>
              <w:r w:rsidRPr="005E4AD6">
                <w:rPr>
                  <w:i/>
                  <w:iCs/>
                  <w:noProof/>
                  <w:sz w:val="24"/>
                  <w:szCs w:val="24"/>
                  <w:lang w:val="en-US"/>
                </w:rPr>
                <w:t xml:space="preserve">Teaching Social Work. </w:t>
              </w:r>
              <w:r w:rsidRPr="005E4AD6">
                <w:rPr>
                  <w:noProof/>
                  <w:sz w:val="24"/>
                  <w:szCs w:val="24"/>
                  <w:lang w:val="en-US"/>
                </w:rPr>
                <w:t>1st ed. Cheltenham: Edward Elgar Publishing Limited.</w:t>
              </w:r>
              <w:r w:rsidR="009F12F9" w:rsidRPr="005E4AD6">
                <w:rPr>
                  <w:sz w:val="24"/>
                  <w:szCs w:val="24"/>
                  <w:lang w:val="en-US"/>
                </w:rPr>
                <w:t xml:space="preserve"> </w:t>
              </w:r>
            </w:p>
            <w:p w14:paraId="1FCC011A" w14:textId="24572CEB" w:rsidR="004C6D70" w:rsidRPr="005E4AD6" w:rsidRDefault="004C6D70" w:rsidP="004C6D70">
              <w:pPr>
                <w:pStyle w:val="ListParagraph"/>
                <w:numPr>
                  <w:ilvl w:val="0"/>
                  <w:numId w:val="54"/>
                </w:numPr>
                <w:rPr>
                  <w:sz w:val="24"/>
                  <w:szCs w:val="24"/>
                  <w:lang w:val="en-US"/>
                </w:rPr>
              </w:pPr>
              <w:r w:rsidRPr="005E4AD6">
                <w:rPr>
                  <w:sz w:val="24"/>
                  <w:szCs w:val="24"/>
                  <w:lang w:val="en-US"/>
                </w:rPr>
                <w:t xml:space="preserve">UK General Public Acts. (1998). Human Rights </w:t>
              </w:r>
              <w:proofErr w:type="gramStart"/>
              <w:r w:rsidRPr="005E4AD6">
                <w:rPr>
                  <w:sz w:val="24"/>
                  <w:szCs w:val="24"/>
                  <w:lang w:val="en-US"/>
                </w:rPr>
                <w:t>Act .</w:t>
              </w:r>
              <w:proofErr w:type="gramEnd"/>
              <w:r w:rsidRPr="005E4AD6">
                <w:rPr>
                  <w:sz w:val="24"/>
                  <w:szCs w:val="24"/>
                  <w:lang w:val="en-US"/>
                </w:rPr>
                <w:t xml:space="preserve"> Retrieved from https://www.legislation.gov.uk/ukpga/1998/42/schedule/1/part/I/chapter/4</w:t>
              </w:r>
            </w:p>
            <w:p w14:paraId="3F62FCE0" w14:textId="77777777" w:rsidR="004C6D70" w:rsidRPr="005E4AD6" w:rsidRDefault="004C6D70" w:rsidP="004C6D70">
              <w:pPr>
                <w:pStyle w:val="ListParagraph"/>
                <w:rPr>
                  <w:sz w:val="24"/>
                  <w:szCs w:val="24"/>
                  <w:lang w:val="en-US"/>
                </w:rPr>
              </w:pPr>
            </w:p>
            <w:p w14:paraId="0152F200" w14:textId="6825EBA0" w:rsidR="00DB5AA2" w:rsidRPr="005E4AD6" w:rsidRDefault="00DB5AA2" w:rsidP="00DB5AA2">
              <w:pPr>
                <w:pStyle w:val="ListParagraph"/>
                <w:numPr>
                  <w:ilvl w:val="0"/>
                  <w:numId w:val="54"/>
                </w:numPr>
                <w:rPr>
                  <w:sz w:val="24"/>
                  <w:szCs w:val="24"/>
                  <w:lang w:val="en-US"/>
                </w:rPr>
              </w:pPr>
              <w:r w:rsidRPr="005E4AD6">
                <w:rPr>
                  <w:sz w:val="24"/>
                  <w:szCs w:val="24"/>
                  <w:lang w:val="en-US"/>
                </w:rPr>
                <w:lastRenderedPageBreak/>
                <w:t>UNICEF. (2019). A summary of the UN Convention on the Right of the Child. Retrieved from https://www.unicef.org.uk/wp-content/uploads/2019/10/UNCRC_summary-1_1.pdf</w:t>
              </w:r>
            </w:p>
            <w:p w14:paraId="11CD49F8" w14:textId="38DDF1F3" w:rsidR="00DB5AA2" w:rsidRPr="005E4AD6" w:rsidRDefault="00DB5AA2" w:rsidP="00DB5AA2">
              <w:pPr>
                <w:rPr>
                  <w:sz w:val="24"/>
                  <w:szCs w:val="24"/>
                  <w:lang w:val="en-US"/>
                </w:rPr>
              </w:pPr>
            </w:p>
            <w:p w14:paraId="2CCDE209" w14:textId="23221F70" w:rsidR="0085318F" w:rsidRPr="005E4AD6" w:rsidRDefault="0085318F" w:rsidP="0085318F">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noProof/>
                  <w:sz w:val="24"/>
                  <w:szCs w:val="24"/>
                  <w:lang w:val="en-US"/>
                </w:rPr>
                <w:t xml:space="preserve">Urwin, J., 2017. Imposter Phenomena and Experience Levels in Social Work: An Initial Investigation. </w:t>
              </w:r>
              <w:r w:rsidRPr="005E4AD6">
                <w:rPr>
                  <w:i/>
                  <w:iCs/>
                  <w:noProof/>
                  <w:sz w:val="24"/>
                  <w:szCs w:val="24"/>
                  <w:lang w:val="en-US"/>
                </w:rPr>
                <w:t xml:space="preserve">British Journal of Social Work, </w:t>
              </w:r>
              <w:r w:rsidRPr="005E4AD6">
                <w:rPr>
                  <w:noProof/>
                  <w:sz w:val="24"/>
                  <w:szCs w:val="24"/>
                  <w:lang w:val="en-US"/>
                </w:rPr>
                <w:t>Volume 48.</w:t>
              </w:r>
            </w:p>
            <w:p w14:paraId="71238FDA" w14:textId="4D8D4131" w:rsidR="009F12F9" w:rsidRPr="005E4AD6" w:rsidRDefault="009F12F9" w:rsidP="009F12F9">
              <w:pPr>
                <w:pStyle w:val="Bibliography"/>
                <w:numPr>
                  <w:ilvl w:val="0"/>
                  <w:numId w:val="54"/>
                </w:numPr>
                <w:rPr>
                  <w:noProof/>
                  <w:sz w:val="24"/>
                  <w:szCs w:val="24"/>
                </w:rPr>
              </w:pPr>
              <w:r w:rsidRPr="005E4AD6">
                <w:rPr>
                  <w:noProof/>
                  <w:sz w:val="24"/>
                  <w:szCs w:val="24"/>
                </w:rPr>
                <w:t xml:space="preserve">Walker, S. (2014). </w:t>
              </w:r>
              <w:r w:rsidRPr="005E4AD6">
                <w:rPr>
                  <w:i/>
                  <w:iCs/>
                  <w:noProof/>
                  <w:sz w:val="24"/>
                  <w:szCs w:val="24"/>
                </w:rPr>
                <w:t>Engagement and Therapeutic Communication in Mental Health Nursing</w:t>
              </w:r>
              <w:r w:rsidRPr="005E4AD6">
                <w:rPr>
                  <w:noProof/>
                  <w:sz w:val="24"/>
                  <w:szCs w:val="24"/>
                </w:rPr>
                <w:t xml:space="preserve"> (1st ed.). London: Sage Publishers.</w:t>
              </w:r>
            </w:p>
            <w:p w14:paraId="6F1CD963" w14:textId="5E18D67B" w:rsidR="009F12F9" w:rsidRPr="005E4AD6" w:rsidRDefault="009F12F9" w:rsidP="009F12F9">
              <w:pPr>
                <w:rPr>
                  <w:sz w:val="24"/>
                  <w:szCs w:val="24"/>
                  <w:lang w:val="en-US"/>
                </w:rPr>
              </w:pPr>
            </w:p>
            <w:p w14:paraId="565101C3" w14:textId="0B5ACD03" w:rsidR="009F12F9" w:rsidRPr="005E4AD6" w:rsidRDefault="0085318F" w:rsidP="009F12F9">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noProof/>
                  <w:sz w:val="24"/>
                  <w:szCs w:val="24"/>
                  <w:lang w:val="en-US"/>
                </w:rPr>
                <w:t xml:space="preserve">Weinstein, J., Whittington, C. &amp; Leiba, T., 2003. </w:t>
              </w:r>
              <w:r w:rsidRPr="005E4AD6">
                <w:rPr>
                  <w:i/>
                  <w:iCs/>
                  <w:noProof/>
                  <w:sz w:val="24"/>
                  <w:szCs w:val="24"/>
                  <w:lang w:val="en-US"/>
                </w:rPr>
                <w:t xml:space="preserve">Collaboration in Social Work Practice. </w:t>
              </w:r>
              <w:r w:rsidRPr="005E4AD6">
                <w:rPr>
                  <w:noProof/>
                  <w:sz w:val="24"/>
                  <w:szCs w:val="24"/>
                  <w:lang w:val="en-US"/>
                </w:rPr>
                <w:t>London: Jessica Kingsley Publishers LTD.</w:t>
              </w:r>
            </w:p>
            <w:p w14:paraId="305CC6BD" w14:textId="77777777"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Welsh Government. (2010). </w:t>
              </w:r>
              <w:r w:rsidRPr="005E4AD6">
                <w:rPr>
                  <w:i/>
                  <w:iCs/>
                  <w:noProof/>
                  <w:sz w:val="24"/>
                  <w:szCs w:val="24"/>
                  <w:lang w:val="en-US"/>
                </w:rPr>
                <w:t>Mental Health (Wales) Measure 2010</w:t>
              </w:r>
              <w:r w:rsidRPr="005E4AD6">
                <w:rPr>
                  <w:noProof/>
                  <w:sz w:val="24"/>
                  <w:szCs w:val="24"/>
                  <w:lang w:val="en-US"/>
                </w:rPr>
                <w:t>. Retrieved from https://www.legislation.gov.uk/mwa/2010/7/part/5</w:t>
              </w:r>
            </w:p>
            <w:p w14:paraId="35779633" w14:textId="77777777" w:rsidR="009F12F9" w:rsidRPr="005E4AD6" w:rsidRDefault="009F12F9" w:rsidP="009F12F9">
              <w:pPr>
                <w:rPr>
                  <w:sz w:val="24"/>
                  <w:szCs w:val="24"/>
                  <w:lang w:val="en-US"/>
                </w:rPr>
              </w:pPr>
            </w:p>
            <w:p w14:paraId="52FEE2DD" w14:textId="54C33A75" w:rsidR="0085318F" w:rsidRPr="005E4AD6" w:rsidRDefault="0085318F" w:rsidP="0085318F">
              <w:pPr>
                <w:pStyle w:val="Bibliography"/>
                <w:numPr>
                  <w:ilvl w:val="0"/>
                  <w:numId w:val="54"/>
                </w:numPr>
                <w:overflowPunct/>
                <w:autoSpaceDE/>
                <w:autoSpaceDN/>
                <w:adjustRightInd/>
                <w:spacing w:after="160" w:line="259" w:lineRule="auto"/>
                <w:textAlignment w:val="auto"/>
                <w:rPr>
                  <w:noProof/>
                  <w:sz w:val="24"/>
                  <w:szCs w:val="24"/>
                  <w:lang w:val="en-US"/>
                </w:rPr>
              </w:pPr>
              <w:r w:rsidRPr="005E4AD6">
                <w:rPr>
                  <w:noProof/>
                  <w:sz w:val="24"/>
                  <w:szCs w:val="24"/>
                  <w:lang w:val="en-US"/>
                </w:rPr>
                <w:t xml:space="preserve">Welsh Government, 2015. </w:t>
              </w:r>
              <w:r w:rsidRPr="005E4AD6">
                <w:rPr>
                  <w:i/>
                  <w:iCs/>
                  <w:noProof/>
                  <w:sz w:val="24"/>
                  <w:szCs w:val="24"/>
                  <w:lang w:val="en-US"/>
                </w:rPr>
                <w:t xml:space="preserve">More than just Words: Delivering the Active Offer. </w:t>
              </w:r>
              <w:r w:rsidRPr="005E4AD6">
                <w:rPr>
                  <w:noProof/>
                  <w:sz w:val="24"/>
                  <w:szCs w:val="24"/>
                  <w:lang w:val="en-US"/>
                </w:rPr>
                <w:t xml:space="preserve">[Online] </w:t>
              </w:r>
              <w:r w:rsidRPr="005E4AD6">
                <w:rPr>
                  <w:noProof/>
                  <w:sz w:val="24"/>
                  <w:szCs w:val="24"/>
                  <w:lang w:val="en-US"/>
                </w:rPr>
                <w:br/>
                <w:t xml:space="preserve">Available at: </w:t>
              </w:r>
              <w:r w:rsidRPr="005E4AD6">
                <w:rPr>
                  <w:noProof/>
                  <w:sz w:val="24"/>
                  <w:szCs w:val="24"/>
                  <w:u w:val="single"/>
                  <w:lang w:val="en-US"/>
                </w:rPr>
                <w:t>https://www.gov.wales/sites/default/files/publications/2019-04/delivering-the-active-offer-information-pack-social-services-and-social-care.pdf</w:t>
              </w:r>
              <w:r w:rsidRPr="005E4AD6">
                <w:rPr>
                  <w:noProof/>
                  <w:sz w:val="24"/>
                  <w:szCs w:val="24"/>
                  <w:lang w:val="en-US"/>
                </w:rPr>
                <w:br/>
                <w:t>[Accessed 03 04 2023].</w:t>
              </w:r>
            </w:p>
            <w:p w14:paraId="196F7FCE" w14:textId="64C28034"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Welsh Government. (2017, Nov 13). </w:t>
              </w:r>
              <w:r w:rsidRPr="005E4AD6">
                <w:rPr>
                  <w:i/>
                  <w:iCs/>
                  <w:noProof/>
                  <w:sz w:val="24"/>
                  <w:szCs w:val="24"/>
                  <w:lang w:val="en-US"/>
                </w:rPr>
                <w:t>“Safeguarding is everyone’s responsibility” – Huw Irranca-Davies.</w:t>
              </w:r>
              <w:r w:rsidRPr="005E4AD6">
                <w:rPr>
                  <w:noProof/>
                  <w:sz w:val="24"/>
                  <w:szCs w:val="24"/>
                  <w:lang w:val="en-US"/>
                </w:rPr>
                <w:t xml:space="preserve"> Retrieved from https://www.gov.wales/safeguarding-everyones-responsibility-huw-irranca-davies</w:t>
              </w:r>
            </w:p>
            <w:p w14:paraId="14BD2DB9" w14:textId="77777777" w:rsidR="009F12F9" w:rsidRPr="005E4AD6" w:rsidRDefault="009F12F9" w:rsidP="009F12F9">
              <w:pPr>
                <w:rPr>
                  <w:sz w:val="24"/>
                  <w:szCs w:val="24"/>
                  <w:lang w:val="en-US"/>
                </w:rPr>
              </w:pPr>
            </w:p>
            <w:p w14:paraId="6586AF8A" w14:textId="12ED3E5C" w:rsidR="009F12F9" w:rsidRPr="005E4AD6" w:rsidRDefault="009F12F9" w:rsidP="009F12F9">
              <w:pPr>
                <w:pStyle w:val="Bibliography"/>
                <w:numPr>
                  <w:ilvl w:val="0"/>
                  <w:numId w:val="54"/>
                </w:numPr>
                <w:rPr>
                  <w:noProof/>
                  <w:sz w:val="24"/>
                  <w:szCs w:val="24"/>
                  <w:lang w:val="en-US"/>
                </w:rPr>
              </w:pPr>
              <w:r w:rsidRPr="005E4AD6">
                <w:rPr>
                  <w:noProof/>
                  <w:sz w:val="24"/>
                  <w:szCs w:val="24"/>
                  <w:lang w:val="en-US"/>
                </w:rPr>
                <w:t xml:space="preserve">Welsh Government. (2018). </w:t>
              </w:r>
              <w:r w:rsidRPr="005E4AD6">
                <w:rPr>
                  <w:i/>
                  <w:iCs/>
                  <w:noProof/>
                  <w:sz w:val="24"/>
                  <w:szCs w:val="24"/>
                  <w:lang w:val="en-US"/>
                </w:rPr>
                <w:t>Social Services and Well-being (Wales) Act 2014.</w:t>
              </w:r>
              <w:r w:rsidRPr="005E4AD6">
                <w:rPr>
                  <w:noProof/>
                  <w:sz w:val="24"/>
                  <w:szCs w:val="24"/>
                  <w:lang w:val="en-US"/>
                </w:rPr>
                <w:t xml:space="preserve"> Retrieved from Working Together to Safeguard People (Volume 5): https://www.gov.wales/sites/default/files/publications/2019-05/working-together-to-safeguard-people-volume-5-handling-individual-cases-to-protect-children-at-risk.pdf</w:t>
              </w:r>
            </w:p>
            <w:p w14:paraId="327E15B5" w14:textId="77777777" w:rsidR="000F24AB" w:rsidRPr="005E4AD6" w:rsidRDefault="000F24AB" w:rsidP="000F24AB">
              <w:pPr>
                <w:rPr>
                  <w:sz w:val="24"/>
                  <w:szCs w:val="24"/>
                  <w:lang w:val="en-US"/>
                </w:rPr>
              </w:pPr>
            </w:p>
            <w:p w14:paraId="7918394A" w14:textId="345042CA" w:rsidR="000F24AB" w:rsidRPr="005E4AD6" w:rsidRDefault="000F24AB" w:rsidP="000F24AB">
              <w:pPr>
                <w:pStyle w:val="Bibliography"/>
                <w:numPr>
                  <w:ilvl w:val="0"/>
                  <w:numId w:val="54"/>
                </w:numPr>
                <w:rPr>
                  <w:noProof/>
                  <w:sz w:val="24"/>
                  <w:szCs w:val="24"/>
                  <w:lang w:val="en-US"/>
                </w:rPr>
              </w:pPr>
              <w:r w:rsidRPr="005E4AD6">
                <w:rPr>
                  <w:noProof/>
                  <w:sz w:val="24"/>
                  <w:szCs w:val="24"/>
                  <w:lang w:val="en-US"/>
                </w:rPr>
                <w:t xml:space="preserve">Welsh Government. (2014). </w:t>
              </w:r>
              <w:r w:rsidRPr="005E4AD6">
                <w:rPr>
                  <w:i/>
                  <w:iCs/>
                  <w:noProof/>
                  <w:sz w:val="24"/>
                  <w:szCs w:val="24"/>
                  <w:lang w:val="en-US"/>
                </w:rPr>
                <w:t>Social Services and Well-being (Wales) Act 2014</w:t>
              </w:r>
              <w:r w:rsidRPr="005E4AD6">
                <w:rPr>
                  <w:noProof/>
                  <w:sz w:val="24"/>
                  <w:szCs w:val="24"/>
                  <w:lang w:val="en-US"/>
                </w:rPr>
                <w:t>. Retrieved from https://www.legislation.gov.uk/anaw/2014/4/part/11/crossheading/general</w:t>
              </w:r>
            </w:p>
            <w:p w14:paraId="061F1029" w14:textId="77777777" w:rsidR="003F498C" w:rsidRPr="005E4AD6" w:rsidRDefault="003F498C" w:rsidP="003F498C">
              <w:pPr>
                <w:rPr>
                  <w:sz w:val="24"/>
                  <w:szCs w:val="24"/>
                  <w:lang w:val="en-US"/>
                </w:rPr>
              </w:pPr>
            </w:p>
            <w:p w14:paraId="2E4AF66A" w14:textId="081F940E" w:rsidR="000F24AB" w:rsidRPr="005E4AD6" w:rsidRDefault="000F24AB" w:rsidP="000F24AB">
              <w:pPr>
                <w:pStyle w:val="ListParagraph"/>
                <w:numPr>
                  <w:ilvl w:val="0"/>
                  <w:numId w:val="54"/>
                </w:numPr>
                <w:rPr>
                  <w:sz w:val="24"/>
                  <w:szCs w:val="24"/>
                  <w:lang w:val="en-US"/>
                </w:rPr>
              </w:pPr>
              <w:r w:rsidRPr="005E4AD6">
                <w:rPr>
                  <w:noProof/>
                  <w:sz w:val="24"/>
                  <w:szCs w:val="24"/>
                  <w:lang w:val="en-US"/>
                </w:rPr>
                <w:t xml:space="preserve">XXX Health Board. (2021). </w:t>
              </w:r>
              <w:r w:rsidRPr="005E4AD6">
                <w:rPr>
                  <w:i/>
                  <w:iCs/>
                  <w:noProof/>
                  <w:sz w:val="24"/>
                  <w:szCs w:val="24"/>
                  <w:lang w:val="en-US"/>
                </w:rPr>
                <w:t>Seclusion Policy</w:t>
              </w:r>
              <w:r w:rsidRPr="005E4AD6">
                <w:rPr>
                  <w:noProof/>
                  <w:sz w:val="24"/>
                  <w:szCs w:val="24"/>
                  <w:lang w:val="en-US"/>
                </w:rPr>
                <w:t>.</w:t>
              </w:r>
            </w:p>
            <w:p w14:paraId="0ECB580F" w14:textId="77777777" w:rsidR="000F24AB" w:rsidRPr="005E4AD6" w:rsidRDefault="000F24AB" w:rsidP="000F24AB">
              <w:pPr>
                <w:rPr>
                  <w:sz w:val="24"/>
                  <w:szCs w:val="24"/>
                  <w:lang w:val="en-US"/>
                </w:rPr>
              </w:pPr>
            </w:p>
            <w:p w14:paraId="567DC925" w14:textId="18591FFC" w:rsidR="000F24AB" w:rsidRPr="005E4AD6" w:rsidRDefault="000F24AB" w:rsidP="000F24AB">
              <w:pPr>
                <w:pStyle w:val="Bibliography"/>
                <w:numPr>
                  <w:ilvl w:val="0"/>
                  <w:numId w:val="54"/>
                </w:numPr>
                <w:rPr>
                  <w:noProof/>
                  <w:sz w:val="24"/>
                  <w:szCs w:val="24"/>
                  <w:lang w:val="en-US"/>
                </w:rPr>
              </w:pPr>
              <w:r w:rsidRPr="005E4AD6">
                <w:rPr>
                  <w:noProof/>
                  <w:sz w:val="24"/>
                  <w:szCs w:val="24"/>
                  <w:lang w:val="en-US"/>
                </w:rPr>
                <w:t xml:space="preserve">XXX Regional Safeguarding Board. (2019). </w:t>
              </w:r>
              <w:r w:rsidRPr="005E4AD6">
                <w:rPr>
                  <w:i/>
                  <w:iCs/>
                  <w:noProof/>
                  <w:sz w:val="24"/>
                  <w:szCs w:val="24"/>
                  <w:lang w:val="en-US"/>
                </w:rPr>
                <w:t>Wales Safeguarding Procedures</w:t>
              </w:r>
              <w:r w:rsidRPr="005E4AD6">
                <w:rPr>
                  <w:noProof/>
                  <w:sz w:val="24"/>
                  <w:szCs w:val="24"/>
                  <w:lang w:val="en-US"/>
                </w:rPr>
                <w:t>. Retrieved from XXX Regional Safeguarding Board</w:t>
              </w:r>
            </w:p>
            <w:p w14:paraId="2E2CBDD8" w14:textId="77777777" w:rsidR="000F24AB" w:rsidRPr="005E4AD6" w:rsidRDefault="000F24AB" w:rsidP="000F24AB">
              <w:pPr>
                <w:rPr>
                  <w:sz w:val="24"/>
                  <w:szCs w:val="24"/>
                  <w:lang w:val="en-US"/>
                </w:rPr>
              </w:pPr>
            </w:p>
            <w:p w14:paraId="329A7D03" w14:textId="6729CD4F" w:rsidR="000F24AB" w:rsidRPr="005E4AD6" w:rsidRDefault="000F24AB" w:rsidP="000F24AB">
              <w:pPr>
                <w:pStyle w:val="Bibliography"/>
                <w:numPr>
                  <w:ilvl w:val="0"/>
                  <w:numId w:val="54"/>
                </w:numPr>
                <w:rPr>
                  <w:noProof/>
                  <w:sz w:val="24"/>
                  <w:szCs w:val="24"/>
                  <w:lang w:val="en-US"/>
                </w:rPr>
              </w:pPr>
              <w:r w:rsidRPr="005E4AD6">
                <w:rPr>
                  <w:noProof/>
                  <w:sz w:val="24"/>
                  <w:szCs w:val="24"/>
                  <w:lang w:val="en-US"/>
                </w:rPr>
                <w:t xml:space="preserve">XXX Safeguarding Board. (2024). </w:t>
              </w:r>
              <w:r w:rsidRPr="005E4AD6">
                <w:rPr>
                  <w:i/>
                  <w:iCs/>
                  <w:noProof/>
                  <w:sz w:val="24"/>
                  <w:szCs w:val="24"/>
                  <w:lang w:val="en-US"/>
                </w:rPr>
                <w:t>INTRODUCTION TO THE XXX SAFEGUARDING ADULTS BOARD.</w:t>
              </w:r>
              <w:r w:rsidRPr="005E4AD6">
                <w:rPr>
                  <w:noProof/>
                  <w:sz w:val="24"/>
                  <w:szCs w:val="24"/>
                  <w:lang w:val="en-US"/>
                </w:rPr>
                <w:t xml:space="preserve"> </w:t>
              </w:r>
            </w:p>
            <w:p w14:paraId="49B6353A" w14:textId="24E720B6" w:rsidR="00EC0438" w:rsidRPr="005E4AD6" w:rsidRDefault="00EC0438" w:rsidP="00EC0438">
              <w:pPr>
                <w:rPr>
                  <w:sz w:val="24"/>
                  <w:szCs w:val="24"/>
                  <w:lang w:val="en-US"/>
                </w:rPr>
              </w:pPr>
            </w:p>
            <w:p w14:paraId="34F96BAB" w14:textId="4BA84094" w:rsidR="00EC0438" w:rsidRPr="005E4AD6" w:rsidRDefault="00EC0438" w:rsidP="00EC0438">
              <w:pPr>
                <w:pStyle w:val="ListParagraph"/>
                <w:numPr>
                  <w:ilvl w:val="0"/>
                  <w:numId w:val="54"/>
                </w:numPr>
                <w:rPr>
                  <w:sz w:val="24"/>
                  <w:szCs w:val="24"/>
                  <w:lang w:val="en-US"/>
                </w:rPr>
              </w:pPr>
              <w:r w:rsidRPr="005E4AD6">
                <w:rPr>
                  <w:sz w:val="24"/>
                  <w:szCs w:val="24"/>
                  <w:lang w:val="en-US"/>
                </w:rPr>
                <w:t>XXX University Health Board. (2021, 10 30). Seclusion Policy. Retrieved from https://hduhb.nhs.wales/about-us/governance-arrangements/freedom-of-information/disclosure-log/disclosure-log-appendices/1-violence-and-aggression-policies-pdf-743kb/</w:t>
              </w:r>
            </w:p>
            <w:p w14:paraId="10C247D5" w14:textId="4F7465E4" w:rsidR="00EC0438" w:rsidRPr="005E4AD6" w:rsidRDefault="00EC0438" w:rsidP="00EC0438">
              <w:pPr>
                <w:rPr>
                  <w:sz w:val="24"/>
                  <w:szCs w:val="24"/>
                  <w:lang w:val="en-US"/>
                </w:rPr>
              </w:pPr>
            </w:p>
            <w:p w14:paraId="51DEB5FD" w14:textId="5FA44387" w:rsidR="00EC0438" w:rsidRPr="005E4AD6" w:rsidRDefault="00EC0438" w:rsidP="00EC0438">
              <w:pPr>
                <w:pStyle w:val="ListParagraph"/>
                <w:numPr>
                  <w:ilvl w:val="0"/>
                  <w:numId w:val="54"/>
                </w:numPr>
                <w:rPr>
                  <w:sz w:val="24"/>
                  <w:szCs w:val="24"/>
                  <w:lang w:val="en-US"/>
                </w:rPr>
              </w:pPr>
              <w:r w:rsidRPr="005E4AD6">
                <w:rPr>
                  <w:sz w:val="24"/>
                  <w:szCs w:val="24"/>
                  <w:lang w:val="en-US"/>
                </w:rPr>
                <w:lastRenderedPageBreak/>
                <w:t>Young Minds. (2023, January). What do the Mental Health Act sections mean? Retrieved from https://www.youngminds.org.uk/media/2ahl1q4n/mental-health-act-sections-resource.pdf</w:t>
              </w:r>
            </w:p>
            <w:p w14:paraId="17522802" w14:textId="62AB66F2" w:rsidR="0085318F" w:rsidRDefault="0085318F" w:rsidP="0085318F">
              <w:r w:rsidRPr="005E4AD6">
                <w:rPr>
                  <w:b/>
                  <w:bCs/>
                  <w:noProof/>
                  <w:sz w:val="24"/>
                  <w:szCs w:val="24"/>
                </w:rPr>
                <w:fldChar w:fldCharType="end"/>
              </w:r>
            </w:p>
          </w:sdtContent>
        </w:sdt>
      </w:sdtContent>
    </w:sdt>
    <w:p w14:paraId="6A3E3A19" w14:textId="61107AA8" w:rsidR="002A1A44" w:rsidRDefault="002A1A44" w:rsidP="00E559CE">
      <w:pPr>
        <w:jc w:val="both"/>
        <w:rPr>
          <w:sz w:val="24"/>
          <w:szCs w:val="24"/>
        </w:rPr>
      </w:pPr>
    </w:p>
    <w:p w14:paraId="503E67B5" w14:textId="77777777" w:rsidR="00425A56" w:rsidRDefault="00425A56"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F73794F" w:rsidR="00E559CE" w:rsidRPr="00B17FA0" w:rsidRDefault="00171543" w:rsidP="00B94443">
            <w:pPr>
              <w:jc w:val="both"/>
              <w:rPr>
                <w:sz w:val="24"/>
                <w:szCs w:val="24"/>
              </w:rPr>
            </w:pPr>
            <w:r>
              <w:rPr>
                <w:sz w:val="24"/>
                <w:szCs w:val="24"/>
              </w:rPr>
              <w:t>15.03.23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36E4494" w:rsidR="00E559CE" w:rsidRPr="00B17FA0" w:rsidRDefault="00171543" w:rsidP="00B94443">
            <w:pPr>
              <w:jc w:val="both"/>
              <w:rPr>
                <w:sz w:val="24"/>
                <w:szCs w:val="24"/>
              </w:rPr>
            </w:pPr>
            <w:r>
              <w:rPr>
                <w:sz w:val="24"/>
                <w:szCs w:val="24"/>
              </w:rPr>
              <w:t>17.05.23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F083D6D" w:rsidR="00E559CE" w:rsidRPr="00B17FA0" w:rsidRDefault="00171543" w:rsidP="00B94443">
            <w:pPr>
              <w:jc w:val="both"/>
              <w:rPr>
                <w:sz w:val="24"/>
                <w:szCs w:val="24"/>
              </w:rPr>
            </w:pPr>
            <w:r>
              <w:rPr>
                <w:sz w:val="24"/>
                <w:szCs w:val="24"/>
              </w:rPr>
              <w:t>1.07.23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44A8BD6" w:rsidR="00E559CE" w:rsidRPr="00B17FA0" w:rsidRDefault="00171543" w:rsidP="00B94443">
            <w:pPr>
              <w:jc w:val="both"/>
              <w:rPr>
                <w:sz w:val="24"/>
                <w:szCs w:val="24"/>
              </w:rPr>
            </w:pPr>
            <w:r>
              <w:rPr>
                <w:sz w:val="24"/>
                <w:szCs w:val="24"/>
              </w:rPr>
              <w:t>21.11.23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502861D" w14:textId="77777777" w:rsidR="0024282A" w:rsidRPr="0024282A" w:rsidRDefault="0024282A" w:rsidP="0024282A">
            <w:pPr>
              <w:jc w:val="both"/>
              <w:rPr>
                <w:color w:val="auto"/>
                <w:sz w:val="24"/>
                <w:szCs w:val="24"/>
              </w:rPr>
            </w:pPr>
            <w:r w:rsidRPr="0024282A">
              <w:rPr>
                <w:color w:val="auto"/>
                <w:sz w:val="24"/>
                <w:szCs w:val="24"/>
              </w:rPr>
              <w:t>1.</w:t>
            </w:r>
            <w:r w:rsidRPr="0024282A">
              <w:rPr>
                <w:color w:val="auto"/>
                <w:sz w:val="24"/>
                <w:szCs w:val="24"/>
              </w:rPr>
              <w:tab/>
              <w:t>Applying analysis in assessment to inform interventions.</w:t>
            </w:r>
          </w:p>
          <w:p w14:paraId="5CDFE013" w14:textId="77777777" w:rsidR="0024282A" w:rsidRPr="0024282A" w:rsidRDefault="0024282A" w:rsidP="0024282A">
            <w:pPr>
              <w:jc w:val="both"/>
              <w:rPr>
                <w:color w:val="auto"/>
                <w:sz w:val="24"/>
                <w:szCs w:val="24"/>
              </w:rPr>
            </w:pPr>
            <w:r w:rsidRPr="0024282A">
              <w:rPr>
                <w:color w:val="auto"/>
                <w:sz w:val="24"/>
                <w:szCs w:val="24"/>
              </w:rPr>
              <w:t xml:space="preserve">Lucy has developed her skills around applying analysis in assessment to form interventions. In CAMHS we use a formulation based approach to analysing the information we have about our patients. During the programme period, Lucy has become skilled in formulating young people’s mental health difficulties using the ‘five p’s model’ and risk using the ‘five W’s.’ Lucy’s use of formulation and additional training undertaken since starting her role has enabled her to develop her skills in identifying and delivering appropriate mental health interventions in line with NICE guidance. Through observing Lucy regularly in </w:t>
            </w:r>
            <w:proofErr w:type="spellStart"/>
            <w:r w:rsidRPr="0024282A">
              <w:rPr>
                <w:color w:val="auto"/>
                <w:sz w:val="24"/>
                <w:szCs w:val="24"/>
              </w:rPr>
              <w:t>Multi Disciplinary</w:t>
            </w:r>
            <w:proofErr w:type="spellEnd"/>
            <w:r w:rsidRPr="0024282A">
              <w:rPr>
                <w:color w:val="auto"/>
                <w:sz w:val="24"/>
                <w:szCs w:val="24"/>
              </w:rPr>
              <w:t xml:space="preserve"> Meetings, I have been able to see that she is growing in confidence and in her ability to suggest appropriate interventions for patients following assessment. Additionally to completing her CPEL during her post qualifying period, Lucy has attended a number of trainings specific to her CAMHS role to support her delivery and understanding of interventions, including a L6 module in CBT. I agree with her reflections that this has been a key part of her development in this area. I have also observed Lucy assessing a young person and obtained very positive feedback from the family about the assessment. </w:t>
            </w:r>
          </w:p>
          <w:p w14:paraId="13A41511" w14:textId="77777777" w:rsidR="0024282A" w:rsidRPr="0024282A" w:rsidRDefault="0024282A" w:rsidP="0024282A">
            <w:pPr>
              <w:jc w:val="both"/>
              <w:rPr>
                <w:color w:val="auto"/>
                <w:sz w:val="24"/>
                <w:szCs w:val="24"/>
              </w:rPr>
            </w:pPr>
            <w:r w:rsidRPr="0024282A">
              <w:rPr>
                <w:color w:val="auto"/>
                <w:sz w:val="24"/>
                <w:szCs w:val="24"/>
              </w:rPr>
              <w:t xml:space="preserve"> </w:t>
            </w:r>
          </w:p>
          <w:p w14:paraId="18C8F0B0" w14:textId="77777777" w:rsidR="0024282A" w:rsidRPr="0024282A" w:rsidRDefault="0024282A" w:rsidP="0024282A">
            <w:pPr>
              <w:jc w:val="both"/>
              <w:rPr>
                <w:color w:val="auto"/>
                <w:sz w:val="24"/>
                <w:szCs w:val="24"/>
              </w:rPr>
            </w:pPr>
          </w:p>
          <w:p w14:paraId="6FC65CA9" w14:textId="77777777" w:rsidR="0024282A" w:rsidRPr="0024282A" w:rsidRDefault="0024282A" w:rsidP="0024282A">
            <w:pPr>
              <w:jc w:val="both"/>
              <w:rPr>
                <w:color w:val="auto"/>
                <w:sz w:val="24"/>
                <w:szCs w:val="24"/>
              </w:rPr>
            </w:pPr>
            <w:r w:rsidRPr="0024282A">
              <w:rPr>
                <w:color w:val="auto"/>
                <w:sz w:val="24"/>
                <w:szCs w:val="24"/>
              </w:rPr>
              <w:t>2.</w:t>
            </w:r>
            <w:r w:rsidRPr="0024282A">
              <w:rPr>
                <w:color w:val="auto"/>
                <w:sz w:val="24"/>
                <w:szCs w:val="24"/>
              </w:rPr>
              <w:tab/>
              <w:t xml:space="preserve">Working collaboratively with people in need of care and support, their </w:t>
            </w:r>
            <w:proofErr w:type="spellStart"/>
            <w:r w:rsidRPr="0024282A">
              <w:rPr>
                <w:color w:val="auto"/>
                <w:sz w:val="24"/>
                <w:szCs w:val="24"/>
              </w:rPr>
              <w:t>carers</w:t>
            </w:r>
            <w:proofErr w:type="spellEnd"/>
            <w:r w:rsidRPr="0024282A">
              <w:rPr>
                <w:color w:val="auto"/>
                <w:sz w:val="24"/>
                <w:szCs w:val="24"/>
              </w:rPr>
              <w:t xml:space="preserve"> and other professionals.</w:t>
            </w:r>
          </w:p>
          <w:p w14:paraId="27DDBF99" w14:textId="77777777" w:rsidR="0024282A" w:rsidRPr="0024282A" w:rsidRDefault="0024282A" w:rsidP="0024282A">
            <w:pPr>
              <w:jc w:val="both"/>
              <w:rPr>
                <w:color w:val="auto"/>
                <w:sz w:val="24"/>
                <w:szCs w:val="24"/>
              </w:rPr>
            </w:pPr>
            <w:r w:rsidRPr="0024282A">
              <w:rPr>
                <w:color w:val="auto"/>
                <w:sz w:val="24"/>
                <w:szCs w:val="24"/>
              </w:rPr>
              <w:t xml:space="preserve">Through observing Lucy in MDT, specific practice observation of her undertaking an assessment and in our mentoring meetings, I have noted her ability to work collaboratively with children, their families and other professionals. </w:t>
            </w:r>
          </w:p>
          <w:p w14:paraId="010C2255" w14:textId="77777777" w:rsidR="0024282A" w:rsidRPr="0024282A" w:rsidRDefault="0024282A" w:rsidP="0024282A">
            <w:pPr>
              <w:jc w:val="both"/>
              <w:rPr>
                <w:color w:val="auto"/>
                <w:sz w:val="24"/>
                <w:szCs w:val="24"/>
              </w:rPr>
            </w:pPr>
            <w:r w:rsidRPr="0024282A">
              <w:rPr>
                <w:color w:val="auto"/>
                <w:sz w:val="24"/>
                <w:szCs w:val="24"/>
              </w:rPr>
              <w:t xml:space="preserve">The feedback received from the family for the observed practice was very positive. They felt valued, respected and listened to by Lucy. Lucy was able to gather the information needed for assessment in a professional and sensitive manner and support the young person and parent in playing a part in deciding on the next steps. This in line with the CAMHS service delivery model, CAPA, which promotes elements of choice and partnership work with our patients. </w:t>
            </w:r>
          </w:p>
          <w:p w14:paraId="498DD0E0" w14:textId="77777777" w:rsidR="0024282A" w:rsidRPr="0024282A" w:rsidRDefault="0024282A" w:rsidP="0024282A">
            <w:pPr>
              <w:jc w:val="both"/>
              <w:rPr>
                <w:color w:val="auto"/>
                <w:sz w:val="24"/>
                <w:szCs w:val="24"/>
              </w:rPr>
            </w:pPr>
            <w:r w:rsidRPr="0024282A">
              <w:rPr>
                <w:color w:val="auto"/>
                <w:sz w:val="24"/>
                <w:szCs w:val="24"/>
              </w:rPr>
              <w:t xml:space="preserve">Lucy has had a number of complex cases that require close co-working with other agencies, usually social services. A good example of her ability to work collaboratively is with a young person who was on the child protection register. Lucy was able to deliver her CAMHS intervention, whilst also appropriately sharing information with other agencies and attending relevant meetings to ensure the young person was kept safe. </w:t>
            </w:r>
          </w:p>
          <w:p w14:paraId="6092EB7B" w14:textId="77777777" w:rsidR="0024282A" w:rsidRPr="0024282A" w:rsidRDefault="0024282A" w:rsidP="0024282A">
            <w:pPr>
              <w:jc w:val="both"/>
              <w:rPr>
                <w:color w:val="auto"/>
                <w:sz w:val="24"/>
                <w:szCs w:val="24"/>
              </w:rPr>
            </w:pPr>
            <w:r w:rsidRPr="0024282A">
              <w:rPr>
                <w:color w:val="auto"/>
                <w:sz w:val="24"/>
                <w:szCs w:val="24"/>
              </w:rPr>
              <w:t xml:space="preserve">In her reflections and in our mentoring meetings, Lucy has identified that having difficult or more challenging conversations is an area that she feels she needs to develop. I agree with this, and have noted that in recent months she is becoming more confident in speaking up. It can be difficult when we don’t agree with other professionals or patients and their families or when we need to address complexity. I’m sure that this an area Lucy will continue to develop her confidence in as she becomes a more experienced practitioner. </w:t>
            </w:r>
          </w:p>
          <w:p w14:paraId="7F60A545" w14:textId="77777777" w:rsidR="0024282A" w:rsidRPr="0024282A" w:rsidRDefault="0024282A" w:rsidP="0024282A">
            <w:pPr>
              <w:jc w:val="both"/>
              <w:rPr>
                <w:color w:val="auto"/>
                <w:sz w:val="24"/>
                <w:szCs w:val="24"/>
              </w:rPr>
            </w:pPr>
          </w:p>
          <w:p w14:paraId="39B1553B" w14:textId="77777777" w:rsidR="0024282A" w:rsidRPr="0024282A" w:rsidRDefault="0024282A" w:rsidP="0024282A">
            <w:pPr>
              <w:jc w:val="both"/>
              <w:rPr>
                <w:color w:val="auto"/>
                <w:sz w:val="24"/>
                <w:szCs w:val="24"/>
              </w:rPr>
            </w:pPr>
            <w:r w:rsidRPr="0024282A">
              <w:rPr>
                <w:color w:val="auto"/>
                <w:sz w:val="24"/>
                <w:szCs w:val="24"/>
              </w:rPr>
              <w:t>3.</w:t>
            </w:r>
            <w:r w:rsidRPr="0024282A">
              <w:rPr>
                <w:color w:val="auto"/>
                <w:sz w:val="24"/>
                <w:szCs w:val="24"/>
              </w:rPr>
              <w:tab/>
              <w:t>Intervention and application of professional judgement in increasingly complex situations.</w:t>
            </w:r>
          </w:p>
          <w:p w14:paraId="631F9A5D" w14:textId="77777777" w:rsidR="0024282A" w:rsidRPr="0024282A" w:rsidRDefault="0024282A" w:rsidP="0024282A">
            <w:pPr>
              <w:jc w:val="both"/>
              <w:rPr>
                <w:color w:val="auto"/>
                <w:sz w:val="24"/>
                <w:szCs w:val="24"/>
              </w:rPr>
            </w:pPr>
            <w:r w:rsidRPr="0024282A">
              <w:rPr>
                <w:color w:val="auto"/>
                <w:sz w:val="24"/>
                <w:szCs w:val="24"/>
              </w:rPr>
              <w:t xml:space="preserve">As above - through the use of further training and development opportunities, Lucy has become more able to manage complex situations. She has been proactive in identifying learning opportunities in this area, such as the anorexia case discussed in her reflections. Her positive attitude towards learning and development has served her well and will continue to do so. </w:t>
            </w:r>
          </w:p>
          <w:p w14:paraId="6774DC88" w14:textId="77777777" w:rsidR="00FC0334" w:rsidRDefault="0024282A" w:rsidP="00A86B36">
            <w:pPr>
              <w:jc w:val="both"/>
              <w:rPr>
                <w:color w:val="auto"/>
                <w:sz w:val="24"/>
                <w:szCs w:val="24"/>
              </w:rPr>
            </w:pPr>
            <w:r w:rsidRPr="0024282A">
              <w:rPr>
                <w:color w:val="auto"/>
                <w:sz w:val="24"/>
                <w:szCs w:val="24"/>
              </w:rPr>
              <w:t>CAMHS takes a ‘whole team approach’ to managing cases and Lucy is proactive in seeking out the team’s support to manage her cases. This is done through regular MDT and peer group discussions and effective use</w:t>
            </w:r>
            <w:r w:rsidR="00A86B36">
              <w:rPr>
                <w:color w:val="auto"/>
                <w:sz w:val="24"/>
                <w:szCs w:val="24"/>
              </w:rPr>
              <w:t xml:space="preserve"> of supervision and mentoring. </w:t>
            </w:r>
          </w:p>
          <w:p w14:paraId="2F5E83E6" w14:textId="77777777" w:rsidR="0049063D" w:rsidRDefault="0049063D" w:rsidP="00A86B36">
            <w:pPr>
              <w:jc w:val="both"/>
              <w:rPr>
                <w:color w:val="auto"/>
                <w:sz w:val="24"/>
                <w:szCs w:val="24"/>
              </w:rPr>
            </w:pPr>
          </w:p>
          <w:p w14:paraId="737A80A5" w14:textId="1FFFB20E" w:rsidR="0049063D" w:rsidRPr="008B28E7" w:rsidRDefault="0049063D" w:rsidP="00A86B36">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2AD32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p>
    <w:p w14:paraId="1969FC27" w14:textId="4B138B14" w:rsidR="005F4FCA" w:rsidRPr="008B28E7" w:rsidRDefault="005F4F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Lucy Claire Vicars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3D8D4361" w:rsidR="004923DA" w:rsidRDefault="005F4F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2236422</w:t>
      </w:r>
    </w:p>
    <w:p w14:paraId="272C7731" w14:textId="77777777" w:rsidR="005F4FCA" w:rsidRPr="008B28E7" w:rsidRDefault="005F4FC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37D8F22" w14:textId="7413601E" w:rsidR="004923DA" w:rsidRPr="008B28E7" w:rsidRDefault="005F4F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11 </w:t>
      </w:r>
      <w:proofErr w:type="spellStart"/>
      <w:r>
        <w:rPr>
          <w:b/>
          <w:sz w:val="24"/>
          <w:szCs w:val="24"/>
        </w:rPr>
        <w:t>Glanmorfa</w:t>
      </w:r>
      <w:proofErr w:type="spellEnd"/>
      <w:r>
        <w:rPr>
          <w:b/>
          <w:sz w:val="24"/>
          <w:szCs w:val="24"/>
        </w:rPr>
        <w:t xml:space="preserve"> Terrace,</w:t>
      </w:r>
    </w:p>
    <w:p w14:paraId="62E8FF90" w14:textId="68E21C78" w:rsidR="004923DA" w:rsidRPr="008B28E7" w:rsidRDefault="005F4FCA"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Tremadog</w:t>
      </w:r>
      <w:proofErr w:type="spellEnd"/>
    </w:p>
    <w:p w14:paraId="1FA12CF4" w14:textId="296F9034" w:rsidR="004923DA" w:rsidRDefault="005F4F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37FBF63B" w14:textId="3066C367" w:rsidR="005F4FCA" w:rsidRDefault="005F4F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LL499RW</w:t>
      </w:r>
    </w:p>
    <w:p w14:paraId="71631DB5" w14:textId="77777777" w:rsidR="005F4FCA" w:rsidRPr="008B28E7" w:rsidRDefault="005F4FC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FFE6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41944EE" w14:textId="2F10028F" w:rsidR="004923DA" w:rsidRDefault="005F4F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07794718237</w:t>
      </w:r>
    </w:p>
    <w:p w14:paraId="143EEFA9" w14:textId="77777777" w:rsidR="005F4FCA" w:rsidRDefault="005F4FC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1B9223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p>
    <w:p w14:paraId="3C321E83" w14:textId="49E8548A" w:rsidR="004923DA" w:rsidRDefault="005E4AD6" w:rsidP="00FF7EBB">
      <w:pPr>
        <w:pBdr>
          <w:top w:val="single" w:sz="6" w:space="1" w:color="auto"/>
          <w:left w:val="single" w:sz="6" w:space="1" w:color="auto"/>
          <w:bottom w:val="single" w:sz="6" w:space="1" w:color="auto"/>
          <w:right w:val="single" w:sz="6" w:space="1" w:color="auto"/>
        </w:pBdr>
        <w:jc w:val="both"/>
        <w:rPr>
          <w:b/>
          <w:sz w:val="24"/>
          <w:szCs w:val="24"/>
        </w:rPr>
      </w:pPr>
      <w:hyperlink r:id="rId11" w:history="1">
        <w:r w:rsidR="005F4FCA" w:rsidRPr="00D2115E">
          <w:rPr>
            <w:rStyle w:val="Hyperlink"/>
            <w:b/>
            <w:sz w:val="24"/>
            <w:szCs w:val="24"/>
          </w:rPr>
          <w:t>lucyvicars@hotmail.co.uk</w:t>
        </w:r>
      </w:hyperlink>
    </w:p>
    <w:p w14:paraId="07BB7963" w14:textId="77777777" w:rsidR="005F4FCA" w:rsidRDefault="005F4FC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057F4FB" w:rsidR="004923DA" w:rsidRDefault="006800F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1.12.2021</w:t>
      </w:r>
    </w:p>
    <w:p w14:paraId="795E46B4" w14:textId="77777777" w:rsidR="006800F4" w:rsidRDefault="006800F4"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5358CF4B" w:rsidR="00B17FA0" w:rsidRPr="008B28E7" w:rsidRDefault="006800F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5.11.21</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CE52F1D" w14:textId="37BE9466" w:rsidR="006800F4" w:rsidRDefault="001D0D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BCUHB WEST AREA CAMHS</w:t>
      </w:r>
    </w:p>
    <w:p w14:paraId="254FD477" w14:textId="1E5926E2" w:rsidR="001D0D82" w:rsidRDefault="001D0D82"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675EA96B" w:rsidR="004923DA" w:rsidRDefault="001D0D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Mari Richardson</w:t>
      </w:r>
    </w:p>
    <w:p w14:paraId="6FEB5D18" w14:textId="77777777" w:rsidR="006800F4" w:rsidRDefault="006800F4"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6130574F" w:rsidR="004923DA" w:rsidRDefault="001D0D82"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Talarfon</w:t>
      </w:r>
      <w:proofErr w:type="spellEnd"/>
      <w:r>
        <w:rPr>
          <w:b/>
          <w:sz w:val="24"/>
          <w:szCs w:val="24"/>
        </w:rPr>
        <w:t xml:space="preserve"> office, Holyhead Rd, Bangor, Gwynedd</w:t>
      </w:r>
    </w:p>
    <w:p w14:paraId="16924C84" w14:textId="77777777" w:rsidR="001D0D82" w:rsidRDefault="001D0D82"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8A5F42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21938436" w14:textId="7FACC646" w:rsidR="001D0D82" w:rsidRDefault="001D0D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03000 850037</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C77996" w14:textId="551279F0" w:rsidR="00281AC3" w:rsidRDefault="004923DA" w:rsidP="001D0D8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1D0D82">
        <w:t>Mari.Richardson@wales.nhs.uk</w:t>
      </w:r>
    </w:p>
    <w:p w14:paraId="39F142B2" w14:textId="77777777" w:rsidR="00281AC3" w:rsidRDefault="00281AC3"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C6C84F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6800F4">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6406EB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30E3C170" w14:textId="77A5E26E" w:rsidR="006800F4" w:rsidRPr="008B28E7" w:rsidRDefault="006800F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Mari Richardson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148F16B" w14:textId="2D326CA2" w:rsidR="004923DA" w:rsidRDefault="006800F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CAMHS, </w:t>
      </w:r>
    </w:p>
    <w:p w14:paraId="26626812" w14:textId="64177FEC" w:rsidR="004923DA" w:rsidRDefault="006800F4"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Talarfon</w:t>
      </w:r>
      <w:proofErr w:type="spellEnd"/>
      <w:r>
        <w:rPr>
          <w:b/>
          <w:sz w:val="24"/>
          <w:szCs w:val="24"/>
        </w:rPr>
        <w:t>,</w:t>
      </w:r>
    </w:p>
    <w:p w14:paraId="74937CD0" w14:textId="76E08B9F" w:rsidR="006800F4" w:rsidRDefault="006800F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Bangor </w:t>
      </w:r>
    </w:p>
    <w:p w14:paraId="1F594AE0" w14:textId="336279D3" w:rsidR="006800F4" w:rsidRPr="008B28E7" w:rsidRDefault="006800F4" w:rsidP="00FF7EBB">
      <w:pPr>
        <w:pBdr>
          <w:top w:val="single" w:sz="6" w:space="1" w:color="auto"/>
          <w:left w:val="single" w:sz="6" w:space="1" w:color="auto"/>
          <w:bottom w:val="single" w:sz="6" w:space="1" w:color="auto"/>
          <w:right w:val="single" w:sz="6" w:space="1" w:color="auto"/>
        </w:pBdr>
        <w:jc w:val="both"/>
        <w:rPr>
          <w:b/>
          <w:sz w:val="24"/>
          <w:szCs w:val="24"/>
        </w:rPr>
      </w:pPr>
      <w:r w:rsidRPr="006800F4">
        <w:rPr>
          <w:b/>
          <w:sz w:val="24"/>
          <w:szCs w:val="24"/>
        </w:rPr>
        <w:t>LL57 2EE</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D3C9D14" w:rsidR="004923DA" w:rsidRDefault="006800F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03000 850037</w:t>
      </w:r>
    </w:p>
    <w:p w14:paraId="19631535" w14:textId="77777777" w:rsidR="006800F4" w:rsidRPr="008B28E7" w:rsidRDefault="006800F4"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31BC8557" w:rsidR="004923DA" w:rsidRPr="008B28E7" w:rsidRDefault="006800F4" w:rsidP="00FF7EBB">
      <w:pPr>
        <w:pBdr>
          <w:top w:val="single" w:sz="6" w:space="1" w:color="auto"/>
          <w:left w:val="single" w:sz="6" w:space="1" w:color="auto"/>
          <w:bottom w:val="single" w:sz="6" w:space="1" w:color="auto"/>
          <w:right w:val="single" w:sz="6" w:space="1" w:color="auto"/>
        </w:pBdr>
        <w:jc w:val="both"/>
        <w:rPr>
          <w:b/>
          <w:sz w:val="24"/>
          <w:szCs w:val="24"/>
        </w:rPr>
      </w:pPr>
      <w:r w:rsidRPr="006800F4">
        <w:rPr>
          <w:b/>
          <w:sz w:val="24"/>
          <w:szCs w:val="24"/>
        </w:rPr>
        <w:t>Mari.richardson@wales.nhs.uk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758F196" w:rsidR="004923DA" w:rsidRDefault="004923DA" w:rsidP="00FF7EBB">
            <w:pPr>
              <w:jc w:val="both"/>
              <w:rPr>
                <w:b/>
                <w:sz w:val="24"/>
                <w:szCs w:val="24"/>
              </w:rPr>
            </w:pPr>
            <w:r w:rsidRPr="008B28E7">
              <w:rPr>
                <w:b/>
                <w:sz w:val="24"/>
                <w:szCs w:val="24"/>
              </w:rPr>
              <w:t>Name:</w:t>
            </w:r>
          </w:p>
          <w:p w14:paraId="7A38BAAA" w14:textId="62B59E8D" w:rsidR="006800F4" w:rsidRDefault="006800F4" w:rsidP="00FF7EBB">
            <w:pPr>
              <w:jc w:val="both"/>
              <w:rPr>
                <w:b/>
                <w:sz w:val="24"/>
                <w:szCs w:val="24"/>
              </w:rPr>
            </w:pPr>
            <w:r>
              <w:rPr>
                <w:b/>
                <w:sz w:val="24"/>
                <w:szCs w:val="24"/>
              </w:rPr>
              <w:t>Mari Richardson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585ACE04" w14:textId="77777777" w:rsidR="006800F4" w:rsidRPr="006800F4" w:rsidRDefault="006800F4" w:rsidP="006800F4">
            <w:pPr>
              <w:jc w:val="both"/>
              <w:rPr>
                <w:b/>
                <w:sz w:val="24"/>
                <w:szCs w:val="24"/>
              </w:rPr>
            </w:pPr>
            <w:r w:rsidRPr="006800F4">
              <w:rPr>
                <w:b/>
                <w:sz w:val="24"/>
                <w:szCs w:val="24"/>
              </w:rPr>
              <w:t xml:space="preserve">CAMHS, </w:t>
            </w:r>
          </w:p>
          <w:p w14:paraId="2E9E5A4D" w14:textId="77777777" w:rsidR="006800F4" w:rsidRPr="006800F4" w:rsidRDefault="006800F4" w:rsidP="006800F4">
            <w:pPr>
              <w:jc w:val="both"/>
              <w:rPr>
                <w:b/>
                <w:sz w:val="24"/>
                <w:szCs w:val="24"/>
              </w:rPr>
            </w:pPr>
            <w:proofErr w:type="spellStart"/>
            <w:r w:rsidRPr="006800F4">
              <w:rPr>
                <w:b/>
                <w:sz w:val="24"/>
                <w:szCs w:val="24"/>
              </w:rPr>
              <w:t>Talarfon</w:t>
            </w:r>
            <w:proofErr w:type="spellEnd"/>
            <w:r w:rsidRPr="006800F4">
              <w:rPr>
                <w:b/>
                <w:sz w:val="24"/>
                <w:szCs w:val="24"/>
              </w:rPr>
              <w:t>,</w:t>
            </w:r>
          </w:p>
          <w:p w14:paraId="0BFB1691" w14:textId="77777777" w:rsidR="006800F4" w:rsidRPr="006800F4" w:rsidRDefault="006800F4" w:rsidP="006800F4">
            <w:pPr>
              <w:jc w:val="both"/>
              <w:rPr>
                <w:b/>
                <w:sz w:val="24"/>
                <w:szCs w:val="24"/>
              </w:rPr>
            </w:pPr>
            <w:r w:rsidRPr="006800F4">
              <w:rPr>
                <w:b/>
                <w:sz w:val="24"/>
                <w:szCs w:val="24"/>
              </w:rPr>
              <w:t xml:space="preserve">Bangor </w:t>
            </w:r>
          </w:p>
          <w:p w14:paraId="42BF3097" w14:textId="3A9D5CF1" w:rsidR="009D59C2" w:rsidRDefault="006800F4" w:rsidP="006800F4">
            <w:pPr>
              <w:jc w:val="both"/>
              <w:rPr>
                <w:b/>
                <w:sz w:val="24"/>
                <w:szCs w:val="24"/>
              </w:rPr>
            </w:pPr>
            <w:r w:rsidRPr="006800F4">
              <w:rPr>
                <w:b/>
                <w:sz w:val="24"/>
                <w:szCs w:val="24"/>
              </w:rPr>
              <w:t>LL57 2EE</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3BB139AB" w:rsidR="004923DA" w:rsidRPr="001D0D82" w:rsidRDefault="001D0D82" w:rsidP="00FF7EBB">
            <w:pPr>
              <w:jc w:val="both"/>
              <w:rPr>
                <w:b/>
                <w:color w:val="auto"/>
                <w:sz w:val="24"/>
                <w:szCs w:val="24"/>
              </w:rPr>
            </w:pPr>
            <w:proofErr w:type="spellStart"/>
            <w:r w:rsidRPr="001D0D82">
              <w:rPr>
                <w:b/>
                <w:color w:val="auto"/>
                <w:sz w:val="24"/>
                <w:szCs w:val="24"/>
              </w:rPr>
              <w:t>Dipsw</w:t>
            </w:r>
            <w:proofErr w:type="spellEnd"/>
            <w:r w:rsidRPr="001D0D82">
              <w:rPr>
                <w:b/>
                <w:color w:val="auto"/>
                <w:sz w:val="24"/>
                <w:szCs w:val="24"/>
              </w:rPr>
              <w:t xml:space="preserve"> Registered Social Worker</w:t>
            </w:r>
            <w:r>
              <w:rPr>
                <w:b/>
                <w:color w:val="auto"/>
                <w:sz w:val="24"/>
                <w:szCs w:val="24"/>
              </w:rPr>
              <w:t xml:space="preserve"> </w:t>
            </w:r>
            <w:r w:rsidRPr="001D0D82">
              <w:rPr>
                <w:b/>
                <w:color w:val="auto"/>
                <w:sz w:val="24"/>
                <w:szCs w:val="24"/>
              </w:rPr>
              <w:t>20/09/2006</w:t>
            </w:r>
            <w:r>
              <w:rPr>
                <w:b/>
                <w:color w:val="auto"/>
                <w:sz w:val="24"/>
                <w:szCs w:val="24"/>
              </w:rPr>
              <w:t xml:space="preserve"> (</w:t>
            </w:r>
            <w:r w:rsidRPr="001D0D82">
              <w:rPr>
                <w:b/>
                <w:color w:val="auto"/>
                <w:sz w:val="24"/>
                <w:szCs w:val="24"/>
              </w:rPr>
              <w:t>W/1132396</w:t>
            </w:r>
            <w:r>
              <w:rPr>
                <w:b/>
                <w:color w:val="auto"/>
                <w:sz w:val="24"/>
                <w:szCs w:val="24"/>
              </w:rPr>
              <w:t>)</w:t>
            </w:r>
          </w:p>
          <w:p w14:paraId="46AD6BB7" w14:textId="77777777" w:rsidR="000C0548" w:rsidRPr="000C0548" w:rsidRDefault="000C0548" w:rsidP="00FF7EBB">
            <w:pPr>
              <w:jc w:val="both"/>
              <w:rPr>
                <w:b/>
                <w:color w:val="FF0000"/>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6E7D6577" w:rsidR="009D59C2" w:rsidRDefault="006800F4" w:rsidP="00FF7EBB">
            <w:pPr>
              <w:jc w:val="both"/>
              <w:rPr>
                <w:b/>
                <w:sz w:val="24"/>
                <w:szCs w:val="24"/>
              </w:rPr>
            </w:pPr>
            <w:r w:rsidRPr="006800F4">
              <w:rPr>
                <w:b/>
                <w:sz w:val="24"/>
                <w:szCs w:val="24"/>
              </w:rPr>
              <w:t>03000 850037</w:t>
            </w:r>
          </w:p>
          <w:p w14:paraId="5BAA829C" w14:textId="77777777" w:rsidR="006800F4" w:rsidRDefault="006800F4"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0D4B047A" w:rsidR="00B17FA0" w:rsidRPr="008B28E7" w:rsidRDefault="006800F4" w:rsidP="000E38C3">
            <w:pPr>
              <w:jc w:val="both"/>
              <w:rPr>
                <w:b/>
                <w:sz w:val="24"/>
                <w:szCs w:val="24"/>
              </w:rPr>
            </w:pPr>
            <w:r w:rsidRPr="006800F4">
              <w:rPr>
                <w:b/>
                <w:sz w:val="24"/>
                <w:szCs w:val="24"/>
              </w:rPr>
              <w:t>Mari.richardson@wales.nhs.uk</w:t>
            </w: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F2B9F6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FF3D05">
        <w:rPr>
          <w:sz w:val="24"/>
          <w:szCs w:val="24"/>
        </w:rPr>
        <w:t xml:space="preserve"> _ _ _ _ _ _ </w:t>
      </w:r>
      <w:r w:rsidR="00FF3D05" w:rsidRPr="00EC7432">
        <w:rPr>
          <w:noProof/>
        </w:rPr>
        <w:drawing>
          <wp:inline distT="0" distB="0" distL="0" distR="0" wp14:anchorId="378EDA48" wp14:editId="7E58D64B">
            <wp:extent cx="1041400" cy="770014"/>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46270" cy="773615"/>
                    </a:xfrm>
                    <a:prstGeom prst="rect">
                      <a:avLst/>
                    </a:prstGeom>
                    <a:noFill/>
                    <a:ln>
                      <a:noFill/>
                    </a:ln>
                  </pic:spPr>
                </pic:pic>
              </a:graphicData>
            </a:graphic>
          </wp:inline>
        </w:drawing>
      </w:r>
      <w:r>
        <w:rPr>
          <w:sz w:val="24"/>
          <w:szCs w:val="24"/>
        </w:rPr>
        <w:t xml:space="preserve">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C418C8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916369">
        <w:rPr>
          <w:sz w:val="24"/>
          <w:szCs w:val="24"/>
        </w:rPr>
        <w:t>7.02.24</w:t>
      </w:r>
      <w:r>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DB18B1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w:t>
      </w:r>
      <w:r w:rsidR="0044461D" w:rsidRPr="00EC7432">
        <w:rPr>
          <w:noProof/>
        </w:rPr>
        <w:drawing>
          <wp:inline distT="0" distB="0" distL="0" distR="0" wp14:anchorId="7F7837F4" wp14:editId="333D4EF7">
            <wp:extent cx="575476" cy="2416464"/>
            <wp:effectExtent l="0" t="6033" r="9208" b="920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122" t="-7565" r="48095" b="1"/>
                    <a:stretch/>
                  </pic:blipFill>
                  <pic:spPr bwMode="auto">
                    <a:xfrm rot="16200000">
                      <a:off x="0" y="0"/>
                      <a:ext cx="580467" cy="2437423"/>
                    </a:xfrm>
                    <a:prstGeom prst="rect">
                      <a:avLst/>
                    </a:prstGeom>
                    <a:noFill/>
                    <a:ln>
                      <a:noFill/>
                    </a:ln>
                    <a:extLst>
                      <a:ext uri="{53640926-AAD7-44D8-BBD7-CCE9431645EC}">
                        <a14:shadowObscured xmlns:a14="http://schemas.microsoft.com/office/drawing/2010/main"/>
                      </a:ext>
                    </a:extLst>
                  </pic:spPr>
                </pic:pic>
              </a:graphicData>
            </a:graphic>
          </wp:inline>
        </w:drawing>
      </w:r>
      <w:r w:rsidR="00A86B36">
        <w:rPr>
          <w:sz w:val="24"/>
          <w:szCs w:val="24"/>
        </w:rPr>
        <w:t xml:space="preserve">_ _ _ </w:t>
      </w:r>
      <w:r w:rsidR="00B577D3">
        <w:rPr>
          <w:sz w:val="24"/>
          <w:szCs w:val="24"/>
        </w:rPr>
        <w:t xml:space="preserve">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75C88D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w:t>
      </w:r>
      <w:r w:rsidR="00916369">
        <w:rPr>
          <w:sz w:val="24"/>
          <w:szCs w:val="24"/>
        </w:rPr>
        <w:t>7.02.24</w:t>
      </w:r>
      <w:r>
        <w:rPr>
          <w:sz w:val="24"/>
          <w:szCs w:val="24"/>
        </w:rPr>
        <w:t xml:space="preserve">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3A9FE80" w:rsidR="00335C41" w:rsidRPr="00D3203C" w:rsidRDefault="0044461D" w:rsidP="00335C41">
            <w:pPr>
              <w:ind w:right="180"/>
              <w:jc w:val="both"/>
              <w:rPr>
                <w:sz w:val="24"/>
                <w:szCs w:val="24"/>
              </w:rPr>
            </w:pPr>
            <w:r>
              <w:rPr>
                <w:sz w:val="24"/>
                <w:szCs w:val="24"/>
              </w:rPr>
              <w:t>Signed____________</w:t>
            </w:r>
            <w:r w:rsidRPr="00EC7432">
              <w:rPr>
                <w:noProof/>
              </w:rPr>
              <w:drawing>
                <wp:inline distT="0" distB="0" distL="0" distR="0" wp14:anchorId="406A2847" wp14:editId="1F88F8CD">
                  <wp:extent cx="552793" cy="2321214"/>
                  <wp:effectExtent l="0" t="7938"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122" t="-7565" r="48095" b="1"/>
                          <a:stretch/>
                        </pic:blipFill>
                        <pic:spPr bwMode="auto">
                          <a:xfrm rot="16200000">
                            <a:off x="0" y="0"/>
                            <a:ext cx="559473" cy="2349264"/>
                          </a:xfrm>
                          <a:prstGeom prst="rect">
                            <a:avLst/>
                          </a:prstGeom>
                          <a:noFill/>
                          <a:ln>
                            <a:noFill/>
                          </a:ln>
                          <a:extLst>
                            <a:ext uri="{53640926-AAD7-44D8-BBD7-CCE9431645EC}">
                              <a14:shadowObscured xmlns:a14="http://schemas.microsoft.com/office/drawing/2010/main"/>
                            </a:ext>
                          </a:extLst>
                        </pic:spPr>
                      </pic:pic>
                    </a:graphicData>
                  </a:graphic>
                </wp:inline>
              </w:drawing>
            </w:r>
            <w:r w:rsidR="00335C41" w:rsidRPr="00D3203C">
              <w:rPr>
                <w:sz w:val="24"/>
                <w:szCs w:val="24"/>
              </w:rPr>
              <w:t>_________ (Mentor)</w:t>
            </w:r>
          </w:p>
          <w:p w14:paraId="5D3F0767" w14:textId="77777777" w:rsidR="00335C41" w:rsidRPr="00D3203C" w:rsidRDefault="00335C41" w:rsidP="00335C41">
            <w:pPr>
              <w:ind w:right="180"/>
              <w:jc w:val="both"/>
              <w:rPr>
                <w:sz w:val="24"/>
                <w:szCs w:val="24"/>
              </w:rPr>
            </w:pPr>
          </w:p>
          <w:p w14:paraId="24E1B8A5" w14:textId="04F4175A" w:rsidR="00335C41" w:rsidRPr="00D3203C" w:rsidRDefault="00335C41" w:rsidP="00335C41">
            <w:pPr>
              <w:ind w:right="180"/>
              <w:jc w:val="both"/>
              <w:rPr>
                <w:sz w:val="24"/>
                <w:szCs w:val="24"/>
              </w:rPr>
            </w:pPr>
            <w:r w:rsidRPr="00D3203C">
              <w:rPr>
                <w:sz w:val="24"/>
                <w:szCs w:val="24"/>
              </w:rPr>
              <w:t>Date ______</w:t>
            </w:r>
            <w:r w:rsidR="00FF3D05">
              <w:rPr>
                <w:sz w:val="24"/>
                <w:szCs w:val="24"/>
              </w:rPr>
              <w:t>7.02.24</w:t>
            </w:r>
            <w:r w:rsidRPr="00D3203C">
              <w:rPr>
                <w:sz w:val="24"/>
                <w:szCs w:val="24"/>
              </w:rPr>
              <w:t>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3E897AF8" w14:textId="7ADABA16"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53417E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44461D">
        <w:rPr>
          <w:caps/>
          <w:sz w:val="24"/>
          <w:szCs w:val="24"/>
        </w:rPr>
        <w:t xml:space="preserve">_ _ _ _ _ _ </w:t>
      </w:r>
      <w:r w:rsidR="0009659E">
        <w:rPr>
          <w:caps/>
          <w:sz w:val="24"/>
          <w:szCs w:val="24"/>
        </w:rPr>
        <w:t>Mari richardson</w:t>
      </w:r>
      <w:r w:rsidRPr="00B436BF">
        <w:rPr>
          <w:caps/>
          <w:sz w:val="24"/>
          <w:szCs w:val="24"/>
        </w:rPr>
        <w:t>_ _ _ _ _ _ _ _ _</w:t>
      </w:r>
    </w:p>
    <w:p w14:paraId="4903E782" w14:textId="547A317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r w:rsidR="0044461D" w:rsidRPr="00EC7432">
        <w:rPr>
          <w:noProof/>
        </w:rPr>
        <w:drawing>
          <wp:inline distT="0" distB="0" distL="0" distR="0" wp14:anchorId="6EC7FC9D" wp14:editId="09330C33">
            <wp:extent cx="736854" cy="3094102"/>
            <wp:effectExtent l="0" t="0" r="889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122" t="-7565" r="48095" b="1"/>
                    <a:stretch/>
                  </pic:blipFill>
                  <pic:spPr bwMode="auto">
                    <a:xfrm rot="16200000">
                      <a:off x="0" y="0"/>
                      <a:ext cx="741421" cy="3113277"/>
                    </a:xfrm>
                    <a:prstGeom prst="rect">
                      <a:avLst/>
                    </a:prstGeom>
                    <a:noFill/>
                    <a:ln>
                      <a:noFill/>
                    </a:ln>
                    <a:extLst>
                      <a:ext uri="{53640926-AAD7-44D8-BBD7-CCE9431645EC}">
                        <a14:shadowObscured xmlns:a14="http://schemas.microsoft.com/office/drawing/2010/main"/>
                      </a:ext>
                    </a:extLst>
                  </pic:spPr>
                </pic:pic>
              </a:graphicData>
            </a:graphic>
          </wp:inline>
        </w:drawing>
      </w:r>
    </w:p>
    <w:p w14:paraId="35D5374D" w14:textId="6B7ABBD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0009659E">
        <w:rPr>
          <w:sz w:val="24"/>
          <w:szCs w:val="24"/>
        </w:rPr>
        <w:t>Senior CAMHS Practitioner</w:t>
      </w:r>
      <w:r w:rsidRPr="00B436BF">
        <w:rPr>
          <w:sz w:val="24"/>
          <w:szCs w:val="24"/>
        </w:rPr>
        <w:t>_ _ _ _ _ _ _</w:t>
      </w:r>
    </w:p>
    <w:p w14:paraId="4FB74CFA" w14:textId="421B3522"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_ _ _ _ _ _ </w:t>
      </w:r>
      <w:r w:rsidR="0044461D">
        <w:rPr>
          <w:sz w:val="24"/>
          <w:szCs w:val="24"/>
        </w:rPr>
        <w:t>7.02.24</w:t>
      </w:r>
      <w:r w:rsidRPr="00B436BF">
        <w:rPr>
          <w:sz w:val="24"/>
          <w:szCs w:val="24"/>
        </w:rPr>
        <w:t>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35EF03C4" w:rsidR="00986C0B" w:rsidRPr="00DA5682" w:rsidRDefault="00D972D6">
            <w:pPr>
              <w:rPr>
                <w:sz w:val="24"/>
                <w:szCs w:val="24"/>
              </w:rPr>
            </w:pPr>
            <w:r>
              <w:rPr>
                <w:sz w:val="24"/>
                <w:szCs w:val="24"/>
              </w:rPr>
              <w:t>Lucy Claire Vicars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59FE1E83" w:rsidR="00986C0B" w:rsidRPr="00DA5682" w:rsidRDefault="00D972D6" w:rsidP="00D972D6">
            <w:pPr>
              <w:rPr>
                <w:sz w:val="24"/>
                <w:szCs w:val="24"/>
              </w:rPr>
            </w:pPr>
            <w:r>
              <w:rPr>
                <w:sz w:val="24"/>
                <w:szCs w:val="24"/>
              </w:rPr>
              <w:t>CAMHS West</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6023AC9" w:rsidR="00986C0B" w:rsidRPr="00DA5682" w:rsidRDefault="00D972D6">
            <w:pPr>
              <w:rPr>
                <w:sz w:val="24"/>
                <w:szCs w:val="24"/>
              </w:rPr>
            </w:pPr>
            <w:r>
              <w:rPr>
                <w:sz w:val="24"/>
                <w:szCs w:val="24"/>
              </w:rPr>
              <w:t>Mari Richardson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3539F0F1" w:rsidR="00986C0B" w:rsidRPr="00DA5682" w:rsidRDefault="00D972D6">
            <w:pPr>
              <w:rPr>
                <w:sz w:val="24"/>
                <w:szCs w:val="24"/>
              </w:rPr>
            </w:pPr>
            <w:r>
              <w:rPr>
                <w:sz w:val="24"/>
                <w:szCs w:val="24"/>
              </w:rPr>
              <w:t>Mari Richardson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F825BE4" w:rsidR="00986C0B" w:rsidRPr="00DA5682" w:rsidRDefault="0009659E" w:rsidP="00986C0B">
      <w:pPr>
        <w:rPr>
          <w:sz w:val="24"/>
          <w:szCs w:val="24"/>
        </w:rPr>
      </w:pPr>
      <w:r>
        <w:rPr>
          <w:sz w:val="24"/>
          <w:szCs w:val="24"/>
        </w:rPr>
        <w:t>Signed</w:t>
      </w:r>
      <w:proofErr w:type="gramStart"/>
      <w:r>
        <w:rPr>
          <w:sz w:val="24"/>
          <w:szCs w:val="24"/>
        </w:rPr>
        <w:t>:……</w:t>
      </w:r>
      <w:r w:rsidRPr="0009659E">
        <w:rPr>
          <w:noProof/>
        </w:rPr>
        <w:t xml:space="preserve"> </w:t>
      </w:r>
      <w:r w:rsidRPr="00EC7432">
        <w:rPr>
          <w:noProof/>
        </w:rPr>
        <w:drawing>
          <wp:inline distT="0" distB="0" distL="0" distR="0" wp14:anchorId="35655E24" wp14:editId="0CD952CA">
            <wp:extent cx="1041400" cy="770014"/>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46270" cy="773615"/>
                    </a:xfrm>
                    <a:prstGeom prst="rect">
                      <a:avLst/>
                    </a:prstGeom>
                    <a:noFill/>
                    <a:ln>
                      <a:noFill/>
                    </a:ln>
                  </pic:spPr>
                </pic:pic>
              </a:graphicData>
            </a:graphic>
          </wp:inline>
        </w:drawing>
      </w:r>
      <w:r w:rsidR="00986C0B" w:rsidRPr="00DA5682">
        <w:rPr>
          <w:sz w:val="24"/>
          <w:szCs w:val="24"/>
        </w:rPr>
        <w:t>………..</w:t>
      </w:r>
      <w:proofErr w:type="gramEnd"/>
      <w:r w:rsidR="00986C0B" w:rsidRPr="00DA5682">
        <w:rPr>
          <w:sz w:val="24"/>
          <w:szCs w:val="24"/>
        </w:rPr>
        <w:t xml:space="preserve"> Print Name</w:t>
      </w:r>
      <w:proofErr w:type="gramStart"/>
      <w:r w:rsidR="00986C0B" w:rsidRPr="00DA5682">
        <w:rPr>
          <w:sz w:val="24"/>
          <w:szCs w:val="24"/>
        </w:rPr>
        <w:t>:……</w:t>
      </w:r>
      <w:proofErr w:type="gramEnd"/>
      <w:r>
        <w:rPr>
          <w:sz w:val="24"/>
          <w:szCs w:val="24"/>
        </w:rPr>
        <w:t>Lucy Vicars</w:t>
      </w:r>
      <w:r w:rsidRPr="00DA5682">
        <w:rPr>
          <w:sz w:val="24"/>
          <w:szCs w:val="24"/>
        </w:rPr>
        <w:t xml:space="preserve"> </w:t>
      </w:r>
      <w:r>
        <w:rPr>
          <w:sz w:val="24"/>
          <w:szCs w:val="24"/>
        </w:rPr>
        <w:t>…… Date ….7.02.24</w:t>
      </w:r>
      <w:r w:rsidR="00986C0B"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7DB48EF" w:rsidR="00986C0B" w:rsidRPr="00DA5682" w:rsidRDefault="0009659E" w:rsidP="00986C0B">
      <w:pPr>
        <w:rPr>
          <w:sz w:val="24"/>
          <w:szCs w:val="24"/>
        </w:rPr>
      </w:pPr>
      <w:r>
        <w:rPr>
          <w:sz w:val="24"/>
          <w:szCs w:val="24"/>
        </w:rPr>
        <w:t>Signed:</w:t>
      </w:r>
      <w:r w:rsidRPr="0009659E">
        <w:rPr>
          <w:noProof/>
        </w:rPr>
        <w:t xml:space="preserve"> </w:t>
      </w:r>
      <w:r w:rsidRPr="00EC7432">
        <w:rPr>
          <w:noProof/>
        </w:rPr>
        <w:drawing>
          <wp:inline distT="0" distB="0" distL="0" distR="0" wp14:anchorId="6CFAA8D6" wp14:editId="796F4D51">
            <wp:extent cx="371325" cy="1559219"/>
            <wp:effectExtent l="0" t="3493" r="6668" b="666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122" t="-7565" r="48095" b="1"/>
                    <a:stretch/>
                  </pic:blipFill>
                  <pic:spPr bwMode="auto">
                    <a:xfrm rot="16200000">
                      <a:off x="0" y="0"/>
                      <a:ext cx="376995" cy="1583029"/>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 Print Name: Mari Richardson</w:t>
      </w:r>
      <w:r>
        <w:rPr>
          <w:sz w:val="24"/>
          <w:szCs w:val="24"/>
        </w:rPr>
        <w:tab/>
        <w:t>Date: 7.02.24</w:t>
      </w:r>
      <w:r w:rsidR="00986C0B"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3A3719" w14:textId="77777777" w:rsidR="00556E52" w:rsidRDefault="00556E52">
      <w:r>
        <w:separator/>
      </w:r>
    </w:p>
  </w:endnote>
  <w:endnote w:type="continuationSeparator" w:id="0">
    <w:p w14:paraId="7A1AF8CE" w14:textId="77777777" w:rsidR="00556E52" w:rsidRDefault="00556E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9B3A62F" w:rsidR="00A5656A" w:rsidRDefault="00A5656A">
    <w:pPr>
      <w:pStyle w:val="Footer"/>
      <w:jc w:val="right"/>
    </w:pPr>
    <w:r>
      <w:fldChar w:fldCharType="begin"/>
    </w:r>
    <w:r>
      <w:instrText xml:space="preserve"> PAGE   \* MERGEFORMAT </w:instrText>
    </w:r>
    <w:r>
      <w:fldChar w:fldCharType="separate"/>
    </w:r>
    <w:r w:rsidR="005E4AD6">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12BB2E" w14:textId="77777777" w:rsidR="00556E52" w:rsidRDefault="00556E52">
      <w:r>
        <w:separator/>
      </w:r>
    </w:p>
  </w:footnote>
  <w:footnote w:type="continuationSeparator" w:id="0">
    <w:p w14:paraId="1D99AAAD" w14:textId="77777777" w:rsidR="00556E52" w:rsidRDefault="00556E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F833B83"/>
    <w:multiLevelType w:val="hybridMultilevel"/>
    <w:tmpl w:val="3E76A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4"/>
  </w:num>
  <w:num w:numId="52">
    <w:abstractNumId w:val="21"/>
  </w:num>
  <w:num w:numId="53">
    <w:abstractNumId w:val="2"/>
  </w:num>
  <w:num w:numId="54">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59E"/>
    <w:rsid w:val="00096DEA"/>
    <w:rsid w:val="000A4240"/>
    <w:rsid w:val="000A469A"/>
    <w:rsid w:val="000A584A"/>
    <w:rsid w:val="000A6458"/>
    <w:rsid w:val="000C0548"/>
    <w:rsid w:val="000C378F"/>
    <w:rsid w:val="000C6892"/>
    <w:rsid w:val="000C6FFE"/>
    <w:rsid w:val="000D0BB6"/>
    <w:rsid w:val="000D2ED2"/>
    <w:rsid w:val="000D6653"/>
    <w:rsid w:val="000E0D51"/>
    <w:rsid w:val="000E26B0"/>
    <w:rsid w:val="000E37C2"/>
    <w:rsid w:val="000E38C3"/>
    <w:rsid w:val="000F1599"/>
    <w:rsid w:val="000F1769"/>
    <w:rsid w:val="000F1A97"/>
    <w:rsid w:val="000F24AB"/>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1543"/>
    <w:rsid w:val="001772BF"/>
    <w:rsid w:val="001772DE"/>
    <w:rsid w:val="0019496C"/>
    <w:rsid w:val="001961CF"/>
    <w:rsid w:val="001A59BB"/>
    <w:rsid w:val="001A607E"/>
    <w:rsid w:val="001A6A51"/>
    <w:rsid w:val="001A79C4"/>
    <w:rsid w:val="001B331A"/>
    <w:rsid w:val="001C0237"/>
    <w:rsid w:val="001C0E74"/>
    <w:rsid w:val="001C4DB8"/>
    <w:rsid w:val="001C50B8"/>
    <w:rsid w:val="001D0D82"/>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2A"/>
    <w:rsid w:val="0024288B"/>
    <w:rsid w:val="00243DB0"/>
    <w:rsid w:val="00247265"/>
    <w:rsid w:val="00260663"/>
    <w:rsid w:val="00262EBB"/>
    <w:rsid w:val="002657E9"/>
    <w:rsid w:val="0026665E"/>
    <w:rsid w:val="0027147E"/>
    <w:rsid w:val="002761F4"/>
    <w:rsid w:val="002775E1"/>
    <w:rsid w:val="00277979"/>
    <w:rsid w:val="00281AC3"/>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98C"/>
    <w:rsid w:val="003F67A4"/>
    <w:rsid w:val="00400786"/>
    <w:rsid w:val="00401FDA"/>
    <w:rsid w:val="004046F0"/>
    <w:rsid w:val="0040668F"/>
    <w:rsid w:val="00411EF7"/>
    <w:rsid w:val="00412677"/>
    <w:rsid w:val="00425160"/>
    <w:rsid w:val="00425A56"/>
    <w:rsid w:val="00430DE3"/>
    <w:rsid w:val="00434525"/>
    <w:rsid w:val="004348AE"/>
    <w:rsid w:val="004376C0"/>
    <w:rsid w:val="0044223A"/>
    <w:rsid w:val="0044461D"/>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063D"/>
    <w:rsid w:val="004911B4"/>
    <w:rsid w:val="0049196A"/>
    <w:rsid w:val="004923DA"/>
    <w:rsid w:val="00492EEB"/>
    <w:rsid w:val="00493434"/>
    <w:rsid w:val="004968E2"/>
    <w:rsid w:val="004A2A49"/>
    <w:rsid w:val="004A5A64"/>
    <w:rsid w:val="004B5553"/>
    <w:rsid w:val="004B600B"/>
    <w:rsid w:val="004B6822"/>
    <w:rsid w:val="004B69F6"/>
    <w:rsid w:val="004C2D3A"/>
    <w:rsid w:val="004C6D70"/>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6E52"/>
    <w:rsid w:val="00557D77"/>
    <w:rsid w:val="00562EAA"/>
    <w:rsid w:val="00563B58"/>
    <w:rsid w:val="005640C4"/>
    <w:rsid w:val="00565A42"/>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4AD6"/>
    <w:rsid w:val="005F4FCA"/>
    <w:rsid w:val="005F64AA"/>
    <w:rsid w:val="005F7851"/>
    <w:rsid w:val="00606E27"/>
    <w:rsid w:val="006108C9"/>
    <w:rsid w:val="00614DF7"/>
    <w:rsid w:val="006179BB"/>
    <w:rsid w:val="0062158D"/>
    <w:rsid w:val="00621769"/>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0F4"/>
    <w:rsid w:val="00682334"/>
    <w:rsid w:val="00684732"/>
    <w:rsid w:val="00684B16"/>
    <w:rsid w:val="00687016"/>
    <w:rsid w:val="006872A0"/>
    <w:rsid w:val="0069625A"/>
    <w:rsid w:val="00696A88"/>
    <w:rsid w:val="00696F65"/>
    <w:rsid w:val="00697572"/>
    <w:rsid w:val="006B4496"/>
    <w:rsid w:val="006B5E67"/>
    <w:rsid w:val="006B6612"/>
    <w:rsid w:val="006C2EB5"/>
    <w:rsid w:val="006D01DD"/>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18F"/>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369"/>
    <w:rsid w:val="00916FB2"/>
    <w:rsid w:val="00920E5B"/>
    <w:rsid w:val="00926436"/>
    <w:rsid w:val="00926B63"/>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2F9"/>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6B36"/>
    <w:rsid w:val="00A906AA"/>
    <w:rsid w:val="00A909A9"/>
    <w:rsid w:val="00A94C5E"/>
    <w:rsid w:val="00AA252C"/>
    <w:rsid w:val="00AA666E"/>
    <w:rsid w:val="00AA7960"/>
    <w:rsid w:val="00AB5518"/>
    <w:rsid w:val="00AB7AB9"/>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72D6"/>
    <w:rsid w:val="00DA1025"/>
    <w:rsid w:val="00DA22EC"/>
    <w:rsid w:val="00DA5682"/>
    <w:rsid w:val="00DA5860"/>
    <w:rsid w:val="00DA5C0C"/>
    <w:rsid w:val="00DB2767"/>
    <w:rsid w:val="00DB5AA2"/>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7839"/>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A9F"/>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438"/>
    <w:rsid w:val="00EC1C5B"/>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AE8"/>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0C27"/>
    <w:rsid w:val="00FE14B1"/>
    <w:rsid w:val="00FE4D97"/>
    <w:rsid w:val="00FE5F90"/>
    <w:rsid w:val="00FF0070"/>
    <w:rsid w:val="00FF07C3"/>
    <w:rsid w:val="00FF3D0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unhideWhenUsed/>
    <w:rsid w:val="0085318F"/>
  </w:style>
  <w:style w:type="paragraph" w:styleId="ListParagraph">
    <w:name w:val="List Paragraph"/>
    <w:basedOn w:val="Normal"/>
    <w:uiPriority w:val="34"/>
    <w:qFormat/>
    <w:rsid w:val="008531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ucyvicars@hotmail.co.u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Wei03</b:Tag>
    <b:SourceType>Book</b:SourceType>
    <b:Guid>{DABD1AA1-5467-4C05-805A-D278C730EBC2}</b:Guid>
    <b:Author>
      <b:Author>
        <b:NameList>
          <b:Person>
            <b:Last>Weinstein</b:Last>
            <b:First>Jenny</b:First>
          </b:Person>
          <b:Person>
            <b:Last>Whittington</b:Last>
            <b:First>Colin</b:First>
          </b:Person>
          <b:Person>
            <b:Last>Leiba</b:Last>
            <b:First>Tony</b:First>
          </b:Person>
        </b:NameList>
      </b:Author>
    </b:Author>
    <b:Title>Collaboration in Social Work Practice</b:Title>
    <b:Year>2003</b:Year>
    <b:City>London</b:City>
    <b:Publisher>Jessica Kingsley Publishers LTD</b:Publisher>
    <b:RefOrder>7</b:RefOrder>
  </b:Source>
  <b:Source>
    <b:Tag>Ter70</b:Tag>
    <b:SourceType>Book</b:SourceType>
    <b:Guid>{3070264A-B084-4654-9302-A6C537CBAC92}</b:Guid>
    <b:Author>
      <b:Author>
        <b:NameList>
          <b:Person>
            <b:Last>Borton</b:Last>
            <b:First>Terry</b:First>
          </b:Person>
        </b:NameList>
      </b:Author>
    </b:Author>
    <b:Title>Reach Touch and Teach: Student Concerns and Process Education</b:Title>
    <b:Year>1970</b:Year>
    <b:City>New York</b:City>
    <b:Publisher>McGraw-Hill</b:Publisher>
    <b:RefOrder>1</b:RefOrder>
  </b:Source>
  <b:Source>
    <b:Tag>Rol14</b:Tag>
    <b:SourceType>JournalArticle</b:SourceType>
    <b:Guid>{7F949FCE-BB26-4C99-B98D-5C0AB3C22599}</b:Guid>
    <b:Author>
      <b:Author>
        <b:NameList>
          <b:Person>
            <b:Last>Rolfe</b:Last>
            <b:First>Gary</b:First>
          </b:Person>
        </b:NameList>
      </b:Author>
    </b:Author>
    <b:Title>Reach touch and teach</b:Title>
    <b:Year>2014</b:Year>
    <b:JournalName>Nurse Education Today, vol 34</b:JournalName>
    <b:Pages>488-489</b:Pages>
    <b:RefOrder>12</b:RefOrder>
  </b:Source>
  <b:Source>
    <b:Tag>Soc17</b:Tag>
    <b:SourceType>InternetSite</b:SourceType>
    <b:Guid>{04F60F82-5DAA-42E4-B0F7-1DD7904D89C3}</b:Guid>
    <b:Author>
      <b:Author>
        <b:Corporate>Social Care Wales</b:Corporate>
      </b:Author>
    </b:Author>
    <b:Title>Code of Professional Practice for Social Care Workers</b:Title>
    <b:Year>2017</b:Year>
    <b:URL>https://socialcare.wales/cms-assets/documents/Code-of-Professional-Practice-for-Social-Care-web-version.pdf</b:URL>
    <b:YearAccessed>2023</b:YearAccessed>
    <b:MonthAccessed>04</b:MonthAccessed>
    <b:DayAccessed>03</b:DayAccessed>
    <b:RefOrder>4</b:RefOrder>
  </b:Source>
  <b:Source>
    <b:Tag>Soc19</b:Tag>
    <b:SourceType>InternetSite</b:SourceType>
    <b:Guid>{1A6D7D0B-C9EB-4A83-BD54-89BEF4969C11}</b:Guid>
    <b:Title>What Matters Conversations and Assessments</b:Title>
    <b:Year>2019</b:Year>
    <b:Author>
      <b:Author>
        <b:Corporate>Social Care Wales</b:Corporate>
      </b:Author>
    </b:Author>
    <b:InternetSiteTitle>Social Care Wales</b:InternetSiteTitle>
    <b:URL>https://socialcare.wales/pdfs/scw-what-matters-conversations-and-assessment-41216.pdf</b:URL>
    <b:YearAccessed>2023</b:YearAccessed>
    <b:MonthAccessed>04</b:MonthAccessed>
    <b:DayAccessed>03</b:DayAccessed>
    <b:RefOrder>2</b:RefOrder>
  </b:Source>
  <b:Source>
    <b:Tag>Wel15</b:Tag>
    <b:SourceType>InternetSite</b:SourceType>
    <b:Guid>{B84DB30E-57BF-45D7-9FC0-78F0D6DCB7B3}</b:Guid>
    <b:Author>
      <b:Author>
        <b:Corporate>Welsh Government</b:Corporate>
      </b:Author>
    </b:Author>
    <b:Title>More than just Words: Delivering the Active Offer</b:Title>
    <b:Year>2015</b:Year>
    <b:YearAccessed>2023</b:YearAccessed>
    <b:MonthAccessed>04</b:MonthAccessed>
    <b:DayAccessed>03</b:DayAccessed>
    <b:URL>https://www.gov.wales/sites/default/files/publications/2019-04/delivering-the-active-offer-information-pack-social-services-and-social-care.pdf</b:URL>
    <b:RefOrder>13</b:RefOrder>
  </b:Source>
  <b:Source>
    <b:Tag>Tho12</b:Tag>
    <b:SourceType>Book</b:SourceType>
    <b:Guid>{17FA54F3-DDF8-4345-B5F0-18CF260EDE72}</b:Guid>
    <b:Title>Child and Adolescent Mental Health Theory and Practice</b:Title>
    <b:Year>2012</b:Year>
    <b:Author>
      <b:Author>
        <b:NameList>
          <b:Person>
            <b:Last>Thompson</b:Last>
            <b:First>Margret</b:First>
          </b:Person>
          <b:Person>
            <b:Last>Hooper</b:Last>
            <b:First>Christine</b:First>
          </b:Person>
          <b:Person>
            <b:Last>Laver-Bradbury</b:Last>
            <b:First>Cathy</b:First>
          </b:Person>
          <b:Person>
            <b:Last>Gale</b:Last>
            <b:First>Christopher</b:First>
          </b:Person>
        </b:NameList>
      </b:Author>
    </b:Author>
    <b:City>Boca Raton</b:City>
    <b:Publisher>CRC Press</b:Publisher>
    <b:Edition>2nd</b:Edition>
    <b:RefOrder>3</b:RefOrder>
  </b:Source>
  <b:Source>
    <b:Tag>Ame13</b:Tag>
    <b:SourceType>Book</b:SourceType>
    <b:Guid>{7A8D7573-268A-49EB-B90A-58C3BFFCF8E4}</b:Guid>
    <b:Author>
      <b:Author>
        <b:Corporate>American Psychiatric Association</b:Corporate>
      </b:Author>
    </b:Author>
    <b:Title>Diagnostic and statistical manual of mental disorders: DSM-5</b:Title>
    <b:Year>2013</b:Year>
    <b:City>Washington DC</b:City>
    <b:Publisher>American Psychiatric Publishing</b:Publisher>
    <b:Edition>5th</b:Edition>
    <b:RefOrder>5</b:RefOrder>
  </b:Source>
  <b:Source>
    <b:Tag>Nei22</b:Tag>
    <b:SourceType>Book</b:SourceType>
    <b:Guid>{1C52E5B8-68F8-4140-9DA5-4216DB1DE6E1}</b:Guid>
    <b:Author>
      <b:Author>
        <b:NameList>
          <b:Person>
            <b:Last>Thompson</b:Last>
            <b:First>Neil</b:First>
          </b:Person>
        </b:NameList>
      </b:Author>
    </b:Author>
    <b:Title>Teaching Social Work</b:Title>
    <b:Year>2022</b:Year>
    <b:City>Cheltenham</b:City>
    <b:Publisher>Edward Elgar Publishing Limited</b:Publisher>
    <b:Edition>1st</b:Edition>
    <b:RefOrder>14</b:RefOrder>
  </b:Source>
  <b:Source>
    <b:Tag>Nat19</b:Tag>
    <b:SourceType>InternetSite</b:SourceType>
    <b:Guid>{F1A9175D-A5FB-4FDD-BFA2-D3260B05B19B}</b:Guid>
    <b:Author>
      <b:Author>
        <b:Corporate>National Institute for Health and Care Excellence</b:Corporate>
      </b:Author>
    </b:Author>
    <b:Title>Depression in Children and Young People: Identification and Management</b:Title>
    <b:Year>2019</b:Year>
    <b:YearAccessed>2023</b:YearAccessed>
    <b:MonthAccessed>04</b:MonthAccessed>
    <b:DayAccessed>03</b:DayAccessed>
    <b:URL>https://www.nice.org.uk/guidance/ng134/chapter/recommendations#care-of-all-children-and-young-people-with-depression</b:URL>
    <b:RefOrder>6</b:RefOrder>
  </b:Source>
  <b:Source>
    <b:Tag>Urw17</b:Tag>
    <b:SourceType>JournalArticle</b:SourceType>
    <b:Guid>{75219195-EDBA-4874-A733-9E98FE82D890}</b:Guid>
    <b:Author>
      <b:Author>
        <b:NameList>
          <b:Person>
            <b:Last>Urwin</b:Last>
            <b:First>Jessica</b:First>
          </b:Person>
        </b:NameList>
      </b:Author>
    </b:Author>
    <b:Title>Imposter Phenomena and Experience Levels in Social Work: An Initial Investigation</b:Title>
    <b:Year>2017</b:Year>
    <b:JournalName>British Journal of Social Work</b:JournalName>
    <b:Volume>48</b:Volume>
    <b:RefOrder>8</b:RefOrder>
  </b:Source>
  <b:Source>
    <b:Tag>DrR14</b:Tag>
    <b:SourceType>InternetSite</b:SourceType>
    <b:Guid>{AE5D8164-403F-4361-BD62-78763A318289}</b:Guid>
    <b:Author>
      <b:Author>
        <b:NameList>
          <b:Person>
            <b:Last>Greenaway</b:Last>
            <b:First>Dr</b:First>
            <b:Middle>Roger</b:Middle>
          </b:Person>
        </b:NameList>
      </b:Author>
    </b:Author>
    <b:Title>The four F's of active reviewing</b:Title>
    <b:Year>2014</b:Year>
    <b:URL>https://www.ed.ac.uk/reflection/reflectors-toolkit/reflecting-on-experience/four-f</b:URL>
    <b:RefOrder>9</b:RefOrder>
  </b:Source>
  <b:Source>
    <b:Tag>Sta15</b:Tag>
    <b:SourceType>DocumentFromInternetSite</b:SourceType>
    <b:Guid>{0E31DE86-46C5-4EBA-AFB4-8C8E67D3E50B}</b:Guid>
    <b:Title>Reflective Practice: A Model for Supervision and Practice in Social Work</b:Title>
    <b:Year>2015</b:Year>
    <b:YearAccessed>2024</b:YearAccessed>
    <b:MonthAccessed>2</b:MonthAccessed>
    <b:DayAccessed>1</b:DayAccessed>
    <b:URL>https://learningzone.niscc.info/app/uploads/2022/08/Reflective-Practice-Model-for-Supervision.pdf</b:URL>
    <b:Author>
      <b:Author>
        <b:NameList>
          <b:Person>
            <b:Last>Houston</b:Last>
            <b:First>Stan</b:First>
          </b:Person>
        </b:NameList>
      </b:Author>
    </b:Author>
    <b:Month>May</b:Month>
    <b:RefOrder>11</b:RefOrder>
  </b:Source>
  <b:Source>
    <b:Tag>Nat191</b:Tag>
    <b:SourceType>InternetSite</b:SourceType>
    <b:Guid>{80BE4CC1-8BF1-4C0A-9957-2880C82F8073}</b:Guid>
    <b:Title>Depression in children and young people: identification and management</b:Title>
    <b:Year>2019</b:Year>
    <b:YearAccessed>2</b:YearAccessed>
    <b:MonthAccessed>2</b:MonthAccessed>
    <b:DayAccessed>2024</b:DayAccessed>
    <b:URL>https://www.nice.org.uk/guidance/ng134</b:URL>
    <b:Author>
      <b:Author>
        <b:Corporate>National Institute of Health and Care Excellence</b:Corporate>
      </b:Author>
    </b:Author>
    <b:RefOrder>10</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0F0DCAA-FE24-46DA-8470-D5AC927D3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17</Pages>
  <Words>3611</Words>
  <Characters>23252</Characters>
  <Application>Microsoft Office Word</Application>
  <DocSecurity>0</DocSecurity>
  <Lines>193</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Lucy Vicars (BCUHB - Child &amp; Adolescent Health)</cp:lastModifiedBy>
  <cp:revision>28</cp:revision>
  <cp:lastPrinted>2020-02-11T19:20:00Z</cp:lastPrinted>
  <dcterms:created xsi:type="dcterms:W3CDTF">2024-02-04T12:23:00Z</dcterms:created>
  <dcterms:modified xsi:type="dcterms:W3CDTF">2024-08-01T08:41:00Z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