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6680D1" w14:textId="0E30C1B1" w:rsidR="4AD138FE" w:rsidRDefault="4AD138FE" w:rsidP="602FAEEE">
      <w:pPr>
        <w:spacing w:after="0" w:line="360" w:lineRule="auto"/>
        <w:jc w:val="center"/>
        <w:rPr>
          <w:rFonts w:ascii="Times New Roman" w:eastAsia="Times New Roman" w:hAnsi="Times New Roman" w:cs="Times New Roman"/>
          <w:b/>
          <w:bCs/>
          <w:sz w:val="28"/>
          <w:szCs w:val="28"/>
          <w:u w:val="single"/>
        </w:rPr>
      </w:pPr>
      <w:r w:rsidRPr="602FAEEE">
        <w:rPr>
          <w:rFonts w:ascii="Times New Roman" w:eastAsia="Times New Roman" w:hAnsi="Times New Roman" w:cs="Times New Roman"/>
          <w:b/>
          <w:bCs/>
          <w:sz w:val="28"/>
          <w:szCs w:val="28"/>
          <w:u w:val="single"/>
        </w:rPr>
        <w:t>Critical appraisal of Evidence-Based Interventions</w:t>
      </w:r>
    </w:p>
    <w:p w14:paraId="5AF260C5" w14:textId="4025172C" w:rsidR="602FAEEE" w:rsidRDefault="602FAEEE" w:rsidP="602FAEEE">
      <w:pPr>
        <w:spacing w:after="0" w:line="360" w:lineRule="auto"/>
        <w:rPr>
          <w:rFonts w:ascii="Times New Roman" w:eastAsia="Times New Roman" w:hAnsi="Times New Roman" w:cs="Times New Roman"/>
          <w:b/>
          <w:bCs/>
          <w:sz w:val="28"/>
          <w:szCs w:val="28"/>
          <w:u w:val="single"/>
        </w:rPr>
      </w:pPr>
    </w:p>
    <w:p w14:paraId="35CB841C" w14:textId="2588F200" w:rsidR="07318D29" w:rsidRDefault="18F47DC8" w:rsidP="00C567A0">
      <w:pPr>
        <w:spacing w:after="0" w:line="360" w:lineRule="auto"/>
        <w:rPr>
          <w:rFonts w:ascii="Times New Roman" w:eastAsia="Times New Roman" w:hAnsi="Times New Roman" w:cs="Times New Roman"/>
          <w:b/>
          <w:bCs/>
          <w:sz w:val="28"/>
          <w:szCs w:val="28"/>
          <w:u w:val="single"/>
        </w:rPr>
      </w:pPr>
      <w:r w:rsidRPr="6EA9744F">
        <w:rPr>
          <w:rFonts w:ascii="Times New Roman" w:eastAsia="Times New Roman" w:hAnsi="Times New Roman" w:cs="Times New Roman"/>
          <w:b/>
          <w:bCs/>
          <w:sz w:val="28"/>
          <w:szCs w:val="28"/>
          <w:u w:val="single"/>
        </w:rPr>
        <w:t>Part 1 – Critical Literature Appraisal</w:t>
      </w:r>
    </w:p>
    <w:p w14:paraId="7F0A5030" w14:textId="7E08F8E6" w:rsidR="287B9AAC" w:rsidRDefault="2751D9FF" w:rsidP="6EA9744F">
      <w:pPr>
        <w:spacing w:before="240" w:after="240" w:line="360" w:lineRule="auto"/>
      </w:pPr>
      <w:r w:rsidRPr="6EA9744F">
        <w:rPr>
          <w:rFonts w:ascii="Times New Roman" w:eastAsia="Times New Roman" w:hAnsi="Times New Roman" w:cs="Times New Roman"/>
        </w:rPr>
        <w:t>Effective evaluation of exercise-based interventions requires understanding both methodological strengths and limitations within existing studies. The first study explored the impact of slow breathing on physiological outcomes in post-PCI patients. The intervention was simple, equipment-free, and practical in clinical settings,</w:t>
      </w:r>
      <w:bookmarkStart w:id="0" w:name="_GoBack"/>
      <w:bookmarkEnd w:id="0"/>
      <w:r w:rsidRPr="6EA9744F">
        <w:rPr>
          <w:rFonts w:ascii="Times New Roman" w:eastAsia="Times New Roman" w:hAnsi="Times New Roman" w:cs="Times New Roman"/>
        </w:rPr>
        <w:t xml:space="preserve"> with findings showing reductions in heart rate and improved recovery profiles. A relatively large sample of 78 patients and a randomized design strengthened internal validity. However, a clinical population limits generalizability, and self-reported adherence may have influenced outcomes. Despite this, the feasibility and low resource demands of slow breathing make it accessible across various settings. (Appendix</w:t>
      </w:r>
      <w:r w:rsidR="3D541DBA" w:rsidRPr="6EA9744F">
        <w:rPr>
          <w:rFonts w:ascii="Times New Roman" w:eastAsia="Times New Roman" w:hAnsi="Times New Roman" w:cs="Times New Roman"/>
        </w:rPr>
        <w:t xml:space="preserve"> </w:t>
      </w:r>
      <w:r w:rsidR="71E85151" w:rsidRPr="6EA9744F">
        <w:rPr>
          <w:rFonts w:ascii="Times New Roman" w:eastAsia="Times New Roman" w:hAnsi="Times New Roman" w:cs="Times New Roman"/>
        </w:rPr>
        <w:t>B</w:t>
      </w:r>
      <w:r w:rsidRPr="6EA9744F">
        <w:rPr>
          <w:rFonts w:ascii="Times New Roman" w:eastAsia="Times New Roman" w:hAnsi="Times New Roman" w:cs="Times New Roman"/>
        </w:rPr>
        <w:t>)</w:t>
      </w:r>
      <w:r w:rsidR="04078E77" w:rsidRPr="6EA9744F">
        <w:rPr>
          <w:rFonts w:ascii="Times New Roman" w:eastAsia="Times New Roman" w:hAnsi="Times New Roman" w:cs="Times New Roman"/>
        </w:rPr>
        <w:t xml:space="preserve"> for original notes.</w:t>
      </w:r>
    </w:p>
    <w:p w14:paraId="05003B28" w14:textId="1D80512A" w:rsidR="287B9AAC" w:rsidRDefault="2751D9FF" w:rsidP="6EA9744F">
      <w:pPr>
        <w:spacing w:before="240" w:after="240" w:line="360" w:lineRule="auto"/>
      </w:pPr>
      <w:r w:rsidRPr="6EA9744F">
        <w:rPr>
          <w:rFonts w:ascii="Times New Roman" w:eastAsia="Times New Roman" w:hAnsi="Times New Roman" w:cs="Times New Roman"/>
        </w:rPr>
        <w:t xml:space="preserve">The second study examined acute resistance exercise and its effects on inhibition using the Stroop task. Intensity was controlled using RPE and RIR measures, ensuring comparable effort across participants. Results showed modest immediate improvements but more pronounced benefits several </w:t>
      </w:r>
      <w:bookmarkStart w:id="1" w:name="_Int_MLPeMzln"/>
      <w:r w:rsidRPr="6EA9744F">
        <w:rPr>
          <w:rFonts w:ascii="Times New Roman" w:eastAsia="Times New Roman" w:hAnsi="Times New Roman" w:cs="Times New Roman"/>
        </w:rPr>
        <w:t>minutes</w:t>
      </w:r>
      <w:bookmarkEnd w:id="1"/>
      <w:r w:rsidRPr="6EA9744F">
        <w:rPr>
          <w:rFonts w:ascii="Times New Roman" w:eastAsia="Times New Roman" w:hAnsi="Times New Roman" w:cs="Times New Roman"/>
        </w:rPr>
        <w:t xml:space="preserve"> post-exercise, suggesting a time-dependent cognitive response. Although the study used a controlled design and a sample of 30 participants, limitations included reliance on self-reported exertion and potential learning effects within the Stroop task. Nevertheless, resistance exercise remains promising for cognitive enhancement due to its strong physiological basis and relevance in both fitness and sport environments.</w:t>
      </w:r>
      <w:r w:rsidR="2F2226F7" w:rsidRPr="6EA9744F">
        <w:rPr>
          <w:rFonts w:ascii="Times New Roman" w:eastAsia="Times New Roman" w:hAnsi="Times New Roman" w:cs="Times New Roman"/>
        </w:rPr>
        <w:t xml:space="preserve"> (Appendix </w:t>
      </w:r>
      <w:r w:rsidR="4B61187E" w:rsidRPr="6EA9744F">
        <w:rPr>
          <w:rFonts w:ascii="Times New Roman" w:eastAsia="Times New Roman" w:hAnsi="Times New Roman" w:cs="Times New Roman"/>
        </w:rPr>
        <w:t>A</w:t>
      </w:r>
      <w:r w:rsidR="2F2226F7" w:rsidRPr="6EA9744F">
        <w:rPr>
          <w:rFonts w:ascii="Times New Roman" w:eastAsia="Times New Roman" w:hAnsi="Times New Roman" w:cs="Times New Roman"/>
        </w:rPr>
        <w:t>) for original notes.</w:t>
      </w:r>
    </w:p>
    <w:p w14:paraId="38F19A4D" w14:textId="7BD8C865" w:rsidR="287B9AAC" w:rsidRDefault="2751D9FF" w:rsidP="6EA9744F">
      <w:pPr>
        <w:spacing w:after="0" w:line="360" w:lineRule="auto"/>
        <w:rPr>
          <w:rFonts w:ascii="Times New Roman" w:eastAsia="Times New Roman" w:hAnsi="Times New Roman" w:cs="Times New Roman"/>
          <w:b/>
          <w:bCs/>
          <w:sz w:val="28"/>
          <w:szCs w:val="28"/>
          <w:u w:val="single"/>
        </w:rPr>
      </w:pPr>
      <w:r w:rsidRPr="6EA9744F">
        <w:rPr>
          <w:rFonts w:ascii="Times New Roman" w:eastAsia="Times New Roman" w:hAnsi="Times New Roman" w:cs="Times New Roman"/>
        </w:rPr>
        <w:t xml:space="preserve">The third study investigated static and ballistic stretching in physically active women, assessing effects on flexibility and strength. Static stretching improved sit-and-reach scores more than ballistic stretching, confirming its effectiveness for flexibility. However, static stretching significantly reduced 1RM leg-press performance compared with both ballistic stretching and the control condition, indicating a detrimental effect on lower-body strength output. Ballistic stretching did not impair strength but also did not meaningfully improve flexibility beyond the control condition. A limitation of the study is its reliance on equipment-based strength testing, which reduces feasibility outside gym environments, and flexibility responses can vary based on </w:t>
      </w:r>
      <w:r w:rsidRPr="6EA9744F">
        <w:rPr>
          <w:rFonts w:ascii="Times New Roman" w:eastAsia="Times New Roman" w:hAnsi="Times New Roman" w:cs="Times New Roman"/>
        </w:rPr>
        <w:lastRenderedPageBreak/>
        <w:t xml:space="preserve">baseline range of motion and technique familiarity. Despite these considerations, the study provides valuable insight by showing that while static stretching can enhance flexibility, it may acutely compromise maximal strength performance — a consideration that is particularly important in sport or resistance training contexts. </w:t>
      </w:r>
      <w:r w:rsidR="50D0D4C9" w:rsidRPr="6EA9744F">
        <w:rPr>
          <w:rFonts w:ascii="Times New Roman" w:eastAsia="Times New Roman" w:hAnsi="Times New Roman" w:cs="Times New Roman"/>
        </w:rPr>
        <w:t xml:space="preserve">(Appendix </w:t>
      </w:r>
      <w:r w:rsidR="2E8F8F0C" w:rsidRPr="6EA9744F">
        <w:rPr>
          <w:rFonts w:ascii="Times New Roman" w:eastAsia="Times New Roman" w:hAnsi="Times New Roman" w:cs="Times New Roman"/>
        </w:rPr>
        <w:t>C</w:t>
      </w:r>
      <w:r w:rsidR="50D0D4C9" w:rsidRPr="6EA9744F">
        <w:rPr>
          <w:rFonts w:ascii="Times New Roman" w:eastAsia="Times New Roman" w:hAnsi="Times New Roman" w:cs="Times New Roman"/>
        </w:rPr>
        <w:t>) for original notes.</w:t>
      </w:r>
    </w:p>
    <w:p w14:paraId="2C851289" w14:textId="53C49C98" w:rsidR="287B9AAC" w:rsidRDefault="6C01D949" w:rsidP="6EA9744F">
      <w:pPr>
        <w:spacing w:after="0" w:line="360" w:lineRule="auto"/>
      </w:pPr>
      <w:r w:rsidRPr="6EA9744F">
        <w:rPr>
          <w:rFonts w:ascii="Times New Roman" w:eastAsia="Times New Roman" w:hAnsi="Times New Roman" w:cs="Times New Roman"/>
        </w:rPr>
        <w:t>Together, these studies highlight differences in feasibility, scalability, and impact. Slow breathing is widely accessible and low burden; resistance exercise offers meaningful cognitive and physiological benefits but requires more resources; stretching is feasible but produces narrower outcome effects. This appraisal demonstrates how different interventions align with different aims, supporting thoughtful selection based on context and population needs.</w:t>
      </w:r>
    </w:p>
    <w:p w14:paraId="616C72E1" w14:textId="76F01706" w:rsidR="287B9AAC" w:rsidRDefault="287B9AAC" w:rsidP="6EA9744F">
      <w:pPr>
        <w:spacing w:after="0" w:line="360" w:lineRule="auto"/>
        <w:rPr>
          <w:rFonts w:ascii="Times New Roman" w:eastAsia="Times New Roman" w:hAnsi="Times New Roman" w:cs="Times New Roman"/>
          <w:b/>
          <w:bCs/>
          <w:sz w:val="28"/>
          <w:szCs w:val="28"/>
          <w:u w:val="single"/>
        </w:rPr>
      </w:pPr>
    </w:p>
    <w:p w14:paraId="0620D486" w14:textId="3FE9048D" w:rsidR="0692DA37" w:rsidRDefault="0692DA37" w:rsidP="602FAEEE">
      <w:pPr>
        <w:spacing w:after="0" w:line="360" w:lineRule="auto"/>
        <w:rPr>
          <w:rFonts w:ascii="Times New Roman" w:eastAsia="Times New Roman" w:hAnsi="Times New Roman" w:cs="Times New Roman"/>
          <w:b/>
          <w:bCs/>
          <w:sz w:val="28"/>
          <w:szCs w:val="28"/>
          <w:u w:val="single"/>
        </w:rPr>
      </w:pPr>
      <w:r w:rsidRPr="602FAEEE">
        <w:rPr>
          <w:rFonts w:ascii="Times New Roman" w:eastAsia="Times New Roman" w:hAnsi="Times New Roman" w:cs="Times New Roman"/>
          <w:b/>
          <w:bCs/>
          <w:sz w:val="28"/>
          <w:szCs w:val="28"/>
          <w:u w:val="single"/>
        </w:rPr>
        <w:t>Part 2 – Mini Research Report</w:t>
      </w:r>
    </w:p>
    <w:p w14:paraId="5BDA1BB9" w14:textId="61C03CFF" w:rsidR="287B9AAC" w:rsidRDefault="0AF36622" w:rsidP="67EAAF77">
      <w:pPr>
        <w:spacing w:after="0" w:line="360" w:lineRule="auto"/>
        <w:rPr>
          <w:rFonts w:ascii="Times New Roman" w:eastAsia="Times New Roman" w:hAnsi="Times New Roman" w:cs="Times New Roman"/>
          <w:b/>
          <w:bCs/>
          <w:sz w:val="28"/>
          <w:szCs w:val="28"/>
          <w:u w:val="single"/>
        </w:rPr>
      </w:pPr>
      <w:r w:rsidRPr="67EAAF77">
        <w:rPr>
          <w:rFonts w:ascii="Times New Roman" w:eastAsia="Times New Roman" w:hAnsi="Times New Roman" w:cs="Times New Roman"/>
          <w:b/>
          <w:bCs/>
          <w:sz w:val="28"/>
          <w:szCs w:val="28"/>
          <w:u w:val="single"/>
        </w:rPr>
        <w:t>Introduction</w:t>
      </w:r>
    </w:p>
    <w:p w14:paraId="67952830" w14:textId="159251E6" w:rsidR="287B9AAC" w:rsidRDefault="3DC663B0" w:rsidP="67EAAF77">
      <w:pPr>
        <w:spacing w:after="0" w:line="360" w:lineRule="auto"/>
        <w:rPr>
          <w:rFonts w:ascii="Times New Roman" w:eastAsia="Times New Roman" w:hAnsi="Times New Roman" w:cs="Times New Roman"/>
          <w:b/>
          <w:bCs/>
          <w:sz w:val="28"/>
          <w:szCs w:val="28"/>
          <w:u w:val="single"/>
        </w:rPr>
      </w:pPr>
      <w:r w:rsidRPr="602FAEEE">
        <w:rPr>
          <w:rFonts w:ascii="Times New Roman" w:eastAsia="Times New Roman" w:hAnsi="Times New Roman" w:cs="Times New Roman"/>
        </w:rPr>
        <w:t xml:space="preserve">Acute bouts of exercise have been shown to influence cognitive performance, particularly executive functions such as inhibition, attention, and reaction speed. Research in this area suggests that resistance exercise may produce short-term improvements in cognitive processing, potentially due to increases in arousal, cerebral blood flow, and catecholamine activity following exertion (Sudo et al., 2022). Meta-analytic evidence indicates that acute exercise can enhance performance on tasks like the Stroop test, although the timing of these effects </w:t>
      </w:r>
      <w:bookmarkStart w:id="2" w:name="_Int_vT81APrY"/>
      <w:r w:rsidRPr="602FAEEE">
        <w:rPr>
          <w:rFonts w:ascii="Times New Roman" w:eastAsia="Times New Roman" w:hAnsi="Times New Roman" w:cs="Times New Roman"/>
        </w:rPr>
        <w:t>vary</w:t>
      </w:r>
      <w:bookmarkEnd w:id="2"/>
      <w:r w:rsidRPr="602FAEEE">
        <w:rPr>
          <w:rFonts w:ascii="Times New Roman" w:eastAsia="Times New Roman" w:hAnsi="Times New Roman" w:cs="Times New Roman"/>
        </w:rPr>
        <w:t xml:space="preserve"> across studies (Chang et al., 2012). </w:t>
      </w:r>
      <w:r w:rsidR="53C132B0" w:rsidRPr="602FAEEE">
        <w:rPr>
          <w:rFonts w:ascii="Times New Roman" w:eastAsia="Times New Roman" w:hAnsi="Times New Roman" w:cs="Times New Roman"/>
        </w:rPr>
        <w:t xml:space="preserve">Studies suggest that moderate to high-intensity resistance circuits can make people quicker to react and better at controlling their responses (Wilke et al., 2019; Lin et al., 2024). </w:t>
      </w:r>
    </w:p>
    <w:p w14:paraId="26EECA5B" w14:textId="676B0AA3" w:rsidR="287B9AAC" w:rsidRDefault="3DC663B0" w:rsidP="67EAAF77">
      <w:pPr>
        <w:spacing w:before="240" w:after="240" w:line="360" w:lineRule="auto"/>
      </w:pPr>
      <w:r w:rsidRPr="67EAAF77">
        <w:rPr>
          <w:rFonts w:ascii="Times New Roman" w:eastAsia="Times New Roman" w:hAnsi="Times New Roman" w:cs="Times New Roman"/>
        </w:rPr>
        <w:t>The rationale for the present mini-study was to examine how a short, high-intensity resistance circuit influences cognitive performance measured through the Stroop test and a BlazePod reaction task. Because resistance exercise can transiently elevate physiological arousal, it is plausible that cognitive benefits may emerge shortly after exercise rather than immediately. Understanding this time course has practical implications for athletic performance, warm-up strategies, and cognitive readiness before demanding tasks. This study therefore aims to explore whether a brief resistance circuit can acutely enhance reaction time and inhibitory control.</w:t>
      </w:r>
    </w:p>
    <w:p w14:paraId="33077C04" w14:textId="6EF97E19" w:rsidR="287B9AAC" w:rsidRDefault="287B9AAC" w:rsidP="67EAAF77">
      <w:pPr>
        <w:spacing w:before="240" w:after="240" w:line="360" w:lineRule="auto"/>
        <w:rPr>
          <w:rFonts w:ascii="Times New Roman" w:eastAsia="Times New Roman" w:hAnsi="Times New Roman" w:cs="Times New Roman"/>
        </w:rPr>
      </w:pPr>
    </w:p>
    <w:p w14:paraId="69F58471" w14:textId="42A8DA10" w:rsidR="287B9AAC" w:rsidRDefault="0AF36622" w:rsidP="67EAAF77">
      <w:pPr>
        <w:spacing w:after="0" w:line="360" w:lineRule="auto"/>
        <w:rPr>
          <w:rFonts w:ascii="Times New Roman" w:eastAsia="Times New Roman" w:hAnsi="Times New Roman" w:cs="Times New Roman"/>
          <w:b/>
          <w:bCs/>
          <w:sz w:val="28"/>
          <w:szCs w:val="28"/>
          <w:u w:val="single"/>
        </w:rPr>
      </w:pPr>
      <w:r w:rsidRPr="67EAAF77">
        <w:rPr>
          <w:rFonts w:ascii="Times New Roman" w:eastAsia="Times New Roman" w:hAnsi="Times New Roman" w:cs="Times New Roman"/>
          <w:b/>
          <w:bCs/>
          <w:sz w:val="28"/>
          <w:szCs w:val="28"/>
          <w:u w:val="single"/>
        </w:rPr>
        <w:lastRenderedPageBreak/>
        <w:t>Methods</w:t>
      </w:r>
    </w:p>
    <w:p w14:paraId="11C17601" w14:textId="38EFB874" w:rsidR="287B9AAC" w:rsidRDefault="3EC4907D" w:rsidP="67EAAF77">
      <w:pPr>
        <w:spacing w:before="240" w:after="240" w:line="360" w:lineRule="auto"/>
      </w:pPr>
      <w:r w:rsidRPr="602FAEEE">
        <w:rPr>
          <w:rFonts w:ascii="Times New Roman" w:eastAsia="Times New Roman" w:hAnsi="Times New Roman" w:cs="Times New Roman"/>
          <w:b/>
          <w:bCs/>
        </w:rPr>
        <w:t xml:space="preserve">Participants: </w:t>
      </w:r>
      <w:r w:rsidRPr="602FAEEE">
        <w:rPr>
          <w:rFonts w:ascii="Times New Roman" w:eastAsia="Times New Roman" w:hAnsi="Times New Roman" w:cs="Times New Roman"/>
        </w:rPr>
        <w:t>Six healthy adults volunteered to take part in the small-scale practical.</w:t>
      </w:r>
    </w:p>
    <w:p w14:paraId="6F3CC085" w14:textId="3D077A6C" w:rsidR="287B9AAC" w:rsidRDefault="3EC4907D" w:rsidP="67EAAF77">
      <w:pPr>
        <w:spacing w:before="240" w:after="240" w:line="360" w:lineRule="auto"/>
      </w:pPr>
      <w:r w:rsidRPr="602FAEEE">
        <w:rPr>
          <w:rFonts w:ascii="Times New Roman" w:eastAsia="Times New Roman" w:hAnsi="Times New Roman" w:cs="Times New Roman"/>
          <w:b/>
          <w:bCs/>
        </w:rPr>
        <w:t xml:space="preserve">Design: </w:t>
      </w:r>
      <w:r w:rsidRPr="602FAEEE">
        <w:rPr>
          <w:rFonts w:ascii="Times New Roman" w:eastAsia="Times New Roman" w:hAnsi="Times New Roman" w:cs="Times New Roman"/>
        </w:rPr>
        <w:t xml:space="preserve">A repeated-measures design was used to compare cognitive performance before exercise, immediately after exercise, and 5–10 </w:t>
      </w:r>
      <w:bookmarkStart w:id="3" w:name="_Int_CJf1k8Xz"/>
      <w:r w:rsidRPr="602FAEEE">
        <w:rPr>
          <w:rFonts w:ascii="Times New Roman" w:eastAsia="Times New Roman" w:hAnsi="Times New Roman" w:cs="Times New Roman"/>
        </w:rPr>
        <w:t>minutes post-</w:t>
      </w:r>
      <w:bookmarkEnd w:id="3"/>
      <w:r w:rsidRPr="602FAEEE">
        <w:rPr>
          <w:rFonts w:ascii="Times New Roman" w:eastAsia="Times New Roman" w:hAnsi="Times New Roman" w:cs="Times New Roman"/>
        </w:rPr>
        <w:t>exercise. The main outcomes were Stroop reaction time and BlazePod reaction time.</w:t>
      </w:r>
    </w:p>
    <w:p w14:paraId="482658E3" w14:textId="52C46A78" w:rsidR="287B9AAC" w:rsidRDefault="3EC4907D" w:rsidP="67EAAF77">
      <w:pPr>
        <w:spacing w:before="240" w:after="240" w:line="360" w:lineRule="auto"/>
      </w:pPr>
      <w:r w:rsidRPr="602FAEEE">
        <w:rPr>
          <w:rFonts w:ascii="Times New Roman" w:eastAsia="Times New Roman" w:hAnsi="Times New Roman" w:cs="Times New Roman"/>
          <w:b/>
          <w:bCs/>
        </w:rPr>
        <w:t xml:space="preserve">Materials: </w:t>
      </w:r>
      <w:r w:rsidRPr="602FAEEE">
        <w:rPr>
          <w:rFonts w:ascii="Times New Roman" w:eastAsia="Times New Roman" w:hAnsi="Times New Roman" w:cs="Times New Roman"/>
        </w:rPr>
        <w:t>Cognitive performance was assessed using a</w:t>
      </w:r>
      <w:r w:rsidR="285FBE32" w:rsidRPr="602FAEEE">
        <w:rPr>
          <w:rFonts w:ascii="Times New Roman" w:eastAsia="Times New Roman" w:hAnsi="Times New Roman" w:cs="Times New Roman"/>
        </w:rPr>
        <w:t>n iPad</w:t>
      </w:r>
      <w:r w:rsidRPr="602FAEEE">
        <w:rPr>
          <w:rFonts w:ascii="Times New Roman" w:eastAsia="Times New Roman" w:hAnsi="Times New Roman" w:cs="Times New Roman"/>
        </w:rPr>
        <w:t xml:space="preserve"> Stroop test and a 30-second BlazePod reaction task. The resistance circuit involved six common gym exercises: leg press, chest press, lat pulldown, leg extension, shoulder press, and seated row. Exercises were performed using each participant’s estimated 10RM load.</w:t>
      </w:r>
    </w:p>
    <w:p w14:paraId="3E65121D" w14:textId="2C93C623" w:rsidR="287B9AAC" w:rsidRDefault="3EC4907D" w:rsidP="67EAAF77">
      <w:pPr>
        <w:spacing w:before="240" w:after="240" w:line="360" w:lineRule="auto"/>
      </w:pPr>
      <w:r w:rsidRPr="6EA9744F">
        <w:rPr>
          <w:rFonts w:ascii="Times New Roman" w:eastAsia="Times New Roman" w:hAnsi="Times New Roman" w:cs="Times New Roman"/>
          <w:b/>
          <w:bCs/>
        </w:rPr>
        <w:t>Procedure:</w:t>
      </w:r>
      <w:r w:rsidRPr="6EA9744F">
        <w:rPr>
          <w:rFonts w:ascii="Times New Roman" w:eastAsia="Times New Roman" w:hAnsi="Times New Roman" w:cs="Times New Roman"/>
        </w:rPr>
        <w:t xml:space="preserve"> Participants first completed the Stroop test and BlazePod task to obtain baseline measures. They then performed a resistance circuit consisting of three rounds of all six exercises, completing 10 repetitions to failure at their 10RM load, with 90 seconds of rest between exercises. Immediately after the circuit, participants repeated both cognitive tasks. A third set of tests was completed 5–10 minutes later to examine delayed effects. Reaction times were recorded for all Stroop and BlazePod trials, and data were analyzed using paired-samples t-tests.</w:t>
      </w:r>
    </w:p>
    <w:p w14:paraId="309B2CAB" w14:textId="537EDFD2" w:rsidR="287B9AAC" w:rsidRDefault="287B9AAC" w:rsidP="67EAAF77">
      <w:pPr>
        <w:spacing w:before="240" w:after="240" w:line="360" w:lineRule="auto"/>
        <w:rPr>
          <w:rFonts w:ascii="Times New Roman" w:eastAsia="Times New Roman" w:hAnsi="Times New Roman" w:cs="Times New Roman"/>
        </w:rPr>
      </w:pPr>
    </w:p>
    <w:p w14:paraId="0994D4ED" w14:textId="618DE1C6" w:rsidR="287B9AAC" w:rsidRDefault="5E58D89B" w:rsidP="67EAAF77">
      <w:pPr>
        <w:shd w:val="clear" w:color="auto" w:fill="FFFFFF" w:themeFill="background1"/>
        <w:spacing w:after="0" w:line="360" w:lineRule="auto"/>
        <w:rPr>
          <w:rFonts w:ascii="Times New Roman" w:eastAsia="Times New Roman" w:hAnsi="Times New Roman" w:cs="Times New Roman"/>
          <w:color w:val="1D2125"/>
        </w:rPr>
      </w:pPr>
      <w:r w:rsidRPr="67EAAF77">
        <w:rPr>
          <w:rFonts w:ascii="Times New Roman" w:eastAsia="Times New Roman" w:hAnsi="Times New Roman" w:cs="Times New Roman"/>
          <w:b/>
          <w:bCs/>
          <w:sz w:val="28"/>
          <w:szCs w:val="28"/>
          <w:u w:val="single"/>
        </w:rPr>
        <w:t>Results</w:t>
      </w:r>
    </w:p>
    <w:p w14:paraId="101CBF91" w14:textId="70F9D4F1" w:rsidR="287B9AAC" w:rsidRDefault="5A15B741" w:rsidP="67EAAF77">
      <w:pPr>
        <w:spacing w:before="240" w:after="240" w:line="360" w:lineRule="auto"/>
      </w:pPr>
      <w:r w:rsidRPr="602FAEEE">
        <w:rPr>
          <w:rFonts w:ascii="Times New Roman" w:eastAsia="Times New Roman" w:hAnsi="Times New Roman" w:cs="Times New Roman"/>
        </w:rPr>
        <w:t>Descriptive statistics and paired-</w:t>
      </w:r>
      <w:bookmarkStart w:id="4" w:name="_Int_zAVnSShk"/>
      <w:r w:rsidRPr="602FAEEE">
        <w:rPr>
          <w:rFonts w:ascii="Times New Roman" w:eastAsia="Times New Roman" w:hAnsi="Times New Roman" w:cs="Times New Roman"/>
        </w:rPr>
        <w:t>samples</w:t>
      </w:r>
      <w:bookmarkEnd w:id="4"/>
      <w:r w:rsidRPr="602FAEEE">
        <w:rPr>
          <w:rFonts w:ascii="Times New Roman" w:eastAsia="Times New Roman" w:hAnsi="Times New Roman" w:cs="Times New Roman"/>
        </w:rPr>
        <w:t xml:space="preserve"> t-test outcomes are presented in Table 1 and Table 2. The first comparison examined Stroop reaction time before exercise and immediately after the resistance circuit (Table 1). Although mean reaction time decreased from pre- to post-exercise, this difference was not statistically significant, t(5) = 1.44, p = .208 (two-tailed), and the moderate effect size (d = 0.59) indicates only a small practical improvement.</w:t>
      </w:r>
    </w:p>
    <w:p w14:paraId="55034ECA" w14:textId="2496B60F" w:rsidR="287B9AAC" w:rsidRDefault="5A15B741" w:rsidP="67EAAF77">
      <w:pPr>
        <w:spacing w:before="240" w:after="240" w:line="360" w:lineRule="auto"/>
      </w:pPr>
      <w:r w:rsidRPr="67EAAF77">
        <w:rPr>
          <w:rFonts w:ascii="Times New Roman" w:eastAsia="Times New Roman" w:hAnsi="Times New Roman" w:cs="Times New Roman"/>
        </w:rPr>
        <w:t xml:space="preserve">The second comparison assessed pre-exercise reaction time against the delayed post-exercise measure taken 5–10 minutes after the circuit (Table 2). This analysis revealed a significant reduction in reaction time, t (5) = 5.15, p = .004 (two-tailed), with a very large effect size (d = </w:t>
      </w:r>
      <w:r w:rsidRPr="67EAAF77">
        <w:rPr>
          <w:rFonts w:ascii="Times New Roman" w:eastAsia="Times New Roman" w:hAnsi="Times New Roman" w:cs="Times New Roman"/>
        </w:rPr>
        <w:lastRenderedPageBreak/>
        <w:t>2.10). The confidence interval for the mean difference (0.058–0.172 s) was entirely above zero, confirming a meaningful improvement.</w:t>
      </w:r>
    </w:p>
    <w:p w14:paraId="74B755BB" w14:textId="2E10A1BF" w:rsidR="287B9AAC" w:rsidRDefault="5A15B741" w:rsidP="67EAAF77">
      <w:pPr>
        <w:spacing w:before="240" w:after="240" w:line="360" w:lineRule="auto"/>
      </w:pPr>
      <w:r w:rsidRPr="67EAAF77">
        <w:rPr>
          <w:rFonts w:ascii="Times New Roman" w:eastAsia="Times New Roman" w:hAnsi="Times New Roman" w:cs="Times New Roman"/>
        </w:rPr>
        <w:t>Overall, these results indicate that cognitive performance improved significantly after a short recovery period rather than immediately post-exercise.</w:t>
      </w:r>
    </w:p>
    <w:p w14:paraId="7F0DFE27" w14:textId="16192AB5" w:rsidR="287B9AAC" w:rsidRDefault="287B9AAC" w:rsidP="67EAAF77">
      <w:pPr>
        <w:spacing w:before="240" w:after="240" w:line="360" w:lineRule="auto"/>
        <w:rPr>
          <w:rFonts w:ascii="Times New Roman" w:eastAsia="Times New Roman" w:hAnsi="Times New Roman" w:cs="Times New Roman"/>
        </w:rPr>
      </w:pPr>
    </w:p>
    <w:p w14:paraId="558749F1" w14:textId="492F5C14" w:rsidR="287B9AAC" w:rsidRDefault="2EC5A5D1" w:rsidP="67EAAF77">
      <w:pPr>
        <w:spacing w:before="240" w:after="240" w:line="360" w:lineRule="auto"/>
        <w:rPr>
          <w:rFonts w:ascii="Times New Roman" w:eastAsia="Times New Roman" w:hAnsi="Times New Roman" w:cs="Times New Roman"/>
          <w:b/>
          <w:bCs/>
        </w:rPr>
      </w:pPr>
      <w:r w:rsidRPr="67EAAF77">
        <w:rPr>
          <w:rFonts w:ascii="Times New Roman" w:eastAsia="Times New Roman" w:hAnsi="Times New Roman" w:cs="Times New Roman"/>
          <w:b/>
          <w:bCs/>
        </w:rPr>
        <w:t>Table 1. Paired-Samples Statistics and t-Test Results for Pre-Exercise vs Immediate Post-Exercise Stroop Reaction Time</w:t>
      </w:r>
    </w:p>
    <w:p w14:paraId="3757BDBF" w14:textId="53291472" w:rsidR="287B9AAC" w:rsidRDefault="287B9AAC" w:rsidP="67EAAF77">
      <w:pPr>
        <w:spacing w:before="240" w:after="240" w:line="360" w:lineRule="auto"/>
        <w:rPr>
          <w:rFonts w:ascii="Times New Roman" w:eastAsia="Times New Roman" w:hAnsi="Times New Roman" w:cs="Times New Roman"/>
          <w:b/>
          <w:bCs/>
        </w:rPr>
      </w:pPr>
    </w:p>
    <w:tbl>
      <w:tblPr>
        <w:tblStyle w:val="TableGrid"/>
        <w:tblW w:w="0" w:type="auto"/>
        <w:jc w:val="center"/>
        <w:tblLook w:val="06A0" w:firstRow="1" w:lastRow="0" w:firstColumn="1" w:lastColumn="0" w:noHBand="1" w:noVBand="1"/>
      </w:tblPr>
      <w:tblGrid>
        <w:gridCol w:w="2160"/>
        <w:gridCol w:w="2460"/>
        <w:gridCol w:w="2955"/>
      </w:tblGrid>
      <w:tr w:rsidR="67EAAF77" w14:paraId="0FD5B9C3" w14:textId="77777777" w:rsidTr="67EAAF77">
        <w:trPr>
          <w:trHeight w:val="300"/>
          <w:jc w:val="center"/>
        </w:trPr>
        <w:tc>
          <w:tcPr>
            <w:tcW w:w="2160" w:type="dxa"/>
            <w:tcBorders>
              <w:top w:val="single" w:sz="8" w:space="0" w:color="auto"/>
              <w:left w:val="nil"/>
              <w:bottom w:val="nil"/>
              <w:right w:val="nil"/>
            </w:tcBorders>
            <w:shd w:val="clear" w:color="auto" w:fill="D1D1D1" w:themeFill="background2" w:themeFillShade="E6"/>
            <w:tcMar>
              <w:left w:w="108" w:type="dxa"/>
              <w:right w:w="108" w:type="dxa"/>
            </w:tcMar>
          </w:tcPr>
          <w:p w14:paraId="2F00A1FF" w14:textId="35E1FB59" w:rsidR="67EAAF77" w:rsidRDefault="67EAAF77" w:rsidP="67EAAF77">
            <w:pPr>
              <w:jc w:val="center"/>
              <w:rPr>
                <w:rFonts w:ascii="Times New Roman" w:eastAsia="Times New Roman" w:hAnsi="Times New Roman" w:cs="Times New Roman"/>
                <w:b/>
                <w:bCs/>
              </w:rPr>
            </w:pPr>
            <w:r w:rsidRPr="67EAAF77">
              <w:rPr>
                <w:rFonts w:ascii="Times New Roman" w:eastAsia="Times New Roman" w:hAnsi="Times New Roman" w:cs="Times New Roman"/>
                <w:b/>
                <w:bCs/>
              </w:rPr>
              <w:t>Statistic</w:t>
            </w:r>
          </w:p>
        </w:tc>
        <w:tc>
          <w:tcPr>
            <w:tcW w:w="2460" w:type="dxa"/>
            <w:tcBorders>
              <w:top w:val="single" w:sz="8" w:space="0" w:color="auto"/>
              <w:left w:val="nil"/>
              <w:bottom w:val="nil"/>
              <w:right w:val="nil"/>
            </w:tcBorders>
            <w:shd w:val="clear" w:color="auto" w:fill="D1D1D1" w:themeFill="background2" w:themeFillShade="E6"/>
            <w:tcMar>
              <w:left w:w="108" w:type="dxa"/>
              <w:right w:w="108" w:type="dxa"/>
            </w:tcMar>
          </w:tcPr>
          <w:p w14:paraId="1D6B1A44" w14:textId="2D716584" w:rsidR="67EAAF77" w:rsidRDefault="67EAAF77" w:rsidP="67EAAF77">
            <w:pPr>
              <w:jc w:val="center"/>
              <w:rPr>
                <w:rFonts w:ascii="Times New Roman" w:eastAsia="Times New Roman" w:hAnsi="Times New Roman" w:cs="Times New Roman"/>
                <w:b/>
                <w:bCs/>
              </w:rPr>
            </w:pPr>
            <w:r w:rsidRPr="67EAAF77">
              <w:rPr>
                <w:rFonts w:ascii="Times New Roman" w:eastAsia="Times New Roman" w:hAnsi="Times New Roman" w:cs="Times New Roman"/>
                <w:b/>
                <w:bCs/>
              </w:rPr>
              <w:t>Pre-Exercise RT</w:t>
            </w:r>
          </w:p>
        </w:tc>
        <w:tc>
          <w:tcPr>
            <w:tcW w:w="2955" w:type="dxa"/>
            <w:tcBorders>
              <w:top w:val="single" w:sz="8" w:space="0" w:color="auto"/>
              <w:left w:val="nil"/>
              <w:bottom w:val="nil"/>
              <w:right w:val="nil"/>
            </w:tcBorders>
            <w:shd w:val="clear" w:color="auto" w:fill="D1D1D1" w:themeFill="background2" w:themeFillShade="E6"/>
            <w:tcMar>
              <w:left w:w="108" w:type="dxa"/>
              <w:right w:w="108" w:type="dxa"/>
            </w:tcMar>
          </w:tcPr>
          <w:p w14:paraId="6AD6AEC2" w14:textId="64BA9477" w:rsidR="67EAAF77" w:rsidRDefault="67EAAF77" w:rsidP="67EAAF77">
            <w:pPr>
              <w:jc w:val="center"/>
              <w:rPr>
                <w:rFonts w:ascii="Times New Roman" w:eastAsia="Times New Roman" w:hAnsi="Times New Roman" w:cs="Times New Roman"/>
                <w:b/>
                <w:bCs/>
              </w:rPr>
            </w:pPr>
            <w:r w:rsidRPr="67EAAF77">
              <w:rPr>
                <w:rFonts w:ascii="Times New Roman" w:eastAsia="Times New Roman" w:hAnsi="Times New Roman" w:cs="Times New Roman"/>
                <w:b/>
                <w:bCs/>
              </w:rPr>
              <w:t>Post-Exercise RT</w:t>
            </w:r>
          </w:p>
        </w:tc>
      </w:tr>
      <w:tr w:rsidR="67EAAF77" w14:paraId="10EB0CAD" w14:textId="77777777" w:rsidTr="67EAAF77">
        <w:trPr>
          <w:trHeight w:val="300"/>
          <w:jc w:val="center"/>
        </w:trPr>
        <w:tc>
          <w:tcPr>
            <w:tcW w:w="2160" w:type="dxa"/>
            <w:tcBorders>
              <w:top w:val="nil"/>
              <w:left w:val="nil"/>
              <w:bottom w:val="nil"/>
              <w:right w:val="nil"/>
            </w:tcBorders>
            <w:tcMar>
              <w:left w:w="108" w:type="dxa"/>
              <w:right w:w="108" w:type="dxa"/>
            </w:tcMar>
          </w:tcPr>
          <w:p w14:paraId="5A5E6C9A" w14:textId="22A436B9" w:rsidR="67EAAF77" w:rsidRDefault="67EAAF77" w:rsidP="67EAAF77">
            <w:pPr>
              <w:rPr>
                <w:rFonts w:ascii="Times New Roman" w:eastAsia="Times New Roman" w:hAnsi="Times New Roman" w:cs="Times New Roman"/>
                <w:b/>
                <w:bCs/>
              </w:rPr>
            </w:pPr>
            <w:r w:rsidRPr="67EAAF77">
              <w:rPr>
                <w:rFonts w:ascii="Times New Roman" w:eastAsia="Times New Roman" w:hAnsi="Times New Roman" w:cs="Times New Roman"/>
                <w:b/>
                <w:bCs/>
              </w:rPr>
              <w:t>Mean (s)</w:t>
            </w:r>
          </w:p>
        </w:tc>
        <w:tc>
          <w:tcPr>
            <w:tcW w:w="2460" w:type="dxa"/>
            <w:tcBorders>
              <w:top w:val="nil"/>
              <w:left w:val="nil"/>
              <w:bottom w:val="nil"/>
              <w:right w:val="nil"/>
            </w:tcBorders>
            <w:tcMar>
              <w:left w:w="108" w:type="dxa"/>
              <w:right w:w="108" w:type="dxa"/>
            </w:tcMar>
          </w:tcPr>
          <w:p w14:paraId="254FE598" w14:textId="28120AC7"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0.99</w:t>
            </w:r>
          </w:p>
        </w:tc>
        <w:tc>
          <w:tcPr>
            <w:tcW w:w="2955" w:type="dxa"/>
            <w:tcBorders>
              <w:top w:val="nil"/>
              <w:left w:val="nil"/>
              <w:bottom w:val="nil"/>
              <w:right w:val="nil"/>
            </w:tcBorders>
            <w:tcMar>
              <w:left w:w="108" w:type="dxa"/>
              <w:right w:w="108" w:type="dxa"/>
            </w:tcMar>
          </w:tcPr>
          <w:p w14:paraId="587DE958" w14:textId="415BF9B4"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0.94</w:t>
            </w:r>
          </w:p>
        </w:tc>
      </w:tr>
      <w:tr w:rsidR="67EAAF77" w14:paraId="4420D7B6" w14:textId="77777777" w:rsidTr="67EAAF77">
        <w:trPr>
          <w:trHeight w:val="300"/>
          <w:jc w:val="center"/>
        </w:trPr>
        <w:tc>
          <w:tcPr>
            <w:tcW w:w="2160" w:type="dxa"/>
            <w:tcBorders>
              <w:top w:val="nil"/>
              <w:left w:val="nil"/>
              <w:bottom w:val="nil"/>
              <w:right w:val="nil"/>
            </w:tcBorders>
            <w:tcMar>
              <w:left w:w="108" w:type="dxa"/>
              <w:right w:w="108" w:type="dxa"/>
            </w:tcMar>
          </w:tcPr>
          <w:p w14:paraId="322B2183" w14:textId="6838AE4C" w:rsidR="67EAAF77" w:rsidRDefault="67EAAF77" w:rsidP="67EAAF77">
            <w:pPr>
              <w:rPr>
                <w:rFonts w:ascii="Times New Roman" w:eastAsia="Times New Roman" w:hAnsi="Times New Roman" w:cs="Times New Roman"/>
                <w:b/>
                <w:bCs/>
              </w:rPr>
            </w:pPr>
            <w:r w:rsidRPr="67EAAF77">
              <w:rPr>
                <w:rFonts w:ascii="Times New Roman" w:eastAsia="Times New Roman" w:hAnsi="Times New Roman" w:cs="Times New Roman"/>
                <w:b/>
                <w:bCs/>
              </w:rPr>
              <w:t>SD</w:t>
            </w:r>
          </w:p>
        </w:tc>
        <w:tc>
          <w:tcPr>
            <w:tcW w:w="2460" w:type="dxa"/>
            <w:tcBorders>
              <w:top w:val="nil"/>
              <w:left w:val="nil"/>
              <w:bottom w:val="nil"/>
              <w:right w:val="nil"/>
            </w:tcBorders>
            <w:tcMar>
              <w:left w:w="108" w:type="dxa"/>
              <w:right w:w="108" w:type="dxa"/>
            </w:tcMar>
          </w:tcPr>
          <w:p w14:paraId="7073B353" w14:textId="7DFCFF8D"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0.14</w:t>
            </w:r>
          </w:p>
        </w:tc>
        <w:tc>
          <w:tcPr>
            <w:tcW w:w="2955" w:type="dxa"/>
            <w:tcBorders>
              <w:top w:val="nil"/>
              <w:left w:val="nil"/>
              <w:bottom w:val="nil"/>
              <w:right w:val="nil"/>
            </w:tcBorders>
            <w:tcMar>
              <w:left w:w="108" w:type="dxa"/>
              <w:right w:w="108" w:type="dxa"/>
            </w:tcMar>
          </w:tcPr>
          <w:p w14:paraId="31C79D8F" w14:textId="3F71714A"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0.13</w:t>
            </w:r>
          </w:p>
        </w:tc>
      </w:tr>
      <w:tr w:rsidR="67EAAF77" w14:paraId="66E7B764" w14:textId="77777777" w:rsidTr="67EAAF77">
        <w:trPr>
          <w:trHeight w:val="300"/>
          <w:jc w:val="center"/>
        </w:trPr>
        <w:tc>
          <w:tcPr>
            <w:tcW w:w="2160" w:type="dxa"/>
            <w:tcBorders>
              <w:top w:val="nil"/>
              <w:left w:val="nil"/>
              <w:bottom w:val="nil"/>
              <w:right w:val="nil"/>
            </w:tcBorders>
            <w:tcMar>
              <w:left w:w="108" w:type="dxa"/>
              <w:right w:w="108" w:type="dxa"/>
            </w:tcMar>
          </w:tcPr>
          <w:p w14:paraId="28D09E89" w14:textId="6FFFBAD2" w:rsidR="67EAAF77" w:rsidRDefault="67EAAF77" w:rsidP="67EAAF77">
            <w:pPr>
              <w:rPr>
                <w:rFonts w:ascii="Times New Roman" w:eastAsia="Times New Roman" w:hAnsi="Times New Roman" w:cs="Times New Roman"/>
                <w:b/>
                <w:bCs/>
              </w:rPr>
            </w:pPr>
            <w:r w:rsidRPr="67EAAF77">
              <w:rPr>
                <w:rFonts w:ascii="Times New Roman" w:eastAsia="Times New Roman" w:hAnsi="Times New Roman" w:cs="Times New Roman"/>
                <w:b/>
                <w:bCs/>
              </w:rPr>
              <w:t>Standard Error (SE)</w:t>
            </w:r>
          </w:p>
        </w:tc>
        <w:tc>
          <w:tcPr>
            <w:tcW w:w="2460" w:type="dxa"/>
            <w:tcBorders>
              <w:top w:val="nil"/>
              <w:left w:val="nil"/>
              <w:bottom w:val="nil"/>
              <w:right w:val="nil"/>
            </w:tcBorders>
            <w:tcMar>
              <w:left w:w="108" w:type="dxa"/>
              <w:right w:w="108" w:type="dxa"/>
            </w:tcMar>
          </w:tcPr>
          <w:p w14:paraId="31DA4CB0" w14:textId="130FF644"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0.06</w:t>
            </w:r>
          </w:p>
        </w:tc>
        <w:tc>
          <w:tcPr>
            <w:tcW w:w="2955" w:type="dxa"/>
            <w:tcBorders>
              <w:top w:val="nil"/>
              <w:left w:val="nil"/>
              <w:bottom w:val="nil"/>
              <w:right w:val="nil"/>
            </w:tcBorders>
            <w:tcMar>
              <w:left w:w="108" w:type="dxa"/>
              <w:right w:w="108" w:type="dxa"/>
            </w:tcMar>
          </w:tcPr>
          <w:p w14:paraId="53AAF09B" w14:textId="65F79255"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0.05</w:t>
            </w:r>
          </w:p>
        </w:tc>
      </w:tr>
      <w:tr w:rsidR="67EAAF77" w14:paraId="289FA615" w14:textId="77777777" w:rsidTr="67EAAF77">
        <w:trPr>
          <w:trHeight w:val="300"/>
          <w:jc w:val="center"/>
        </w:trPr>
        <w:tc>
          <w:tcPr>
            <w:tcW w:w="2160" w:type="dxa"/>
            <w:tcBorders>
              <w:top w:val="nil"/>
              <w:left w:val="nil"/>
              <w:bottom w:val="single" w:sz="8" w:space="0" w:color="auto"/>
              <w:right w:val="nil"/>
            </w:tcBorders>
            <w:tcMar>
              <w:left w:w="108" w:type="dxa"/>
              <w:right w:w="108" w:type="dxa"/>
            </w:tcMar>
          </w:tcPr>
          <w:p w14:paraId="42826064" w14:textId="30B23E72" w:rsidR="67EAAF77" w:rsidRDefault="67EAAF77" w:rsidP="67EAAF77">
            <w:pPr>
              <w:rPr>
                <w:rFonts w:ascii="Times New Roman" w:eastAsia="Times New Roman" w:hAnsi="Times New Roman" w:cs="Times New Roman"/>
                <w:b/>
                <w:bCs/>
              </w:rPr>
            </w:pPr>
            <w:r w:rsidRPr="67EAAF77">
              <w:rPr>
                <w:rFonts w:ascii="Times New Roman" w:eastAsia="Times New Roman" w:hAnsi="Times New Roman" w:cs="Times New Roman"/>
                <w:b/>
                <w:bCs/>
              </w:rPr>
              <w:t>N</w:t>
            </w:r>
          </w:p>
        </w:tc>
        <w:tc>
          <w:tcPr>
            <w:tcW w:w="2460" w:type="dxa"/>
            <w:tcBorders>
              <w:top w:val="nil"/>
              <w:left w:val="nil"/>
              <w:bottom w:val="single" w:sz="8" w:space="0" w:color="auto"/>
              <w:right w:val="nil"/>
            </w:tcBorders>
            <w:tcMar>
              <w:left w:w="108" w:type="dxa"/>
              <w:right w:w="108" w:type="dxa"/>
            </w:tcMar>
          </w:tcPr>
          <w:p w14:paraId="588983BA" w14:textId="49686CD2"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6</w:t>
            </w:r>
          </w:p>
        </w:tc>
        <w:tc>
          <w:tcPr>
            <w:tcW w:w="2955" w:type="dxa"/>
            <w:tcBorders>
              <w:top w:val="nil"/>
              <w:left w:val="nil"/>
              <w:bottom w:val="single" w:sz="8" w:space="0" w:color="auto"/>
              <w:right w:val="nil"/>
            </w:tcBorders>
            <w:tcMar>
              <w:left w:w="108" w:type="dxa"/>
              <w:right w:w="108" w:type="dxa"/>
            </w:tcMar>
          </w:tcPr>
          <w:p w14:paraId="12A290F9" w14:textId="3F856518"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6</w:t>
            </w:r>
          </w:p>
        </w:tc>
      </w:tr>
    </w:tbl>
    <w:p w14:paraId="5B402F6C" w14:textId="64949941" w:rsidR="287B9AAC" w:rsidRDefault="2EC5A5D1" w:rsidP="67EAAF77">
      <w:pPr>
        <w:spacing w:line="360" w:lineRule="auto"/>
        <w:rPr>
          <w:rFonts w:ascii="Times New Roman" w:eastAsia="Times New Roman" w:hAnsi="Times New Roman" w:cs="Times New Roman"/>
          <w:i/>
          <w:iCs/>
          <w:sz w:val="22"/>
          <w:szCs w:val="22"/>
        </w:rPr>
      </w:pPr>
      <w:r w:rsidRPr="67EAAF77">
        <w:rPr>
          <w:rFonts w:ascii="Times New Roman" w:eastAsia="Times New Roman" w:hAnsi="Times New Roman" w:cs="Times New Roman"/>
          <w:i/>
          <w:iCs/>
          <w:sz w:val="22"/>
          <w:szCs w:val="22"/>
        </w:rPr>
        <w:t xml:space="preserve"> </w:t>
      </w:r>
    </w:p>
    <w:p w14:paraId="60B649D9" w14:textId="6F88C31F" w:rsidR="287B9AAC" w:rsidRDefault="2EC5A5D1" w:rsidP="67EAAF77">
      <w:pPr>
        <w:spacing w:line="360" w:lineRule="auto"/>
        <w:rPr>
          <w:rFonts w:ascii="Times New Roman" w:eastAsia="Times New Roman" w:hAnsi="Times New Roman" w:cs="Times New Roman"/>
          <w:i/>
          <w:iCs/>
          <w:sz w:val="22"/>
          <w:szCs w:val="22"/>
        </w:rPr>
      </w:pPr>
      <w:r w:rsidRPr="67EAAF77">
        <w:rPr>
          <w:rFonts w:ascii="Times New Roman" w:eastAsia="Times New Roman" w:hAnsi="Times New Roman" w:cs="Times New Roman"/>
          <w:i/>
          <w:iCs/>
          <w:sz w:val="22"/>
          <w:szCs w:val="22"/>
        </w:rPr>
        <w:t>Note. Table shows descriptive statistics, paired-samples correlations, mean difference scores, t-test results, and effect size estimates for the comparison between pre-exercise and immediate post-exercise Stroop average reaction time (RT). A positive mean difference indicates slower reaction time pre-exercise relative to post-exercise.</w:t>
      </w:r>
    </w:p>
    <w:p w14:paraId="1EAB110A" w14:textId="2600B7BA" w:rsidR="287B9AAC" w:rsidRDefault="2EC5A5D1" w:rsidP="67EAAF77">
      <w:pPr>
        <w:spacing w:line="360" w:lineRule="auto"/>
        <w:rPr>
          <w:rFonts w:ascii="Times New Roman" w:eastAsia="Times New Roman" w:hAnsi="Times New Roman" w:cs="Times New Roman"/>
        </w:rPr>
      </w:pPr>
      <w:r w:rsidRPr="67EAAF77">
        <w:rPr>
          <w:rFonts w:ascii="Times New Roman" w:eastAsia="Times New Roman" w:hAnsi="Times New Roman" w:cs="Times New Roman"/>
        </w:rPr>
        <w:t xml:space="preserve"> </w:t>
      </w:r>
    </w:p>
    <w:p w14:paraId="24E218FB" w14:textId="62BCE1CB" w:rsidR="287B9AAC" w:rsidRDefault="2EC5A5D1" w:rsidP="67EAAF77">
      <w:pPr>
        <w:spacing w:line="360" w:lineRule="auto"/>
        <w:rPr>
          <w:rFonts w:ascii="Times New Roman" w:eastAsia="Times New Roman" w:hAnsi="Times New Roman" w:cs="Times New Roman"/>
        </w:rPr>
      </w:pPr>
      <w:r w:rsidRPr="67EAAF77">
        <w:rPr>
          <w:rFonts w:ascii="Times New Roman" w:eastAsia="Times New Roman" w:hAnsi="Times New Roman" w:cs="Times New Roman"/>
          <w:b/>
          <w:bCs/>
        </w:rPr>
        <w:t>Table 2. Paired-Samples Statistics and t-Test Results for Pre-Exercise vs Delayed Post-Exercise Stroop Reaction Time (5–10 min Post)</w:t>
      </w:r>
      <w:r w:rsidRPr="67EAAF77">
        <w:rPr>
          <w:rFonts w:ascii="Times New Roman" w:eastAsia="Times New Roman" w:hAnsi="Times New Roman" w:cs="Times New Roman"/>
        </w:rPr>
        <w:t xml:space="preserve"> </w:t>
      </w:r>
    </w:p>
    <w:p w14:paraId="6063D4DB" w14:textId="634D4130" w:rsidR="287B9AAC" w:rsidRDefault="287B9AAC" w:rsidP="67EAAF77">
      <w:pPr>
        <w:spacing w:line="360" w:lineRule="auto"/>
        <w:rPr>
          <w:rFonts w:ascii="Times New Roman" w:eastAsia="Times New Roman" w:hAnsi="Times New Roman" w:cs="Times New Roman"/>
        </w:rPr>
      </w:pPr>
    </w:p>
    <w:tbl>
      <w:tblPr>
        <w:tblStyle w:val="TableGrid"/>
        <w:tblW w:w="0" w:type="auto"/>
        <w:jc w:val="center"/>
        <w:tblLook w:val="06A0" w:firstRow="1" w:lastRow="0" w:firstColumn="1" w:lastColumn="0" w:noHBand="1" w:noVBand="1"/>
      </w:tblPr>
      <w:tblGrid>
        <w:gridCol w:w="2172"/>
        <w:gridCol w:w="2445"/>
        <w:gridCol w:w="2970"/>
      </w:tblGrid>
      <w:tr w:rsidR="67EAAF77" w14:paraId="7188722A" w14:textId="77777777" w:rsidTr="67EAAF77">
        <w:trPr>
          <w:trHeight w:val="300"/>
          <w:jc w:val="center"/>
        </w:trPr>
        <w:tc>
          <w:tcPr>
            <w:tcW w:w="2172" w:type="dxa"/>
            <w:tcBorders>
              <w:top w:val="single" w:sz="8" w:space="0" w:color="auto"/>
              <w:left w:val="nil"/>
              <w:bottom w:val="nil"/>
              <w:right w:val="nil"/>
            </w:tcBorders>
            <w:shd w:val="clear" w:color="auto" w:fill="D1D1D1" w:themeFill="background2" w:themeFillShade="E6"/>
            <w:tcMar>
              <w:left w:w="108" w:type="dxa"/>
              <w:right w:w="108" w:type="dxa"/>
            </w:tcMar>
          </w:tcPr>
          <w:p w14:paraId="2DCE935B" w14:textId="044F4621" w:rsidR="67EAAF77" w:rsidRDefault="67EAAF77" w:rsidP="67EAAF77">
            <w:pPr>
              <w:jc w:val="center"/>
              <w:rPr>
                <w:rFonts w:ascii="Times New Roman" w:eastAsia="Times New Roman" w:hAnsi="Times New Roman" w:cs="Times New Roman"/>
                <w:b/>
                <w:bCs/>
              </w:rPr>
            </w:pPr>
            <w:r w:rsidRPr="67EAAF77">
              <w:rPr>
                <w:rFonts w:ascii="Times New Roman" w:eastAsia="Times New Roman" w:hAnsi="Times New Roman" w:cs="Times New Roman"/>
                <w:b/>
                <w:bCs/>
              </w:rPr>
              <w:t>Statistic</w:t>
            </w:r>
          </w:p>
        </w:tc>
        <w:tc>
          <w:tcPr>
            <w:tcW w:w="2445" w:type="dxa"/>
            <w:tcBorders>
              <w:top w:val="single" w:sz="8" w:space="0" w:color="auto"/>
              <w:left w:val="nil"/>
              <w:bottom w:val="nil"/>
              <w:right w:val="nil"/>
            </w:tcBorders>
            <w:shd w:val="clear" w:color="auto" w:fill="D1D1D1" w:themeFill="background2" w:themeFillShade="E6"/>
            <w:tcMar>
              <w:left w:w="108" w:type="dxa"/>
              <w:right w:w="108" w:type="dxa"/>
            </w:tcMar>
          </w:tcPr>
          <w:p w14:paraId="68D52EE0" w14:textId="5E648F1D" w:rsidR="67EAAF77" w:rsidRDefault="67EAAF77" w:rsidP="67EAAF77">
            <w:pPr>
              <w:jc w:val="center"/>
              <w:rPr>
                <w:rFonts w:ascii="Times New Roman" w:eastAsia="Times New Roman" w:hAnsi="Times New Roman" w:cs="Times New Roman"/>
                <w:b/>
                <w:bCs/>
              </w:rPr>
            </w:pPr>
            <w:r w:rsidRPr="67EAAF77">
              <w:rPr>
                <w:rFonts w:ascii="Times New Roman" w:eastAsia="Times New Roman" w:hAnsi="Times New Roman" w:cs="Times New Roman"/>
                <w:b/>
                <w:bCs/>
              </w:rPr>
              <w:t>Pre-Exercise RT</w:t>
            </w:r>
          </w:p>
        </w:tc>
        <w:tc>
          <w:tcPr>
            <w:tcW w:w="2970" w:type="dxa"/>
            <w:tcBorders>
              <w:top w:val="single" w:sz="8" w:space="0" w:color="auto"/>
              <w:left w:val="nil"/>
              <w:bottom w:val="nil"/>
              <w:right w:val="nil"/>
            </w:tcBorders>
            <w:shd w:val="clear" w:color="auto" w:fill="D1D1D1" w:themeFill="background2" w:themeFillShade="E6"/>
            <w:tcMar>
              <w:left w:w="108" w:type="dxa"/>
              <w:right w:w="108" w:type="dxa"/>
            </w:tcMar>
          </w:tcPr>
          <w:p w14:paraId="3B4CC30A" w14:textId="212C37FE" w:rsidR="67EAAF77" w:rsidRDefault="67EAAF77" w:rsidP="67EAAF77">
            <w:pPr>
              <w:jc w:val="center"/>
              <w:rPr>
                <w:rFonts w:ascii="Times New Roman" w:eastAsia="Times New Roman" w:hAnsi="Times New Roman" w:cs="Times New Roman"/>
                <w:b/>
                <w:bCs/>
              </w:rPr>
            </w:pPr>
            <w:r w:rsidRPr="67EAAF77">
              <w:rPr>
                <w:rFonts w:ascii="Times New Roman" w:eastAsia="Times New Roman" w:hAnsi="Times New Roman" w:cs="Times New Roman"/>
                <w:b/>
                <w:bCs/>
              </w:rPr>
              <w:t>Post-Exercise RT 2</w:t>
            </w:r>
          </w:p>
        </w:tc>
      </w:tr>
      <w:tr w:rsidR="67EAAF77" w14:paraId="0EF8E33C" w14:textId="77777777" w:rsidTr="67EAAF77">
        <w:trPr>
          <w:trHeight w:val="300"/>
          <w:jc w:val="center"/>
        </w:trPr>
        <w:tc>
          <w:tcPr>
            <w:tcW w:w="2172" w:type="dxa"/>
            <w:tcBorders>
              <w:top w:val="nil"/>
              <w:left w:val="nil"/>
              <w:bottom w:val="nil"/>
              <w:right w:val="nil"/>
            </w:tcBorders>
            <w:tcMar>
              <w:left w:w="108" w:type="dxa"/>
              <w:right w:w="108" w:type="dxa"/>
            </w:tcMar>
          </w:tcPr>
          <w:p w14:paraId="047EF342" w14:textId="1C2550D0" w:rsidR="67EAAF77" w:rsidRDefault="67EAAF77" w:rsidP="67EAAF77">
            <w:pPr>
              <w:rPr>
                <w:rFonts w:ascii="Times New Roman" w:eastAsia="Times New Roman" w:hAnsi="Times New Roman" w:cs="Times New Roman"/>
                <w:b/>
                <w:bCs/>
              </w:rPr>
            </w:pPr>
            <w:r w:rsidRPr="67EAAF77">
              <w:rPr>
                <w:rFonts w:ascii="Times New Roman" w:eastAsia="Times New Roman" w:hAnsi="Times New Roman" w:cs="Times New Roman"/>
                <w:b/>
                <w:bCs/>
              </w:rPr>
              <w:t>Mean (s)</w:t>
            </w:r>
          </w:p>
        </w:tc>
        <w:tc>
          <w:tcPr>
            <w:tcW w:w="2445" w:type="dxa"/>
            <w:tcBorders>
              <w:top w:val="nil"/>
              <w:left w:val="nil"/>
              <w:bottom w:val="nil"/>
              <w:right w:val="nil"/>
            </w:tcBorders>
            <w:tcMar>
              <w:left w:w="108" w:type="dxa"/>
              <w:right w:w="108" w:type="dxa"/>
            </w:tcMar>
          </w:tcPr>
          <w:p w14:paraId="189DB84B" w14:textId="6F7635AC"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0.99</w:t>
            </w:r>
          </w:p>
        </w:tc>
        <w:tc>
          <w:tcPr>
            <w:tcW w:w="2970" w:type="dxa"/>
            <w:tcBorders>
              <w:top w:val="nil"/>
              <w:left w:val="nil"/>
              <w:bottom w:val="nil"/>
              <w:right w:val="nil"/>
            </w:tcBorders>
            <w:tcMar>
              <w:left w:w="108" w:type="dxa"/>
              <w:right w:w="108" w:type="dxa"/>
            </w:tcMar>
          </w:tcPr>
          <w:p w14:paraId="67B16CCF" w14:textId="6391D870"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0.87</w:t>
            </w:r>
          </w:p>
        </w:tc>
      </w:tr>
      <w:tr w:rsidR="67EAAF77" w14:paraId="1B641CC8" w14:textId="77777777" w:rsidTr="67EAAF77">
        <w:trPr>
          <w:trHeight w:val="300"/>
          <w:jc w:val="center"/>
        </w:trPr>
        <w:tc>
          <w:tcPr>
            <w:tcW w:w="2172" w:type="dxa"/>
            <w:tcBorders>
              <w:top w:val="nil"/>
              <w:left w:val="nil"/>
              <w:bottom w:val="nil"/>
              <w:right w:val="nil"/>
            </w:tcBorders>
            <w:tcMar>
              <w:left w:w="108" w:type="dxa"/>
              <w:right w:w="108" w:type="dxa"/>
            </w:tcMar>
          </w:tcPr>
          <w:p w14:paraId="644FE8B0" w14:textId="12F044F5" w:rsidR="67EAAF77" w:rsidRDefault="67EAAF77" w:rsidP="67EAAF77">
            <w:pPr>
              <w:rPr>
                <w:rFonts w:ascii="Times New Roman" w:eastAsia="Times New Roman" w:hAnsi="Times New Roman" w:cs="Times New Roman"/>
                <w:b/>
                <w:bCs/>
              </w:rPr>
            </w:pPr>
            <w:r w:rsidRPr="67EAAF77">
              <w:rPr>
                <w:rFonts w:ascii="Times New Roman" w:eastAsia="Times New Roman" w:hAnsi="Times New Roman" w:cs="Times New Roman"/>
                <w:b/>
                <w:bCs/>
              </w:rPr>
              <w:t>SD</w:t>
            </w:r>
          </w:p>
        </w:tc>
        <w:tc>
          <w:tcPr>
            <w:tcW w:w="2445" w:type="dxa"/>
            <w:tcBorders>
              <w:top w:val="nil"/>
              <w:left w:val="nil"/>
              <w:bottom w:val="nil"/>
              <w:right w:val="nil"/>
            </w:tcBorders>
            <w:tcMar>
              <w:left w:w="108" w:type="dxa"/>
              <w:right w:w="108" w:type="dxa"/>
            </w:tcMar>
          </w:tcPr>
          <w:p w14:paraId="38BAF262" w14:textId="42478323"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0.14</w:t>
            </w:r>
          </w:p>
        </w:tc>
        <w:tc>
          <w:tcPr>
            <w:tcW w:w="2970" w:type="dxa"/>
            <w:tcBorders>
              <w:top w:val="nil"/>
              <w:left w:val="nil"/>
              <w:bottom w:val="nil"/>
              <w:right w:val="nil"/>
            </w:tcBorders>
            <w:tcMar>
              <w:left w:w="108" w:type="dxa"/>
              <w:right w:w="108" w:type="dxa"/>
            </w:tcMar>
          </w:tcPr>
          <w:p w14:paraId="637D0730" w14:textId="71BB32E4"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0.1</w:t>
            </w:r>
          </w:p>
        </w:tc>
      </w:tr>
      <w:tr w:rsidR="67EAAF77" w14:paraId="3947735A" w14:textId="77777777" w:rsidTr="67EAAF77">
        <w:trPr>
          <w:trHeight w:val="300"/>
          <w:jc w:val="center"/>
        </w:trPr>
        <w:tc>
          <w:tcPr>
            <w:tcW w:w="2172" w:type="dxa"/>
            <w:tcBorders>
              <w:top w:val="nil"/>
              <w:left w:val="nil"/>
              <w:bottom w:val="nil"/>
              <w:right w:val="nil"/>
            </w:tcBorders>
            <w:tcMar>
              <w:left w:w="108" w:type="dxa"/>
              <w:right w:w="108" w:type="dxa"/>
            </w:tcMar>
          </w:tcPr>
          <w:p w14:paraId="4B3BC218" w14:textId="5DDF7ADD" w:rsidR="67EAAF77" w:rsidRDefault="67EAAF77" w:rsidP="67EAAF77">
            <w:pPr>
              <w:rPr>
                <w:rFonts w:ascii="Times New Roman" w:eastAsia="Times New Roman" w:hAnsi="Times New Roman" w:cs="Times New Roman"/>
                <w:b/>
                <w:bCs/>
              </w:rPr>
            </w:pPr>
            <w:r w:rsidRPr="67EAAF77">
              <w:rPr>
                <w:rFonts w:ascii="Times New Roman" w:eastAsia="Times New Roman" w:hAnsi="Times New Roman" w:cs="Times New Roman"/>
                <w:b/>
                <w:bCs/>
              </w:rPr>
              <w:t>Standard Error</w:t>
            </w:r>
          </w:p>
        </w:tc>
        <w:tc>
          <w:tcPr>
            <w:tcW w:w="2445" w:type="dxa"/>
            <w:tcBorders>
              <w:top w:val="nil"/>
              <w:left w:val="nil"/>
              <w:bottom w:val="nil"/>
              <w:right w:val="nil"/>
            </w:tcBorders>
            <w:tcMar>
              <w:left w:w="108" w:type="dxa"/>
              <w:right w:w="108" w:type="dxa"/>
            </w:tcMar>
          </w:tcPr>
          <w:p w14:paraId="20B7E7C5" w14:textId="2A05A8B5"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0.06</w:t>
            </w:r>
          </w:p>
        </w:tc>
        <w:tc>
          <w:tcPr>
            <w:tcW w:w="2970" w:type="dxa"/>
            <w:tcBorders>
              <w:top w:val="nil"/>
              <w:left w:val="nil"/>
              <w:bottom w:val="nil"/>
              <w:right w:val="nil"/>
            </w:tcBorders>
            <w:tcMar>
              <w:left w:w="108" w:type="dxa"/>
              <w:right w:w="108" w:type="dxa"/>
            </w:tcMar>
          </w:tcPr>
          <w:p w14:paraId="5A1813F6" w14:textId="66DA80D0"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0.04</w:t>
            </w:r>
          </w:p>
        </w:tc>
      </w:tr>
      <w:tr w:rsidR="67EAAF77" w14:paraId="1E81C77A" w14:textId="77777777" w:rsidTr="67EAAF77">
        <w:trPr>
          <w:trHeight w:val="300"/>
          <w:jc w:val="center"/>
        </w:trPr>
        <w:tc>
          <w:tcPr>
            <w:tcW w:w="2172" w:type="dxa"/>
            <w:tcBorders>
              <w:top w:val="nil"/>
              <w:left w:val="nil"/>
              <w:bottom w:val="single" w:sz="8" w:space="0" w:color="auto"/>
              <w:right w:val="nil"/>
            </w:tcBorders>
            <w:tcMar>
              <w:left w:w="108" w:type="dxa"/>
              <w:right w:w="108" w:type="dxa"/>
            </w:tcMar>
          </w:tcPr>
          <w:p w14:paraId="2E8D2421" w14:textId="3853B450" w:rsidR="67EAAF77" w:rsidRDefault="67EAAF77" w:rsidP="67EAAF77">
            <w:pPr>
              <w:rPr>
                <w:rFonts w:ascii="Times New Roman" w:eastAsia="Times New Roman" w:hAnsi="Times New Roman" w:cs="Times New Roman"/>
                <w:b/>
                <w:bCs/>
              </w:rPr>
            </w:pPr>
            <w:r w:rsidRPr="67EAAF77">
              <w:rPr>
                <w:rFonts w:ascii="Times New Roman" w:eastAsia="Times New Roman" w:hAnsi="Times New Roman" w:cs="Times New Roman"/>
                <w:b/>
                <w:bCs/>
              </w:rPr>
              <w:t>N</w:t>
            </w:r>
          </w:p>
        </w:tc>
        <w:tc>
          <w:tcPr>
            <w:tcW w:w="2445" w:type="dxa"/>
            <w:tcBorders>
              <w:top w:val="nil"/>
              <w:left w:val="nil"/>
              <w:bottom w:val="single" w:sz="8" w:space="0" w:color="auto"/>
              <w:right w:val="nil"/>
            </w:tcBorders>
            <w:tcMar>
              <w:left w:w="108" w:type="dxa"/>
              <w:right w:w="108" w:type="dxa"/>
            </w:tcMar>
          </w:tcPr>
          <w:p w14:paraId="3F82DAB4" w14:textId="26488CD3"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6</w:t>
            </w:r>
          </w:p>
        </w:tc>
        <w:tc>
          <w:tcPr>
            <w:tcW w:w="2970" w:type="dxa"/>
            <w:tcBorders>
              <w:top w:val="nil"/>
              <w:left w:val="nil"/>
              <w:bottom w:val="single" w:sz="8" w:space="0" w:color="auto"/>
              <w:right w:val="nil"/>
            </w:tcBorders>
            <w:tcMar>
              <w:left w:w="108" w:type="dxa"/>
              <w:right w:w="108" w:type="dxa"/>
            </w:tcMar>
          </w:tcPr>
          <w:p w14:paraId="6ECD70C9" w14:textId="675AED42" w:rsidR="67EAAF77" w:rsidRDefault="67EAAF77" w:rsidP="67EAAF77">
            <w:pPr>
              <w:rPr>
                <w:rFonts w:ascii="Times New Roman" w:eastAsia="Times New Roman" w:hAnsi="Times New Roman" w:cs="Times New Roman"/>
              </w:rPr>
            </w:pPr>
            <w:r w:rsidRPr="67EAAF77">
              <w:rPr>
                <w:rFonts w:ascii="Times New Roman" w:eastAsia="Times New Roman" w:hAnsi="Times New Roman" w:cs="Times New Roman"/>
              </w:rPr>
              <w:t>6</w:t>
            </w:r>
          </w:p>
        </w:tc>
      </w:tr>
    </w:tbl>
    <w:p w14:paraId="70198E80" w14:textId="13882DEC" w:rsidR="287B9AAC" w:rsidRDefault="2EC5A5D1" w:rsidP="67EAAF77">
      <w:pPr>
        <w:spacing w:after="0" w:line="360" w:lineRule="auto"/>
        <w:rPr>
          <w:rFonts w:ascii="Times New Roman" w:eastAsia="Times New Roman" w:hAnsi="Times New Roman" w:cs="Times New Roman"/>
          <w:i/>
          <w:iCs/>
          <w:sz w:val="22"/>
          <w:szCs w:val="22"/>
        </w:rPr>
      </w:pPr>
      <w:r w:rsidRPr="67EAAF77">
        <w:rPr>
          <w:rFonts w:ascii="Times New Roman" w:eastAsia="Times New Roman" w:hAnsi="Times New Roman" w:cs="Times New Roman"/>
          <w:i/>
          <w:iCs/>
          <w:sz w:val="22"/>
          <w:szCs w:val="22"/>
        </w:rPr>
        <w:t xml:space="preserve"> </w:t>
      </w:r>
    </w:p>
    <w:p w14:paraId="69AE34B4" w14:textId="232BC232" w:rsidR="287B9AAC" w:rsidRDefault="2EC5A5D1" w:rsidP="67EAAF77">
      <w:pPr>
        <w:spacing w:after="0" w:line="360" w:lineRule="auto"/>
        <w:rPr>
          <w:rFonts w:ascii="Times New Roman" w:eastAsia="Times New Roman" w:hAnsi="Times New Roman" w:cs="Times New Roman"/>
          <w:i/>
          <w:iCs/>
          <w:sz w:val="22"/>
          <w:szCs w:val="22"/>
        </w:rPr>
      </w:pPr>
      <w:r w:rsidRPr="67EAAF77">
        <w:rPr>
          <w:rFonts w:ascii="Times New Roman" w:eastAsia="Times New Roman" w:hAnsi="Times New Roman" w:cs="Times New Roman"/>
          <w:i/>
          <w:iCs/>
          <w:sz w:val="22"/>
          <w:szCs w:val="22"/>
        </w:rPr>
        <w:lastRenderedPageBreak/>
        <w:t>Note. Table presents descriptive statistics, paired-samples correlations, mean difference scores, t-test outcomes, and effect size estimates for the comparison between pre-exercise and delayed post-exercise Stroop average reaction time (RT). A positive mean difference indicates slower reaction time pre-exercise relative to the delayed post-test.</w:t>
      </w:r>
    </w:p>
    <w:p w14:paraId="1E46B51B" w14:textId="141A5FF2" w:rsidR="287B9AAC" w:rsidRDefault="287B9AAC" w:rsidP="67EAAF77">
      <w:pPr>
        <w:spacing w:after="0" w:line="360" w:lineRule="auto"/>
        <w:rPr>
          <w:rFonts w:ascii="Times New Roman" w:eastAsia="Times New Roman" w:hAnsi="Times New Roman" w:cs="Times New Roman"/>
          <w:i/>
          <w:iCs/>
          <w:sz w:val="22"/>
          <w:szCs w:val="22"/>
        </w:rPr>
      </w:pPr>
    </w:p>
    <w:p w14:paraId="046AC5D6" w14:textId="7EA396E7" w:rsidR="287B9AAC" w:rsidRDefault="1A4CC13B" w:rsidP="67EAAF77">
      <w:pPr>
        <w:spacing w:after="0" w:line="360" w:lineRule="auto"/>
        <w:rPr>
          <w:rFonts w:ascii="Times New Roman" w:eastAsia="Times New Roman" w:hAnsi="Times New Roman" w:cs="Times New Roman"/>
          <w:b/>
          <w:bCs/>
          <w:sz w:val="28"/>
          <w:szCs w:val="28"/>
          <w:u w:val="single"/>
        </w:rPr>
      </w:pPr>
      <w:r w:rsidRPr="67EAAF77">
        <w:rPr>
          <w:rFonts w:ascii="Times New Roman" w:eastAsia="Times New Roman" w:hAnsi="Times New Roman" w:cs="Times New Roman"/>
          <w:b/>
          <w:bCs/>
          <w:sz w:val="28"/>
          <w:szCs w:val="28"/>
          <w:u w:val="single"/>
        </w:rPr>
        <w:t>Discussion</w:t>
      </w:r>
    </w:p>
    <w:p w14:paraId="7A647644" w14:textId="5CCDB575" w:rsidR="287B9AAC" w:rsidRDefault="70C4334E" w:rsidP="67EAAF77">
      <w:pPr>
        <w:spacing w:after="0" w:line="360" w:lineRule="auto"/>
        <w:rPr>
          <w:rFonts w:ascii="Times New Roman" w:eastAsia="Times New Roman" w:hAnsi="Times New Roman" w:cs="Times New Roman"/>
          <w:sz w:val="22"/>
          <w:szCs w:val="22"/>
        </w:rPr>
      </w:pPr>
      <w:r w:rsidRPr="67EAAF77">
        <w:rPr>
          <w:rFonts w:ascii="Times New Roman" w:eastAsia="Times New Roman" w:hAnsi="Times New Roman" w:cs="Times New Roman"/>
          <w:sz w:val="22"/>
          <w:szCs w:val="22"/>
        </w:rPr>
        <w:t>The findings from this small-scale practical suggest that resistance exercise can positively influence cognitive performance, particularly when a brief recovery period is allowed before testing. The delayed improvement observed in Stroop reaction time aligns with previous work showing that cognitive benefits often emerge several minutes after exercise rather than immediately (Sudo et al., 2022). This pattern is also consistent with research demonstrating that post-exercise arousal and neurochemical responses, such as increased dopamine and noradrenaline, can transiently enhance attention and inhibitory control (McMorris, 2016). Together, these studies support the idea that cognitive performance may follow a time-dependent curve after acute resistance exercise, which matches the improvement seen in the second post-test of this study</w:t>
      </w:r>
      <w:r w:rsidR="675E4BE1" w:rsidRPr="67EAAF77">
        <w:rPr>
          <w:rFonts w:ascii="Times New Roman" w:eastAsia="Times New Roman" w:hAnsi="Times New Roman" w:cs="Times New Roman"/>
          <w:sz w:val="22"/>
          <w:szCs w:val="22"/>
        </w:rPr>
        <w:t xml:space="preserve">, where reaction time was improved by </w:t>
      </w:r>
      <w:r w:rsidR="29F127D4" w:rsidRPr="67EAAF77">
        <w:rPr>
          <w:rFonts w:ascii="Times New Roman" w:eastAsia="Times New Roman" w:hAnsi="Times New Roman" w:cs="Times New Roman"/>
          <w:sz w:val="22"/>
          <w:szCs w:val="22"/>
        </w:rPr>
        <w:t>0.115</w:t>
      </w:r>
      <w:r w:rsidR="5EA7D323" w:rsidRPr="67EAAF77">
        <w:rPr>
          <w:rFonts w:ascii="Times New Roman" w:eastAsia="Times New Roman" w:hAnsi="Times New Roman" w:cs="Times New Roman"/>
          <w:sz w:val="22"/>
          <w:szCs w:val="22"/>
        </w:rPr>
        <w:t xml:space="preserve"> </w:t>
      </w:r>
      <w:r w:rsidR="29F127D4" w:rsidRPr="67EAAF77">
        <w:rPr>
          <w:rFonts w:ascii="Times New Roman" w:eastAsia="Times New Roman" w:hAnsi="Times New Roman" w:cs="Times New Roman"/>
          <w:sz w:val="22"/>
          <w:szCs w:val="22"/>
        </w:rPr>
        <w:t>s.</w:t>
      </w:r>
    </w:p>
    <w:p w14:paraId="1867F7CF" w14:textId="134BCFBA" w:rsidR="287B9AAC" w:rsidRDefault="0601EF1E" w:rsidP="67EAAF77">
      <w:pPr>
        <w:spacing w:before="240" w:after="240" w:line="360" w:lineRule="auto"/>
      </w:pPr>
      <w:r w:rsidRPr="602FAEEE">
        <w:rPr>
          <w:rFonts w:ascii="Times New Roman" w:eastAsia="Times New Roman" w:hAnsi="Times New Roman" w:cs="Times New Roman"/>
          <w:sz w:val="22"/>
          <w:szCs w:val="22"/>
        </w:rPr>
        <w:t xml:space="preserve">However, several limitations must be acknowledged. The sample size was very small (n = 6), reducing statistical power and limiting generalizability. Although the resistance protocol was standardized using participants’ 10RM, there may still </w:t>
      </w:r>
      <w:r w:rsidR="6BC85617" w:rsidRPr="602FAEEE">
        <w:rPr>
          <w:rFonts w:ascii="Times New Roman" w:eastAsia="Times New Roman" w:hAnsi="Times New Roman" w:cs="Times New Roman"/>
          <w:sz w:val="22"/>
          <w:szCs w:val="22"/>
        </w:rPr>
        <w:t>be</w:t>
      </w:r>
      <w:r w:rsidRPr="602FAEEE">
        <w:rPr>
          <w:rFonts w:ascii="Times New Roman" w:eastAsia="Times New Roman" w:hAnsi="Times New Roman" w:cs="Times New Roman"/>
          <w:sz w:val="22"/>
          <w:szCs w:val="22"/>
        </w:rPr>
        <w:t xml:space="preserve"> individual variation in effort, fatigue, and familiarity with the exercises. The study also relied on basic cognitive measures, and the BlazePod task may have been sensitive to learning effects across repeated trials.</w:t>
      </w:r>
    </w:p>
    <w:p w14:paraId="5052C9EA" w14:textId="4C7293FA" w:rsidR="287B9AAC" w:rsidRDefault="0601EF1E" w:rsidP="67EAAF77">
      <w:pPr>
        <w:spacing w:before="240" w:after="240" w:line="360" w:lineRule="auto"/>
      </w:pPr>
      <w:r w:rsidRPr="67EAAF77">
        <w:rPr>
          <w:rFonts w:ascii="Times New Roman" w:eastAsia="Times New Roman" w:hAnsi="Times New Roman" w:cs="Times New Roman"/>
          <w:sz w:val="22"/>
          <w:szCs w:val="22"/>
        </w:rPr>
        <w:t>Reflecting on the process, the study highlighted the importance of timing when measuring cognitive change after exercise. Future work with larger samples and more controlled testing conditions would help clarify the reliability of these effects.</w:t>
      </w:r>
    </w:p>
    <w:p w14:paraId="17D2621F" w14:textId="75A4BF03" w:rsidR="287B9AAC" w:rsidRDefault="287B9AAC" w:rsidP="67EAAF77">
      <w:pPr>
        <w:spacing w:after="0" w:line="360" w:lineRule="auto"/>
        <w:rPr>
          <w:rFonts w:ascii="Times New Roman" w:eastAsia="Times New Roman" w:hAnsi="Times New Roman" w:cs="Times New Roman"/>
          <w:sz w:val="22"/>
          <w:szCs w:val="22"/>
        </w:rPr>
      </w:pPr>
    </w:p>
    <w:p w14:paraId="302EA817" w14:textId="3CED7BE8" w:rsidR="287B9AAC" w:rsidRDefault="0692DA37" w:rsidP="67EAAF77">
      <w:pPr>
        <w:spacing w:after="0" w:line="360" w:lineRule="auto"/>
        <w:rPr>
          <w:rFonts w:ascii="Times New Roman" w:eastAsia="Times New Roman" w:hAnsi="Times New Roman" w:cs="Times New Roman"/>
          <w:sz w:val="28"/>
          <w:szCs w:val="28"/>
          <w:u w:val="single"/>
        </w:rPr>
      </w:pPr>
      <w:r w:rsidRPr="67EAAF77">
        <w:rPr>
          <w:rFonts w:ascii="Times New Roman" w:eastAsia="Times New Roman" w:hAnsi="Times New Roman" w:cs="Times New Roman"/>
          <w:b/>
          <w:bCs/>
          <w:sz w:val="28"/>
          <w:szCs w:val="28"/>
          <w:u w:val="single"/>
        </w:rPr>
        <w:t>Part 3 – Intervention Matrix &amp; Critical Reflection</w:t>
      </w:r>
    </w:p>
    <w:p w14:paraId="3817473B" w14:textId="07B507BD" w:rsidR="03AE4480" w:rsidRDefault="03AE4480" w:rsidP="67EAAF77">
      <w:pPr>
        <w:spacing w:after="200" w:line="276" w:lineRule="auto"/>
        <w:rPr>
          <w:rFonts w:ascii="Times New Roman" w:eastAsia="Times New Roman" w:hAnsi="Times New Roman" w:cs="Times New Roman"/>
          <w:b/>
          <w:bCs/>
          <w:sz w:val="28"/>
          <w:szCs w:val="28"/>
          <w:u w:val="single"/>
        </w:rPr>
      </w:pPr>
      <w:r w:rsidRPr="67EAAF77">
        <w:rPr>
          <w:rFonts w:ascii="Times New Roman" w:eastAsia="Times New Roman" w:hAnsi="Times New Roman" w:cs="Times New Roman"/>
          <w:b/>
          <w:bCs/>
          <w:sz w:val="28"/>
          <w:szCs w:val="28"/>
          <w:u w:val="single"/>
        </w:rPr>
        <w:t>Critical Reflection</w:t>
      </w:r>
    </w:p>
    <w:p w14:paraId="0264C32B" w14:textId="361F54A9" w:rsidR="3935BE6F" w:rsidRDefault="3935BE6F" w:rsidP="67EAAF77">
      <w:pPr>
        <w:spacing w:before="240" w:after="240"/>
        <w:rPr>
          <w:rFonts w:ascii="Times New Roman" w:eastAsia="Times New Roman" w:hAnsi="Times New Roman" w:cs="Times New Roman"/>
        </w:rPr>
      </w:pPr>
      <w:r w:rsidRPr="67EAAF77">
        <w:rPr>
          <w:rFonts w:ascii="Times New Roman" w:eastAsia="Times New Roman" w:hAnsi="Times New Roman" w:cs="Times New Roman"/>
        </w:rPr>
        <w:t>C</w:t>
      </w:r>
      <w:r w:rsidR="4E89E6E5" w:rsidRPr="67EAAF77">
        <w:rPr>
          <w:rFonts w:ascii="Times New Roman" w:eastAsia="Times New Roman" w:hAnsi="Times New Roman" w:cs="Times New Roman"/>
        </w:rPr>
        <w:t>omparing the three interventions—slow breathing, resistance exercise, and static versus ballistic stretching—reveals clear differences in feasibility, scalability, and impact (see Appendix D)</w:t>
      </w:r>
      <w:r w:rsidR="5A9FDC41" w:rsidRPr="67EAAF77">
        <w:rPr>
          <w:rFonts w:ascii="Times New Roman" w:eastAsia="Times New Roman" w:hAnsi="Times New Roman" w:cs="Times New Roman"/>
        </w:rPr>
        <w:t xml:space="preserve">. Slow breathing exercises are by far the easiest to apply in most settings. They don’t require equipment, can be used with a range of individuals (including those with health conditions), and slot easily into both clinical and home environments. Evidence shows that they can meaningfully </w:t>
      </w:r>
      <w:r w:rsidR="5A9FDC41" w:rsidRPr="67EAAF77">
        <w:rPr>
          <w:rFonts w:ascii="Times New Roman" w:eastAsia="Times New Roman" w:hAnsi="Times New Roman" w:cs="Times New Roman"/>
        </w:rPr>
        <w:lastRenderedPageBreak/>
        <w:t>reduce heart rate in post-PCI patients, which makes them a useful option in cardiovascular rehabilitation and ongoing care (Zou et al., 2022).</w:t>
      </w:r>
    </w:p>
    <w:p w14:paraId="2F3A2D2E" w14:textId="35E9EDAE" w:rsidR="5A9FDC41" w:rsidRDefault="5A9FDC41" w:rsidP="67EAAF77">
      <w:pPr>
        <w:spacing w:before="240" w:after="240"/>
      </w:pPr>
      <w:r w:rsidRPr="6EA9744F">
        <w:rPr>
          <w:rFonts w:ascii="Times New Roman" w:eastAsia="Times New Roman" w:hAnsi="Times New Roman" w:cs="Times New Roman"/>
        </w:rPr>
        <w:t>Resistance exercise, on the other hand, tends to show stronger short-term effects on cognitive performance. A number of studies report improvements in executive function tasks—especially the Stroop test—after moderate intensity lifting, sometimes lasting up to around 40 minutes (Chang et al., 2021; Wilke et al., 2019). Lin et al. (2024) also demonstrated these effects while carefully monitoring intensity using RPE and RIR. Because of this, resistance exercise has interesting applications for situations where focus or reaction speed is important, such as sport or learning environments. The downside is that it requires equipment, space, and at least some prior training experience, so it’s not as accessible as the breathing intervention.</w:t>
      </w:r>
    </w:p>
    <w:p w14:paraId="46D13859" w14:textId="256027D5" w:rsidR="5A9FDC41" w:rsidRDefault="5A9FDC41" w:rsidP="67EAAF77">
      <w:pPr>
        <w:spacing w:before="240" w:after="240"/>
      </w:pPr>
      <w:r w:rsidRPr="67EAAF77">
        <w:rPr>
          <w:rFonts w:ascii="Times New Roman" w:eastAsia="Times New Roman" w:hAnsi="Times New Roman" w:cs="Times New Roman"/>
        </w:rPr>
        <w:t>Static and ballistic stretching sit somewhere between the two. The stretching exercises themselves are low-cost and easy to implement, but the outcome measures used in the study by Bacurau et al. (2009)—such as a 1RM leg-press—introduce practical barriers. Their findings mainly relate to flexibility (via a sit-and-reach test) and short-term strength responses. This makes stretching valuable in warm-ups or injury-prevention routines, but it doesn’t produce wider cognitive or cardiovascular benefits in the way the other two interventions can.</w:t>
      </w:r>
    </w:p>
    <w:p w14:paraId="493588E4" w14:textId="0481C647" w:rsidR="5A9FDC41" w:rsidRDefault="5A9FDC41" w:rsidP="67EAAF77">
      <w:pPr>
        <w:spacing w:before="240" w:after="240"/>
      </w:pPr>
      <w:r w:rsidRPr="67EAAF77">
        <w:rPr>
          <w:rFonts w:ascii="Times New Roman" w:eastAsia="Times New Roman" w:hAnsi="Times New Roman" w:cs="Times New Roman"/>
        </w:rPr>
        <w:t>In practice, the choice of intervention depends heavily on who you’re working with and what the goals are. Slow breathing would be the easiest to adopt with mixed-ability or clinical groups because it avoids the common barriers linked to exercise, like safety concerns or equipment needs. In contrast, the resistance circuit is more suitable for performance-focused environments, where participants can handle higher physical demands and benefit from the quick cognitive boost. Stretching is useful, but mostly as a supportive rather than a primary tool.</w:t>
      </w:r>
    </w:p>
    <w:p w14:paraId="391DC24D" w14:textId="36D93413" w:rsidR="5A9FDC41" w:rsidRDefault="5A9FDC41" w:rsidP="67EAAF77">
      <w:pPr>
        <w:spacing w:before="240" w:after="240"/>
      </w:pPr>
      <w:r w:rsidRPr="67EAAF77">
        <w:rPr>
          <w:rFonts w:ascii="Times New Roman" w:eastAsia="Times New Roman" w:hAnsi="Times New Roman" w:cs="Times New Roman"/>
        </w:rPr>
        <w:t>There are always contextual factors that influence how well an intervention works. Access to equipment and staffing, for instance, largely determines whether resistance training is realistic. Age, fitness level, and health status are also important when selecting what is appropriate. Motivation and time constraints can be barriers across all types.</w:t>
      </w:r>
    </w:p>
    <w:p w14:paraId="16CB726C" w14:textId="2F528AAC" w:rsidR="5A9FDC41" w:rsidRDefault="5A9FDC41" w:rsidP="67EAAF77">
      <w:pPr>
        <w:spacing w:before="240" w:after="240"/>
      </w:pPr>
      <w:r w:rsidRPr="602FAEEE">
        <w:rPr>
          <w:rFonts w:ascii="Times New Roman" w:eastAsia="Times New Roman" w:hAnsi="Times New Roman" w:cs="Times New Roman"/>
        </w:rPr>
        <w:t xml:space="preserve">My </w:t>
      </w:r>
      <w:bookmarkStart w:id="5" w:name="_Int_Ffi4v1uI"/>
      <w:r w:rsidRPr="602FAEEE">
        <w:rPr>
          <w:rFonts w:ascii="Times New Roman" w:eastAsia="Times New Roman" w:hAnsi="Times New Roman" w:cs="Times New Roman"/>
        </w:rPr>
        <w:t>mini-study</w:t>
      </w:r>
      <w:bookmarkEnd w:id="5"/>
      <w:r w:rsidRPr="602FAEEE">
        <w:rPr>
          <w:rFonts w:ascii="Times New Roman" w:eastAsia="Times New Roman" w:hAnsi="Times New Roman" w:cs="Times New Roman"/>
        </w:rPr>
        <w:t xml:space="preserve"> adds to the evidence around resistance exercise and cognition. After the resistance circuit, participants performed better on the Stroop test, with the clearest improvement occurring about 5–10 minutes after exercise. This lines up with findings that cognitive gains often peak after a short delay instead of immediately (Chang et al., 2021). Other work suggests this delay may be linked to neurochemical and physiological changes, such as increases in catecholamines and cerebral blood flow (Sudo et al., 2022). Seeing a similar pattern in my own results gives more confidence that the timing of testing is a key factor when interpreting how exercise affects cognition.</w:t>
      </w:r>
    </w:p>
    <w:p w14:paraId="5D044AE8" w14:textId="0BF3AF30" w:rsidR="67EAAF77" w:rsidRDefault="67EAAF77" w:rsidP="67EAAF77">
      <w:pPr>
        <w:spacing w:line="360" w:lineRule="auto"/>
      </w:pPr>
    </w:p>
    <w:p w14:paraId="06AC3C19" w14:textId="0C93C637" w:rsidR="4D86398A" w:rsidRDefault="4D86398A" w:rsidP="67EAAF77">
      <w:pPr>
        <w:spacing w:line="360" w:lineRule="auto"/>
        <w:rPr>
          <w:rFonts w:ascii="Times New Roman" w:eastAsia="Times New Roman" w:hAnsi="Times New Roman" w:cs="Times New Roman"/>
          <w:b/>
          <w:bCs/>
          <w:sz w:val="28"/>
          <w:szCs w:val="28"/>
          <w:u w:val="single"/>
        </w:rPr>
      </w:pPr>
      <w:r w:rsidRPr="67EAAF77">
        <w:rPr>
          <w:rFonts w:ascii="Times New Roman" w:eastAsia="Times New Roman" w:hAnsi="Times New Roman" w:cs="Times New Roman"/>
          <w:b/>
          <w:bCs/>
          <w:sz w:val="28"/>
          <w:szCs w:val="28"/>
          <w:u w:val="single"/>
        </w:rPr>
        <w:lastRenderedPageBreak/>
        <w:t>References</w:t>
      </w:r>
    </w:p>
    <w:p w14:paraId="7F391CC3" w14:textId="6F4F7B43" w:rsidR="3A3ABA70" w:rsidRDefault="3A3ABA70" w:rsidP="67EAAF77">
      <w:pPr>
        <w:spacing w:line="360" w:lineRule="auto"/>
      </w:pPr>
      <w:r w:rsidRPr="67EAAF77">
        <w:rPr>
          <w:rFonts w:ascii="Times New Roman" w:eastAsia="Times New Roman" w:hAnsi="Times New Roman" w:cs="Times New Roman"/>
        </w:rPr>
        <w:t xml:space="preserve">NHS. (2024) </w:t>
      </w:r>
      <w:r w:rsidRPr="67EAAF77">
        <w:rPr>
          <w:rFonts w:ascii="Times New Roman" w:eastAsia="Times New Roman" w:hAnsi="Times New Roman" w:cs="Times New Roman"/>
          <w:i/>
          <w:iCs/>
        </w:rPr>
        <w:t>Coronary angioplasty and stent insertion</w:t>
      </w:r>
      <w:r w:rsidRPr="67EAAF77">
        <w:rPr>
          <w:rFonts w:ascii="Times New Roman" w:eastAsia="Times New Roman" w:hAnsi="Times New Roman" w:cs="Times New Roman"/>
        </w:rPr>
        <w:t xml:space="preserve">. NHS. Available at: </w:t>
      </w:r>
      <w:hyperlink r:id="rId6">
        <w:r w:rsidRPr="67EAAF77">
          <w:rPr>
            <w:rStyle w:val="Hyperlink"/>
            <w:rFonts w:ascii="Times New Roman" w:eastAsia="Times New Roman" w:hAnsi="Times New Roman" w:cs="Times New Roman"/>
          </w:rPr>
          <w:t>https://www.nhs.uk/conditions/coronary-angioplasty/</w:t>
        </w:r>
      </w:hyperlink>
      <w:r w:rsidRPr="67EAAF77">
        <w:rPr>
          <w:rFonts w:ascii="Times New Roman" w:eastAsia="Times New Roman" w:hAnsi="Times New Roman" w:cs="Times New Roman"/>
        </w:rPr>
        <w:t xml:space="preserve"> (Accessed: 10/12/2025)</w:t>
      </w:r>
    </w:p>
    <w:p w14:paraId="1E2A0974" w14:textId="65F31557" w:rsidR="67EAAF77" w:rsidRDefault="67EAAF77" w:rsidP="67EAAF77">
      <w:pPr>
        <w:spacing w:line="360" w:lineRule="auto"/>
        <w:rPr>
          <w:rFonts w:ascii="Times New Roman" w:eastAsia="Times New Roman" w:hAnsi="Times New Roman" w:cs="Times New Roman"/>
        </w:rPr>
      </w:pPr>
    </w:p>
    <w:p w14:paraId="7B1A6B25" w14:textId="30B883BB" w:rsidR="4CEEAF96" w:rsidRDefault="4CEEAF96" w:rsidP="67EAAF77">
      <w:pPr>
        <w:spacing w:line="360" w:lineRule="auto"/>
      </w:pPr>
      <w:r w:rsidRPr="67EAAF77">
        <w:rPr>
          <w:rFonts w:ascii="Times New Roman" w:eastAsia="Times New Roman" w:hAnsi="Times New Roman" w:cs="Times New Roman"/>
        </w:rPr>
        <w:t xml:space="preserve">Brush, C.J., Olson, R.L., Ehmann, P.J., Osovsky, S. &amp; Alderman, B.L. (2016) ‘Dose-Response and time course effects of acute resistance exercise on executive function’, </w:t>
      </w:r>
      <w:r w:rsidRPr="67EAAF77">
        <w:rPr>
          <w:rFonts w:ascii="Times New Roman" w:eastAsia="Times New Roman" w:hAnsi="Times New Roman" w:cs="Times New Roman"/>
          <w:i/>
          <w:iCs/>
        </w:rPr>
        <w:t>Journal of Sport &amp; Exercise Psychology</w:t>
      </w:r>
      <w:r w:rsidRPr="67EAAF77">
        <w:rPr>
          <w:rFonts w:ascii="Times New Roman" w:eastAsia="Times New Roman" w:hAnsi="Times New Roman" w:cs="Times New Roman"/>
        </w:rPr>
        <w:t xml:space="preserve">, 38(4), pp. 396–408. DOI: </w:t>
      </w:r>
      <w:hyperlink r:id="rId7">
        <w:r w:rsidRPr="67EAAF77">
          <w:rPr>
            <w:rStyle w:val="Hyperlink"/>
            <w:rFonts w:ascii="Times New Roman" w:eastAsia="Times New Roman" w:hAnsi="Times New Roman" w:cs="Times New Roman"/>
          </w:rPr>
          <w:t>https://doi.org/10.1123/jsep.2016-0027</w:t>
        </w:r>
      </w:hyperlink>
      <w:r w:rsidRPr="67EAAF77">
        <w:rPr>
          <w:rFonts w:ascii="Times New Roman" w:eastAsia="Times New Roman" w:hAnsi="Times New Roman" w:cs="Times New Roman"/>
        </w:rPr>
        <w:t xml:space="preserve"> </w:t>
      </w:r>
    </w:p>
    <w:p w14:paraId="48EA40FB" w14:textId="74AECE21" w:rsidR="67EAAF77" w:rsidRDefault="67EAAF77" w:rsidP="67EAAF77">
      <w:pPr>
        <w:spacing w:line="360" w:lineRule="auto"/>
        <w:rPr>
          <w:rFonts w:ascii="Times New Roman" w:eastAsia="Times New Roman" w:hAnsi="Times New Roman" w:cs="Times New Roman"/>
        </w:rPr>
      </w:pPr>
    </w:p>
    <w:p w14:paraId="4842D0B0" w14:textId="7E42D200" w:rsidR="33214FE0" w:rsidRDefault="33214FE0" w:rsidP="67EAAF77">
      <w:pPr>
        <w:spacing w:line="360" w:lineRule="auto"/>
        <w:rPr>
          <w:rFonts w:ascii="Times New Roman" w:eastAsia="Times New Roman" w:hAnsi="Times New Roman" w:cs="Times New Roman"/>
        </w:rPr>
      </w:pPr>
      <w:r w:rsidRPr="67EAAF77">
        <w:rPr>
          <w:rFonts w:ascii="Times New Roman" w:eastAsia="Times New Roman" w:hAnsi="Times New Roman" w:cs="Times New Roman"/>
        </w:rPr>
        <w:t xml:space="preserve">Lin, T.-Y., Cheng, H.-C., Liu, H.-W. &amp; Hung, T.-M. (2024) ‘Exploring Temporal and Intensity Effects of Resistance Exercise on Inhibition: A Four-Arm Crossover Randomized Controlled Trial’, </w:t>
      </w:r>
      <w:r w:rsidRPr="67EAAF77">
        <w:rPr>
          <w:rFonts w:ascii="Times New Roman" w:eastAsia="Times New Roman" w:hAnsi="Times New Roman" w:cs="Times New Roman"/>
          <w:i/>
          <w:iCs/>
        </w:rPr>
        <w:t>Psychology Research and Behavior Management</w:t>
      </w:r>
      <w:r w:rsidRPr="67EAAF77">
        <w:rPr>
          <w:rFonts w:ascii="Times New Roman" w:eastAsia="Times New Roman" w:hAnsi="Times New Roman" w:cs="Times New Roman"/>
        </w:rPr>
        <w:t xml:space="preserve">, 17, pp. 1917–1934. </w:t>
      </w:r>
      <w:r w:rsidR="71BD586A" w:rsidRPr="67EAAF77">
        <w:rPr>
          <w:rFonts w:ascii="Times New Roman" w:eastAsia="Times New Roman" w:hAnsi="Times New Roman" w:cs="Times New Roman"/>
        </w:rPr>
        <w:t xml:space="preserve">DOI: </w:t>
      </w:r>
      <w:hyperlink r:id="rId8">
        <w:r w:rsidR="71BD586A" w:rsidRPr="67EAAF77">
          <w:rPr>
            <w:rStyle w:val="Hyperlink"/>
            <w:rFonts w:ascii="Times New Roman" w:eastAsia="Times New Roman" w:hAnsi="Times New Roman" w:cs="Times New Roman"/>
          </w:rPr>
          <w:t>https://doi.org/10.2147/PRBM.S455305</w:t>
        </w:r>
      </w:hyperlink>
      <w:r w:rsidR="71BD586A" w:rsidRPr="67EAAF77">
        <w:rPr>
          <w:rFonts w:ascii="Times New Roman" w:eastAsia="Times New Roman" w:hAnsi="Times New Roman" w:cs="Times New Roman"/>
        </w:rPr>
        <w:t xml:space="preserve"> </w:t>
      </w:r>
    </w:p>
    <w:p w14:paraId="5DC99814" w14:textId="00C4DE40" w:rsidR="67EAAF77" w:rsidRDefault="67EAAF77" w:rsidP="67EAAF77">
      <w:pPr>
        <w:spacing w:line="360" w:lineRule="auto"/>
        <w:rPr>
          <w:rFonts w:ascii="Times New Roman" w:eastAsia="Times New Roman" w:hAnsi="Times New Roman" w:cs="Times New Roman"/>
        </w:rPr>
      </w:pPr>
    </w:p>
    <w:p w14:paraId="58139D38" w14:textId="26B96791" w:rsidR="58A7D3A0" w:rsidRDefault="58A7D3A0" w:rsidP="67EAAF77">
      <w:pPr>
        <w:spacing w:line="360" w:lineRule="auto"/>
        <w:rPr>
          <w:rFonts w:ascii="Times New Roman" w:eastAsia="Times New Roman" w:hAnsi="Times New Roman" w:cs="Times New Roman"/>
        </w:rPr>
      </w:pPr>
      <w:r w:rsidRPr="67EAAF77">
        <w:rPr>
          <w:rFonts w:ascii="Times New Roman" w:eastAsia="Times New Roman" w:hAnsi="Times New Roman" w:cs="Times New Roman"/>
        </w:rPr>
        <w:t xml:space="preserve">Zou, Y., Wu, Q., Liu, T., Wang, J.-Y., Liu, L. &amp; Wang, X.-H. (2022) ‘The effect of slow breathing exercise on heart rate and blood pressure in patients undergoing percutaneous coronary intervention: a randomized controlled trial’, </w:t>
      </w:r>
      <w:r w:rsidRPr="67EAAF77">
        <w:rPr>
          <w:rFonts w:ascii="Times New Roman" w:eastAsia="Times New Roman" w:hAnsi="Times New Roman" w:cs="Times New Roman"/>
          <w:i/>
          <w:iCs/>
        </w:rPr>
        <w:t>European Journal of Cardiovascular Nursing</w:t>
      </w:r>
      <w:r w:rsidRPr="67EAAF77">
        <w:rPr>
          <w:rFonts w:ascii="Times New Roman" w:eastAsia="Times New Roman" w:hAnsi="Times New Roman" w:cs="Times New Roman"/>
        </w:rPr>
        <w:t xml:space="preserve">, 21, pp. 271–279. </w:t>
      </w:r>
      <w:r w:rsidR="3A91B00A" w:rsidRPr="67EAAF77">
        <w:rPr>
          <w:rFonts w:ascii="Times New Roman" w:eastAsia="Times New Roman" w:hAnsi="Times New Roman" w:cs="Times New Roman"/>
        </w:rPr>
        <w:t xml:space="preserve">DOI: </w:t>
      </w:r>
      <w:hyperlink r:id="rId9">
        <w:r w:rsidR="3A91B00A" w:rsidRPr="67EAAF77">
          <w:rPr>
            <w:rStyle w:val="Hyperlink"/>
            <w:rFonts w:ascii="Times New Roman" w:eastAsia="Times New Roman" w:hAnsi="Times New Roman" w:cs="Times New Roman"/>
          </w:rPr>
          <w:t>https://doi.org/10.1093/eurjcn/zvab066</w:t>
        </w:r>
      </w:hyperlink>
      <w:r w:rsidR="3A91B00A" w:rsidRPr="67EAAF77">
        <w:rPr>
          <w:rFonts w:ascii="Times New Roman" w:eastAsia="Times New Roman" w:hAnsi="Times New Roman" w:cs="Times New Roman"/>
        </w:rPr>
        <w:t xml:space="preserve"> </w:t>
      </w:r>
    </w:p>
    <w:p w14:paraId="79D0F68F" w14:textId="125D8471" w:rsidR="67EAAF77" w:rsidRDefault="67EAAF77" w:rsidP="67EAAF77">
      <w:pPr>
        <w:spacing w:line="360" w:lineRule="auto"/>
        <w:rPr>
          <w:rFonts w:ascii="Times New Roman" w:eastAsia="Times New Roman" w:hAnsi="Times New Roman" w:cs="Times New Roman"/>
        </w:rPr>
      </w:pPr>
    </w:p>
    <w:p w14:paraId="13A3080E" w14:textId="6082B2E1" w:rsidR="310B535A" w:rsidRDefault="310B535A" w:rsidP="67EAAF77">
      <w:pPr>
        <w:spacing w:line="360" w:lineRule="auto"/>
      </w:pPr>
      <w:r w:rsidRPr="67EAAF77">
        <w:rPr>
          <w:rFonts w:ascii="Times New Roman" w:eastAsia="Times New Roman" w:hAnsi="Times New Roman" w:cs="Times New Roman"/>
        </w:rPr>
        <w:t xml:space="preserve">Bacurau, R.F.P., Monteiro, G.A., Ugrinowitsch, C., Tricoli, V., Cabral, L.F. &amp; Aoki, M.S. (2009) ‘Acute effect of a ballistic and a static stretching exercise bout on flexibility and maximal strength’, </w:t>
      </w:r>
      <w:r w:rsidRPr="67EAAF77">
        <w:rPr>
          <w:rFonts w:ascii="Times New Roman" w:eastAsia="Times New Roman" w:hAnsi="Times New Roman" w:cs="Times New Roman"/>
          <w:i/>
          <w:iCs/>
        </w:rPr>
        <w:t>Journal of Strength and Conditioning Research</w:t>
      </w:r>
      <w:r w:rsidRPr="67EAAF77">
        <w:rPr>
          <w:rFonts w:ascii="Times New Roman" w:eastAsia="Times New Roman" w:hAnsi="Times New Roman" w:cs="Times New Roman"/>
        </w:rPr>
        <w:t xml:space="preserve">, 23(1), pp. 304–308. DOI: </w:t>
      </w:r>
      <w:hyperlink r:id="rId10">
        <w:r w:rsidRPr="67EAAF77">
          <w:rPr>
            <w:rStyle w:val="Hyperlink"/>
            <w:rFonts w:ascii="Times New Roman" w:eastAsia="Times New Roman" w:hAnsi="Times New Roman" w:cs="Times New Roman"/>
          </w:rPr>
          <w:t>https://doi.org/10.1519/jsc.0b013e3181874d55</w:t>
        </w:r>
      </w:hyperlink>
      <w:r w:rsidRPr="67EAAF77">
        <w:rPr>
          <w:rFonts w:ascii="Times New Roman" w:eastAsia="Times New Roman" w:hAnsi="Times New Roman" w:cs="Times New Roman"/>
        </w:rPr>
        <w:t xml:space="preserve"> </w:t>
      </w:r>
    </w:p>
    <w:p w14:paraId="50CD930A" w14:textId="6E1F540E" w:rsidR="67EAAF77" w:rsidRDefault="67EAAF77" w:rsidP="67EAAF77">
      <w:pPr>
        <w:spacing w:line="360" w:lineRule="auto"/>
        <w:rPr>
          <w:rFonts w:ascii="Times New Roman" w:eastAsia="Times New Roman" w:hAnsi="Times New Roman" w:cs="Times New Roman"/>
        </w:rPr>
      </w:pPr>
    </w:p>
    <w:p w14:paraId="27449256" w14:textId="179A60E8" w:rsidR="0876F760" w:rsidRDefault="0876F760" w:rsidP="67EAAF77">
      <w:pPr>
        <w:spacing w:line="360" w:lineRule="auto"/>
        <w:rPr>
          <w:rFonts w:ascii="Times New Roman" w:eastAsia="Times New Roman" w:hAnsi="Times New Roman" w:cs="Times New Roman"/>
        </w:rPr>
      </w:pPr>
      <w:r w:rsidRPr="67EAAF77">
        <w:rPr>
          <w:rFonts w:ascii="Times New Roman" w:eastAsia="Times New Roman" w:hAnsi="Times New Roman" w:cs="Times New Roman"/>
        </w:rPr>
        <w:t xml:space="preserve">Wilke, J., Giesche, F., Klier, K., Vogt, L., Herrmann, E. &amp; Banzer, W. (2019) ‘Acute effects of resistance exercise on cognitive function in healthy adults: a systematic review with multilevel meta-analysis’, </w:t>
      </w:r>
      <w:r w:rsidRPr="67EAAF77">
        <w:rPr>
          <w:rFonts w:ascii="Times New Roman" w:eastAsia="Times New Roman" w:hAnsi="Times New Roman" w:cs="Times New Roman"/>
          <w:i/>
          <w:iCs/>
        </w:rPr>
        <w:t>Sports Medicine</w:t>
      </w:r>
      <w:r w:rsidRPr="67EAAF77">
        <w:rPr>
          <w:rFonts w:ascii="Times New Roman" w:eastAsia="Times New Roman" w:hAnsi="Times New Roman" w:cs="Times New Roman"/>
        </w:rPr>
        <w:t xml:space="preserve">, 49(6), pp. 905–916. DOI: https://doi.org/10.1007/s40279-019-01085-x </w:t>
      </w:r>
    </w:p>
    <w:p w14:paraId="582EB626" w14:textId="40D7C3F8" w:rsidR="67EAAF77" w:rsidRDefault="67EAAF77" w:rsidP="67EAAF77">
      <w:pPr>
        <w:spacing w:line="360" w:lineRule="auto"/>
        <w:rPr>
          <w:rFonts w:ascii="Times New Roman" w:eastAsia="Times New Roman" w:hAnsi="Times New Roman" w:cs="Times New Roman"/>
        </w:rPr>
      </w:pPr>
    </w:p>
    <w:p w14:paraId="60B5238A" w14:textId="4E9B9D28" w:rsidR="045813AF" w:rsidRDefault="045813AF" w:rsidP="67EAAF77">
      <w:pPr>
        <w:spacing w:line="360" w:lineRule="auto"/>
      </w:pPr>
      <w:r w:rsidRPr="67EAAF77">
        <w:rPr>
          <w:rFonts w:ascii="Times New Roman" w:eastAsia="Times New Roman" w:hAnsi="Times New Roman" w:cs="Times New Roman"/>
        </w:rPr>
        <w:t xml:space="preserve">Sudo, M., Costello, J.T., McMorris, T. &amp; Ando, S. (2022) ‘The effects of acute high-intensity aerobic exercise on cognitive performance: a structured narrative review’, </w:t>
      </w:r>
      <w:r w:rsidRPr="67EAAF77">
        <w:rPr>
          <w:rFonts w:ascii="Times New Roman" w:eastAsia="Times New Roman" w:hAnsi="Times New Roman" w:cs="Times New Roman"/>
          <w:i/>
          <w:iCs/>
        </w:rPr>
        <w:t>Frontiers in Behavioral Neuroscience</w:t>
      </w:r>
      <w:r w:rsidRPr="67EAAF77">
        <w:rPr>
          <w:rFonts w:ascii="Times New Roman" w:eastAsia="Times New Roman" w:hAnsi="Times New Roman" w:cs="Times New Roman"/>
        </w:rPr>
        <w:t xml:space="preserve">, 16, 957677. DOI: </w:t>
      </w:r>
      <w:hyperlink r:id="rId11">
        <w:r w:rsidRPr="67EAAF77">
          <w:rPr>
            <w:rStyle w:val="Hyperlink"/>
            <w:rFonts w:ascii="Times New Roman" w:eastAsia="Times New Roman" w:hAnsi="Times New Roman" w:cs="Times New Roman"/>
          </w:rPr>
          <w:t>https://doi.org/10.3389/fnbeh.2022.957677</w:t>
        </w:r>
      </w:hyperlink>
      <w:r w:rsidRPr="67EAAF77">
        <w:rPr>
          <w:rFonts w:ascii="Times New Roman" w:eastAsia="Times New Roman" w:hAnsi="Times New Roman" w:cs="Times New Roman"/>
        </w:rPr>
        <w:t xml:space="preserve"> </w:t>
      </w:r>
    </w:p>
    <w:p w14:paraId="47BEDEC7" w14:textId="20536D8C" w:rsidR="67EAAF77" w:rsidRDefault="67EAAF77" w:rsidP="67EAAF77">
      <w:pPr>
        <w:spacing w:line="360" w:lineRule="auto"/>
        <w:rPr>
          <w:rFonts w:ascii="Times New Roman" w:eastAsia="Times New Roman" w:hAnsi="Times New Roman" w:cs="Times New Roman"/>
        </w:rPr>
      </w:pPr>
    </w:p>
    <w:p w14:paraId="320343BF" w14:textId="171ED932" w:rsidR="3767855D" w:rsidRDefault="3767855D" w:rsidP="67EAAF77">
      <w:pPr>
        <w:spacing w:line="360" w:lineRule="auto"/>
      </w:pPr>
      <w:r w:rsidRPr="67EAAF77">
        <w:rPr>
          <w:rFonts w:ascii="Times New Roman" w:eastAsia="Times New Roman" w:hAnsi="Times New Roman" w:cs="Times New Roman"/>
        </w:rPr>
        <w:t xml:space="preserve">Chang, Y.K., Labban, J.D., Gapin, J.I. &amp; Etnier, J.L. (2012) ‘The effects of acute exercise on cognitive performance: a meta-analysis’, </w:t>
      </w:r>
      <w:r w:rsidRPr="67EAAF77">
        <w:rPr>
          <w:rFonts w:ascii="Times New Roman" w:eastAsia="Times New Roman" w:hAnsi="Times New Roman" w:cs="Times New Roman"/>
          <w:i/>
          <w:iCs/>
        </w:rPr>
        <w:t>Brain Research</w:t>
      </w:r>
      <w:r w:rsidRPr="67EAAF77">
        <w:rPr>
          <w:rFonts w:ascii="Times New Roman" w:eastAsia="Times New Roman" w:hAnsi="Times New Roman" w:cs="Times New Roman"/>
        </w:rPr>
        <w:t xml:space="preserve">, 1453, pp. 87–101. DOI: </w:t>
      </w:r>
      <w:hyperlink r:id="rId12">
        <w:r w:rsidRPr="67EAAF77">
          <w:rPr>
            <w:rStyle w:val="Hyperlink"/>
            <w:rFonts w:ascii="Times New Roman" w:eastAsia="Times New Roman" w:hAnsi="Times New Roman" w:cs="Times New Roman"/>
          </w:rPr>
          <w:t>https://doi.org/10.1016/j.brainres.2012.02.068</w:t>
        </w:r>
      </w:hyperlink>
      <w:r w:rsidRPr="67EAAF77">
        <w:rPr>
          <w:rFonts w:ascii="Times New Roman" w:eastAsia="Times New Roman" w:hAnsi="Times New Roman" w:cs="Times New Roman"/>
        </w:rPr>
        <w:t xml:space="preserve"> </w:t>
      </w:r>
    </w:p>
    <w:p w14:paraId="2DC569F2" w14:textId="45D51BE1" w:rsidR="67EAAF77" w:rsidRDefault="67EAAF77" w:rsidP="67EAAF77">
      <w:pPr>
        <w:spacing w:line="360" w:lineRule="auto"/>
        <w:rPr>
          <w:rFonts w:ascii="Times New Roman" w:eastAsia="Times New Roman" w:hAnsi="Times New Roman" w:cs="Times New Roman"/>
        </w:rPr>
      </w:pPr>
    </w:p>
    <w:p w14:paraId="092959F9" w14:textId="0D96E0B8" w:rsidR="5E2CFC96" w:rsidRDefault="5E2CFC96" w:rsidP="67EAAF77">
      <w:pPr>
        <w:spacing w:line="360" w:lineRule="auto"/>
        <w:rPr>
          <w:rFonts w:ascii="Times New Roman" w:eastAsia="Times New Roman" w:hAnsi="Times New Roman" w:cs="Times New Roman"/>
        </w:rPr>
      </w:pPr>
      <w:r w:rsidRPr="67EAAF77">
        <w:rPr>
          <w:rFonts w:ascii="Times New Roman" w:eastAsia="Times New Roman" w:hAnsi="Times New Roman" w:cs="Times New Roman"/>
        </w:rPr>
        <w:t xml:space="preserve">McMorris, T. (2016) ‘Developing the catecholamines hypothesis for the acute exercise–cognition interaction in humans: lessons from animal studies’, </w:t>
      </w:r>
      <w:r w:rsidRPr="67EAAF77">
        <w:rPr>
          <w:rFonts w:ascii="Times New Roman" w:eastAsia="Times New Roman" w:hAnsi="Times New Roman" w:cs="Times New Roman"/>
          <w:i/>
          <w:iCs/>
        </w:rPr>
        <w:t>Physiology &amp; Behavior</w:t>
      </w:r>
      <w:r w:rsidRPr="67EAAF77">
        <w:rPr>
          <w:rFonts w:ascii="Times New Roman" w:eastAsia="Times New Roman" w:hAnsi="Times New Roman" w:cs="Times New Roman"/>
        </w:rPr>
        <w:t xml:space="preserve">, 165, pp. 291–299. DOI: </w:t>
      </w:r>
      <w:hyperlink r:id="rId13">
        <w:r w:rsidRPr="67EAAF77">
          <w:rPr>
            <w:rStyle w:val="Hyperlink"/>
            <w:rFonts w:ascii="Times New Roman" w:eastAsia="Times New Roman" w:hAnsi="Times New Roman" w:cs="Times New Roman"/>
          </w:rPr>
          <w:t>https://doi.org/10.1016/j.physbeh.2016.08.011</w:t>
        </w:r>
      </w:hyperlink>
      <w:r w:rsidRPr="67EAAF77">
        <w:rPr>
          <w:rFonts w:ascii="Times New Roman" w:eastAsia="Times New Roman" w:hAnsi="Times New Roman" w:cs="Times New Roman"/>
        </w:rPr>
        <w:t xml:space="preserve"> </w:t>
      </w:r>
    </w:p>
    <w:p w14:paraId="3DC0F1F7" w14:textId="11706111" w:rsidR="67EAAF77" w:rsidRDefault="67EAAF77" w:rsidP="67EAAF77">
      <w:pPr>
        <w:spacing w:line="360" w:lineRule="auto"/>
        <w:rPr>
          <w:rFonts w:ascii="Times New Roman" w:eastAsia="Times New Roman" w:hAnsi="Times New Roman" w:cs="Times New Roman"/>
        </w:rPr>
      </w:pPr>
    </w:p>
    <w:p w14:paraId="49A6DF15" w14:textId="7B652AA1" w:rsidR="246352E7" w:rsidRDefault="246352E7" w:rsidP="67EAAF77">
      <w:pPr>
        <w:spacing w:line="360" w:lineRule="auto"/>
      </w:pPr>
      <w:r>
        <w:br w:type="page"/>
      </w:r>
    </w:p>
    <w:p w14:paraId="557F017E" w14:textId="02832300" w:rsidR="1B880CE0" w:rsidRDefault="1B880CE0" w:rsidP="246352E7">
      <w:pPr>
        <w:spacing w:line="360" w:lineRule="auto"/>
        <w:rPr>
          <w:rFonts w:ascii="Times New Roman" w:eastAsia="Times New Roman" w:hAnsi="Times New Roman" w:cs="Times New Roman"/>
          <w:b/>
          <w:bCs/>
          <w:sz w:val="28"/>
          <w:szCs w:val="28"/>
          <w:u w:val="single"/>
        </w:rPr>
      </w:pPr>
      <w:r w:rsidRPr="246352E7">
        <w:rPr>
          <w:rFonts w:ascii="Times New Roman" w:eastAsia="Times New Roman" w:hAnsi="Times New Roman" w:cs="Times New Roman"/>
          <w:b/>
          <w:bCs/>
          <w:sz w:val="28"/>
          <w:szCs w:val="28"/>
          <w:u w:val="single"/>
        </w:rPr>
        <w:lastRenderedPageBreak/>
        <w:t>Appendices</w:t>
      </w:r>
    </w:p>
    <w:p w14:paraId="2E52CF13" w14:textId="779A7945" w:rsidR="1B880CE0" w:rsidRDefault="1B880CE0" w:rsidP="67EAAF77">
      <w:pPr>
        <w:spacing w:line="360" w:lineRule="auto"/>
        <w:rPr>
          <w:rFonts w:ascii="Times New Roman" w:eastAsia="Times New Roman" w:hAnsi="Times New Roman" w:cs="Times New Roman"/>
          <w:b/>
          <w:bCs/>
          <w:u w:val="single"/>
        </w:rPr>
      </w:pPr>
      <w:r w:rsidRPr="67EAAF77">
        <w:rPr>
          <w:rFonts w:ascii="Times New Roman" w:eastAsia="Times New Roman" w:hAnsi="Times New Roman" w:cs="Times New Roman"/>
          <w:b/>
          <w:bCs/>
          <w:u w:val="single"/>
        </w:rPr>
        <w:t>Appendix A</w:t>
      </w:r>
      <w:r w:rsidR="492211CE" w:rsidRPr="67EAAF77">
        <w:rPr>
          <w:rFonts w:ascii="Times New Roman" w:eastAsia="Times New Roman" w:hAnsi="Times New Roman" w:cs="Times New Roman"/>
          <w:b/>
          <w:bCs/>
          <w:u w:val="single"/>
        </w:rPr>
        <w:t xml:space="preserve"> – Critical Appraisal Worksheet for Exercise and Cognitive Performance</w:t>
      </w:r>
    </w:p>
    <w:p w14:paraId="61C41C08" w14:textId="1FBE18E6" w:rsidR="3110F08F" w:rsidRDefault="3110F08F" w:rsidP="246352E7">
      <w:pPr>
        <w:spacing w:line="360" w:lineRule="auto"/>
        <w:rPr>
          <w:rFonts w:ascii="Times New Roman" w:eastAsia="Times New Roman" w:hAnsi="Times New Roman" w:cs="Times New Roman"/>
          <w:b/>
          <w:bCs/>
          <w:sz w:val="28"/>
          <w:szCs w:val="28"/>
          <w:u w:val="single"/>
        </w:rPr>
      </w:pPr>
      <w:r>
        <w:rPr>
          <w:noProof/>
          <w:lang w:val="en-GB" w:eastAsia="en-GB"/>
        </w:rPr>
        <w:drawing>
          <wp:inline distT="0" distB="0" distL="0" distR="0" wp14:anchorId="60174A1C" wp14:editId="69D7E04A">
            <wp:extent cx="3834075" cy="4539779"/>
            <wp:effectExtent l="0" t="0" r="0" b="0"/>
            <wp:docPr id="12866412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641281" name="Picture 1286641281"/>
                    <pic:cNvPicPr/>
                  </pic:nvPicPr>
                  <pic:blipFill>
                    <a:blip r:embed="rId14">
                      <a:extLst>
                        <a:ext uri="{28A0092B-C50C-407E-A947-70E740481C1C}">
                          <a14:useLocalDpi xmlns:a14="http://schemas.microsoft.com/office/drawing/2010/main"/>
                        </a:ext>
                      </a:extLst>
                    </a:blip>
                    <a:stretch>
                      <a:fillRect/>
                    </a:stretch>
                  </pic:blipFill>
                  <pic:spPr>
                    <a:xfrm>
                      <a:off x="0" y="0"/>
                      <a:ext cx="3834075" cy="4539779"/>
                    </a:xfrm>
                    <a:prstGeom prst="rect">
                      <a:avLst/>
                    </a:prstGeom>
                  </pic:spPr>
                </pic:pic>
              </a:graphicData>
            </a:graphic>
          </wp:inline>
        </w:drawing>
      </w:r>
      <w:r w:rsidR="5FB51BE8">
        <w:rPr>
          <w:noProof/>
          <w:lang w:val="en-GB" w:eastAsia="en-GB"/>
        </w:rPr>
        <w:drawing>
          <wp:inline distT="0" distB="0" distL="0" distR="0" wp14:anchorId="5F351F80" wp14:editId="16685C5D">
            <wp:extent cx="3811381" cy="1569752"/>
            <wp:effectExtent l="0" t="0" r="0" b="0"/>
            <wp:docPr id="5785225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051587" name="Picture 1624051587"/>
                    <pic:cNvPicPr/>
                  </pic:nvPicPr>
                  <pic:blipFill>
                    <a:blip r:embed="rId15">
                      <a:extLst>
                        <a:ext uri="{28A0092B-C50C-407E-A947-70E740481C1C}">
                          <a14:useLocalDpi xmlns:a14="http://schemas.microsoft.com/office/drawing/2010/main"/>
                        </a:ext>
                      </a:extLst>
                    </a:blip>
                    <a:stretch>
                      <a:fillRect/>
                    </a:stretch>
                  </pic:blipFill>
                  <pic:spPr>
                    <a:xfrm>
                      <a:off x="0" y="0"/>
                      <a:ext cx="3811381" cy="1569752"/>
                    </a:xfrm>
                    <a:prstGeom prst="rect">
                      <a:avLst/>
                    </a:prstGeom>
                  </pic:spPr>
                </pic:pic>
              </a:graphicData>
            </a:graphic>
          </wp:inline>
        </w:drawing>
      </w:r>
    </w:p>
    <w:p w14:paraId="22DF01F7" w14:textId="6E01221B" w:rsidR="246352E7" w:rsidRDefault="246352E7" w:rsidP="246352E7">
      <w:pPr>
        <w:spacing w:line="360" w:lineRule="auto"/>
        <w:rPr>
          <w:rFonts w:ascii="Times New Roman" w:eastAsia="Times New Roman" w:hAnsi="Times New Roman" w:cs="Times New Roman"/>
          <w:b/>
          <w:bCs/>
          <w:sz w:val="28"/>
          <w:szCs w:val="28"/>
          <w:u w:val="single"/>
        </w:rPr>
      </w:pPr>
    </w:p>
    <w:p w14:paraId="3024C6FA" w14:textId="71833D28" w:rsidR="246352E7" w:rsidRDefault="246352E7" w:rsidP="67EAAF77">
      <w:pPr>
        <w:spacing w:line="360" w:lineRule="auto"/>
      </w:pPr>
      <w:r>
        <w:br w:type="page"/>
      </w:r>
    </w:p>
    <w:p w14:paraId="2565835B" w14:textId="2BD34E94" w:rsidR="1B880CE0" w:rsidRDefault="1B880CE0" w:rsidP="67EAAF77">
      <w:pPr>
        <w:spacing w:line="360" w:lineRule="auto"/>
        <w:rPr>
          <w:rFonts w:ascii="Times New Roman" w:eastAsia="Times New Roman" w:hAnsi="Times New Roman" w:cs="Times New Roman"/>
          <w:b/>
          <w:bCs/>
          <w:u w:val="single"/>
        </w:rPr>
      </w:pPr>
      <w:r w:rsidRPr="67EAAF77">
        <w:rPr>
          <w:rFonts w:ascii="Times New Roman" w:eastAsia="Times New Roman" w:hAnsi="Times New Roman" w:cs="Times New Roman"/>
          <w:b/>
          <w:bCs/>
          <w:u w:val="single"/>
        </w:rPr>
        <w:lastRenderedPageBreak/>
        <w:t>Appendix B</w:t>
      </w:r>
      <w:r w:rsidR="62C01F33" w:rsidRPr="67EAAF77">
        <w:rPr>
          <w:rFonts w:ascii="Times New Roman" w:eastAsia="Times New Roman" w:hAnsi="Times New Roman" w:cs="Times New Roman"/>
          <w:b/>
          <w:bCs/>
          <w:u w:val="single"/>
        </w:rPr>
        <w:t xml:space="preserve"> - Critical Appraisal Worksheet for Breathing Exercises</w:t>
      </w:r>
    </w:p>
    <w:p w14:paraId="230ABA13" w14:textId="2AFE97F5" w:rsidR="2C624702" w:rsidRDefault="2C624702" w:rsidP="246352E7">
      <w:pPr>
        <w:spacing w:line="360" w:lineRule="auto"/>
        <w:rPr>
          <w:rFonts w:ascii="Times New Roman" w:eastAsia="Times New Roman" w:hAnsi="Times New Roman" w:cs="Times New Roman"/>
          <w:b/>
          <w:bCs/>
          <w:sz w:val="28"/>
          <w:szCs w:val="28"/>
          <w:u w:val="single"/>
        </w:rPr>
      </w:pPr>
      <w:r>
        <w:rPr>
          <w:noProof/>
          <w:lang w:val="en-GB" w:eastAsia="en-GB"/>
        </w:rPr>
        <w:drawing>
          <wp:inline distT="0" distB="0" distL="0" distR="0" wp14:anchorId="48448750" wp14:editId="49BE710D">
            <wp:extent cx="4229100" cy="5614805"/>
            <wp:effectExtent l="0" t="0" r="0" b="0"/>
            <wp:docPr id="9980639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63934" name="Picture 998063934"/>
                    <pic:cNvPicPr/>
                  </pic:nvPicPr>
                  <pic:blipFill>
                    <a:blip r:embed="rId16">
                      <a:extLst>
                        <a:ext uri="{28A0092B-C50C-407E-A947-70E740481C1C}">
                          <a14:useLocalDpi xmlns:a14="http://schemas.microsoft.com/office/drawing/2010/main"/>
                        </a:ext>
                      </a:extLst>
                    </a:blip>
                    <a:stretch>
                      <a:fillRect/>
                    </a:stretch>
                  </pic:blipFill>
                  <pic:spPr>
                    <a:xfrm>
                      <a:off x="0" y="0"/>
                      <a:ext cx="4229100" cy="5614805"/>
                    </a:xfrm>
                    <a:prstGeom prst="rect">
                      <a:avLst/>
                    </a:prstGeom>
                  </pic:spPr>
                </pic:pic>
              </a:graphicData>
            </a:graphic>
          </wp:inline>
        </w:drawing>
      </w:r>
    </w:p>
    <w:p w14:paraId="6B409FDF" w14:textId="1D53B1E9" w:rsidR="246352E7" w:rsidRDefault="246352E7" w:rsidP="246352E7">
      <w:pPr>
        <w:spacing w:line="360" w:lineRule="auto"/>
        <w:rPr>
          <w:rFonts w:ascii="Times New Roman" w:eastAsia="Times New Roman" w:hAnsi="Times New Roman" w:cs="Times New Roman"/>
          <w:b/>
          <w:bCs/>
          <w:sz w:val="28"/>
          <w:szCs w:val="28"/>
          <w:u w:val="single"/>
        </w:rPr>
      </w:pPr>
    </w:p>
    <w:p w14:paraId="0CE7A1F6" w14:textId="47AD837F" w:rsidR="246352E7" w:rsidRDefault="246352E7" w:rsidP="67EAAF77">
      <w:pPr>
        <w:spacing w:line="360" w:lineRule="auto"/>
      </w:pPr>
      <w:r>
        <w:br w:type="page"/>
      </w:r>
    </w:p>
    <w:p w14:paraId="507C7F0B" w14:textId="352958E4" w:rsidR="1B880CE0" w:rsidRDefault="1B880CE0" w:rsidP="67EAAF77">
      <w:pPr>
        <w:spacing w:line="360" w:lineRule="auto"/>
        <w:rPr>
          <w:rFonts w:ascii="Times New Roman" w:eastAsia="Times New Roman" w:hAnsi="Times New Roman" w:cs="Times New Roman"/>
          <w:b/>
          <w:bCs/>
          <w:u w:val="single"/>
        </w:rPr>
      </w:pPr>
      <w:r w:rsidRPr="67EAAF77">
        <w:rPr>
          <w:rFonts w:ascii="Times New Roman" w:eastAsia="Times New Roman" w:hAnsi="Times New Roman" w:cs="Times New Roman"/>
          <w:b/>
          <w:bCs/>
          <w:u w:val="single"/>
        </w:rPr>
        <w:lastRenderedPageBreak/>
        <w:t>Appendix C</w:t>
      </w:r>
      <w:r w:rsidR="376AC980" w:rsidRPr="67EAAF77">
        <w:rPr>
          <w:rFonts w:ascii="Times New Roman" w:eastAsia="Times New Roman" w:hAnsi="Times New Roman" w:cs="Times New Roman"/>
          <w:b/>
          <w:bCs/>
          <w:u w:val="single"/>
        </w:rPr>
        <w:t xml:space="preserve"> - Critical Appraisal Worksheet for Stretching and Performance</w:t>
      </w:r>
    </w:p>
    <w:p w14:paraId="1F877AAA" w14:textId="2529EE9A" w:rsidR="1913FE46" w:rsidRDefault="1913FE46" w:rsidP="246352E7">
      <w:pPr>
        <w:spacing w:line="360" w:lineRule="auto"/>
        <w:rPr>
          <w:rFonts w:ascii="Times New Roman" w:eastAsia="Times New Roman" w:hAnsi="Times New Roman" w:cs="Times New Roman"/>
          <w:b/>
          <w:bCs/>
          <w:sz w:val="28"/>
          <w:szCs w:val="28"/>
          <w:u w:val="single"/>
        </w:rPr>
      </w:pPr>
      <w:r>
        <w:rPr>
          <w:noProof/>
          <w:lang w:val="en-GB" w:eastAsia="en-GB"/>
        </w:rPr>
        <w:drawing>
          <wp:inline distT="0" distB="0" distL="0" distR="0" wp14:anchorId="455C637C" wp14:editId="68F976FE">
            <wp:extent cx="3635234" cy="4715979"/>
            <wp:effectExtent l="0" t="0" r="0" b="0"/>
            <wp:docPr id="17646182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618257" name="Picture 1764618257"/>
                    <pic:cNvPicPr/>
                  </pic:nvPicPr>
                  <pic:blipFill>
                    <a:blip r:embed="rId17">
                      <a:extLst>
                        <a:ext uri="{28A0092B-C50C-407E-A947-70E740481C1C}">
                          <a14:useLocalDpi xmlns:a14="http://schemas.microsoft.com/office/drawing/2010/main"/>
                        </a:ext>
                      </a:extLst>
                    </a:blip>
                    <a:stretch>
                      <a:fillRect/>
                    </a:stretch>
                  </pic:blipFill>
                  <pic:spPr>
                    <a:xfrm>
                      <a:off x="0" y="0"/>
                      <a:ext cx="3635234" cy="4715979"/>
                    </a:xfrm>
                    <a:prstGeom prst="rect">
                      <a:avLst/>
                    </a:prstGeom>
                  </pic:spPr>
                </pic:pic>
              </a:graphicData>
            </a:graphic>
          </wp:inline>
        </w:drawing>
      </w:r>
      <w:r>
        <w:rPr>
          <w:noProof/>
          <w:lang w:val="en-GB" w:eastAsia="en-GB"/>
        </w:rPr>
        <w:drawing>
          <wp:inline distT="0" distB="0" distL="0" distR="0" wp14:anchorId="08490A2E" wp14:editId="23F4A3FE">
            <wp:extent cx="4100721" cy="2240939"/>
            <wp:effectExtent l="0" t="0" r="0" b="0"/>
            <wp:docPr id="16120216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021678" name="Picture 1612021678"/>
                    <pic:cNvPicPr/>
                  </pic:nvPicPr>
                  <pic:blipFill>
                    <a:blip r:embed="rId18">
                      <a:extLst>
                        <a:ext uri="{28A0092B-C50C-407E-A947-70E740481C1C}">
                          <a14:useLocalDpi xmlns:a14="http://schemas.microsoft.com/office/drawing/2010/main"/>
                        </a:ext>
                      </a:extLst>
                    </a:blip>
                    <a:stretch>
                      <a:fillRect/>
                    </a:stretch>
                  </pic:blipFill>
                  <pic:spPr>
                    <a:xfrm>
                      <a:off x="0" y="0"/>
                      <a:ext cx="4100721" cy="2240939"/>
                    </a:xfrm>
                    <a:prstGeom prst="rect">
                      <a:avLst/>
                    </a:prstGeom>
                  </pic:spPr>
                </pic:pic>
              </a:graphicData>
            </a:graphic>
          </wp:inline>
        </w:drawing>
      </w:r>
    </w:p>
    <w:p w14:paraId="79C24B6E" w14:textId="7A25799D" w:rsidR="67EAAF77" w:rsidRDefault="67EAAF77" w:rsidP="67EAAF77">
      <w:pPr>
        <w:spacing w:line="360" w:lineRule="auto"/>
        <w:rPr>
          <w:rFonts w:ascii="Times New Roman" w:eastAsia="Times New Roman" w:hAnsi="Times New Roman" w:cs="Times New Roman"/>
          <w:b/>
          <w:bCs/>
          <w:sz w:val="28"/>
          <w:szCs w:val="28"/>
          <w:u w:val="single"/>
        </w:rPr>
      </w:pPr>
    </w:p>
    <w:p w14:paraId="29CE504F" w14:textId="3BDA379A" w:rsidR="67EAAF77" w:rsidRDefault="67EAAF77">
      <w:r>
        <w:br w:type="page"/>
      </w:r>
    </w:p>
    <w:p w14:paraId="6ED02FEF" w14:textId="0BD3E8CC" w:rsidR="04F20105" w:rsidRDefault="04F20105" w:rsidP="67EAAF77">
      <w:pPr>
        <w:spacing w:line="360" w:lineRule="auto"/>
        <w:rPr>
          <w:rFonts w:ascii="Times New Roman" w:eastAsia="Times New Roman" w:hAnsi="Times New Roman" w:cs="Times New Roman"/>
          <w:b/>
          <w:bCs/>
          <w:sz w:val="28"/>
          <w:szCs w:val="28"/>
          <w:u w:val="single"/>
        </w:rPr>
      </w:pPr>
      <w:r w:rsidRPr="67EAAF77">
        <w:rPr>
          <w:rFonts w:ascii="Times New Roman" w:eastAsia="Times New Roman" w:hAnsi="Times New Roman" w:cs="Times New Roman"/>
          <w:b/>
          <w:bCs/>
          <w:sz w:val="28"/>
          <w:szCs w:val="28"/>
          <w:u w:val="single"/>
        </w:rPr>
        <w:lastRenderedPageBreak/>
        <w:t>Appendix D – Intervention Matrix</w:t>
      </w:r>
    </w:p>
    <w:tbl>
      <w:tblPr>
        <w:tblStyle w:val="PlainTable1"/>
        <w:tblW w:w="0" w:type="auto"/>
        <w:tblLook w:val="04A0" w:firstRow="1" w:lastRow="0" w:firstColumn="1" w:lastColumn="0" w:noHBand="0" w:noVBand="1"/>
      </w:tblPr>
      <w:tblGrid>
        <w:gridCol w:w="2375"/>
        <w:gridCol w:w="4455"/>
        <w:gridCol w:w="2510"/>
      </w:tblGrid>
      <w:tr w:rsidR="67EAAF77" w14:paraId="18B3F679" w14:textId="77777777" w:rsidTr="67EAAF77">
        <w:trPr>
          <w:cnfStyle w:val="100000000000" w:firstRow="1" w:lastRow="0" w:firstColumn="0" w:lastColumn="0" w:oddVBand="0" w:evenVBand="0" w:oddHBand="0" w:evenHBand="0" w:firstRowFirstColumn="0" w:firstRowLastColumn="0" w:lastRowFirstColumn="0" w:lastRowLastColumn="0"/>
          <w:trHeight w:val="780"/>
        </w:trPr>
        <w:tc>
          <w:tcPr>
            <w:cnfStyle w:val="001000000000" w:firstRow="0" w:lastRow="0" w:firstColumn="1" w:lastColumn="0" w:oddVBand="0" w:evenVBand="0" w:oddHBand="0" w:evenHBand="0" w:firstRowFirstColumn="0" w:firstRowLastColumn="0" w:lastRowFirstColumn="0" w:lastRowLastColumn="0"/>
            <w:tcW w:w="240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5EDCA848" w14:textId="27D35F7C" w:rsidR="67EAAF77" w:rsidRDefault="67EAAF77" w:rsidP="67EAAF77">
            <w:pPr>
              <w:jc w:val="center"/>
              <w:rPr>
                <w:rFonts w:ascii="Times New Roman" w:eastAsia="Times New Roman" w:hAnsi="Times New Roman" w:cs="Times New Roman"/>
              </w:rPr>
            </w:pPr>
            <w:r w:rsidRPr="67EAAF77">
              <w:rPr>
                <w:rFonts w:ascii="Times New Roman" w:eastAsia="Times New Roman" w:hAnsi="Times New Roman" w:cs="Times New Roman"/>
              </w:rPr>
              <w:t>Intervention</w:t>
            </w:r>
          </w:p>
        </w:tc>
        <w:tc>
          <w:tcPr>
            <w:tcW w:w="453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18F609C7" w14:textId="75B5274D" w:rsidR="67EAAF77" w:rsidRDefault="67EAAF77" w:rsidP="67EAAF7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rPr>
            </w:pPr>
            <w:r w:rsidRPr="67EAAF77">
              <w:rPr>
                <w:rFonts w:ascii="Times New Roman" w:eastAsia="Times New Roman" w:hAnsi="Times New Roman" w:cs="Times New Roman"/>
              </w:rPr>
              <w:t>Mechanism (How it works)</w:t>
            </w:r>
          </w:p>
        </w:tc>
        <w:tc>
          <w:tcPr>
            <w:tcW w:w="2537"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3B08D6EE" w14:textId="4F6F9D90" w:rsidR="67EAAF77" w:rsidRDefault="67EAAF77" w:rsidP="67EAAF7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rPr>
            </w:pPr>
            <w:r w:rsidRPr="67EAAF77">
              <w:rPr>
                <w:rFonts w:ascii="Times New Roman" w:eastAsia="Times New Roman" w:hAnsi="Times New Roman" w:cs="Times New Roman"/>
              </w:rPr>
              <w:t>Population (n = )</w:t>
            </w:r>
          </w:p>
        </w:tc>
      </w:tr>
      <w:tr w:rsidR="67EAAF77" w14:paraId="30CFD483" w14:textId="77777777" w:rsidTr="67EAAF77">
        <w:trPr>
          <w:cnfStyle w:val="000000100000" w:firstRow="0" w:lastRow="0" w:firstColumn="0" w:lastColumn="0" w:oddVBand="0" w:evenVBand="0" w:oddHBand="1" w:evenHBand="0" w:firstRowFirstColumn="0" w:firstRowLastColumn="0" w:lastRowFirstColumn="0" w:lastRowLastColumn="0"/>
          <w:trHeight w:val="780"/>
        </w:trPr>
        <w:tc>
          <w:tcPr>
            <w:cnfStyle w:val="001000000000" w:firstRow="0" w:lastRow="0" w:firstColumn="1" w:lastColumn="0" w:oddVBand="0" w:evenVBand="0" w:oddHBand="0" w:evenHBand="0" w:firstRowFirstColumn="0" w:firstRowLastColumn="0" w:lastRowFirstColumn="0" w:lastRowLastColumn="0"/>
            <w:tcW w:w="240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61F70AAB" w14:textId="10297DD5" w:rsidR="67EAAF77" w:rsidRDefault="67EAAF77" w:rsidP="67EAAF77">
            <w:pPr>
              <w:rPr>
                <w:rFonts w:ascii="Times New Roman" w:eastAsia="Times New Roman" w:hAnsi="Times New Roman" w:cs="Times New Roman"/>
                <w:i/>
                <w:iCs/>
              </w:rPr>
            </w:pPr>
            <w:r w:rsidRPr="67EAAF77">
              <w:rPr>
                <w:rFonts w:ascii="Times New Roman" w:eastAsia="Times New Roman" w:hAnsi="Times New Roman" w:cs="Times New Roman"/>
              </w:rPr>
              <w:t xml:space="preserve">1. Slow Breathing Exercises (SBE) Post-PCI </w:t>
            </w:r>
            <w:r w:rsidRPr="67EAAF77">
              <w:rPr>
                <w:rFonts w:ascii="Times New Roman" w:eastAsia="Times New Roman" w:hAnsi="Times New Roman" w:cs="Times New Roman"/>
                <w:i/>
                <w:iCs/>
              </w:rPr>
              <w:t>(Zou et al., 2022)</w:t>
            </w:r>
          </w:p>
        </w:tc>
        <w:tc>
          <w:tcPr>
            <w:tcW w:w="453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62417DD0" w14:textId="41A940A5" w:rsidR="67EAAF77" w:rsidRDefault="67EAAF77" w:rsidP="67EAAF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67EAAF77">
              <w:rPr>
                <w:rFonts w:ascii="Times New Roman" w:eastAsia="Times New Roman" w:hAnsi="Times New Roman" w:cs="Times New Roman"/>
              </w:rPr>
              <w:t>Enhances parasympathetic activity and reduces sympathetic arousal, stabilizing HR, and supporting cardiovascular recovery.</w:t>
            </w:r>
          </w:p>
        </w:tc>
        <w:tc>
          <w:tcPr>
            <w:tcW w:w="2537"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012D8611" w14:textId="309226F8" w:rsidR="67EAAF77" w:rsidRDefault="67EAAF77" w:rsidP="67EAAF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67EAAF77">
              <w:rPr>
                <w:rFonts w:ascii="Times New Roman" w:eastAsia="Times New Roman" w:hAnsi="Times New Roman" w:cs="Times New Roman"/>
              </w:rPr>
              <w:t xml:space="preserve">Adults recovering from PCI </w:t>
            </w:r>
            <w:r w:rsidRPr="67EAAF77">
              <w:rPr>
                <w:rFonts w:ascii="Times New Roman" w:eastAsia="Times New Roman" w:hAnsi="Times New Roman" w:cs="Times New Roman"/>
                <w:b/>
                <w:bCs/>
              </w:rPr>
              <w:t>(n = 78)</w:t>
            </w:r>
          </w:p>
        </w:tc>
      </w:tr>
      <w:tr w:rsidR="67EAAF77" w14:paraId="78778308" w14:textId="77777777" w:rsidTr="67EAAF77">
        <w:trPr>
          <w:trHeight w:val="780"/>
        </w:trPr>
        <w:tc>
          <w:tcPr>
            <w:cnfStyle w:val="001000000000" w:firstRow="0" w:lastRow="0" w:firstColumn="1" w:lastColumn="0" w:oddVBand="0" w:evenVBand="0" w:oddHBand="0" w:evenHBand="0" w:firstRowFirstColumn="0" w:firstRowLastColumn="0" w:lastRowFirstColumn="0" w:lastRowLastColumn="0"/>
            <w:tcW w:w="240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4ED0BF43" w14:textId="0AEBF461" w:rsidR="67EAAF77" w:rsidRDefault="67EAAF77" w:rsidP="67EAAF77">
            <w:pPr>
              <w:rPr>
                <w:rFonts w:ascii="Times New Roman" w:eastAsia="Times New Roman" w:hAnsi="Times New Roman" w:cs="Times New Roman"/>
                <w:i/>
                <w:iCs/>
              </w:rPr>
            </w:pPr>
            <w:r w:rsidRPr="67EAAF77">
              <w:rPr>
                <w:rFonts w:ascii="Times New Roman" w:eastAsia="Times New Roman" w:hAnsi="Times New Roman" w:cs="Times New Roman"/>
              </w:rPr>
              <w:t xml:space="preserve">2. Acute Resistance Exercise: 3-Exercise Circuit (RPE &amp; RIR Controlled) </w:t>
            </w:r>
            <w:r w:rsidRPr="67EAAF77">
              <w:rPr>
                <w:rFonts w:ascii="Times New Roman" w:eastAsia="Times New Roman" w:hAnsi="Times New Roman" w:cs="Times New Roman"/>
                <w:i/>
                <w:iCs/>
              </w:rPr>
              <w:t>(Lin et al., 2024)</w:t>
            </w:r>
          </w:p>
        </w:tc>
        <w:tc>
          <w:tcPr>
            <w:tcW w:w="453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4BF42168" w14:textId="017E8CA7" w:rsidR="67EAAF77" w:rsidRDefault="67EAAF77" w:rsidP="67EAAF7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67EAAF77">
              <w:rPr>
                <w:rFonts w:ascii="Times New Roman" w:eastAsia="Times New Roman" w:hAnsi="Times New Roman" w:cs="Times New Roman"/>
              </w:rPr>
              <w:t>Acute resistance exercise increases CNS activation and prefrontal cortex engagement, producing short-term improvements in inhibition and reaction time.</w:t>
            </w:r>
          </w:p>
        </w:tc>
        <w:tc>
          <w:tcPr>
            <w:tcW w:w="2537"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25C9B212" w14:textId="7A351832" w:rsidR="67EAAF77" w:rsidRDefault="67EAAF77" w:rsidP="67EAAF7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rPr>
            </w:pPr>
            <w:r w:rsidRPr="67EAAF77">
              <w:rPr>
                <w:rFonts w:ascii="Times New Roman" w:eastAsia="Times New Roman" w:hAnsi="Times New Roman" w:cs="Times New Roman"/>
              </w:rPr>
              <w:t xml:space="preserve">Healthy, recreationally resistance-trained male adults </w:t>
            </w:r>
            <w:r w:rsidRPr="67EAAF77">
              <w:rPr>
                <w:rFonts w:ascii="Times New Roman" w:eastAsia="Times New Roman" w:hAnsi="Times New Roman" w:cs="Times New Roman"/>
                <w:b/>
                <w:bCs/>
              </w:rPr>
              <w:t>(n = 30; 28 completed)</w:t>
            </w:r>
          </w:p>
        </w:tc>
      </w:tr>
      <w:tr w:rsidR="67EAAF77" w14:paraId="54628477" w14:textId="77777777" w:rsidTr="67EAAF77">
        <w:trPr>
          <w:cnfStyle w:val="000000100000" w:firstRow="0" w:lastRow="0" w:firstColumn="0" w:lastColumn="0" w:oddVBand="0" w:evenVBand="0" w:oddHBand="1" w:evenHBand="0" w:firstRowFirstColumn="0" w:firstRowLastColumn="0" w:lastRowFirstColumn="0" w:lastRowLastColumn="0"/>
          <w:trHeight w:val="780"/>
        </w:trPr>
        <w:tc>
          <w:tcPr>
            <w:cnfStyle w:val="001000000000" w:firstRow="0" w:lastRow="0" w:firstColumn="1" w:lastColumn="0" w:oddVBand="0" w:evenVBand="0" w:oddHBand="0" w:evenHBand="0" w:firstRowFirstColumn="0" w:firstRowLastColumn="0" w:lastRowFirstColumn="0" w:lastRowLastColumn="0"/>
            <w:tcW w:w="240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0CC8EC75" w14:textId="4C3251E0" w:rsidR="67EAAF77" w:rsidRDefault="67EAAF77" w:rsidP="67EAAF77">
            <w:pPr>
              <w:rPr>
                <w:rFonts w:ascii="Times New Roman" w:eastAsia="Times New Roman" w:hAnsi="Times New Roman" w:cs="Times New Roman"/>
                <w:i/>
                <w:iCs/>
              </w:rPr>
            </w:pPr>
            <w:r w:rsidRPr="67EAAF77">
              <w:rPr>
                <w:rFonts w:ascii="Times New Roman" w:eastAsia="Times New Roman" w:hAnsi="Times New Roman" w:cs="Times New Roman"/>
              </w:rPr>
              <w:t xml:space="preserve">3. Static vs Ballistic Stretching (Flexibility &amp; Strength) </w:t>
            </w:r>
            <w:r w:rsidRPr="67EAAF77">
              <w:rPr>
                <w:rFonts w:ascii="Times New Roman" w:eastAsia="Times New Roman" w:hAnsi="Times New Roman" w:cs="Times New Roman"/>
                <w:i/>
                <w:iCs/>
              </w:rPr>
              <w:t>(Bacurau et al., 2009)</w:t>
            </w:r>
          </w:p>
        </w:tc>
        <w:tc>
          <w:tcPr>
            <w:tcW w:w="453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5AFD0EF1" w14:textId="366180AB" w:rsidR="67EAAF77" w:rsidRDefault="67EAAF77" w:rsidP="67EAAF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67EAAF77">
              <w:rPr>
                <w:rFonts w:ascii="Times New Roman" w:eastAsia="Times New Roman" w:hAnsi="Times New Roman" w:cs="Times New Roman"/>
              </w:rPr>
              <w:t>Static stretching increases muscle–tendon extensibility; ballistic stretching enhances neuromuscular readiness and dynamic ROM through momentum-based movement.</w:t>
            </w:r>
          </w:p>
        </w:tc>
        <w:tc>
          <w:tcPr>
            <w:tcW w:w="2537"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4AD97872" w14:textId="79A6DEA6" w:rsidR="67EAAF77" w:rsidRDefault="67EAAF77" w:rsidP="67EAAF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rPr>
            </w:pPr>
            <w:r w:rsidRPr="67EAAF77">
              <w:rPr>
                <w:rFonts w:ascii="Times New Roman" w:eastAsia="Times New Roman" w:hAnsi="Times New Roman" w:cs="Times New Roman"/>
              </w:rPr>
              <w:t xml:space="preserve">Physically active young women </w:t>
            </w:r>
            <w:r w:rsidRPr="67EAAF77">
              <w:rPr>
                <w:rFonts w:ascii="Times New Roman" w:eastAsia="Times New Roman" w:hAnsi="Times New Roman" w:cs="Times New Roman"/>
                <w:b/>
                <w:bCs/>
              </w:rPr>
              <w:t>(n = 14)</w:t>
            </w:r>
          </w:p>
        </w:tc>
      </w:tr>
    </w:tbl>
    <w:p w14:paraId="7466F100" w14:textId="25737E87" w:rsidR="67EAAF77" w:rsidRDefault="67EAAF77" w:rsidP="67EAAF77">
      <w:pPr>
        <w:spacing w:line="360" w:lineRule="auto"/>
        <w:rPr>
          <w:rFonts w:ascii="Times New Roman" w:eastAsia="Times New Roman" w:hAnsi="Times New Roman" w:cs="Times New Roman"/>
          <w:b/>
          <w:bCs/>
          <w:sz w:val="28"/>
          <w:szCs w:val="28"/>
          <w:u w:val="single"/>
        </w:rPr>
      </w:pPr>
    </w:p>
    <w:tbl>
      <w:tblPr>
        <w:tblStyle w:val="PlainTable1"/>
        <w:tblW w:w="0" w:type="auto"/>
        <w:tblLook w:val="04A0" w:firstRow="1" w:lastRow="0" w:firstColumn="1" w:lastColumn="0" w:noHBand="0" w:noVBand="1"/>
      </w:tblPr>
      <w:tblGrid>
        <w:gridCol w:w="2364"/>
        <w:gridCol w:w="2022"/>
        <w:gridCol w:w="2285"/>
        <w:gridCol w:w="2669"/>
      </w:tblGrid>
      <w:tr w:rsidR="67EAAF77" w14:paraId="5EB6B6BC" w14:textId="77777777" w:rsidTr="602FAEEE">
        <w:trPr>
          <w:cnfStyle w:val="100000000000" w:firstRow="1" w:lastRow="0" w:firstColumn="0" w:lastColumn="0" w:oddVBand="0" w:evenVBand="0" w:oddHBand="0" w:evenHBand="0" w:firstRowFirstColumn="0" w:firstRowLastColumn="0" w:lastRowFirstColumn="0" w:lastRowLastColumn="0"/>
          <w:trHeight w:val="780"/>
        </w:trPr>
        <w:tc>
          <w:tcPr>
            <w:cnfStyle w:val="001000000000" w:firstRow="0" w:lastRow="0" w:firstColumn="1" w:lastColumn="0" w:oddVBand="0" w:evenVBand="0" w:oddHBand="0" w:evenHBand="0" w:firstRowFirstColumn="0" w:firstRowLastColumn="0" w:lastRowFirstColumn="0" w:lastRowLastColumn="0"/>
            <w:tcW w:w="240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13F8C653" w14:textId="27D35F7C" w:rsidR="67EAAF77" w:rsidRDefault="67EAAF77" w:rsidP="67EAAF77">
            <w:pPr>
              <w:jc w:val="center"/>
              <w:rPr>
                <w:rFonts w:ascii="Times New Roman" w:eastAsia="Times New Roman" w:hAnsi="Times New Roman" w:cs="Times New Roman"/>
              </w:rPr>
            </w:pPr>
            <w:r w:rsidRPr="67EAAF77">
              <w:rPr>
                <w:rFonts w:ascii="Times New Roman" w:eastAsia="Times New Roman" w:hAnsi="Times New Roman" w:cs="Times New Roman"/>
              </w:rPr>
              <w:t>Intervention</w:t>
            </w:r>
          </w:p>
        </w:tc>
        <w:tc>
          <w:tcPr>
            <w:tcW w:w="2055"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40F1EEA9" w14:textId="48DE03F6" w:rsidR="67EAAF77" w:rsidRDefault="67EAAF77" w:rsidP="67EAAF7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rPr>
            </w:pPr>
            <w:r w:rsidRPr="67EAAF77">
              <w:rPr>
                <w:rFonts w:ascii="Times New Roman" w:eastAsia="Times New Roman" w:hAnsi="Times New Roman" w:cs="Times New Roman"/>
              </w:rPr>
              <w:t>Outcome Measures</w:t>
            </w:r>
          </w:p>
        </w:tc>
        <w:tc>
          <w:tcPr>
            <w:tcW w:w="2325"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4FE3E948" w14:textId="305E061D" w:rsidR="67EAAF77" w:rsidRDefault="67EAAF77" w:rsidP="67EAAF7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rPr>
            </w:pPr>
            <w:r w:rsidRPr="67EAAF77">
              <w:rPr>
                <w:rFonts w:ascii="Times New Roman" w:eastAsia="Times New Roman" w:hAnsi="Times New Roman" w:cs="Times New Roman"/>
              </w:rPr>
              <w:t>Strengths</w:t>
            </w:r>
          </w:p>
        </w:tc>
        <w:tc>
          <w:tcPr>
            <w:tcW w:w="270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417F0B9B" w14:textId="406C0F7E" w:rsidR="67EAAF77" w:rsidRDefault="67EAAF77" w:rsidP="67EAAF77">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rPr>
            </w:pPr>
            <w:r w:rsidRPr="67EAAF77">
              <w:rPr>
                <w:rFonts w:ascii="Times New Roman" w:eastAsia="Times New Roman" w:hAnsi="Times New Roman" w:cs="Times New Roman"/>
              </w:rPr>
              <w:t>Weaknesses</w:t>
            </w:r>
          </w:p>
        </w:tc>
      </w:tr>
      <w:tr w:rsidR="67EAAF77" w14:paraId="6388F35F" w14:textId="77777777" w:rsidTr="602FAEEE">
        <w:trPr>
          <w:cnfStyle w:val="000000100000" w:firstRow="0" w:lastRow="0" w:firstColumn="0" w:lastColumn="0" w:oddVBand="0" w:evenVBand="0" w:oddHBand="1" w:evenHBand="0" w:firstRowFirstColumn="0" w:firstRowLastColumn="0" w:lastRowFirstColumn="0" w:lastRowLastColumn="0"/>
          <w:trHeight w:val="780"/>
        </w:trPr>
        <w:tc>
          <w:tcPr>
            <w:cnfStyle w:val="001000000000" w:firstRow="0" w:lastRow="0" w:firstColumn="1" w:lastColumn="0" w:oddVBand="0" w:evenVBand="0" w:oddHBand="0" w:evenHBand="0" w:firstRowFirstColumn="0" w:firstRowLastColumn="0" w:lastRowFirstColumn="0" w:lastRowLastColumn="0"/>
            <w:tcW w:w="240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06F9E18C" w14:textId="10297DD5" w:rsidR="67EAAF77" w:rsidRDefault="67EAAF77" w:rsidP="67EAAF77">
            <w:pPr>
              <w:rPr>
                <w:rFonts w:ascii="Times New Roman" w:eastAsia="Times New Roman" w:hAnsi="Times New Roman" w:cs="Times New Roman"/>
                <w:i/>
                <w:iCs/>
              </w:rPr>
            </w:pPr>
            <w:r w:rsidRPr="67EAAF77">
              <w:rPr>
                <w:rFonts w:ascii="Times New Roman" w:eastAsia="Times New Roman" w:hAnsi="Times New Roman" w:cs="Times New Roman"/>
              </w:rPr>
              <w:t xml:space="preserve">1. Slow Breathing Exercises (SBE) Post-PCI </w:t>
            </w:r>
            <w:r w:rsidRPr="67EAAF77">
              <w:rPr>
                <w:rFonts w:ascii="Times New Roman" w:eastAsia="Times New Roman" w:hAnsi="Times New Roman" w:cs="Times New Roman"/>
                <w:i/>
                <w:iCs/>
              </w:rPr>
              <w:t>(Zou et al., 2022)</w:t>
            </w:r>
          </w:p>
        </w:tc>
        <w:tc>
          <w:tcPr>
            <w:tcW w:w="2055"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1A78EA16" w14:textId="6D516C86" w:rsidR="67EAAF77" w:rsidRDefault="67EAAF77" w:rsidP="67EAAF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602FAEEE">
              <w:rPr>
                <w:rFonts w:ascii="Times New Roman" w:eastAsia="Times New Roman" w:hAnsi="Times New Roman" w:cs="Times New Roman"/>
              </w:rPr>
              <w:t>Heart rate (HR), blood pressure (BP), adherence to breathing protocol.</w:t>
            </w:r>
          </w:p>
        </w:tc>
        <w:tc>
          <w:tcPr>
            <w:tcW w:w="2325"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1C2B9442" w14:textId="79695513" w:rsidR="67EAAF77" w:rsidRDefault="67EAAF77" w:rsidP="67EAAF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67EAAF77">
              <w:rPr>
                <w:rFonts w:ascii="Times New Roman" w:eastAsia="Times New Roman" w:hAnsi="Times New Roman" w:cs="Times New Roman"/>
              </w:rPr>
              <w:t>Low cost, easy to teach, clinically safe; strong feasibility and scalability (home-based or in-clinic).</w:t>
            </w:r>
          </w:p>
        </w:tc>
        <w:tc>
          <w:tcPr>
            <w:tcW w:w="270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57E86A44" w14:textId="49ED5785" w:rsidR="67EAAF77" w:rsidRDefault="67EAAF77" w:rsidP="67EAAF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67EAAF77">
              <w:rPr>
                <w:rFonts w:ascii="Times New Roman" w:eastAsia="Times New Roman" w:hAnsi="Times New Roman" w:cs="Times New Roman"/>
              </w:rPr>
              <w:t>Limited to PCI patients (reduces generalizability); relies partly on self-reported adherence; BP changes less consistent than HR changes.</w:t>
            </w:r>
          </w:p>
        </w:tc>
      </w:tr>
      <w:tr w:rsidR="67EAAF77" w14:paraId="2855C0DE" w14:textId="77777777" w:rsidTr="602FAEEE">
        <w:trPr>
          <w:trHeight w:val="780"/>
        </w:trPr>
        <w:tc>
          <w:tcPr>
            <w:cnfStyle w:val="001000000000" w:firstRow="0" w:lastRow="0" w:firstColumn="1" w:lastColumn="0" w:oddVBand="0" w:evenVBand="0" w:oddHBand="0" w:evenHBand="0" w:firstRowFirstColumn="0" w:firstRowLastColumn="0" w:lastRowFirstColumn="0" w:lastRowLastColumn="0"/>
            <w:tcW w:w="240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543B6747" w14:textId="0AEBF461" w:rsidR="67EAAF77" w:rsidRDefault="67EAAF77" w:rsidP="67EAAF77">
            <w:pPr>
              <w:rPr>
                <w:rFonts w:ascii="Times New Roman" w:eastAsia="Times New Roman" w:hAnsi="Times New Roman" w:cs="Times New Roman"/>
                <w:i/>
                <w:iCs/>
              </w:rPr>
            </w:pPr>
            <w:r w:rsidRPr="67EAAF77">
              <w:rPr>
                <w:rFonts w:ascii="Times New Roman" w:eastAsia="Times New Roman" w:hAnsi="Times New Roman" w:cs="Times New Roman"/>
              </w:rPr>
              <w:t xml:space="preserve">2. Acute Resistance Exercise: 3-Exercise Circuit (RPE &amp; RIR Controlled) </w:t>
            </w:r>
            <w:r w:rsidRPr="67EAAF77">
              <w:rPr>
                <w:rFonts w:ascii="Times New Roman" w:eastAsia="Times New Roman" w:hAnsi="Times New Roman" w:cs="Times New Roman"/>
                <w:i/>
                <w:iCs/>
              </w:rPr>
              <w:t>(Lin et al., 2024)</w:t>
            </w:r>
          </w:p>
        </w:tc>
        <w:tc>
          <w:tcPr>
            <w:tcW w:w="2055"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0C236FB7" w14:textId="0303C599" w:rsidR="67EAAF77" w:rsidRDefault="67EAAF77" w:rsidP="67EAAF7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67EAAF77">
              <w:rPr>
                <w:rFonts w:ascii="Times New Roman" w:eastAsia="Times New Roman" w:hAnsi="Times New Roman" w:cs="Times New Roman"/>
              </w:rPr>
              <w:t xml:space="preserve">Cognitive inhibition (Stroop), reaction time at multiple intervals; </w:t>
            </w:r>
            <w:r w:rsidRPr="67EAAF77">
              <w:rPr>
                <w:rFonts w:ascii="Times New Roman" w:eastAsia="Times New Roman" w:hAnsi="Times New Roman" w:cs="Times New Roman"/>
                <w:b/>
                <w:bCs/>
              </w:rPr>
              <w:t>intensity rated with RPE and RIR</w:t>
            </w:r>
            <w:r w:rsidRPr="67EAAF77">
              <w:rPr>
                <w:rFonts w:ascii="Times New Roman" w:eastAsia="Times New Roman" w:hAnsi="Times New Roman" w:cs="Times New Roman"/>
              </w:rPr>
              <w:t>.</w:t>
            </w:r>
          </w:p>
        </w:tc>
        <w:tc>
          <w:tcPr>
            <w:tcW w:w="2325"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52018562" w14:textId="2CACA655" w:rsidR="67EAAF77" w:rsidRDefault="67EAAF77" w:rsidP="67EAAF7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67EAAF77">
              <w:rPr>
                <w:rFonts w:ascii="Times New Roman" w:eastAsia="Times New Roman" w:hAnsi="Times New Roman" w:cs="Times New Roman"/>
              </w:rPr>
              <w:t>Well-controlled intensity using RPE + RIR; robust crossover design; objective cognitive measures; precise time-course analysis.</w:t>
            </w:r>
          </w:p>
        </w:tc>
        <w:tc>
          <w:tcPr>
            <w:tcW w:w="270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578997C0" w14:textId="75A84021" w:rsidR="67EAAF77" w:rsidRDefault="67EAAF77" w:rsidP="67EAAF77">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rPr>
            </w:pPr>
            <w:r w:rsidRPr="67EAAF77">
              <w:rPr>
                <w:rFonts w:ascii="Times New Roman" w:eastAsia="Times New Roman" w:hAnsi="Times New Roman" w:cs="Times New Roman"/>
              </w:rPr>
              <w:t>Limited generalisability (trained males only); requires equipment and supervision; benefits are acute (~15–45 min), not long-term; less applicable to clinical groups.</w:t>
            </w:r>
          </w:p>
        </w:tc>
      </w:tr>
      <w:tr w:rsidR="67EAAF77" w14:paraId="3BA29F01" w14:textId="77777777" w:rsidTr="602FAEEE">
        <w:trPr>
          <w:cnfStyle w:val="000000100000" w:firstRow="0" w:lastRow="0" w:firstColumn="0" w:lastColumn="0" w:oddVBand="0" w:evenVBand="0" w:oddHBand="1" w:evenHBand="0" w:firstRowFirstColumn="0" w:firstRowLastColumn="0" w:lastRowFirstColumn="0" w:lastRowLastColumn="0"/>
          <w:trHeight w:val="780"/>
        </w:trPr>
        <w:tc>
          <w:tcPr>
            <w:cnfStyle w:val="001000000000" w:firstRow="0" w:lastRow="0" w:firstColumn="1" w:lastColumn="0" w:oddVBand="0" w:evenVBand="0" w:oddHBand="0" w:evenHBand="0" w:firstRowFirstColumn="0" w:firstRowLastColumn="0" w:lastRowFirstColumn="0" w:lastRowLastColumn="0"/>
            <w:tcW w:w="2400"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06441E73" w14:textId="4C3251E0" w:rsidR="67EAAF77" w:rsidRDefault="67EAAF77" w:rsidP="67EAAF77">
            <w:pPr>
              <w:rPr>
                <w:rFonts w:ascii="Times New Roman" w:eastAsia="Times New Roman" w:hAnsi="Times New Roman" w:cs="Times New Roman"/>
                <w:i/>
                <w:iCs/>
              </w:rPr>
            </w:pPr>
            <w:r w:rsidRPr="67EAAF77">
              <w:rPr>
                <w:rFonts w:ascii="Times New Roman" w:eastAsia="Times New Roman" w:hAnsi="Times New Roman" w:cs="Times New Roman"/>
              </w:rPr>
              <w:t xml:space="preserve">3. Static vs Ballistic Stretching (Flexibility &amp; Strength) </w:t>
            </w:r>
            <w:r w:rsidRPr="67EAAF77">
              <w:rPr>
                <w:rFonts w:ascii="Times New Roman" w:eastAsia="Times New Roman" w:hAnsi="Times New Roman" w:cs="Times New Roman"/>
                <w:i/>
                <w:iCs/>
              </w:rPr>
              <w:t>(Bacurau et al., 2009)</w:t>
            </w:r>
          </w:p>
        </w:tc>
        <w:tc>
          <w:tcPr>
            <w:tcW w:w="2055"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1CD5B09A" w14:textId="2CA7FCAF" w:rsidR="67EAAF77" w:rsidRDefault="67EAAF77" w:rsidP="67EAAF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67EAAF77">
              <w:rPr>
                <w:rFonts w:ascii="Times New Roman" w:eastAsia="Times New Roman" w:hAnsi="Times New Roman" w:cs="Times New Roman"/>
                <w:b/>
                <w:bCs/>
              </w:rPr>
              <w:t>Sit-and-reach test</w:t>
            </w:r>
            <w:r w:rsidRPr="67EAAF77">
              <w:rPr>
                <w:rFonts w:ascii="Times New Roman" w:eastAsia="Times New Roman" w:hAnsi="Times New Roman" w:cs="Times New Roman"/>
              </w:rPr>
              <w:t xml:space="preserve"> for flexibility; </w:t>
            </w:r>
            <w:r w:rsidRPr="67EAAF77">
              <w:rPr>
                <w:rFonts w:ascii="Times New Roman" w:eastAsia="Times New Roman" w:hAnsi="Times New Roman" w:cs="Times New Roman"/>
                <w:b/>
                <w:bCs/>
              </w:rPr>
              <w:t>1RM leg press</w:t>
            </w:r>
            <w:r w:rsidRPr="67EAAF77">
              <w:rPr>
                <w:rFonts w:ascii="Times New Roman" w:eastAsia="Times New Roman" w:hAnsi="Times New Roman" w:cs="Times New Roman"/>
              </w:rPr>
              <w:t xml:space="preserve"> for strength.</w:t>
            </w:r>
          </w:p>
        </w:tc>
        <w:tc>
          <w:tcPr>
            <w:tcW w:w="2325"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3F6D8740" w14:textId="6A3C524A" w:rsidR="67EAAF77" w:rsidRDefault="67EAAF77" w:rsidP="67EAAF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67EAAF77">
              <w:rPr>
                <w:rFonts w:ascii="Times New Roman" w:eastAsia="Times New Roman" w:hAnsi="Times New Roman" w:cs="Times New Roman"/>
              </w:rPr>
              <w:t xml:space="preserve">Stretching protocols are simple and equipment-free; sit-and-reach is widely used and validated; </w:t>
            </w:r>
            <w:r w:rsidRPr="67EAAF77">
              <w:rPr>
                <w:rFonts w:ascii="Times New Roman" w:eastAsia="Times New Roman" w:hAnsi="Times New Roman" w:cs="Times New Roman"/>
              </w:rPr>
              <w:lastRenderedPageBreak/>
              <w:t>relevant to warm-ups.</w:t>
            </w:r>
          </w:p>
        </w:tc>
        <w:tc>
          <w:tcPr>
            <w:tcW w:w="270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8" w:type="dxa"/>
              <w:right w:w="108" w:type="dxa"/>
            </w:tcMar>
          </w:tcPr>
          <w:p w14:paraId="532910E1" w14:textId="5123232B" w:rsidR="67EAAF77" w:rsidRDefault="67EAAF77" w:rsidP="67EAAF77">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rPr>
            </w:pPr>
            <w:r w:rsidRPr="67EAAF77">
              <w:rPr>
                <w:rFonts w:ascii="Times New Roman" w:eastAsia="Times New Roman" w:hAnsi="Times New Roman" w:cs="Times New Roman"/>
              </w:rPr>
              <w:lastRenderedPageBreak/>
              <w:t>Strength testing requires a leg-press machine (limits real-world transferability); very small sample; female-only; acute effects only.</w:t>
            </w:r>
          </w:p>
        </w:tc>
      </w:tr>
    </w:tbl>
    <w:p w14:paraId="57AE88FA" w14:textId="0E104809" w:rsidR="67EAAF77" w:rsidRDefault="67EAAF77" w:rsidP="67EAAF77">
      <w:pPr>
        <w:spacing w:line="360" w:lineRule="auto"/>
        <w:rPr>
          <w:rFonts w:ascii="Times New Roman" w:eastAsia="Times New Roman" w:hAnsi="Times New Roman" w:cs="Times New Roman"/>
          <w:b/>
          <w:bCs/>
          <w:sz w:val="28"/>
          <w:szCs w:val="28"/>
          <w:u w:val="single"/>
        </w:rPr>
      </w:pPr>
    </w:p>
    <w:sectPr w:rsidR="67EAAF77">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8DB131" w14:textId="77777777" w:rsidR="001E28AC" w:rsidRDefault="00C567A0">
      <w:pPr>
        <w:spacing w:after="0" w:line="240" w:lineRule="auto"/>
      </w:pPr>
      <w:r>
        <w:separator/>
      </w:r>
    </w:p>
  </w:endnote>
  <w:endnote w:type="continuationSeparator" w:id="0">
    <w:p w14:paraId="2032F6C2" w14:textId="77777777" w:rsidR="001E28AC" w:rsidRDefault="00C567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ook w:val="06A0" w:firstRow="1" w:lastRow="0" w:firstColumn="1" w:lastColumn="0" w:noHBand="1" w:noVBand="1"/>
    </w:tblPr>
    <w:tblGrid>
      <w:gridCol w:w="3120"/>
      <w:gridCol w:w="3120"/>
      <w:gridCol w:w="3120"/>
    </w:tblGrid>
    <w:tr w:rsidR="287B9AAC" w14:paraId="28796DB1" w14:textId="77777777" w:rsidTr="67EAAF77">
      <w:trPr>
        <w:trHeight w:val="300"/>
      </w:trPr>
      <w:tc>
        <w:tcPr>
          <w:tcW w:w="3120" w:type="dxa"/>
        </w:tcPr>
        <w:p w14:paraId="05B13801" w14:textId="163AA778" w:rsidR="287B9AAC" w:rsidRDefault="287B9AAC" w:rsidP="67EAAF77">
          <w:pPr>
            <w:pStyle w:val="Header"/>
            <w:ind w:left="-115"/>
            <w:rPr>
              <w:rFonts w:ascii="Times New Roman" w:eastAsia="Times New Roman" w:hAnsi="Times New Roman" w:cs="Times New Roman"/>
            </w:rPr>
          </w:pPr>
        </w:p>
      </w:tc>
      <w:tc>
        <w:tcPr>
          <w:tcW w:w="3120" w:type="dxa"/>
        </w:tcPr>
        <w:p w14:paraId="63D10200" w14:textId="0B736BC0" w:rsidR="287B9AAC" w:rsidRDefault="287B9AAC" w:rsidP="67EAAF77">
          <w:pPr>
            <w:pStyle w:val="Header"/>
            <w:jc w:val="center"/>
            <w:rPr>
              <w:rFonts w:ascii="Times New Roman" w:eastAsia="Times New Roman" w:hAnsi="Times New Roman" w:cs="Times New Roman"/>
            </w:rPr>
          </w:pPr>
          <w:r w:rsidRPr="67EAAF77">
            <w:rPr>
              <w:rFonts w:ascii="Times New Roman" w:eastAsia="Times New Roman" w:hAnsi="Times New Roman" w:cs="Times New Roman"/>
              <w:noProof/>
            </w:rPr>
            <w:fldChar w:fldCharType="begin"/>
          </w:r>
          <w:r>
            <w:instrText>PAGE</w:instrText>
          </w:r>
          <w:r w:rsidRPr="67EAAF77">
            <w:fldChar w:fldCharType="separate"/>
          </w:r>
          <w:r w:rsidR="008C773E">
            <w:rPr>
              <w:noProof/>
            </w:rPr>
            <w:t>5</w:t>
          </w:r>
          <w:r w:rsidRPr="67EAAF77">
            <w:rPr>
              <w:rFonts w:ascii="Times New Roman" w:eastAsia="Times New Roman" w:hAnsi="Times New Roman" w:cs="Times New Roman"/>
              <w:noProof/>
            </w:rPr>
            <w:fldChar w:fldCharType="end"/>
          </w:r>
        </w:p>
      </w:tc>
      <w:tc>
        <w:tcPr>
          <w:tcW w:w="3120" w:type="dxa"/>
        </w:tcPr>
        <w:p w14:paraId="72E6B7C9" w14:textId="049D4598" w:rsidR="287B9AAC" w:rsidRDefault="287B9AAC" w:rsidP="67EAAF77">
          <w:pPr>
            <w:pStyle w:val="Header"/>
            <w:ind w:right="-115"/>
            <w:jc w:val="right"/>
            <w:rPr>
              <w:rFonts w:ascii="Times New Roman" w:eastAsia="Times New Roman" w:hAnsi="Times New Roman" w:cs="Times New Roman"/>
            </w:rPr>
          </w:pPr>
        </w:p>
      </w:tc>
    </w:tr>
  </w:tbl>
  <w:p w14:paraId="3216DB5D" w14:textId="0DC8CD4F" w:rsidR="287B9AAC" w:rsidRDefault="287B9AAC" w:rsidP="67EAAF77">
    <w:pPr>
      <w:pStyle w:val="Footer"/>
      <w:rPr>
        <w:rFonts w:ascii="Times New Roman" w:eastAsia="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5228D8" w14:textId="77777777" w:rsidR="001E28AC" w:rsidRDefault="00C567A0">
      <w:pPr>
        <w:spacing w:after="0" w:line="240" w:lineRule="auto"/>
      </w:pPr>
      <w:r>
        <w:separator/>
      </w:r>
    </w:p>
  </w:footnote>
  <w:footnote w:type="continuationSeparator" w:id="0">
    <w:p w14:paraId="0CE26F6F" w14:textId="77777777" w:rsidR="001E28AC" w:rsidRDefault="00C567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ook w:val="06A0" w:firstRow="1" w:lastRow="0" w:firstColumn="1" w:lastColumn="0" w:noHBand="1" w:noVBand="1"/>
    </w:tblPr>
    <w:tblGrid>
      <w:gridCol w:w="3120"/>
      <w:gridCol w:w="3120"/>
      <w:gridCol w:w="3120"/>
    </w:tblGrid>
    <w:tr w:rsidR="287B9AAC" w14:paraId="338E9DA9" w14:textId="77777777" w:rsidTr="67EAAF77">
      <w:trPr>
        <w:trHeight w:val="300"/>
      </w:trPr>
      <w:tc>
        <w:tcPr>
          <w:tcW w:w="3120" w:type="dxa"/>
        </w:tcPr>
        <w:p w14:paraId="0F4C7AA7" w14:textId="7EE337B0" w:rsidR="287B9AAC" w:rsidRDefault="67EAAF77" w:rsidP="67EAAF77">
          <w:pPr>
            <w:pStyle w:val="Header"/>
            <w:ind w:left="-115"/>
            <w:rPr>
              <w:rFonts w:ascii="Times New Roman" w:eastAsia="Times New Roman" w:hAnsi="Times New Roman" w:cs="Times New Roman"/>
            </w:rPr>
          </w:pPr>
          <w:r w:rsidRPr="67EAAF77">
            <w:rPr>
              <w:rFonts w:ascii="Times New Roman" w:eastAsia="Times New Roman" w:hAnsi="Times New Roman" w:cs="Times New Roman"/>
            </w:rPr>
            <w:t>2316509</w:t>
          </w:r>
        </w:p>
      </w:tc>
      <w:tc>
        <w:tcPr>
          <w:tcW w:w="3120" w:type="dxa"/>
        </w:tcPr>
        <w:p w14:paraId="452BF481" w14:textId="1E270B64" w:rsidR="287B9AAC" w:rsidRDefault="287B9AAC" w:rsidP="67EAAF77">
          <w:pPr>
            <w:pStyle w:val="Header"/>
            <w:jc w:val="center"/>
            <w:rPr>
              <w:rFonts w:ascii="Times New Roman" w:eastAsia="Times New Roman" w:hAnsi="Times New Roman" w:cs="Times New Roman"/>
            </w:rPr>
          </w:pPr>
        </w:p>
      </w:tc>
      <w:tc>
        <w:tcPr>
          <w:tcW w:w="3120" w:type="dxa"/>
        </w:tcPr>
        <w:p w14:paraId="21B7BDF8" w14:textId="5BD31968" w:rsidR="287B9AAC" w:rsidRDefault="67EAAF77" w:rsidP="67EAAF77">
          <w:pPr>
            <w:pStyle w:val="Header"/>
            <w:ind w:right="-115"/>
            <w:jc w:val="right"/>
            <w:rPr>
              <w:rFonts w:ascii="Times New Roman" w:eastAsia="Times New Roman" w:hAnsi="Times New Roman" w:cs="Times New Roman"/>
            </w:rPr>
          </w:pPr>
          <w:r w:rsidRPr="67EAAF77">
            <w:rPr>
              <w:rFonts w:ascii="Times New Roman" w:eastAsia="Times New Roman" w:hAnsi="Times New Roman" w:cs="Times New Roman"/>
            </w:rPr>
            <w:t>BMSS6011</w:t>
          </w:r>
        </w:p>
      </w:tc>
    </w:tr>
  </w:tbl>
  <w:p w14:paraId="119F3478" w14:textId="5D649495" w:rsidR="287B9AAC" w:rsidRDefault="287B9AAC" w:rsidP="67EAAF77">
    <w:pPr>
      <w:pStyle w:val="Header"/>
      <w:rPr>
        <w:rFonts w:ascii="Times New Roman" w:eastAsia="Times New Roman" w:hAnsi="Times New Roman" w:cs="Times New Roman"/>
      </w:rPr>
    </w:pPr>
  </w:p>
</w:hdr>
</file>

<file path=word/intelligence2.xml><?xml version="1.0" encoding="utf-8"?>
<int2:intelligence xmlns:int2="http://schemas.microsoft.com/office/intelligence/2020/intelligence">
  <int2:observations>
    <int2:textHash int2:hashCode="8b0JwS9TxK3HE1" int2:id="4fKic7yD">
      <int2:state int2:type="spell" int2:value="Rejected"/>
    </int2:textHash>
    <int2:textHash int2:hashCode="RB61UOr9XPIPZv" int2:id="H3Y3y5Em">
      <int2:state int2:type="spell" int2:value="Rejected"/>
    </int2:textHash>
    <int2:textHash int2:hashCode="L2U/ZguEwerLDn" int2:id="Hvb0nXgw">
      <int2:state int2:type="spell" int2:value="Rejected"/>
    </int2:textHash>
    <int2:textHash int2:hashCode="AdbbUJAkfqKSds" int2:id="o3L0SxoX">
      <int2:state int2:type="spell" int2:value="Rejected"/>
    </int2:textHash>
    <int2:textHash int2:hashCode="vAAvzZFVelmtkY" int2:id="aF0EkKoB">
      <int2:state int2:type="spell" int2:value="Rejected"/>
    </int2:textHash>
    <int2:textHash int2:hashCode="JswyF75kDoIgES" int2:id="COJA403k">
      <int2:state int2:type="spell" int2:value="Rejected"/>
    </int2:textHash>
    <int2:bookmark int2:bookmarkName="_Int_Ffi4v1uI" int2:invalidationBookmarkName="" int2:hashCode="j1d4v6uvykxTbU" int2:id="244sLsto">
      <int2:state int2:type="gram" int2:value="Rejected"/>
    </int2:bookmark>
    <int2:bookmark int2:bookmarkName="_Int_zAVnSShk" int2:invalidationBookmarkName="" int2:hashCode="Qzzf7PvFcRvi7h" int2:id="okUw6FgU">
      <int2:state int2:type="gram" int2:value="Rejected"/>
    </int2:bookmark>
    <int2:bookmark int2:bookmarkName="_Int_CJf1k8Xz" int2:invalidationBookmarkName="" int2:hashCode="MO2O4MkAKXm0/d" int2:id="TidbH3xF">
      <int2:state int2:type="gram" int2:value="Rejected"/>
    </int2:bookmark>
    <int2:bookmark int2:bookmarkName="_Int_vT81APrY" int2:invalidationBookmarkName="" int2:hashCode="tEUrbVpuewh4HE" int2:id="oLfyOOCd">
      <int2:state int2:type="gram" int2:value="Rejected"/>
    </int2:bookmark>
    <int2:bookmark int2:bookmarkName="_Int_MLPeMzln" int2:invalidationBookmarkName="" int2:hashCode="vi4rtpjHpCqP9l" int2:id="aAlfwAdx">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E4C414"/>
    <w:rsid w:val="001E28AC"/>
    <w:rsid w:val="008C773E"/>
    <w:rsid w:val="00C567A0"/>
    <w:rsid w:val="00DF2258"/>
    <w:rsid w:val="01D89339"/>
    <w:rsid w:val="01EBFDE8"/>
    <w:rsid w:val="0231BE5B"/>
    <w:rsid w:val="02405925"/>
    <w:rsid w:val="02466098"/>
    <w:rsid w:val="024899E0"/>
    <w:rsid w:val="025B6E11"/>
    <w:rsid w:val="02922BC8"/>
    <w:rsid w:val="02D3875B"/>
    <w:rsid w:val="02ECC21F"/>
    <w:rsid w:val="02EF8160"/>
    <w:rsid w:val="02F364AF"/>
    <w:rsid w:val="02FA4484"/>
    <w:rsid w:val="032ACCBB"/>
    <w:rsid w:val="03A94AD0"/>
    <w:rsid w:val="03AE4480"/>
    <w:rsid w:val="03B396B4"/>
    <w:rsid w:val="04078E77"/>
    <w:rsid w:val="045551F5"/>
    <w:rsid w:val="045813AF"/>
    <w:rsid w:val="046A8261"/>
    <w:rsid w:val="047F9B9C"/>
    <w:rsid w:val="04816BC4"/>
    <w:rsid w:val="04DA2709"/>
    <w:rsid w:val="04F20105"/>
    <w:rsid w:val="04F256DA"/>
    <w:rsid w:val="050D413D"/>
    <w:rsid w:val="05305AEA"/>
    <w:rsid w:val="055C13FD"/>
    <w:rsid w:val="05B4DF65"/>
    <w:rsid w:val="05D8E4DD"/>
    <w:rsid w:val="05E15689"/>
    <w:rsid w:val="0601EF1E"/>
    <w:rsid w:val="061BE2D2"/>
    <w:rsid w:val="0663DCC1"/>
    <w:rsid w:val="0692DA37"/>
    <w:rsid w:val="06CB5CE3"/>
    <w:rsid w:val="06F4F398"/>
    <w:rsid w:val="0714BACF"/>
    <w:rsid w:val="07318D29"/>
    <w:rsid w:val="082D9A52"/>
    <w:rsid w:val="086CC15A"/>
    <w:rsid w:val="0876F760"/>
    <w:rsid w:val="087B2C9E"/>
    <w:rsid w:val="087D2CC5"/>
    <w:rsid w:val="08B0C2C5"/>
    <w:rsid w:val="08B7D5B4"/>
    <w:rsid w:val="092B3C84"/>
    <w:rsid w:val="093836EF"/>
    <w:rsid w:val="09524292"/>
    <w:rsid w:val="0971284C"/>
    <w:rsid w:val="097463D5"/>
    <w:rsid w:val="09E40FC9"/>
    <w:rsid w:val="09E9B9F1"/>
    <w:rsid w:val="0A5E02A1"/>
    <w:rsid w:val="0AC7637F"/>
    <w:rsid w:val="0AF36622"/>
    <w:rsid w:val="0B072757"/>
    <w:rsid w:val="0B096057"/>
    <w:rsid w:val="0B100627"/>
    <w:rsid w:val="0BA0FB05"/>
    <w:rsid w:val="0BA6C3F3"/>
    <w:rsid w:val="0BAD6FF5"/>
    <w:rsid w:val="0BE9EF5F"/>
    <w:rsid w:val="0BF5332E"/>
    <w:rsid w:val="0C986693"/>
    <w:rsid w:val="0D2E7EF3"/>
    <w:rsid w:val="0D58DA6E"/>
    <w:rsid w:val="0D90BB6B"/>
    <w:rsid w:val="0DC7CA1D"/>
    <w:rsid w:val="0DE60A52"/>
    <w:rsid w:val="0DF67D67"/>
    <w:rsid w:val="0DFBF32D"/>
    <w:rsid w:val="0E556A94"/>
    <w:rsid w:val="0E746394"/>
    <w:rsid w:val="0ED1B758"/>
    <w:rsid w:val="0F3A8868"/>
    <w:rsid w:val="0F5CD2DF"/>
    <w:rsid w:val="0F653C3A"/>
    <w:rsid w:val="0F6F5460"/>
    <w:rsid w:val="0FF925C6"/>
    <w:rsid w:val="101B1CA6"/>
    <w:rsid w:val="1075F98C"/>
    <w:rsid w:val="10C8D9D5"/>
    <w:rsid w:val="10DB3147"/>
    <w:rsid w:val="11C13413"/>
    <w:rsid w:val="1288D395"/>
    <w:rsid w:val="12DEE36C"/>
    <w:rsid w:val="12EAE2A4"/>
    <w:rsid w:val="13CD1F84"/>
    <w:rsid w:val="14022E47"/>
    <w:rsid w:val="149037D1"/>
    <w:rsid w:val="151E49D3"/>
    <w:rsid w:val="151EF774"/>
    <w:rsid w:val="1542DAE1"/>
    <w:rsid w:val="15DA975F"/>
    <w:rsid w:val="15F4D059"/>
    <w:rsid w:val="16028BE8"/>
    <w:rsid w:val="16184D80"/>
    <w:rsid w:val="1645899C"/>
    <w:rsid w:val="1656C038"/>
    <w:rsid w:val="1673C268"/>
    <w:rsid w:val="1679901F"/>
    <w:rsid w:val="16B16DE5"/>
    <w:rsid w:val="170BDF5B"/>
    <w:rsid w:val="17391302"/>
    <w:rsid w:val="178811EB"/>
    <w:rsid w:val="17AB8F48"/>
    <w:rsid w:val="183E6FE2"/>
    <w:rsid w:val="18C089AA"/>
    <w:rsid w:val="18ED44B4"/>
    <w:rsid w:val="18F47DC8"/>
    <w:rsid w:val="19059E67"/>
    <w:rsid w:val="190B4F93"/>
    <w:rsid w:val="1913FE46"/>
    <w:rsid w:val="191FFF6A"/>
    <w:rsid w:val="192402AA"/>
    <w:rsid w:val="19846D12"/>
    <w:rsid w:val="198D3ABC"/>
    <w:rsid w:val="19BF40BD"/>
    <w:rsid w:val="19C4F0E5"/>
    <w:rsid w:val="1A0E5358"/>
    <w:rsid w:val="1A4CC13B"/>
    <w:rsid w:val="1A5B4A60"/>
    <w:rsid w:val="1AB3CC74"/>
    <w:rsid w:val="1ACEA2AF"/>
    <w:rsid w:val="1ADDAE70"/>
    <w:rsid w:val="1B6C897B"/>
    <w:rsid w:val="1B8616C7"/>
    <w:rsid w:val="1B880CE0"/>
    <w:rsid w:val="1B9080EB"/>
    <w:rsid w:val="1BA6CE2F"/>
    <w:rsid w:val="1BD48A87"/>
    <w:rsid w:val="1C0D19AF"/>
    <w:rsid w:val="1C0ECD54"/>
    <w:rsid w:val="1C18E6AF"/>
    <w:rsid w:val="1C2FD7D9"/>
    <w:rsid w:val="1C7D48DB"/>
    <w:rsid w:val="1C81B428"/>
    <w:rsid w:val="1CFA8062"/>
    <w:rsid w:val="1D1266BB"/>
    <w:rsid w:val="1D3AE1F9"/>
    <w:rsid w:val="1D590CDE"/>
    <w:rsid w:val="1D5A0638"/>
    <w:rsid w:val="1DB45625"/>
    <w:rsid w:val="1DD4FE22"/>
    <w:rsid w:val="1DE141C1"/>
    <w:rsid w:val="1E30743C"/>
    <w:rsid w:val="1E32AA7C"/>
    <w:rsid w:val="1E6CE4CA"/>
    <w:rsid w:val="1F72FB2A"/>
    <w:rsid w:val="1F88AA77"/>
    <w:rsid w:val="1F88ACE8"/>
    <w:rsid w:val="1FB1A5DF"/>
    <w:rsid w:val="1FC1E9B1"/>
    <w:rsid w:val="1FC5F5E5"/>
    <w:rsid w:val="2042373C"/>
    <w:rsid w:val="204CC05F"/>
    <w:rsid w:val="204F821F"/>
    <w:rsid w:val="2079EBE5"/>
    <w:rsid w:val="2129A484"/>
    <w:rsid w:val="213B433A"/>
    <w:rsid w:val="2164FF67"/>
    <w:rsid w:val="22109A31"/>
    <w:rsid w:val="22183904"/>
    <w:rsid w:val="222C20F8"/>
    <w:rsid w:val="223711C4"/>
    <w:rsid w:val="224D80A7"/>
    <w:rsid w:val="2259F95B"/>
    <w:rsid w:val="225A1B2E"/>
    <w:rsid w:val="2267DB4F"/>
    <w:rsid w:val="227CE3C7"/>
    <w:rsid w:val="2284147F"/>
    <w:rsid w:val="22A15954"/>
    <w:rsid w:val="22B24298"/>
    <w:rsid w:val="22BAFDF3"/>
    <w:rsid w:val="22E69F2E"/>
    <w:rsid w:val="2319F28F"/>
    <w:rsid w:val="23444344"/>
    <w:rsid w:val="23639B80"/>
    <w:rsid w:val="2369F29A"/>
    <w:rsid w:val="237BD201"/>
    <w:rsid w:val="2394CC1B"/>
    <w:rsid w:val="23A7B80B"/>
    <w:rsid w:val="23FCFCF6"/>
    <w:rsid w:val="246352E7"/>
    <w:rsid w:val="24B77E5A"/>
    <w:rsid w:val="24E24F70"/>
    <w:rsid w:val="2542E9D7"/>
    <w:rsid w:val="255E5259"/>
    <w:rsid w:val="25B68EE3"/>
    <w:rsid w:val="26521C1F"/>
    <w:rsid w:val="26780C6B"/>
    <w:rsid w:val="26CF219E"/>
    <w:rsid w:val="27091D29"/>
    <w:rsid w:val="2751D9FF"/>
    <w:rsid w:val="2758EDDC"/>
    <w:rsid w:val="2769672C"/>
    <w:rsid w:val="27740E45"/>
    <w:rsid w:val="2797B6D7"/>
    <w:rsid w:val="27BE1CB3"/>
    <w:rsid w:val="27ECA137"/>
    <w:rsid w:val="2814EF9A"/>
    <w:rsid w:val="285FBE32"/>
    <w:rsid w:val="287B9AAC"/>
    <w:rsid w:val="288BCC3E"/>
    <w:rsid w:val="28F516B1"/>
    <w:rsid w:val="29061485"/>
    <w:rsid w:val="29254341"/>
    <w:rsid w:val="29F127D4"/>
    <w:rsid w:val="29FD888F"/>
    <w:rsid w:val="2A443813"/>
    <w:rsid w:val="2AD6B737"/>
    <w:rsid w:val="2ADAE42B"/>
    <w:rsid w:val="2AE626A8"/>
    <w:rsid w:val="2B1EDA2D"/>
    <w:rsid w:val="2B277609"/>
    <w:rsid w:val="2B44131C"/>
    <w:rsid w:val="2B680936"/>
    <w:rsid w:val="2BFEEA15"/>
    <w:rsid w:val="2C576387"/>
    <w:rsid w:val="2C624702"/>
    <w:rsid w:val="2C7F14C6"/>
    <w:rsid w:val="2C9F113D"/>
    <w:rsid w:val="2CFDA78A"/>
    <w:rsid w:val="2D4FFFF9"/>
    <w:rsid w:val="2D7E5F14"/>
    <w:rsid w:val="2DB6A145"/>
    <w:rsid w:val="2DC025F5"/>
    <w:rsid w:val="2DDAAA8B"/>
    <w:rsid w:val="2DFA84E3"/>
    <w:rsid w:val="2E8F8F0C"/>
    <w:rsid w:val="2EA77FB6"/>
    <w:rsid w:val="2EBE8A1B"/>
    <w:rsid w:val="2EC5A5D1"/>
    <w:rsid w:val="2F2226F7"/>
    <w:rsid w:val="2F400558"/>
    <w:rsid w:val="2F8EE83E"/>
    <w:rsid w:val="2FA20C5E"/>
    <w:rsid w:val="2FB6EDF2"/>
    <w:rsid w:val="2FD395AC"/>
    <w:rsid w:val="2FF9E649"/>
    <w:rsid w:val="3076E98F"/>
    <w:rsid w:val="30A19B6E"/>
    <w:rsid w:val="30AB0DC6"/>
    <w:rsid w:val="30D186F9"/>
    <w:rsid w:val="310B535A"/>
    <w:rsid w:val="3110F08F"/>
    <w:rsid w:val="31421A91"/>
    <w:rsid w:val="31A81620"/>
    <w:rsid w:val="32BE715F"/>
    <w:rsid w:val="3304F8C2"/>
    <w:rsid w:val="331D2F2A"/>
    <w:rsid w:val="33205FCA"/>
    <w:rsid w:val="33214FE0"/>
    <w:rsid w:val="332C5A13"/>
    <w:rsid w:val="33536697"/>
    <w:rsid w:val="3373C266"/>
    <w:rsid w:val="33E80D44"/>
    <w:rsid w:val="33FA6A8C"/>
    <w:rsid w:val="341A44FF"/>
    <w:rsid w:val="34301453"/>
    <w:rsid w:val="345BDC44"/>
    <w:rsid w:val="34A8325E"/>
    <w:rsid w:val="34E4C414"/>
    <w:rsid w:val="352EFB97"/>
    <w:rsid w:val="35E893AA"/>
    <w:rsid w:val="365188BA"/>
    <w:rsid w:val="365A4FB0"/>
    <w:rsid w:val="3682C9DE"/>
    <w:rsid w:val="36B15A47"/>
    <w:rsid w:val="371B84E5"/>
    <w:rsid w:val="3731DA29"/>
    <w:rsid w:val="3767855D"/>
    <w:rsid w:val="376AC980"/>
    <w:rsid w:val="378F9EFA"/>
    <w:rsid w:val="37A86313"/>
    <w:rsid w:val="37F16A7F"/>
    <w:rsid w:val="388E7387"/>
    <w:rsid w:val="38ABC7CF"/>
    <w:rsid w:val="38C01B1E"/>
    <w:rsid w:val="39150BEF"/>
    <w:rsid w:val="3924D0EE"/>
    <w:rsid w:val="392ABE33"/>
    <w:rsid w:val="3935BE6F"/>
    <w:rsid w:val="39592C05"/>
    <w:rsid w:val="39716861"/>
    <w:rsid w:val="39AF01EF"/>
    <w:rsid w:val="39B2BE0C"/>
    <w:rsid w:val="39CE676B"/>
    <w:rsid w:val="39D0B3EE"/>
    <w:rsid w:val="39E6970A"/>
    <w:rsid w:val="3A3ABA70"/>
    <w:rsid w:val="3A4E853D"/>
    <w:rsid w:val="3A91B00A"/>
    <w:rsid w:val="3AA9EAB7"/>
    <w:rsid w:val="3AC501EC"/>
    <w:rsid w:val="3B12C86E"/>
    <w:rsid w:val="3B371DFB"/>
    <w:rsid w:val="3BAADFC5"/>
    <w:rsid w:val="3BCA7BD4"/>
    <w:rsid w:val="3C06A132"/>
    <w:rsid w:val="3C0AC581"/>
    <w:rsid w:val="3C298B64"/>
    <w:rsid w:val="3CA0E7BD"/>
    <w:rsid w:val="3CBBB83B"/>
    <w:rsid w:val="3D226369"/>
    <w:rsid w:val="3D541DBA"/>
    <w:rsid w:val="3D836D67"/>
    <w:rsid w:val="3DC2557D"/>
    <w:rsid w:val="3DC663B0"/>
    <w:rsid w:val="3DE31B55"/>
    <w:rsid w:val="3E519BBE"/>
    <w:rsid w:val="3E76D127"/>
    <w:rsid w:val="3E8B1E54"/>
    <w:rsid w:val="3E9803E0"/>
    <w:rsid w:val="3EC4907D"/>
    <w:rsid w:val="3EDBDA5F"/>
    <w:rsid w:val="3EE87E62"/>
    <w:rsid w:val="3F3DC3E5"/>
    <w:rsid w:val="3F68A1E4"/>
    <w:rsid w:val="40063F39"/>
    <w:rsid w:val="40220E01"/>
    <w:rsid w:val="4033D28F"/>
    <w:rsid w:val="40475E99"/>
    <w:rsid w:val="409600BF"/>
    <w:rsid w:val="40B38779"/>
    <w:rsid w:val="40CFC078"/>
    <w:rsid w:val="40FA7BE1"/>
    <w:rsid w:val="41946E74"/>
    <w:rsid w:val="422C4204"/>
    <w:rsid w:val="42414172"/>
    <w:rsid w:val="4242BCE2"/>
    <w:rsid w:val="4243989E"/>
    <w:rsid w:val="429C8C15"/>
    <w:rsid w:val="42B651C4"/>
    <w:rsid w:val="43997282"/>
    <w:rsid w:val="43C5F517"/>
    <w:rsid w:val="43E57945"/>
    <w:rsid w:val="4505E7E8"/>
    <w:rsid w:val="450ABC6D"/>
    <w:rsid w:val="452A4FE9"/>
    <w:rsid w:val="456FA3BC"/>
    <w:rsid w:val="45D131BA"/>
    <w:rsid w:val="45EBC9CE"/>
    <w:rsid w:val="4624955A"/>
    <w:rsid w:val="4654EF7E"/>
    <w:rsid w:val="46E57C02"/>
    <w:rsid w:val="47A2F487"/>
    <w:rsid w:val="48229130"/>
    <w:rsid w:val="48274BF2"/>
    <w:rsid w:val="4877BABE"/>
    <w:rsid w:val="48A745DC"/>
    <w:rsid w:val="48AE02A0"/>
    <w:rsid w:val="48D125AD"/>
    <w:rsid w:val="491CA5C1"/>
    <w:rsid w:val="492211CE"/>
    <w:rsid w:val="493A2DDB"/>
    <w:rsid w:val="493B0FE1"/>
    <w:rsid w:val="49525310"/>
    <w:rsid w:val="4969AB4F"/>
    <w:rsid w:val="49C44147"/>
    <w:rsid w:val="49EED6AE"/>
    <w:rsid w:val="4A8E85F7"/>
    <w:rsid w:val="4A9781B5"/>
    <w:rsid w:val="4AA6B38A"/>
    <w:rsid w:val="4AD10966"/>
    <w:rsid w:val="4AD138FE"/>
    <w:rsid w:val="4B168714"/>
    <w:rsid w:val="4B61187E"/>
    <w:rsid w:val="4BDB6896"/>
    <w:rsid w:val="4C379D28"/>
    <w:rsid w:val="4C8B9FC6"/>
    <w:rsid w:val="4CEEAF96"/>
    <w:rsid w:val="4D30B460"/>
    <w:rsid w:val="4D327D37"/>
    <w:rsid w:val="4D5E8B89"/>
    <w:rsid w:val="4D80FBE0"/>
    <w:rsid w:val="4D86398A"/>
    <w:rsid w:val="4D9AD2DC"/>
    <w:rsid w:val="4D9EEBA7"/>
    <w:rsid w:val="4E1CF907"/>
    <w:rsid w:val="4E1E9E53"/>
    <w:rsid w:val="4E89E6E5"/>
    <w:rsid w:val="4E932C21"/>
    <w:rsid w:val="4E9DDE0C"/>
    <w:rsid w:val="4EBAE6FF"/>
    <w:rsid w:val="4EC5156E"/>
    <w:rsid w:val="4EEE8918"/>
    <w:rsid w:val="4F983ADD"/>
    <w:rsid w:val="50D0D4C9"/>
    <w:rsid w:val="50DEDAC8"/>
    <w:rsid w:val="50F40314"/>
    <w:rsid w:val="5128E3EB"/>
    <w:rsid w:val="5166D72D"/>
    <w:rsid w:val="517AC21F"/>
    <w:rsid w:val="51A1CA53"/>
    <w:rsid w:val="51A422CA"/>
    <w:rsid w:val="51B57C81"/>
    <w:rsid w:val="51C47E64"/>
    <w:rsid w:val="521EEAD2"/>
    <w:rsid w:val="5236844D"/>
    <w:rsid w:val="5268D7C7"/>
    <w:rsid w:val="528BCD6F"/>
    <w:rsid w:val="52E63DD0"/>
    <w:rsid w:val="5304F394"/>
    <w:rsid w:val="53292EE9"/>
    <w:rsid w:val="532E6F42"/>
    <w:rsid w:val="5360D7CF"/>
    <w:rsid w:val="53B4BC14"/>
    <w:rsid w:val="53C132B0"/>
    <w:rsid w:val="53F0401F"/>
    <w:rsid w:val="540C1C45"/>
    <w:rsid w:val="540E326D"/>
    <w:rsid w:val="542D0364"/>
    <w:rsid w:val="54723D4A"/>
    <w:rsid w:val="54F936EE"/>
    <w:rsid w:val="54FA47F5"/>
    <w:rsid w:val="5515FE65"/>
    <w:rsid w:val="553C9314"/>
    <w:rsid w:val="555705D0"/>
    <w:rsid w:val="55CAFE1E"/>
    <w:rsid w:val="56434C84"/>
    <w:rsid w:val="5668D5AB"/>
    <w:rsid w:val="567CAC87"/>
    <w:rsid w:val="567DE6C6"/>
    <w:rsid w:val="56AB990B"/>
    <w:rsid w:val="56D15849"/>
    <w:rsid w:val="56E426EE"/>
    <w:rsid w:val="5715D64B"/>
    <w:rsid w:val="572AA0BD"/>
    <w:rsid w:val="57609BBA"/>
    <w:rsid w:val="5762CD7E"/>
    <w:rsid w:val="57B93089"/>
    <w:rsid w:val="57C2A637"/>
    <w:rsid w:val="581A91AD"/>
    <w:rsid w:val="58325EF1"/>
    <w:rsid w:val="585E9B8D"/>
    <w:rsid w:val="588F6CC4"/>
    <w:rsid w:val="58A7D3A0"/>
    <w:rsid w:val="58BCB2ED"/>
    <w:rsid w:val="590433AC"/>
    <w:rsid w:val="59485ECE"/>
    <w:rsid w:val="59616831"/>
    <w:rsid w:val="59A99D00"/>
    <w:rsid w:val="59BAF3B8"/>
    <w:rsid w:val="59F15BA0"/>
    <w:rsid w:val="5A033C7A"/>
    <w:rsid w:val="5A10E0ED"/>
    <w:rsid w:val="5A15B741"/>
    <w:rsid w:val="5A8E4F76"/>
    <w:rsid w:val="5A9FDC41"/>
    <w:rsid w:val="5AAB4FE6"/>
    <w:rsid w:val="5AAF7D05"/>
    <w:rsid w:val="5AC977F2"/>
    <w:rsid w:val="5B5FFA05"/>
    <w:rsid w:val="5B8E5990"/>
    <w:rsid w:val="5BCE0C1C"/>
    <w:rsid w:val="5BE4E23E"/>
    <w:rsid w:val="5D39901E"/>
    <w:rsid w:val="5E204EA6"/>
    <w:rsid w:val="5E2777FD"/>
    <w:rsid w:val="5E2CFC96"/>
    <w:rsid w:val="5E555E48"/>
    <w:rsid w:val="5E58D89B"/>
    <w:rsid w:val="5E65083F"/>
    <w:rsid w:val="5EA7D323"/>
    <w:rsid w:val="5EBC9AEF"/>
    <w:rsid w:val="5EC5E3B6"/>
    <w:rsid w:val="5F515829"/>
    <w:rsid w:val="5F9235B4"/>
    <w:rsid w:val="5FB35DD6"/>
    <w:rsid w:val="5FB51BE8"/>
    <w:rsid w:val="5FED6DAF"/>
    <w:rsid w:val="602FAEEE"/>
    <w:rsid w:val="603925B3"/>
    <w:rsid w:val="605F4C91"/>
    <w:rsid w:val="60BCF23C"/>
    <w:rsid w:val="60D454AB"/>
    <w:rsid w:val="60E00CFC"/>
    <w:rsid w:val="6151153E"/>
    <w:rsid w:val="6158C405"/>
    <w:rsid w:val="61A0CF14"/>
    <w:rsid w:val="61B7DF25"/>
    <w:rsid w:val="61C88078"/>
    <w:rsid w:val="62612444"/>
    <w:rsid w:val="629F7644"/>
    <w:rsid w:val="62C01F33"/>
    <w:rsid w:val="63C80CCF"/>
    <w:rsid w:val="63E31C85"/>
    <w:rsid w:val="641F25F1"/>
    <w:rsid w:val="6475D9A5"/>
    <w:rsid w:val="649B1C02"/>
    <w:rsid w:val="64C0F47E"/>
    <w:rsid w:val="64C924A0"/>
    <w:rsid w:val="64FC3CCE"/>
    <w:rsid w:val="6501476D"/>
    <w:rsid w:val="6527FB4C"/>
    <w:rsid w:val="6544C2FF"/>
    <w:rsid w:val="65836AC4"/>
    <w:rsid w:val="65894262"/>
    <w:rsid w:val="65D945BF"/>
    <w:rsid w:val="662FBB50"/>
    <w:rsid w:val="66916CD4"/>
    <w:rsid w:val="66AF32F5"/>
    <w:rsid w:val="66C087C3"/>
    <w:rsid w:val="675A5017"/>
    <w:rsid w:val="675E4BE1"/>
    <w:rsid w:val="67E644A7"/>
    <w:rsid w:val="67EAAF77"/>
    <w:rsid w:val="6825334D"/>
    <w:rsid w:val="683B1413"/>
    <w:rsid w:val="68575DE2"/>
    <w:rsid w:val="687033CD"/>
    <w:rsid w:val="68E3F745"/>
    <w:rsid w:val="691789DF"/>
    <w:rsid w:val="6921CEBD"/>
    <w:rsid w:val="6957D940"/>
    <w:rsid w:val="6986F29D"/>
    <w:rsid w:val="69A2F77D"/>
    <w:rsid w:val="69F6D041"/>
    <w:rsid w:val="6A0E75F6"/>
    <w:rsid w:val="6A735508"/>
    <w:rsid w:val="6A7BB042"/>
    <w:rsid w:val="6A9CA8B7"/>
    <w:rsid w:val="6ACAD65F"/>
    <w:rsid w:val="6AF8D7F3"/>
    <w:rsid w:val="6B349E46"/>
    <w:rsid w:val="6B92137E"/>
    <w:rsid w:val="6B9BA2A9"/>
    <w:rsid w:val="6BC85617"/>
    <w:rsid w:val="6C01D949"/>
    <w:rsid w:val="6D1E9C3F"/>
    <w:rsid w:val="6D9BD190"/>
    <w:rsid w:val="6D9EE7DD"/>
    <w:rsid w:val="6DC0A633"/>
    <w:rsid w:val="6DE30B14"/>
    <w:rsid w:val="6E0B2436"/>
    <w:rsid w:val="6E65D9CB"/>
    <w:rsid w:val="6E80A837"/>
    <w:rsid w:val="6EA9744F"/>
    <w:rsid w:val="6F7D165E"/>
    <w:rsid w:val="6FACC7E9"/>
    <w:rsid w:val="6FCEF334"/>
    <w:rsid w:val="6FF9964C"/>
    <w:rsid w:val="70151C5C"/>
    <w:rsid w:val="7024A1AD"/>
    <w:rsid w:val="70A03912"/>
    <w:rsid w:val="70A40537"/>
    <w:rsid w:val="70C4334E"/>
    <w:rsid w:val="70E8CD10"/>
    <w:rsid w:val="70FC41E7"/>
    <w:rsid w:val="710E7474"/>
    <w:rsid w:val="7129E36E"/>
    <w:rsid w:val="7170937A"/>
    <w:rsid w:val="717A96EA"/>
    <w:rsid w:val="71B596E9"/>
    <w:rsid w:val="71BD586A"/>
    <w:rsid w:val="71D31622"/>
    <w:rsid w:val="71E85151"/>
    <w:rsid w:val="71FCEC99"/>
    <w:rsid w:val="7207644C"/>
    <w:rsid w:val="7278DBE6"/>
    <w:rsid w:val="72CA59D8"/>
    <w:rsid w:val="72D64F83"/>
    <w:rsid w:val="749416D0"/>
    <w:rsid w:val="74AAFAFB"/>
    <w:rsid w:val="750D9979"/>
    <w:rsid w:val="751C2A68"/>
    <w:rsid w:val="75BE5696"/>
    <w:rsid w:val="75E3FD33"/>
    <w:rsid w:val="76200808"/>
    <w:rsid w:val="763E3BAD"/>
    <w:rsid w:val="76A38DB3"/>
    <w:rsid w:val="76A4C16B"/>
    <w:rsid w:val="771980DA"/>
    <w:rsid w:val="7721F765"/>
    <w:rsid w:val="7723161A"/>
    <w:rsid w:val="7733EC31"/>
    <w:rsid w:val="77354A03"/>
    <w:rsid w:val="77AE83BC"/>
    <w:rsid w:val="781BC99F"/>
    <w:rsid w:val="78A5C6DD"/>
    <w:rsid w:val="78AC316E"/>
    <w:rsid w:val="78B05EE2"/>
    <w:rsid w:val="78B0DCE7"/>
    <w:rsid w:val="7924B2D8"/>
    <w:rsid w:val="794246B3"/>
    <w:rsid w:val="795823A6"/>
    <w:rsid w:val="7A06F2CD"/>
    <w:rsid w:val="7A9BBCB6"/>
    <w:rsid w:val="7AC4B62A"/>
    <w:rsid w:val="7AF36261"/>
    <w:rsid w:val="7B0D6FBE"/>
    <w:rsid w:val="7B38667D"/>
    <w:rsid w:val="7B5C9670"/>
    <w:rsid w:val="7B81971A"/>
    <w:rsid w:val="7BD6E314"/>
    <w:rsid w:val="7C014B1C"/>
    <w:rsid w:val="7C31353C"/>
    <w:rsid w:val="7C4405C0"/>
    <w:rsid w:val="7C4BB9AA"/>
    <w:rsid w:val="7C774392"/>
    <w:rsid w:val="7D689B96"/>
    <w:rsid w:val="7DA37F9D"/>
    <w:rsid w:val="7E1FB7CB"/>
    <w:rsid w:val="7E393DF7"/>
    <w:rsid w:val="7EA93633"/>
    <w:rsid w:val="7EBA42BA"/>
    <w:rsid w:val="7F43821D"/>
    <w:rsid w:val="7F86E6E9"/>
    <w:rsid w:val="7FBD1F7A"/>
    <w:rsid w:val="7FC7DE95"/>
    <w:rsid w:val="7FD630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4C414"/>
  <w15:chartTrackingRefBased/>
  <w15:docId w15:val="{974CA5B4-6186-4BD7-A24F-DFA6538FE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287B9AAC"/>
    <w:pPr>
      <w:tabs>
        <w:tab w:val="center" w:pos="4680"/>
        <w:tab w:val="right" w:pos="9360"/>
      </w:tabs>
      <w:spacing w:after="0" w:line="240" w:lineRule="auto"/>
    </w:pPr>
  </w:style>
  <w:style w:type="paragraph" w:styleId="Footer">
    <w:name w:val="footer"/>
    <w:basedOn w:val="Normal"/>
    <w:uiPriority w:val="99"/>
    <w:unhideWhenUsed/>
    <w:rsid w:val="287B9AA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67EAAF7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47/PRBM.S455305" TargetMode="External"/><Relationship Id="rId13" Type="http://schemas.openxmlformats.org/officeDocument/2006/relationships/hyperlink" Target="https://doi.org/10.1016/j.physbeh.2016.08.011" TargetMode="External"/><Relationship Id="rId18" Type="http://schemas.openxmlformats.org/officeDocument/2006/relationships/image" Target="media/image5.jp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oi.org/10.1123/jsep.2016-0027" TargetMode="External"/><Relationship Id="rId12" Type="http://schemas.openxmlformats.org/officeDocument/2006/relationships/hyperlink" Target="https://doi.org/10.1016/j.brainres.2012.02.068" TargetMode="External"/><Relationship Id="rId17" Type="http://schemas.openxmlformats.org/officeDocument/2006/relationships/image" Target="media/image4.jpg"/><Relationship Id="rId2" Type="http://schemas.openxmlformats.org/officeDocument/2006/relationships/settings" Target="settings.xml"/><Relationship Id="rId16" Type="http://schemas.openxmlformats.org/officeDocument/2006/relationships/image" Target="media/image3.jp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nhs.uk/conditions/coronary-angioplasty/" TargetMode="External"/><Relationship Id="rId11" Type="http://schemas.openxmlformats.org/officeDocument/2006/relationships/hyperlink" Target="https://doi.org/10.3389/fnbeh.2022.957677" TargetMode="External"/><Relationship Id="rId5" Type="http://schemas.openxmlformats.org/officeDocument/2006/relationships/endnotes" Target="endnotes.xml"/><Relationship Id="rId15" Type="http://schemas.openxmlformats.org/officeDocument/2006/relationships/image" Target="media/image2.jpg"/><Relationship Id="rId10" Type="http://schemas.openxmlformats.org/officeDocument/2006/relationships/hyperlink" Target="https://doi.org/10.1519/jsc.0b013e3181874d55"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1093/eurjcn/zvab066" TargetMode="External"/><Relationship Id="rId14" Type="http://schemas.openxmlformats.org/officeDocument/2006/relationships/image" Target="media/image1.jpg"/><Relationship Id="rId22" Type="http://schemas.openxmlformats.org/officeDocument/2006/relationships/theme" Target="theme/theme1.xml"/><Relationship Id="R8719d41c31bb4d85"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2790</Words>
  <Characters>15908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James (2316509)</dc:creator>
  <cp:keywords/>
  <dc:description/>
  <cp:lastModifiedBy>WINDOWS11</cp:lastModifiedBy>
  <cp:revision>3</cp:revision>
  <dcterms:created xsi:type="dcterms:W3CDTF">2025-12-11T22:26:00Z</dcterms:created>
  <dcterms:modified xsi:type="dcterms:W3CDTF">2025-12-12T14:32:00Z</dcterms:modified>
</cp:coreProperties>
</file>