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2ADA4" w14:textId="71CEF5F6" w:rsidR="004C12EB" w:rsidRPr="00AE2FAF" w:rsidRDefault="000A2B4C" w:rsidP="004C12EB">
      <w:pPr>
        <w:jc w:val="both"/>
      </w:pPr>
      <w:r w:rsidRPr="000A2B4C">
        <w:drawing>
          <wp:inline distT="0" distB="0" distL="0" distR="0" wp14:anchorId="2BBED49B" wp14:editId="375C140D">
            <wp:extent cx="2006600" cy="2247900"/>
            <wp:effectExtent l="0" t="0" r="0" b="0"/>
            <wp:docPr id="1445277144" name="Picture 1"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77144" name="Picture 1" descr="A blue background with a black and yellow shield with flowers and leaves&#10;&#10;Description automatically generated"/>
                    <pic:cNvPicPr/>
                  </pic:nvPicPr>
                  <pic:blipFill>
                    <a:blip r:embed="rId8"/>
                    <a:stretch>
                      <a:fillRect/>
                    </a:stretch>
                  </pic:blipFill>
                  <pic:spPr>
                    <a:xfrm>
                      <a:off x="0" y="0"/>
                      <a:ext cx="2006600" cy="2247900"/>
                    </a:xfrm>
                    <a:prstGeom prst="rect">
                      <a:avLst/>
                    </a:prstGeom>
                  </pic:spPr>
                </pic:pic>
              </a:graphicData>
            </a:graphic>
          </wp:inline>
        </w:drawing>
      </w:r>
    </w:p>
    <w:p w14:paraId="5152FD6D" w14:textId="5DDCEF0F" w:rsidR="000A2B4C" w:rsidRPr="008645D8" w:rsidRDefault="000A2B4C" w:rsidP="000A2B4C">
      <w:pPr>
        <w:rPr>
          <w:rFonts w:ascii="Arial" w:hAnsi="Arial" w:cs="Arial"/>
          <w:sz w:val="28"/>
          <w:szCs w:val="24"/>
        </w:rPr>
      </w:pPr>
      <w:r w:rsidRPr="008645D8">
        <w:rPr>
          <w:rFonts w:ascii="Arial" w:hAnsi="Arial" w:cs="Arial"/>
          <w:b/>
          <w:bCs/>
          <w:sz w:val="28"/>
          <w:szCs w:val="24"/>
        </w:rPr>
        <w:t>Programme:</w:t>
      </w:r>
      <w:r w:rsidRPr="008645D8">
        <w:rPr>
          <w:rFonts w:ascii="Arial" w:hAnsi="Arial" w:cs="Arial"/>
          <w:sz w:val="28"/>
          <w:szCs w:val="24"/>
        </w:rPr>
        <w:t xml:space="preserve"> BA in Business Management </w:t>
      </w:r>
    </w:p>
    <w:p w14:paraId="419C2F44" w14:textId="2B78B8B7" w:rsidR="00CE5E27" w:rsidRPr="008645D8" w:rsidRDefault="000A2B4C" w:rsidP="000A2B4C">
      <w:pPr>
        <w:rPr>
          <w:rFonts w:ascii="Arial" w:hAnsi="Arial" w:cs="Arial"/>
          <w:sz w:val="28"/>
          <w:szCs w:val="24"/>
        </w:rPr>
      </w:pPr>
      <w:r w:rsidRPr="008645D8">
        <w:rPr>
          <w:rFonts w:ascii="Arial" w:hAnsi="Arial" w:cs="Arial"/>
          <w:b/>
          <w:bCs/>
          <w:sz w:val="28"/>
          <w:szCs w:val="24"/>
        </w:rPr>
        <w:t>Module:</w:t>
      </w:r>
      <w:r w:rsidRPr="008645D8">
        <w:rPr>
          <w:rFonts w:ascii="Arial" w:hAnsi="Arial" w:cs="Arial"/>
          <w:sz w:val="28"/>
          <w:szCs w:val="24"/>
        </w:rPr>
        <w:t xml:space="preserve"> </w:t>
      </w:r>
      <w:r w:rsidR="004C12EB" w:rsidRPr="008645D8">
        <w:rPr>
          <w:rFonts w:ascii="Arial" w:hAnsi="Arial" w:cs="Arial"/>
          <w:sz w:val="28"/>
          <w:szCs w:val="24"/>
        </w:rPr>
        <w:t>Project Management</w:t>
      </w:r>
    </w:p>
    <w:p w14:paraId="31FAA4FF" w14:textId="05731852" w:rsidR="000A2B4C" w:rsidRPr="008645D8" w:rsidRDefault="000A2B4C" w:rsidP="000A2B4C">
      <w:pPr>
        <w:rPr>
          <w:rFonts w:ascii="Arial" w:hAnsi="Arial" w:cs="Arial"/>
          <w:sz w:val="28"/>
          <w:szCs w:val="24"/>
        </w:rPr>
      </w:pPr>
      <w:r w:rsidRPr="008645D8">
        <w:rPr>
          <w:rFonts w:ascii="Arial" w:hAnsi="Arial" w:cs="Arial"/>
          <w:b/>
          <w:bCs/>
          <w:sz w:val="28"/>
          <w:szCs w:val="24"/>
        </w:rPr>
        <w:t>Module code:</w:t>
      </w:r>
      <w:r w:rsidRPr="008645D8">
        <w:rPr>
          <w:rFonts w:ascii="Arial" w:hAnsi="Arial" w:cs="Arial"/>
          <w:sz w:val="28"/>
          <w:szCs w:val="24"/>
        </w:rPr>
        <w:t xml:space="preserve"> LCBB5005</w:t>
      </w:r>
    </w:p>
    <w:p w14:paraId="1FCE1082" w14:textId="56840188" w:rsidR="004C12EB" w:rsidRPr="008645D8" w:rsidRDefault="000A2B4C" w:rsidP="000A2B4C">
      <w:pPr>
        <w:rPr>
          <w:rFonts w:ascii="Arial" w:hAnsi="Arial" w:cs="Arial"/>
          <w:sz w:val="28"/>
          <w:szCs w:val="24"/>
        </w:rPr>
      </w:pPr>
      <w:r w:rsidRPr="008645D8">
        <w:rPr>
          <w:rFonts w:ascii="Arial" w:hAnsi="Arial" w:cs="Arial"/>
          <w:b/>
          <w:bCs/>
          <w:sz w:val="28"/>
          <w:szCs w:val="24"/>
        </w:rPr>
        <w:t>Student name:</w:t>
      </w:r>
      <w:r w:rsidRPr="008645D8">
        <w:rPr>
          <w:rFonts w:ascii="Arial" w:hAnsi="Arial" w:cs="Arial"/>
          <w:sz w:val="28"/>
          <w:szCs w:val="24"/>
        </w:rPr>
        <w:t xml:space="preserve"> Adelina </w:t>
      </w:r>
      <w:proofErr w:type="spellStart"/>
      <w:r w:rsidRPr="008645D8">
        <w:rPr>
          <w:rFonts w:ascii="Arial" w:hAnsi="Arial" w:cs="Arial"/>
          <w:sz w:val="28"/>
          <w:szCs w:val="24"/>
        </w:rPr>
        <w:t>Andrusca</w:t>
      </w:r>
      <w:proofErr w:type="spellEnd"/>
      <w:r w:rsidRPr="008645D8">
        <w:rPr>
          <w:rFonts w:ascii="Arial" w:hAnsi="Arial" w:cs="Arial"/>
          <w:sz w:val="28"/>
          <w:szCs w:val="24"/>
        </w:rPr>
        <w:t xml:space="preserve"> </w:t>
      </w:r>
    </w:p>
    <w:p w14:paraId="091B1A3B" w14:textId="6C24BFAC" w:rsidR="000A2B4C" w:rsidRPr="008645D8" w:rsidRDefault="000A2B4C" w:rsidP="000A2B4C">
      <w:pPr>
        <w:rPr>
          <w:rFonts w:ascii="Arial" w:hAnsi="Arial" w:cs="Arial"/>
          <w:sz w:val="28"/>
          <w:szCs w:val="24"/>
        </w:rPr>
      </w:pPr>
      <w:r w:rsidRPr="008645D8">
        <w:rPr>
          <w:rFonts w:ascii="Arial" w:hAnsi="Arial" w:cs="Arial"/>
          <w:b/>
          <w:bCs/>
          <w:sz w:val="28"/>
          <w:szCs w:val="24"/>
        </w:rPr>
        <w:t>Student ID number:</w:t>
      </w:r>
      <w:r w:rsidRPr="008645D8">
        <w:rPr>
          <w:rFonts w:ascii="Arial" w:hAnsi="Arial" w:cs="Arial"/>
          <w:sz w:val="28"/>
          <w:szCs w:val="24"/>
        </w:rPr>
        <w:t xml:space="preserve"> 2128219 </w:t>
      </w:r>
    </w:p>
    <w:p w14:paraId="7C64DDD0" w14:textId="77777777" w:rsidR="000A2B4C" w:rsidRDefault="000A2B4C" w:rsidP="004C12EB">
      <w:pPr>
        <w:spacing w:after="160" w:line="259" w:lineRule="auto"/>
        <w:jc w:val="both"/>
        <w:sectPr w:rsidR="000A2B4C" w:rsidSect="000A2B4C">
          <w:footerReference w:type="default" r:id="rId9"/>
          <w:pgSz w:w="11906" w:h="16838"/>
          <w:pgMar w:top="1440" w:right="1440" w:bottom="1440" w:left="1440" w:header="708" w:footer="708" w:gutter="0"/>
          <w:cols w:num="2" w:space="708"/>
          <w:docGrid w:linePitch="360"/>
        </w:sectPr>
      </w:pPr>
    </w:p>
    <w:p w14:paraId="48526509" w14:textId="77777777" w:rsidR="004C12EB" w:rsidRPr="00AE2FAF" w:rsidRDefault="004C12EB" w:rsidP="004C12EB">
      <w:pPr>
        <w:spacing w:after="160" w:line="259" w:lineRule="auto"/>
        <w:jc w:val="both"/>
      </w:pPr>
      <w:r w:rsidRPr="00AE2FAF">
        <w:br w:type="page"/>
      </w:r>
    </w:p>
    <w:p w14:paraId="16A8A3F6" w14:textId="77777777" w:rsidR="008645D8" w:rsidRDefault="008645D8" w:rsidP="004C12EB">
      <w:pPr>
        <w:pStyle w:val="TOCHeading"/>
        <w:jc w:val="center"/>
        <w:rPr>
          <w:rFonts w:asciiTheme="majorBidi" w:eastAsiaTheme="minorHAnsi" w:hAnsiTheme="majorBidi" w:cstheme="minorBidi"/>
          <w:color w:val="000000" w:themeColor="text1"/>
          <w:sz w:val="24"/>
          <w:szCs w:val="22"/>
          <w:lang w:val="en-GB"/>
        </w:rPr>
        <w:sectPr w:rsidR="008645D8" w:rsidSect="000A2B4C">
          <w:type w:val="continuous"/>
          <w:pgSz w:w="11906" w:h="16838"/>
          <w:pgMar w:top="1440" w:right="1440" w:bottom="1440" w:left="1440" w:header="708" w:footer="708" w:gutter="0"/>
          <w:cols w:num="2" w:space="708"/>
          <w:docGrid w:linePitch="360"/>
        </w:sectPr>
      </w:pPr>
    </w:p>
    <w:sdt>
      <w:sdtPr>
        <w:rPr>
          <w:rFonts w:asciiTheme="majorBidi" w:eastAsiaTheme="minorHAnsi" w:hAnsiTheme="majorBidi" w:cstheme="minorBidi"/>
          <w:color w:val="000000" w:themeColor="text1"/>
          <w:sz w:val="24"/>
          <w:szCs w:val="22"/>
          <w:lang w:val="en-GB"/>
        </w:rPr>
        <w:id w:val="2074387519"/>
        <w:docPartObj>
          <w:docPartGallery w:val="Table of Contents"/>
          <w:docPartUnique/>
        </w:docPartObj>
      </w:sdtPr>
      <w:sdtEndPr>
        <w:rPr>
          <w:b/>
          <w:bCs/>
          <w:noProof/>
        </w:rPr>
      </w:sdtEndPr>
      <w:sdtContent>
        <w:p w14:paraId="1BFAE409" w14:textId="77777777" w:rsidR="004C12EB" w:rsidRPr="00AE2FAF" w:rsidRDefault="004C12EB" w:rsidP="008F202A">
          <w:pPr>
            <w:pStyle w:val="TOCHeading"/>
            <w:numPr>
              <w:ilvl w:val="0"/>
              <w:numId w:val="0"/>
            </w:numPr>
            <w:ind w:left="432"/>
            <w:jc w:val="center"/>
            <w:rPr>
              <w:rFonts w:asciiTheme="majorBidi" w:hAnsiTheme="majorBidi"/>
              <w:b/>
              <w:bCs/>
              <w:lang w:val="en-GB"/>
            </w:rPr>
          </w:pPr>
          <w:r w:rsidRPr="00AE2FAF">
            <w:rPr>
              <w:rFonts w:asciiTheme="majorBidi" w:hAnsiTheme="majorBidi"/>
              <w:b/>
              <w:bCs/>
              <w:lang w:val="en-GB"/>
            </w:rPr>
            <w:t>Table of Contents</w:t>
          </w:r>
        </w:p>
        <w:p w14:paraId="030AF7FA" w14:textId="77777777" w:rsidR="004C12EB" w:rsidRPr="00AE2FAF" w:rsidRDefault="004C12EB" w:rsidP="004C12EB">
          <w:pPr>
            <w:jc w:val="both"/>
          </w:pPr>
        </w:p>
        <w:p w14:paraId="488B00F3" w14:textId="7E5B426C" w:rsidR="008F202A" w:rsidRDefault="004C12EB">
          <w:pPr>
            <w:pStyle w:val="TOC1"/>
            <w:tabs>
              <w:tab w:val="right" w:leader="dot" w:pos="9016"/>
            </w:tabs>
            <w:rPr>
              <w:rFonts w:asciiTheme="minorHAnsi" w:eastAsiaTheme="minorEastAsia" w:hAnsiTheme="minorHAnsi"/>
              <w:noProof/>
              <w:color w:val="auto"/>
              <w:kern w:val="2"/>
              <w:szCs w:val="24"/>
              <w:lang w:eastAsia="en-GB"/>
              <w14:ligatures w14:val="standardContextual"/>
            </w:rPr>
          </w:pPr>
          <w:r w:rsidRPr="00AE2FAF">
            <w:rPr>
              <w:b/>
              <w:bCs/>
              <w:noProof/>
            </w:rPr>
            <w:fldChar w:fldCharType="begin"/>
          </w:r>
          <w:r w:rsidRPr="00AE2FAF">
            <w:rPr>
              <w:b/>
              <w:bCs/>
              <w:noProof/>
            </w:rPr>
            <w:instrText xml:space="preserve"> TOC \o "1-3" \h \z \u </w:instrText>
          </w:r>
          <w:r w:rsidRPr="00AE2FAF">
            <w:rPr>
              <w:b/>
              <w:bCs/>
              <w:noProof/>
            </w:rPr>
            <w:fldChar w:fldCharType="separate"/>
          </w:r>
          <w:hyperlink w:anchor="_Toc171772905" w:history="1">
            <w:r w:rsidR="008F202A" w:rsidRPr="00ED1743">
              <w:rPr>
                <w:rStyle w:val="Hyperlink"/>
                <w:rFonts w:ascii="Arial" w:hAnsi="Arial" w:cs="Arial"/>
                <w:noProof/>
              </w:rPr>
              <w:t>1. In</w:t>
            </w:r>
            <w:r w:rsidR="008F202A" w:rsidRPr="00ED1743">
              <w:rPr>
                <w:rStyle w:val="Hyperlink"/>
                <w:rFonts w:ascii="Arial" w:hAnsi="Arial" w:cs="Arial"/>
                <w:noProof/>
              </w:rPr>
              <w:t>t</w:t>
            </w:r>
            <w:r w:rsidR="008F202A" w:rsidRPr="00ED1743">
              <w:rPr>
                <w:rStyle w:val="Hyperlink"/>
                <w:rFonts w:ascii="Arial" w:hAnsi="Arial" w:cs="Arial"/>
                <w:noProof/>
              </w:rPr>
              <w:t>roduction</w:t>
            </w:r>
            <w:r w:rsidR="008F202A">
              <w:rPr>
                <w:noProof/>
                <w:webHidden/>
              </w:rPr>
              <w:tab/>
            </w:r>
            <w:r w:rsidR="008F202A">
              <w:rPr>
                <w:noProof/>
                <w:webHidden/>
              </w:rPr>
              <w:fldChar w:fldCharType="begin"/>
            </w:r>
            <w:r w:rsidR="008F202A">
              <w:rPr>
                <w:noProof/>
                <w:webHidden/>
              </w:rPr>
              <w:instrText xml:space="preserve"> PAGEREF _Toc171772905 \h </w:instrText>
            </w:r>
            <w:r w:rsidR="008F202A">
              <w:rPr>
                <w:noProof/>
                <w:webHidden/>
              </w:rPr>
            </w:r>
            <w:r w:rsidR="008F202A">
              <w:rPr>
                <w:noProof/>
                <w:webHidden/>
              </w:rPr>
              <w:fldChar w:fldCharType="separate"/>
            </w:r>
            <w:r w:rsidR="008F202A">
              <w:rPr>
                <w:noProof/>
                <w:webHidden/>
              </w:rPr>
              <w:t>3</w:t>
            </w:r>
            <w:r w:rsidR="008F202A">
              <w:rPr>
                <w:noProof/>
                <w:webHidden/>
              </w:rPr>
              <w:fldChar w:fldCharType="end"/>
            </w:r>
          </w:hyperlink>
        </w:p>
        <w:p w14:paraId="17B03BA7" w14:textId="3A56ACA7"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06" w:history="1">
            <w:r w:rsidRPr="00ED1743">
              <w:rPr>
                <w:rStyle w:val="Hyperlink"/>
                <w:rFonts w:ascii="Arial" w:hAnsi="Arial" w:cs="Arial"/>
                <w:noProof/>
              </w:rPr>
              <w:t>2. Introduction to Selected Projects</w:t>
            </w:r>
            <w:r>
              <w:rPr>
                <w:noProof/>
                <w:webHidden/>
              </w:rPr>
              <w:tab/>
            </w:r>
            <w:r>
              <w:rPr>
                <w:noProof/>
                <w:webHidden/>
              </w:rPr>
              <w:fldChar w:fldCharType="begin"/>
            </w:r>
            <w:r>
              <w:rPr>
                <w:noProof/>
                <w:webHidden/>
              </w:rPr>
              <w:instrText xml:space="preserve"> PAGEREF _Toc171772906 \h </w:instrText>
            </w:r>
            <w:r>
              <w:rPr>
                <w:noProof/>
                <w:webHidden/>
              </w:rPr>
            </w:r>
            <w:r>
              <w:rPr>
                <w:noProof/>
                <w:webHidden/>
              </w:rPr>
              <w:fldChar w:fldCharType="separate"/>
            </w:r>
            <w:r>
              <w:rPr>
                <w:noProof/>
                <w:webHidden/>
              </w:rPr>
              <w:t>3</w:t>
            </w:r>
            <w:r>
              <w:rPr>
                <w:noProof/>
                <w:webHidden/>
              </w:rPr>
              <w:fldChar w:fldCharType="end"/>
            </w:r>
          </w:hyperlink>
        </w:p>
        <w:p w14:paraId="5EED332F" w14:textId="63E16EC1"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07" w:history="1">
            <w:r w:rsidRPr="00ED1743">
              <w:rPr>
                <w:rStyle w:val="Hyperlink"/>
                <w:rFonts w:ascii="Arial" w:hAnsi="Arial" w:cs="Arial"/>
                <w:noProof/>
              </w:rPr>
              <w:t>3. Main Discussions</w:t>
            </w:r>
            <w:r>
              <w:rPr>
                <w:noProof/>
                <w:webHidden/>
              </w:rPr>
              <w:tab/>
            </w:r>
            <w:r>
              <w:rPr>
                <w:noProof/>
                <w:webHidden/>
              </w:rPr>
              <w:fldChar w:fldCharType="begin"/>
            </w:r>
            <w:r>
              <w:rPr>
                <w:noProof/>
                <w:webHidden/>
              </w:rPr>
              <w:instrText xml:space="preserve"> PAGEREF _Toc171772907 \h </w:instrText>
            </w:r>
            <w:r>
              <w:rPr>
                <w:noProof/>
                <w:webHidden/>
              </w:rPr>
            </w:r>
            <w:r>
              <w:rPr>
                <w:noProof/>
                <w:webHidden/>
              </w:rPr>
              <w:fldChar w:fldCharType="separate"/>
            </w:r>
            <w:r>
              <w:rPr>
                <w:noProof/>
                <w:webHidden/>
              </w:rPr>
              <w:t>6</w:t>
            </w:r>
            <w:r>
              <w:rPr>
                <w:noProof/>
                <w:webHidden/>
              </w:rPr>
              <w:fldChar w:fldCharType="end"/>
            </w:r>
          </w:hyperlink>
        </w:p>
        <w:p w14:paraId="4CD170C8" w14:textId="0CDC4B7D" w:rsidR="008F202A" w:rsidRDefault="008F202A">
          <w:pPr>
            <w:pStyle w:val="TOC2"/>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08" w:history="1">
            <w:r w:rsidRPr="00ED1743">
              <w:rPr>
                <w:rStyle w:val="Hyperlink"/>
                <w:rFonts w:ascii="Arial" w:hAnsi="Arial" w:cs="Arial"/>
                <w:noProof/>
              </w:rPr>
              <w:t>3.1 Financial Methods:</w:t>
            </w:r>
            <w:r>
              <w:rPr>
                <w:noProof/>
                <w:webHidden/>
              </w:rPr>
              <w:tab/>
            </w:r>
            <w:r>
              <w:rPr>
                <w:noProof/>
                <w:webHidden/>
              </w:rPr>
              <w:fldChar w:fldCharType="begin"/>
            </w:r>
            <w:r>
              <w:rPr>
                <w:noProof/>
                <w:webHidden/>
              </w:rPr>
              <w:instrText xml:space="preserve"> PAGEREF _Toc171772908 \h </w:instrText>
            </w:r>
            <w:r>
              <w:rPr>
                <w:noProof/>
                <w:webHidden/>
              </w:rPr>
            </w:r>
            <w:r>
              <w:rPr>
                <w:noProof/>
                <w:webHidden/>
              </w:rPr>
              <w:fldChar w:fldCharType="separate"/>
            </w:r>
            <w:r>
              <w:rPr>
                <w:noProof/>
                <w:webHidden/>
              </w:rPr>
              <w:t>6</w:t>
            </w:r>
            <w:r>
              <w:rPr>
                <w:noProof/>
                <w:webHidden/>
              </w:rPr>
              <w:fldChar w:fldCharType="end"/>
            </w:r>
          </w:hyperlink>
        </w:p>
        <w:p w14:paraId="19E09947" w14:textId="7F309623" w:rsidR="008F202A" w:rsidRDefault="008F202A">
          <w:pPr>
            <w:pStyle w:val="TOC2"/>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09" w:history="1">
            <w:r w:rsidRPr="00ED1743">
              <w:rPr>
                <w:rStyle w:val="Hyperlink"/>
                <w:rFonts w:ascii="Arial" w:hAnsi="Arial" w:cs="Arial"/>
                <w:noProof/>
              </w:rPr>
              <w:t>3.2 Non-Financial Methods</w:t>
            </w:r>
            <w:r>
              <w:rPr>
                <w:noProof/>
                <w:webHidden/>
              </w:rPr>
              <w:tab/>
            </w:r>
            <w:r>
              <w:rPr>
                <w:noProof/>
                <w:webHidden/>
              </w:rPr>
              <w:fldChar w:fldCharType="begin"/>
            </w:r>
            <w:r>
              <w:rPr>
                <w:noProof/>
                <w:webHidden/>
              </w:rPr>
              <w:instrText xml:space="preserve"> PAGEREF _Toc171772909 \h </w:instrText>
            </w:r>
            <w:r>
              <w:rPr>
                <w:noProof/>
                <w:webHidden/>
              </w:rPr>
            </w:r>
            <w:r>
              <w:rPr>
                <w:noProof/>
                <w:webHidden/>
              </w:rPr>
              <w:fldChar w:fldCharType="separate"/>
            </w:r>
            <w:r>
              <w:rPr>
                <w:noProof/>
                <w:webHidden/>
              </w:rPr>
              <w:t>7</w:t>
            </w:r>
            <w:r>
              <w:rPr>
                <w:noProof/>
                <w:webHidden/>
              </w:rPr>
              <w:fldChar w:fldCharType="end"/>
            </w:r>
          </w:hyperlink>
        </w:p>
        <w:p w14:paraId="5864EC7E" w14:textId="7663127B"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10" w:history="1">
            <w:r w:rsidRPr="00ED1743">
              <w:rPr>
                <w:rStyle w:val="Hyperlink"/>
                <w:rFonts w:ascii="Arial" w:hAnsi="Arial" w:cs="Arial"/>
                <w:noProof/>
              </w:rPr>
              <w:t>4. Risk Analysis</w:t>
            </w:r>
            <w:r>
              <w:rPr>
                <w:noProof/>
                <w:webHidden/>
              </w:rPr>
              <w:tab/>
            </w:r>
            <w:r>
              <w:rPr>
                <w:noProof/>
                <w:webHidden/>
              </w:rPr>
              <w:fldChar w:fldCharType="begin"/>
            </w:r>
            <w:r>
              <w:rPr>
                <w:noProof/>
                <w:webHidden/>
              </w:rPr>
              <w:instrText xml:space="preserve"> PAGEREF _Toc171772910 \h </w:instrText>
            </w:r>
            <w:r>
              <w:rPr>
                <w:noProof/>
                <w:webHidden/>
              </w:rPr>
            </w:r>
            <w:r>
              <w:rPr>
                <w:noProof/>
                <w:webHidden/>
              </w:rPr>
              <w:fldChar w:fldCharType="separate"/>
            </w:r>
            <w:r>
              <w:rPr>
                <w:noProof/>
                <w:webHidden/>
              </w:rPr>
              <w:t>8</w:t>
            </w:r>
            <w:r>
              <w:rPr>
                <w:noProof/>
                <w:webHidden/>
              </w:rPr>
              <w:fldChar w:fldCharType="end"/>
            </w:r>
          </w:hyperlink>
        </w:p>
        <w:p w14:paraId="32D1845A" w14:textId="6727237A"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11" w:history="1">
            <w:r w:rsidRPr="00ED1743">
              <w:rPr>
                <w:rStyle w:val="Hyperlink"/>
                <w:rFonts w:ascii="Arial" w:hAnsi="Arial" w:cs="Arial"/>
                <w:noProof/>
              </w:rPr>
              <w:t>5. Summary and Project Selection</w:t>
            </w:r>
            <w:r>
              <w:rPr>
                <w:noProof/>
                <w:webHidden/>
              </w:rPr>
              <w:tab/>
            </w:r>
            <w:r>
              <w:rPr>
                <w:noProof/>
                <w:webHidden/>
              </w:rPr>
              <w:fldChar w:fldCharType="begin"/>
            </w:r>
            <w:r>
              <w:rPr>
                <w:noProof/>
                <w:webHidden/>
              </w:rPr>
              <w:instrText xml:space="preserve"> PAGEREF _Toc171772911 \h </w:instrText>
            </w:r>
            <w:r>
              <w:rPr>
                <w:noProof/>
                <w:webHidden/>
              </w:rPr>
            </w:r>
            <w:r>
              <w:rPr>
                <w:noProof/>
                <w:webHidden/>
              </w:rPr>
              <w:fldChar w:fldCharType="separate"/>
            </w:r>
            <w:r>
              <w:rPr>
                <w:noProof/>
                <w:webHidden/>
              </w:rPr>
              <w:t>11</w:t>
            </w:r>
            <w:r>
              <w:rPr>
                <w:noProof/>
                <w:webHidden/>
              </w:rPr>
              <w:fldChar w:fldCharType="end"/>
            </w:r>
          </w:hyperlink>
        </w:p>
        <w:p w14:paraId="2ACF3DB9" w14:textId="2575018C"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12" w:history="1">
            <w:r w:rsidRPr="00ED1743">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_Toc171772912 \h </w:instrText>
            </w:r>
            <w:r>
              <w:rPr>
                <w:noProof/>
                <w:webHidden/>
              </w:rPr>
            </w:r>
            <w:r>
              <w:rPr>
                <w:noProof/>
                <w:webHidden/>
              </w:rPr>
              <w:fldChar w:fldCharType="separate"/>
            </w:r>
            <w:r>
              <w:rPr>
                <w:noProof/>
                <w:webHidden/>
              </w:rPr>
              <w:t>13</w:t>
            </w:r>
            <w:r>
              <w:rPr>
                <w:noProof/>
                <w:webHidden/>
              </w:rPr>
              <w:fldChar w:fldCharType="end"/>
            </w:r>
          </w:hyperlink>
        </w:p>
        <w:p w14:paraId="6B7FB18E" w14:textId="613FACB3" w:rsidR="008F202A" w:rsidRDefault="008F202A">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71772913" w:history="1">
            <w:r w:rsidRPr="00ED1743">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_Toc171772913 \h </w:instrText>
            </w:r>
            <w:r>
              <w:rPr>
                <w:noProof/>
                <w:webHidden/>
              </w:rPr>
            </w:r>
            <w:r>
              <w:rPr>
                <w:noProof/>
                <w:webHidden/>
              </w:rPr>
              <w:fldChar w:fldCharType="separate"/>
            </w:r>
            <w:r>
              <w:rPr>
                <w:noProof/>
                <w:webHidden/>
              </w:rPr>
              <w:t>14</w:t>
            </w:r>
            <w:r>
              <w:rPr>
                <w:noProof/>
                <w:webHidden/>
              </w:rPr>
              <w:fldChar w:fldCharType="end"/>
            </w:r>
          </w:hyperlink>
        </w:p>
        <w:p w14:paraId="65D0ED79" w14:textId="1CCB7C24" w:rsidR="004C12EB" w:rsidRPr="00AE2FAF" w:rsidRDefault="004C12EB" w:rsidP="004C12EB">
          <w:pPr>
            <w:jc w:val="both"/>
          </w:pPr>
          <w:r w:rsidRPr="00AE2FAF">
            <w:rPr>
              <w:b/>
              <w:bCs/>
              <w:noProof/>
            </w:rPr>
            <w:fldChar w:fldCharType="end"/>
          </w:r>
        </w:p>
      </w:sdtContent>
    </w:sdt>
    <w:p w14:paraId="1B33183F" w14:textId="77777777" w:rsidR="004C12EB" w:rsidRPr="00AE2FAF" w:rsidRDefault="004C12EB" w:rsidP="004C12EB">
      <w:pPr>
        <w:spacing w:after="160" w:line="259" w:lineRule="auto"/>
        <w:jc w:val="both"/>
      </w:pPr>
      <w:r w:rsidRPr="00AE2FAF">
        <w:br w:type="page"/>
      </w:r>
    </w:p>
    <w:p w14:paraId="1235E1D6" w14:textId="64927C7F" w:rsidR="004C12EB" w:rsidRPr="008F202A" w:rsidRDefault="008645D8" w:rsidP="008F202A">
      <w:pPr>
        <w:pStyle w:val="Heading1"/>
        <w:numPr>
          <w:ilvl w:val="0"/>
          <w:numId w:val="0"/>
        </w:numPr>
        <w:jc w:val="both"/>
        <w:rPr>
          <w:rFonts w:ascii="Arial" w:hAnsi="Arial" w:cs="Arial"/>
          <w:sz w:val="22"/>
          <w:szCs w:val="22"/>
          <w:lang w:val="en-GB"/>
        </w:rPr>
      </w:pPr>
      <w:bookmarkStart w:id="0" w:name="_Toc171772905"/>
      <w:r w:rsidRPr="008F202A">
        <w:rPr>
          <w:rFonts w:ascii="Arial" w:hAnsi="Arial" w:cs="Arial"/>
          <w:sz w:val="22"/>
          <w:szCs w:val="22"/>
          <w:lang w:val="en-GB"/>
        </w:rPr>
        <w:lastRenderedPageBreak/>
        <w:t xml:space="preserve">1. </w:t>
      </w:r>
      <w:r w:rsidR="004C12EB" w:rsidRPr="008F202A">
        <w:rPr>
          <w:rFonts w:ascii="Arial" w:hAnsi="Arial" w:cs="Arial"/>
          <w:sz w:val="22"/>
          <w:szCs w:val="22"/>
          <w:lang w:val="en-GB"/>
        </w:rPr>
        <w:t>Introduction</w:t>
      </w:r>
      <w:bookmarkEnd w:id="0"/>
      <w:r w:rsidR="004C12EB" w:rsidRPr="008F202A">
        <w:rPr>
          <w:rFonts w:ascii="Arial" w:hAnsi="Arial" w:cs="Arial"/>
          <w:sz w:val="22"/>
          <w:szCs w:val="22"/>
          <w:lang w:val="en-GB"/>
        </w:rPr>
        <w:t xml:space="preserve"> </w:t>
      </w:r>
    </w:p>
    <w:p w14:paraId="38258404" w14:textId="77777777" w:rsidR="004C12EB" w:rsidRPr="008F202A" w:rsidRDefault="004C12EB" w:rsidP="008F202A">
      <w:pPr>
        <w:ind w:firstLine="720"/>
        <w:jc w:val="both"/>
        <w:rPr>
          <w:rFonts w:ascii="Arial" w:hAnsi="Arial" w:cs="Arial"/>
          <w:bCs/>
          <w:sz w:val="22"/>
        </w:rPr>
      </w:pPr>
      <w:r w:rsidRPr="008F202A">
        <w:rPr>
          <w:rFonts w:ascii="Arial" w:hAnsi="Arial" w:cs="Arial"/>
          <w:bCs/>
          <w:sz w:val="22"/>
        </w:rPr>
        <w:t>To achieve strategic goals, develop new products and navigate the changes, most of the organizations depend on projects in this dynamic world. The project management has become an essential discipline as an art of guiding these endeavours to successful completion</w:t>
      </w:r>
      <w:r w:rsidR="000011A0" w:rsidRPr="008F202A">
        <w:rPr>
          <w:rFonts w:ascii="Arial" w:hAnsi="Arial" w:cs="Arial"/>
          <w:bCs/>
          <w:sz w:val="22"/>
        </w:rPr>
        <w:t xml:space="preserve"> </w:t>
      </w:r>
      <w:r w:rsidR="000011A0" w:rsidRPr="008F202A">
        <w:rPr>
          <w:rFonts w:ascii="Arial" w:hAnsi="Arial" w:cs="Arial"/>
          <w:sz w:val="22"/>
        </w:rPr>
        <w:t>(Broccardo, Tibiletti and Pertti, 2018)</w:t>
      </w:r>
      <w:r w:rsidRPr="008F202A">
        <w:rPr>
          <w:rFonts w:ascii="Arial" w:hAnsi="Arial" w:cs="Arial"/>
          <w:bCs/>
          <w:sz w:val="22"/>
        </w:rPr>
        <w:t xml:space="preserve">. But, before embarking on any kind of project, there is another crucial first step which is project appraisal. </w:t>
      </w:r>
    </w:p>
    <w:p w14:paraId="12466CEA" w14:textId="77777777" w:rsidR="004C12EB" w:rsidRPr="008F202A" w:rsidRDefault="004C12EB" w:rsidP="008F202A">
      <w:pPr>
        <w:ind w:firstLine="720"/>
        <w:jc w:val="both"/>
        <w:rPr>
          <w:rFonts w:ascii="Arial" w:hAnsi="Arial" w:cs="Arial"/>
          <w:bCs/>
          <w:sz w:val="22"/>
        </w:rPr>
      </w:pPr>
      <w:r w:rsidRPr="008F202A">
        <w:rPr>
          <w:rFonts w:ascii="Arial" w:hAnsi="Arial" w:cs="Arial"/>
          <w:bCs/>
          <w:sz w:val="22"/>
        </w:rPr>
        <w:t xml:space="preserve">To get specific objectives within a defined timeframe and budget, the project management process helps in planning, organizing, executing and monitoring the activities. This process involves a systematic approach which efficiently breaks down the complex endeavours into some manageable tasks, assigns resources and tracks the progress. Therefore, a skilled project manager </w:t>
      </w:r>
      <w:proofErr w:type="gramStart"/>
      <w:r w:rsidRPr="008F202A">
        <w:rPr>
          <w:rFonts w:ascii="Arial" w:hAnsi="Arial" w:cs="Arial"/>
          <w:bCs/>
          <w:sz w:val="22"/>
        </w:rPr>
        <w:t>has to</w:t>
      </w:r>
      <w:proofErr w:type="gramEnd"/>
      <w:r w:rsidRPr="008F202A">
        <w:rPr>
          <w:rFonts w:ascii="Arial" w:hAnsi="Arial" w:cs="Arial"/>
          <w:bCs/>
          <w:sz w:val="22"/>
        </w:rPr>
        <w:t xml:space="preserve"> handle many tasks acting as a leader, organizer, communicator as well as a problem solver. Also to ensure the project remains on the right track and deliver the desired outcome, the project manager navigates the intricate web of tasks, dependencies and stakeholders</w:t>
      </w:r>
      <w:r w:rsidR="000011A0" w:rsidRPr="008F202A">
        <w:rPr>
          <w:rFonts w:ascii="Arial" w:hAnsi="Arial" w:cs="Arial"/>
          <w:bCs/>
          <w:sz w:val="22"/>
        </w:rPr>
        <w:t xml:space="preserve"> </w:t>
      </w:r>
      <w:r w:rsidR="000011A0" w:rsidRPr="008F202A">
        <w:rPr>
          <w:rFonts w:ascii="Arial" w:hAnsi="Arial" w:cs="Arial"/>
          <w:sz w:val="22"/>
        </w:rPr>
        <w:t>(Cooper and Sommer, 2023)</w:t>
      </w:r>
      <w:r w:rsidRPr="008F202A">
        <w:rPr>
          <w:rFonts w:ascii="Arial" w:hAnsi="Arial" w:cs="Arial"/>
          <w:bCs/>
          <w:sz w:val="22"/>
        </w:rPr>
        <w:t xml:space="preserve">. A thorough appraisal conducted before any resources are committed affects directly on the success of any projects. This can be considered as in-depth evaluation which assesses the viability, feasibility and potential risks associated with a proposed project. This analysis delves into several aspects to check of the project aligns with the strategic goals, accomplish the market need, technically feasible and financially viable or not. </w:t>
      </w:r>
    </w:p>
    <w:p w14:paraId="32CD1038" w14:textId="77777777" w:rsidR="004C12EB" w:rsidRPr="008F202A" w:rsidRDefault="004C12EB" w:rsidP="008F202A">
      <w:pPr>
        <w:ind w:firstLine="432"/>
        <w:jc w:val="both"/>
        <w:rPr>
          <w:rFonts w:ascii="Arial" w:hAnsi="Arial" w:cs="Arial"/>
          <w:bCs/>
          <w:sz w:val="22"/>
        </w:rPr>
      </w:pPr>
      <w:r w:rsidRPr="008F202A">
        <w:rPr>
          <w:rFonts w:ascii="Arial" w:hAnsi="Arial" w:cs="Arial"/>
          <w:bCs/>
          <w:sz w:val="22"/>
        </w:rPr>
        <w:t xml:space="preserve">There are several key purposes that are served through a comprehensive project appraisal. For instance, this is like a critical decision-making tool. The stakeholders can decide if the project aligns with the priorities of the organization and is worth allocating resources by understanding the potential benefits and drawbacks of the project. Next, fostering clarity, the project appraisal process defines a roadmap for the project.  Allowing a proactive approach to project execution, the appraisal </w:t>
      </w:r>
      <w:r w:rsidR="00AE2FAF" w:rsidRPr="008F202A">
        <w:rPr>
          <w:rFonts w:ascii="Arial" w:hAnsi="Arial" w:cs="Arial"/>
          <w:bCs/>
          <w:sz w:val="22"/>
        </w:rPr>
        <w:t>identifies</w:t>
      </w:r>
      <w:r w:rsidRPr="008F202A">
        <w:rPr>
          <w:rFonts w:ascii="Arial" w:hAnsi="Arial" w:cs="Arial"/>
          <w:bCs/>
          <w:sz w:val="22"/>
        </w:rPr>
        <w:t xml:space="preserve"> key milestones, resources requirements and potential roadblocks. Additionally, transparency and accountability </w:t>
      </w:r>
      <w:proofErr w:type="gramStart"/>
      <w:r w:rsidRPr="008F202A">
        <w:rPr>
          <w:rFonts w:ascii="Arial" w:hAnsi="Arial" w:cs="Arial"/>
          <w:bCs/>
          <w:sz w:val="22"/>
        </w:rPr>
        <w:t>is</w:t>
      </w:r>
      <w:proofErr w:type="gramEnd"/>
      <w:r w:rsidRPr="008F202A">
        <w:rPr>
          <w:rFonts w:ascii="Arial" w:hAnsi="Arial" w:cs="Arial"/>
          <w:bCs/>
          <w:sz w:val="22"/>
        </w:rPr>
        <w:t xml:space="preserve"> fostered by the project appraisals. The stakeholders take the project team accountable for delivering the desired outcome by documenting the justification for a project. </w:t>
      </w:r>
    </w:p>
    <w:p w14:paraId="7FF40B8F" w14:textId="136EB857" w:rsidR="004C12EB" w:rsidRPr="008F202A" w:rsidRDefault="008F202A" w:rsidP="008F202A">
      <w:pPr>
        <w:pStyle w:val="Heading1"/>
        <w:numPr>
          <w:ilvl w:val="0"/>
          <w:numId w:val="0"/>
        </w:numPr>
        <w:ind w:left="432" w:hanging="432"/>
        <w:jc w:val="both"/>
        <w:rPr>
          <w:rFonts w:ascii="Arial" w:hAnsi="Arial" w:cs="Arial"/>
          <w:sz w:val="22"/>
          <w:szCs w:val="22"/>
          <w:lang w:val="en-GB"/>
        </w:rPr>
      </w:pPr>
      <w:bookmarkStart w:id="1" w:name="_Toc171772906"/>
      <w:r>
        <w:rPr>
          <w:rFonts w:ascii="Arial" w:hAnsi="Arial" w:cs="Arial"/>
          <w:sz w:val="22"/>
          <w:szCs w:val="22"/>
          <w:lang w:val="en-GB"/>
        </w:rPr>
        <w:t xml:space="preserve">2. </w:t>
      </w:r>
      <w:r w:rsidR="004C12EB" w:rsidRPr="008F202A">
        <w:rPr>
          <w:rFonts w:ascii="Arial" w:hAnsi="Arial" w:cs="Arial"/>
          <w:sz w:val="22"/>
          <w:szCs w:val="22"/>
          <w:lang w:val="en-GB"/>
        </w:rPr>
        <w:t>Introduction to Selected Projects</w:t>
      </w:r>
      <w:bookmarkEnd w:id="1"/>
      <w:r w:rsidR="004C12EB" w:rsidRPr="008F202A">
        <w:rPr>
          <w:rFonts w:ascii="Arial" w:hAnsi="Arial" w:cs="Arial"/>
          <w:sz w:val="22"/>
          <w:szCs w:val="22"/>
          <w:lang w:val="en-GB"/>
        </w:rPr>
        <w:t xml:space="preserve"> </w:t>
      </w:r>
    </w:p>
    <w:p w14:paraId="0A26EB5B" w14:textId="77777777" w:rsidR="008645D8" w:rsidRPr="008F202A" w:rsidRDefault="004C12EB" w:rsidP="008F202A">
      <w:pPr>
        <w:jc w:val="both"/>
        <w:rPr>
          <w:rFonts w:ascii="Arial" w:hAnsi="Arial" w:cs="Arial"/>
          <w:sz w:val="22"/>
        </w:rPr>
      </w:pPr>
      <w:r w:rsidRPr="008F202A">
        <w:rPr>
          <w:rFonts w:ascii="Arial" w:hAnsi="Arial" w:cs="Arial"/>
          <w:b/>
          <w:bCs/>
          <w:sz w:val="22"/>
        </w:rPr>
        <w:t>Project 1: Software Development Project</w:t>
      </w:r>
    </w:p>
    <w:p w14:paraId="675CE8AD" w14:textId="1CC69AA2" w:rsidR="00643C01" w:rsidRPr="008F202A" w:rsidRDefault="004C12EB" w:rsidP="008F202A">
      <w:pPr>
        <w:ind w:firstLine="720"/>
        <w:jc w:val="both"/>
        <w:rPr>
          <w:rFonts w:ascii="Arial" w:hAnsi="Arial" w:cs="Arial"/>
          <w:sz w:val="22"/>
        </w:rPr>
      </w:pPr>
      <w:r w:rsidRPr="008F202A">
        <w:rPr>
          <w:rFonts w:ascii="Arial" w:hAnsi="Arial" w:cs="Arial"/>
          <w:sz w:val="22"/>
        </w:rPr>
        <w:t xml:space="preserve">The first project in this case is mainly based on developing a mobile application where this application will be developed for a healthcare </w:t>
      </w:r>
      <w:r w:rsidR="00AE2FAF" w:rsidRPr="008F202A">
        <w:rPr>
          <w:rFonts w:ascii="Arial" w:hAnsi="Arial" w:cs="Arial"/>
          <w:sz w:val="22"/>
        </w:rPr>
        <w:t>start up</w:t>
      </w:r>
      <w:r w:rsidRPr="008F202A">
        <w:rPr>
          <w:rFonts w:ascii="Arial" w:hAnsi="Arial" w:cs="Arial"/>
          <w:sz w:val="22"/>
        </w:rPr>
        <w:t xml:space="preserve">.  This project will develop some innovative tools that can be used to track patients' health metrics.  This means that this process will mainly help in providing personalized wellness recommendations.  The primary </w:t>
      </w:r>
      <w:r w:rsidRPr="008F202A">
        <w:rPr>
          <w:rFonts w:ascii="Arial" w:hAnsi="Arial" w:cs="Arial"/>
          <w:sz w:val="22"/>
        </w:rPr>
        <w:lastRenderedPageBreak/>
        <w:t xml:space="preserve">goal is to create an interface that is much more user-friendly so that customers are motivated to use the platform and are more comfortable.  While using these applications, individuals will be able to easily find their health data and monitor that data regularly.  </w:t>
      </w:r>
    </w:p>
    <w:p w14:paraId="7257234A" w14:textId="77777777" w:rsidR="00643C01" w:rsidRPr="008F202A" w:rsidRDefault="00643C01" w:rsidP="008F202A">
      <w:pPr>
        <w:jc w:val="both"/>
        <w:rPr>
          <w:rFonts w:ascii="Arial" w:hAnsi="Arial" w:cs="Arial"/>
          <w:sz w:val="22"/>
        </w:rPr>
      </w:pPr>
      <w:r w:rsidRPr="008F202A">
        <w:rPr>
          <w:rFonts w:ascii="Arial" w:hAnsi="Arial" w:cs="Arial"/>
          <w:noProof/>
          <w:sz w:val="22"/>
          <w:lang w:val="en-IN" w:eastAsia="en-IN"/>
        </w:rPr>
        <w:drawing>
          <wp:inline distT="0" distB="0" distL="0" distR="0" wp14:anchorId="333AF1D2" wp14:editId="775BE56B">
            <wp:extent cx="5731510" cy="29565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56560"/>
                    </a:xfrm>
                    <a:prstGeom prst="rect">
                      <a:avLst/>
                    </a:prstGeom>
                  </pic:spPr>
                </pic:pic>
              </a:graphicData>
            </a:graphic>
          </wp:inline>
        </w:drawing>
      </w:r>
    </w:p>
    <w:p w14:paraId="13F1C40C" w14:textId="77777777" w:rsidR="004C12EB" w:rsidRPr="008F202A" w:rsidRDefault="004C12EB" w:rsidP="008F202A">
      <w:pPr>
        <w:ind w:firstLine="720"/>
        <w:jc w:val="both"/>
        <w:rPr>
          <w:rFonts w:ascii="Arial" w:hAnsi="Arial" w:cs="Arial"/>
          <w:sz w:val="22"/>
        </w:rPr>
      </w:pPr>
      <w:r w:rsidRPr="008F202A">
        <w:rPr>
          <w:rFonts w:ascii="Arial" w:hAnsi="Arial" w:cs="Arial"/>
          <w:sz w:val="22"/>
        </w:rPr>
        <w:t xml:space="preserve">All types of </w:t>
      </w:r>
      <w:proofErr w:type="gramStart"/>
      <w:r w:rsidRPr="008F202A">
        <w:rPr>
          <w:rFonts w:ascii="Arial" w:hAnsi="Arial" w:cs="Arial"/>
          <w:sz w:val="22"/>
        </w:rPr>
        <w:t>health related</w:t>
      </w:r>
      <w:proofErr w:type="gramEnd"/>
      <w:r w:rsidRPr="008F202A">
        <w:rPr>
          <w:rFonts w:ascii="Arial" w:hAnsi="Arial" w:cs="Arial"/>
          <w:sz w:val="22"/>
        </w:rPr>
        <w:t xml:space="preserve"> information will be collected in this application</w:t>
      </w:r>
      <w:r w:rsidR="000011A0" w:rsidRPr="008F202A">
        <w:rPr>
          <w:rFonts w:ascii="Arial" w:hAnsi="Arial" w:cs="Arial"/>
          <w:sz w:val="22"/>
        </w:rPr>
        <w:t xml:space="preserve"> (Kato, Yoshikawa and Sim Yee, 2017)</w:t>
      </w:r>
      <w:r w:rsidRPr="008F202A">
        <w:rPr>
          <w:rFonts w:ascii="Arial" w:hAnsi="Arial" w:cs="Arial"/>
          <w:sz w:val="22"/>
        </w:rPr>
        <w:t xml:space="preserve">.  By making this payment process, users can be provided with an accurate understanding of their health through the application, which by identifying patients can be successful in making appropriate decisions for themselves.  This application will also help in finding solutions to </w:t>
      </w:r>
      <w:proofErr w:type="gramStart"/>
      <w:r w:rsidRPr="008F202A">
        <w:rPr>
          <w:rFonts w:ascii="Arial" w:hAnsi="Arial" w:cs="Arial"/>
          <w:sz w:val="22"/>
        </w:rPr>
        <w:t>health related</w:t>
      </w:r>
      <w:proofErr w:type="gramEnd"/>
      <w:r w:rsidRPr="008F202A">
        <w:rPr>
          <w:rFonts w:ascii="Arial" w:hAnsi="Arial" w:cs="Arial"/>
          <w:sz w:val="22"/>
        </w:rPr>
        <w:t xml:space="preserve"> problems.  The objective of developing one is to promote a proactive approach to health management, and this task becomes easier if actionable health insight is available.</w:t>
      </w:r>
    </w:p>
    <w:p w14:paraId="3CFAC512" w14:textId="77777777" w:rsidR="004C12EB" w:rsidRPr="008F202A" w:rsidRDefault="004C12EB" w:rsidP="008F202A">
      <w:pPr>
        <w:jc w:val="both"/>
        <w:rPr>
          <w:rFonts w:ascii="Arial" w:hAnsi="Arial" w:cs="Arial"/>
          <w:sz w:val="22"/>
        </w:rPr>
      </w:pPr>
      <w:r w:rsidRPr="008F202A">
        <w:rPr>
          <w:rFonts w:ascii="Arial" w:hAnsi="Arial" w:cs="Arial"/>
          <w:b/>
          <w:bCs/>
          <w:sz w:val="22"/>
        </w:rPr>
        <w:t>Project 2: Event Planning Project</w:t>
      </w:r>
    </w:p>
    <w:p w14:paraId="7B670CAA" w14:textId="77777777" w:rsidR="00643C01" w:rsidRPr="008F202A" w:rsidRDefault="004C12EB" w:rsidP="008F202A">
      <w:pPr>
        <w:ind w:firstLine="720"/>
        <w:jc w:val="both"/>
        <w:rPr>
          <w:rFonts w:ascii="Arial" w:hAnsi="Arial" w:cs="Arial"/>
          <w:sz w:val="22"/>
        </w:rPr>
      </w:pPr>
      <w:r w:rsidRPr="008F202A">
        <w:rPr>
          <w:rFonts w:ascii="Arial" w:hAnsi="Arial" w:cs="Arial"/>
          <w:sz w:val="22"/>
        </w:rPr>
        <w:t>The objective of the second project is to focus on organizing a two-day international business conference.  The main objective of such decision-making is to share the knowledge that emerges when business leaders, entrepreneurs and industry experts from around the world come together.  A variety of workshops and networking systems are structured within the event, and there are exhibition systems where keynote speakers present their views.  By engaging in such a process many new things can be learned and it brings opportunities to create a dynamic environment for an interaction</w:t>
      </w:r>
      <w:r w:rsidR="000011A0" w:rsidRPr="008F202A">
        <w:rPr>
          <w:rFonts w:ascii="Arial" w:hAnsi="Arial" w:cs="Arial"/>
          <w:sz w:val="22"/>
        </w:rPr>
        <w:t xml:space="preserve"> (Magni and Marchioni, 2020)</w:t>
      </w:r>
      <w:r w:rsidRPr="008F202A">
        <w:rPr>
          <w:rFonts w:ascii="Arial" w:hAnsi="Arial" w:cs="Arial"/>
          <w:sz w:val="22"/>
        </w:rPr>
        <w:t xml:space="preserve">.  </w:t>
      </w:r>
    </w:p>
    <w:p w14:paraId="3B5DE0C0" w14:textId="77777777" w:rsidR="00643C01" w:rsidRPr="008F202A" w:rsidRDefault="00643C01" w:rsidP="008F202A">
      <w:pPr>
        <w:jc w:val="both"/>
        <w:rPr>
          <w:rFonts w:ascii="Arial" w:hAnsi="Arial" w:cs="Arial"/>
          <w:sz w:val="22"/>
        </w:rPr>
      </w:pPr>
      <w:r w:rsidRPr="008F202A">
        <w:rPr>
          <w:rFonts w:ascii="Arial" w:hAnsi="Arial" w:cs="Arial"/>
          <w:noProof/>
          <w:sz w:val="22"/>
          <w:lang w:val="en-IN" w:eastAsia="en-IN"/>
        </w:rPr>
        <w:lastRenderedPageBreak/>
        <w:drawing>
          <wp:inline distT="0" distB="0" distL="0" distR="0" wp14:anchorId="1B7D3BCD" wp14:editId="2E6BD99A">
            <wp:extent cx="5731510" cy="2581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81275"/>
                    </a:xfrm>
                    <a:prstGeom prst="rect">
                      <a:avLst/>
                    </a:prstGeom>
                  </pic:spPr>
                </pic:pic>
              </a:graphicData>
            </a:graphic>
          </wp:inline>
        </w:drawing>
      </w:r>
    </w:p>
    <w:p w14:paraId="1B83FD7E" w14:textId="77777777" w:rsidR="004C12EB" w:rsidRPr="008F202A" w:rsidRDefault="004C12EB" w:rsidP="008F202A">
      <w:pPr>
        <w:jc w:val="both"/>
        <w:rPr>
          <w:rFonts w:ascii="Arial" w:hAnsi="Arial" w:cs="Arial"/>
          <w:sz w:val="22"/>
        </w:rPr>
      </w:pPr>
      <w:r w:rsidRPr="008F202A">
        <w:rPr>
          <w:rFonts w:ascii="Arial" w:hAnsi="Arial" w:cs="Arial"/>
          <w:sz w:val="22"/>
        </w:rPr>
        <w:t>By using this project one can connect oneself with the global business networking process and since knowledge sharing facilities are available in this case one can also gain insight into one's own essentials.  Leveraging these international collaborations, the conference strives to ensure innovation and growth across industries.  Attendees connected to this conference can expand their professional network and gain an invaluable opportunity to gain new insights.</w:t>
      </w:r>
    </w:p>
    <w:p w14:paraId="4E61F1FC" w14:textId="77777777" w:rsidR="008F202A" w:rsidRDefault="004C12EB" w:rsidP="008F202A">
      <w:pPr>
        <w:jc w:val="both"/>
        <w:rPr>
          <w:rFonts w:ascii="Arial" w:hAnsi="Arial" w:cs="Arial"/>
          <w:sz w:val="22"/>
        </w:rPr>
      </w:pPr>
      <w:r w:rsidRPr="008F202A">
        <w:rPr>
          <w:rFonts w:ascii="Arial" w:hAnsi="Arial" w:cs="Arial"/>
          <w:b/>
          <w:bCs/>
          <w:sz w:val="22"/>
        </w:rPr>
        <w:t>Project 3: Construction Management Project</w:t>
      </w:r>
    </w:p>
    <w:p w14:paraId="7920207E" w14:textId="73C4579C" w:rsidR="004C12EB" w:rsidRPr="008F202A" w:rsidRDefault="004C12EB" w:rsidP="008F202A">
      <w:pPr>
        <w:jc w:val="both"/>
        <w:rPr>
          <w:rFonts w:ascii="Arial" w:hAnsi="Arial" w:cs="Arial"/>
          <w:sz w:val="22"/>
        </w:rPr>
      </w:pPr>
      <w:r w:rsidRPr="008F202A">
        <w:rPr>
          <w:rFonts w:ascii="Arial" w:hAnsi="Arial" w:cs="Arial"/>
          <w:sz w:val="22"/>
        </w:rPr>
        <w:t>The third project mentions a new technology company that sees the company embarking on the construction of its new office complex.  The objective of this project is to create a state-of-the-art and modern workplace where the expansion of the company can be accelerated.  It is also possible to get help in increasing the productivity of employees by implementing this initiative.  The project includes designing the office complex and managing the construction work among others.</w:t>
      </w:r>
    </w:p>
    <w:p w14:paraId="608B6BDF" w14:textId="77777777" w:rsidR="00643C01" w:rsidRPr="008F202A" w:rsidRDefault="00643C01" w:rsidP="008F202A">
      <w:pPr>
        <w:jc w:val="both"/>
        <w:rPr>
          <w:rFonts w:ascii="Arial" w:hAnsi="Arial" w:cs="Arial"/>
          <w:sz w:val="22"/>
        </w:rPr>
      </w:pPr>
      <w:r w:rsidRPr="008F202A">
        <w:rPr>
          <w:rFonts w:ascii="Arial" w:hAnsi="Arial" w:cs="Arial"/>
          <w:noProof/>
          <w:sz w:val="22"/>
          <w:lang w:val="en-IN" w:eastAsia="en-IN"/>
        </w:rPr>
        <w:drawing>
          <wp:inline distT="0" distB="0" distL="0" distR="0" wp14:anchorId="7A87B046" wp14:editId="7F615012">
            <wp:extent cx="5681283" cy="26320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8338" cy="2658521"/>
                    </a:xfrm>
                    <a:prstGeom prst="rect">
                      <a:avLst/>
                    </a:prstGeom>
                  </pic:spPr>
                </pic:pic>
              </a:graphicData>
            </a:graphic>
          </wp:inline>
        </w:drawing>
      </w:r>
    </w:p>
    <w:p w14:paraId="5FB62BA4" w14:textId="77777777" w:rsidR="004C12EB" w:rsidRPr="008F202A" w:rsidRDefault="004C12EB" w:rsidP="008F202A">
      <w:pPr>
        <w:jc w:val="both"/>
        <w:rPr>
          <w:rFonts w:ascii="Arial" w:hAnsi="Arial" w:cs="Arial"/>
          <w:sz w:val="22"/>
        </w:rPr>
      </w:pPr>
      <w:r w:rsidRPr="008F202A">
        <w:rPr>
          <w:rFonts w:ascii="Arial" w:hAnsi="Arial" w:cs="Arial"/>
          <w:sz w:val="22"/>
        </w:rPr>
        <w:lastRenderedPageBreak/>
        <w:t xml:space="preserve">Financial and Non-Financial Methods: A combination of both financial and non-financial processes is seen to be used to evaluate the above projects.  The financial method is used to calculate the net value of the project, to identify the internal rate of return or to identify the profitability of the project.  By combining all </w:t>
      </w:r>
      <w:proofErr w:type="gramStart"/>
      <w:r w:rsidRPr="008F202A">
        <w:rPr>
          <w:rFonts w:ascii="Arial" w:hAnsi="Arial" w:cs="Arial"/>
          <w:sz w:val="22"/>
        </w:rPr>
        <w:t>factors</w:t>
      </w:r>
      <w:proofErr w:type="gramEnd"/>
      <w:r w:rsidRPr="008F202A">
        <w:rPr>
          <w:rFonts w:ascii="Arial" w:hAnsi="Arial" w:cs="Arial"/>
          <w:sz w:val="22"/>
        </w:rPr>
        <w:t xml:space="preserve"> a financial viability assessment of projects is possible</w:t>
      </w:r>
      <w:r w:rsidR="000011A0" w:rsidRPr="008F202A">
        <w:rPr>
          <w:rFonts w:ascii="Arial" w:hAnsi="Arial" w:cs="Arial"/>
          <w:sz w:val="22"/>
        </w:rPr>
        <w:t xml:space="preserve"> (Manta, 2020)</w:t>
      </w:r>
      <w:r w:rsidRPr="008F202A">
        <w:rPr>
          <w:rFonts w:ascii="Arial" w:hAnsi="Arial" w:cs="Arial"/>
          <w:sz w:val="22"/>
        </w:rPr>
        <w:t>.  However, when financial methods are discussed, the first use of the balance scorecard is seen.  In addition to risk analysis, the process includes all aspects of the project's potential impact on strategy and organizational objectives.</w:t>
      </w:r>
    </w:p>
    <w:p w14:paraId="6AB5266A" w14:textId="77777777" w:rsidR="004C12EB" w:rsidRPr="008F202A" w:rsidRDefault="004C12EB" w:rsidP="008F202A">
      <w:pPr>
        <w:jc w:val="both"/>
        <w:rPr>
          <w:rFonts w:ascii="Arial" w:hAnsi="Arial" w:cs="Arial"/>
          <w:sz w:val="22"/>
        </w:rPr>
      </w:pPr>
    </w:p>
    <w:p w14:paraId="428FA9AB" w14:textId="7EE30C3F" w:rsidR="004C12EB" w:rsidRPr="008F202A" w:rsidRDefault="008F202A" w:rsidP="008F202A">
      <w:pPr>
        <w:pStyle w:val="Heading1"/>
        <w:numPr>
          <w:ilvl w:val="0"/>
          <w:numId w:val="0"/>
        </w:numPr>
        <w:ind w:left="432" w:hanging="432"/>
        <w:jc w:val="both"/>
        <w:rPr>
          <w:rFonts w:ascii="Arial" w:hAnsi="Arial" w:cs="Arial"/>
          <w:sz w:val="22"/>
          <w:szCs w:val="22"/>
          <w:lang w:val="en-GB"/>
        </w:rPr>
      </w:pPr>
      <w:bookmarkStart w:id="2" w:name="_Toc171772907"/>
      <w:r>
        <w:rPr>
          <w:rFonts w:ascii="Arial" w:hAnsi="Arial" w:cs="Arial"/>
          <w:sz w:val="22"/>
          <w:szCs w:val="22"/>
          <w:lang w:val="en-GB"/>
        </w:rPr>
        <w:t xml:space="preserve">3. </w:t>
      </w:r>
      <w:r w:rsidR="004C12EB" w:rsidRPr="008F202A">
        <w:rPr>
          <w:rFonts w:ascii="Arial" w:hAnsi="Arial" w:cs="Arial"/>
          <w:sz w:val="22"/>
          <w:szCs w:val="22"/>
          <w:lang w:val="en-GB"/>
        </w:rPr>
        <w:t>Main Discussions</w:t>
      </w:r>
      <w:bookmarkEnd w:id="2"/>
    </w:p>
    <w:p w14:paraId="1C6CD3F3" w14:textId="5C7413FF" w:rsidR="004C12EB" w:rsidRPr="008F202A" w:rsidRDefault="008F202A" w:rsidP="008F202A">
      <w:pPr>
        <w:pStyle w:val="Heading2"/>
        <w:numPr>
          <w:ilvl w:val="0"/>
          <w:numId w:val="0"/>
        </w:numPr>
        <w:jc w:val="both"/>
        <w:rPr>
          <w:rFonts w:ascii="Arial" w:hAnsi="Arial" w:cs="Arial"/>
          <w:sz w:val="22"/>
          <w:szCs w:val="22"/>
          <w:lang w:val="en-GB"/>
        </w:rPr>
      </w:pPr>
      <w:bookmarkStart w:id="3" w:name="_Toc171772908"/>
      <w:r>
        <w:rPr>
          <w:rFonts w:ascii="Arial" w:hAnsi="Arial" w:cs="Arial"/>
          <w:sz w:val="22"/>
          <w:szCs w:val="22"/>
          <w:lang w:val="en-GB"/>
        </w:rPr>
        <w:t xml:space="preserve">3.1 </w:t>
      </w:r>
      <w:r w:rsidR="004C12EB" w:rsidRPr="008F202A">
        <w:rPr>
          <w:rFonts w:ascii="Arial" w:hAnsi="Arial" w:cs="Arial"/>
          <w:sz w:val="22"/>
          <w:szCs w:val="22"/>
          <w:lang w:val="en-GB"/>
        </w:rPr>
        <w:t>Financial Methods:</w:t>
      </w:r>
      <w:bookmarkEnd w:id="3"/>
      <w:r w:rsidR="004C12EB" w:rsidRPr="008F202A">
        <w:rPr>
          <w:rFonts w:ascii="Arial" w:hAnsi="Arial" w:cs="Arial"/>
          <w:sz w:val="22"/>
          <w:szCs w:val="22"/>
          <w:lang w:val="en-GB"/>
        </w:rPr>
        <w:t xml:space="preserve"> </w:t>
      </w:r>
    </w:p>
    <w:p w14:paraId="160BC80E" w14:textId="77777777" w:rsidR="004C12EB" w:rsidRPr="008F202A" w:rsidRDefault="004C12EB" w:rsidP="008F202A">
      <w:pPr>
        <w:jc w:val="both"/>
        <w:rPr>
          <w:rFonts w:ascii="Arial" w:hAnsi="Arial" w:cs="Arial"/>
          <w:b/>
          <w:bCs/>
          <w:sz w:val="22"/>
        </w:rPr>
      </w:pPr>
      <w:r w:rsidRPr="008F202A">
        <w:rPr>
          <w:rFonts w:ascii="Arial" w:hAnsi="Arial" w:cs="Arial"/>
          <w:b/>
          <w:bCs/>
          <w:sz w:val="22"/>
        </w:rPr>
        <w:t>Net Present Value (NPV)</w:t>
      </w:r>
    </w:p>
    <w:p w14:paraId="5D066C18" w14:textId="77777777" w:rsidR="004C12EB" w:rsidRPr="008F202A" w:rsidRDefault="004C12EB" w:rsidP="008F202A">
      <w:pPr>
        <w:jc w:val="both"/>
        <w:rPr>
          <w:rFonts w:ascii="Arial" w:hAnsi="Arial" w:cs="Arial"/>
          <w:sz w:val="22"/>
        </w:rPr>
      </w:pPr>
      <w:r w:rsidRPr="008F202A">
        <w:rPr>
          <w:rFonts w:ascii="Arial" w:hAnsi="Arial" w:cs="Arial"/>
          <w:b/>
          <w:bCs/>
          <w:sz w:val="22"/>
        </w:rPr>
        <w:t>NPV</w:t>
      </w:r>
      <w:r w:rsidRPr="008F202A">
        <w:rPr>
          <w:rFonts w:ascii="Arial" w:hAnsi="Arial" w:cs="Arial"/>
          <w:sz w:val="22"/>
        </w:rPr>
        <w:t xml:space="preserve"> can measure the profitability of a project by calculating the difference between the present value of cash inflows and outflows over the lifetime of the project.</w:t>
      </w:r>
    </w:p>
    <w:p w14:paraId="5A6DB899" w14:textId="77777777" w:rsidR="004C12EB" w:rsidRPr="008F202A" w:rsidRDefault="004C12EB" w:rsidP="008F202A">
      <w:pPr>
        <w:numPr>
          <w:ilvl w:val="0"/>
          <w:numId w:val="8"/>
        </w:numPr>
        <w:jc w:val="both"/>
        <w:rPr>
          <w:rFonts w:ascii="Arial" w:hAnsi="Arial" w:cs="Arial"/>
          <w:sz w:val="22"/>
        </w:rPr>
      </w:pPr>
      <w:r w:rsidRPr="008F202A">
        <w:rPr>
          <w:rFonts w:ascii="Arial" w:hAnsi="Arial" w:cs="Arial"/>
          <w:b/>
          <w:bCs/>
          <w:sz w:val="22"/>
        </w:rPr>
        <w:t>Software Development Project</w:t>
      </w:r>
      <w:r w:rsidRPr="008F202A">
        <w:rPr>
          <w:rFonts w:ascii="Arial" w:hAnsi="Arial" w:cs="Arial"/>
          <w:sz w:val="22"/>
        </w:rPr>
        <w:t>:</w:t>
      </w:r>
    </w:p>
    <w:p w14:paraId="3E4FA44B"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Initial Investment</w:t>
      </w:r>
      <w:r w:rsidRPr="008F202A">
        <w:rPr>
          <w:rFonts w:ascii="Arial" w:hAnsi="Arial" w:cs="Arial"/>
          <w:sz w:val="22"/>
        </w:rPr>
        <w:t>: $500,000</w:t>
      </w:r>
    </w:p>
    <w:p w14:paraId="105E9B81"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Annual Cash Inflows</w:t>
      </w:r>
      <w:r w:rsidRPr="008F202A">
        <w:rPr>
          <w:rFonts w:ascii="Arial" w:hAnsi="Arial" w:cs="Arial"/>
          <w:sz w:val="22"/>
        </w:rPr>
        <w:t>: $150,000</w:t>
      </w:r>
    </w:p>
    <w:p w14:paraId="18805791"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Discount Rate</w:t>
      </w:r>
      <w:r w:rsidRPr="008F202A">
        <w:rPr>
          <w:rFonts w:ascii="Arial" w:hAnsi="Arial" w:cs="Arial"/>
          <w:sz w:val="22"/>
        </w:rPr>
        <w:t>: 10%</w:t>
      </w:r>
    </w:p>
    <w:p w14:paraId="0EAC15E5"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NPV</w:t>
      </w:r>
      <w:r w:rsidRPr="008F202A">
        <w:rPr>
          <w:rFonts w:ascii="Arial" w:hAnsi="Arial" w:cs="Arial"/>
          <w:sz w:val="22"/>
        </w:rPr>
        <w:t>: NPV = \sum \</w:t>
      </w:r>
      <w:proofErr w:type="gramStart"/>
      <w:r w:rsidRPr="008F202A">
        <w:rPr>
          <w:rFonts w:ascii="Arial" w:hAnsi="Arial" w:cs="Arial"/>
          <w:sz w:val="22"/>
        </w:rPr>
        <w:t>frac{</w:t>
      </w:r>
      <w:proofErr w:type="gramEnd"/>
      <w:r w:rsidRPr="008F202A">
        <w:rPr>
          <w:rFonts w:ascii="Arial" w:hAnsi="Arial" w:cs="Arial"/>
          <w:sz w:val="22"/>
        </w:rPr>
        <w:t>150,000}{(1 + 0.1)^t} - 500,000 \approx $85,000</w:t>
      </w:r>
    </w:p>
    <w:p w14:paraId="7AD098DA" w14:textId="77777777" w:rsidR="004C12EB" w:rsidRPr="008F202A" w:rsidRDefault="004C12EB" w:rsidP="008F202A">
      <w:pPr>
        <w:numPr>
          <w:ilvl w:val="0"/>
          <w:numId w:val="8"/>
        </w:numPr>
        <w:jc w:val="both"/>
        <w:rPr>
          <w:rFonts w:ascii="Arial" w:hAnsi="Arial" w:cs="Arial"/>
          <w:sz w:val="22"/>
        </w:rPr>
      </w:pPr>
      <w:r w:rsidRPr="008F202A">
        <w:rPr>
          <w:rFonts w:ascii="Arial" w:hAnsi="Arial" w:cs="Arial"/>
          <w:b/>
          <w:bCs/>
          <w:sz w:val="22"/>
        </w:rPr>
        <w:t>Event Planning Project</w:t>
      </w:r>
      <w:r w:rsidRPr="008F202A">
        <w:rPr>
          <w:rFonts w:ascii="Arial" w:hAnsi="Arial" w:cs="Arial"/>
          <w:sz w:val="22"/>
        </w:rPr>
        <w:t>:</w:t>
      </w:r>
    </w:p>
    <w:p w14:paraId="2F84D8E9"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Initial Investment</w:t>
      </w:r>
      <w:r w:rsidRPr="008F202A">
        <w:rPr>
          <w:rFonts w:ascii="Arial" w:hAnsi="Arial" w:cs="Arial"/>
          <w:sz w:val="22"/>
        </w:rPr>
        <w:t>: $300,000</w:t>
      </w:r>
    </w:p>
    <w:p w14:paraId="168223E9"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Annual Cash Inflows</w:t>
      </w:r>
      <w:r w:rsidRPr="008F202A">
        <w:rPr>
          <w:rFonts w:ascii="Arial" w:hAnsi="Arial" w:cs="Arial"/>
          <w:sz w:val="22"/>
        </w:rPr>
        <w:t>: $100,000</w:t>
      </w:r>
    </w:p>
    <w:p w14:paraId="19A85D24"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Discount Rate</w:t>
      </w:r>
      <w:r w:rsidRPr="008F202A">
        <w:rPr>
          <w:rFonts w:ascii="Arial" w:hAnsi="Arial" w:cs="Arial"/>
          <w:sz w:val="22"/>
        </w:rPr>
        <w:t>: 10%</w:t>
      </w:r>
    </w:p>
    <w:p w14:paraId="6B09EA18"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NPV</w:t>
      </w:r>
      <w:r w:rsidRPr="008F202A">
        <w:rPr>
          <w:rFonts w:ascii="Arial" w:hAnsi="Arial" w:cs="Arial"/>
          <w:sz w:val="22"/>
        </w:rPr>
        <w:t>: NPV = \sum \</w:t>
      </w:r>
      <w:proofErr w:type="gramStart"/>
      <w:r w:rsidRPr="008F202A">
        <w:rPr>
          <w:rFonts w:ascii="Arial" w:hAnsi="Arial" w:cs="Arial"/>
          <w:sz w:val="22"/>
        </w:rPr>
        <w:t>frac{</w:t>
      </w:r>
      <w:proofErr w:type="gramEnd"/>
      <w:r w:rsidRPr="008F202A">
        <w:rPr>
          <w:rFonts w:ascii="Arial" w:hAnsi="Arial" w:cs="Arial"/>
          <w:sz w:val="22"/>
        </w:rPr>
        <w:t>100,000}{(1 + 0.1)^t} - 300,000 \approx $62,000</w:t>
      </w:r>
    </w:p>
    <w:p w14:paraId="76668783" w14:textId="77777777" w:rsidR="004C12EB" w:rsidRPr="008F202A" w:rsidRDefault="004C12EB" w:rsidP="008F202A">
      <w:pPr>
        <w:numPr>
          <w:ilvl w:val="0"/>
          <w:numId w:val="8"/>
        </w:numPr>
        <w:jc w:val="both"/>
        <w:rPr>
          <w:rFonts w:ascii="Arial" w:hAnsi="Arial" w:cs="Arial"/>
          <w:sz w:val="22"/>
        </w:rPr>
      </w:pPr>
      <w:r w:rsidRPr="008F202A">
        <w:rPr>
          <w:rFonts w:ascii="Arial" w:hAnsi="Arial" w:cs="Arial"/>
          <w:b/>
          <w:bCs/>
          <w:sz w:val="22"/>
        </w:rPr>
        <w:t>Construction Management Project</w:t>
      </w:r>
      <w:r w:rsidRPr="008F202A">
        <w:rPr>
          <w:rFonts w:ascii="Arial" w:hAnsi="Arial" w:cs="Arial"/>
          <w:sz w:val="22"/>
        </w:rPr>
        <w:t>:</w:t>
      </w:r>
    </w:p>
    <w:p w14:paraId="5669A2E7"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Initial Investment</w:t>
      </w:r>
      <w:r w:rsidRPr="008F202A">
        <w:rPr>
          <w:rFonts w:ascii="Arial" w:hAnsi="Arial" w:cs="Arial"/>
          <w:sz w:val="22"/>
        </w:rPr>
        <w:t>: $1,000,000</w:t>
      </w:r>
    </w:p>
    <w:p w14:paraId="2D9B4A91"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Annual Cash Inflows</w:t>
      </w:r>
      <w:r w:rsidRPr="008F202A">
        <w:rPr>
          <w:rFonts w:ascii="Arial" w:hAnsi="Arial" w:cs="Arial"/>
          <w:sz w:val="22"/>
        </w:rPr>
        <w:t>: $250,000</w:t>
      </w:r>
    </w:p>
    <w:p w14:paraId="39885D90"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t>Discount Rate</w:t>
      </w:r>
      <w:r w:rsidRPr="008F202A">
        <w:rPr>
          <w:rFonts w:ascii="Arial" w:hAnsi="Arial" w:cs="Arial"/>
          <w:sz w:val="22"/>
        </w:rPr>
        <w:t>: 10%</w:t>
      </w:r>
    </w:p>
    <w:p w14:paraId="3F7A42B1" w14:textId="77777777" w:rsidR="004C12EB" w:rsidRPr="008F202A" w:rsidRDefault="004C12EB" w:rsidP="008F202A">
      <w:pPr>
        <w:numPr>
          <w:ilvl w:val="1"/>
          <w:numId w:val="8"/>
        </w:numPr>
        <w:jc w:val="both"/>
        <w:rPr>
          <w:rFonts w:ascii="Arial" w:hAnsi="Arial" w:cs="Arial"/>
          <w:sz w:val="22"/>
        </w:rPr>
      </w:pPr>
      <w:r w:rsidRPr="008F202A">
        <w:rPr>
          <w:rFonts w:ascii="Arial" w:hAnsi="Arial" w:cs="Arial"/>
          <w:b/>
          <w:bCs/>
          <w:sz w:val="22"/>
        </w:rPr>
        <w:lastRenderedPageBreak/>
        <w:t>NPV</w:t>
      </w:r>
      <w:r w:rsidRPr="008F202A">
        <w:rPr>
          <w:rFonts w:ascii="Arial" w:hAnsi="Arial" w:cs="Arial"/>
          <w:sz w:val="22"/>
        </w:rPr>
        <w:t>: NPV = \sum \</w:t>
      </w:r>
      <w:proofErr w:type="gramStart"/>
      <w:r w:rsidRPr="008F202A">
        <w:rPr>
          <w:rFonts w:ascii="Arial" w:hAnsi="Arial" w:cs="Arial"/>
          <w:sz w:val="22"/>
        </w:rPr>
        <w:t>frac{</w:t>
      </w:r>
      <w:proofErr w:type="gramEnd"/>
      <w:r w:rsidRPr="008F202A">
        <w:rPr>
          <w:rFonts w:ascii="Arial" w:hAnsi="Arial" w:cs="Arial"/>
          <w:sz w:val="22"/>
        </w:rPr>
        <w:t>250,000}{(1 + 0.1)^t} - 1,000,000 \approx $104,000</w:t>
      </w:r>
    </w:p>
    <w:p w14:paraId="505D50EC" w14:textId="77777777" w:rsidR="004C12EB" w:rsidRPr="008F202A" w:rsidRDefault="004C12EB" w:rsidP="008F202A">
      <w:pPr>
        <w:jc w:val="both"/>
        <w:rPr>
          <w:rFonts w:ascii="Arial" w:hAnsi="Arial" w:cs="Arial"/>
          <w:b/>
          <w:bCs/>
          <w:sz w:val="22"/>
        </w:rPr>
      </w:pPr>
      <w:r w:rsidRPr="008F202A">
        <w:rPr>
          <w:rFonts w:ascii="Arial" w:hAnsi="Arial" w:cs="Arial"/>
          <w:b/>
          <w:bCs/>
          <w:sz w:val="22"/>
        </w:rPr>
        <w:t>Internal Rate of Return (IRR)</w:t>
      </w:r>
    </w:p>
    <w:p w14:paraId="26F658A9" w14:textId="77777777" w:rsidR="004C12EB" w:rsidRPr="008F202A" w:rsidRDefault="004C12EB" w:rsidP="008F202A">
      <w:pPr>
        <w:jc w:val="both"/>
        <w:rPr>
          <w:rFonts w:ascii="Arial" w:hAnsi="Arial" w:cs="Arial"/>
          <w:sz w:val="22"/>
        </w:rPr>
      </w:pPr>
      <w:r w:rsidRPr="008F202A">
        <w:rPr>
          <w:rFonts w:ascii="Arial" w:hAnsi="Arial" w:cs="Arial"/>
          <w:b/>
          <w:bCs/>
          <w:sz w:val="22"/>
        </w:rPr>
        <w:t>IRR</w:t>
      </w:r>
      <w:r w:rsidRPr="008F202A">
        <w:rPr>
          <w:rFonts w:ascii="Arial" w:hAnsi="Arial" w:cs="Arial"/>
          <w:sz w:val="22"/>
        </w:rPr>
        <w:t xml:space="preserve"> is the discount rate that makes the NPV of a project zero.</w:t>
      </w:r>
    </w:p>
    <w:p w14:paraId="53B40696" w14:textId="77777777" w:rsidR="004C12EB" w:rsidRPr="008F202A" w:rsidRDefault="004C12EB" w:rsidP="008F202A">
      <w:pPr>
        <w:numPr>
          <w:ilvl w:val="0"/>
          <w:numId w:val="9"/>
        </w:numPr>
        <w:jc w:val="both"/>
        <w:rPr>
          <w:rFonts w:ascii="Arial" w:hAnsi="Arial" w:cs="Arial"/>
          <w:sz w:val="22"/>
        </w:rPr>
      </w:pPr>
      <w:r w:rsidRPr="008F202A">
        <w:rPr>
          <w:rFonts w:ascii="Arial" w:hAnsi="Arial" w:cs="Arial"/>
          <w:b/>
          <w:bCs/>
          <w:sz w:val="22"/>
        </w:rPr>
        <w:t>Software Development Project</w:t>
      </w:r>
      <w:r w:rsidRPr="008F202A">
        <w:rPr>
          <w:rFonts w:ascii="Arial" w:hAnsi="Arial" w:cs="Arial"/>
          <w:sz w:val="22"/>
        </w:rPr>
        <w:t>:</w:t>
      </w:r>
    </w:p>
    <w:p w14:paraId="3C6D955D" w14:textId="77777777" w:rsidR="004C12EB" w:rsidRPr="008F202A" w:rsidRDefault="004C12EB" w:rsidP="008F202A">
      <w:pPr>
        <w:numPr>
          <w:ilvl w:val="1"/>
          <w:numId w:val="9"/>
        </w:numPr>
        <w:jc w:val="both"/>
        <w:rPr>
          <w:rFonts w:ascii="Arial" w:hAnsi="Arial" w:cs="Arial"/>
          <w:sz w:val="22"/>
        </w:rPr>
      </w:pPr>
      <w:r w:rsidRPr="008F202A">
        <w:rPr>
          <w:rFonts w:ascii="Arial" w:hAnsi="Arial" w:cs="Arial"/>
          <w:b/>
          <w:bCs/>
          <w:sz w:val="22"/>
        </w:rPr>
        <w:t>IRR</w:t>
      </w:r>
      <w:r w:rsidRPr="008F202A">
        <w:rPr>
          <w:rFonts w:ascii="Arial" w:hAnsi="Arial" w:cs="Arial"/>
          <w:sz w:val="22"/>
        </w:rPr>
        <w:t>: 12%</w:t>
      </w:r>
    </w:p>
    <w:p w14:paraId="5307E7B3" w14:textId="77777777" w:rsidR="004C12EB" w:rsidRPr="008F202A" w:rsidRDefault="004C12EB" w:rsidP="008F202A">
      <w:pPr>
        <w:numPr>
          <w:ilvl w:val="0"/>
          <w:numId w:val="9"/>
        </w:numPr>
        <w:jc w:val="both"/>
        <w:rPr>
          <w:rFonts w:ascii="Arial" w:hAnsi="Arial" w:cs="Arial"/>
          <w:sz w:val="22"/>
        </w:rPr>
      </w:pPr>
      <w:r w:rsidRPr="008F202A">
        <w:rPr>
          <w:rFonts w:ascii="Arial" w:hAnsi="Arial" w:cs="Arial"/>
          <w:b/>
          <w:bCs/>
          <w:sz w:val="22"/>
        </w:rPr>
        <w:t>Event Planning Project</w:t>
      </w:r>
      <w:r w:rsidRPr="008F202A">
        <w:rPr>
          <w:rFonts w:ascii="Arial" w:hAnsi="Arial" w:cs="Arial"/>
          <w:sz w:val="22"/>
        </w:rPr>
        <w:t>:</w:t>
      </w:r>
    </w:p>
    <w:p w14:paraId="7150B2D6" w14:textId="77777777" w:rsidR="004C12EB" w:rsidRPr="008F202A" w:rsidRDefault="004C12EB" w:rsidP="008F202A">
      <w:pPr>
        <w:numPr>
          <w:ilvl w:val="1"/>
          <w:numId w:val="9"/>
        </w:numPr>
        <w:jc w:val="both"/>
        <w:rPr>
          <w:rFonts w:ascii="Arial" w:hAnsi="Arial" w:cs="Arial"/>
          <w:sz w:val="22"/>
        </w:rPr>
      </w:pPr>
      <w:r w:rsidRPr="008F202A">
        <w:rPr>
          <w:rFonts w:ascii="Arial" w:hAnsi="Arial" w:cs="Arial"/>
          <w:b/>
          <w:bCs/>
          <w:sz w:val="22"/>
        </w:rPr>
        <w:t>IRR</w:t>
      </w:r>
      <w:r w:rsidRPr="008F202A">
        <w:rPr>
          <w:rFonts w:ascii="Arial" w:hAnsi="Arial" w:cs="Arial"/>
          <w:sz w:val="22"/>
        </w:rPr>
        <w:t>: 11%</w:t>
      </w:r>
    </w:p>
    <w:p w14:paraId="3FE9C2C3" w14:textId="77777777" w:rsidR="004C12EB" w:rsidRPr="008F202A" w:rsidRDefault="004C12EB" w:rsidP="008F202A">
      <w:pPr>
        <w:numPr>
          <w:ilvl w:val="0"/>
          <w:numId w:val="9"/>
        </w:numPr>
        <w:jc w:val="both"/>
        <w:rPr>
          <w:rFonts w:ascii="Arial" w:hAnsi="Arial" w:cs="Arial"/>
          <w:sz w:val="22"/>
        </w:rPr>
      </w:pPr>
      <w:r w:rsidRPr="008F202A">
        <w:rPr>
          <w:rFonts w:ascii="Arial" w:hAnsi="Arial" w:cs="Arial"/>
          <w:b/>
          <w:bCs/>
          <w:sz w:val="22"/>
        </w:rPr>
        <w:t>Construction Management Project</w:t>
      </w:r>
      <w:r w:rsidRPr="008F202A">
        <w:rPr>
          <w:rFonts w:ascii="Arial" w:hAnsi="Arial" w:cs="Arial"/>
          <w:sz w:val="22"/>
        </w:rPr>
        <w:t>:</w:t>
      </w:r>
    </w:p>
    <w:p w14:paraId="05E198D2" w14:textId="77777777" w:rsidR="004C12EB" w:rsidRPr="008F202A" w:rsidRDefault="004C12EB" w:rsidP="008F202A">
      <w:pPr>
        <w:numPr>
          <w:ilvl w:val="1"/>
          <w:numId w:val="9"/>
        </w:numPr>
        <w:jc w:val="both"/>
        <w:rPr>
          <w:rFonts w:ascii="Arial" w:hAnsi="Arial" w:cs="Arial"/>
          <w:sz w:val="22"/>
        </w:rPr>
      </w:pPr>
      <w:r w:rsidRPr="008F202A">
        <w:rPr>
          <w:rFonts w:ascii="Arial" w:hAnsi="Arial" w:cs="Arial"/>
          <w:b/>
          <w:bCs/>
          <w:sz w:val="22"/>
        </w:rPr>
        <w:t>IRR</w:t>
      </w:r>
      <w:r w:rsidRPr="008F202A">
        <w:rPr>
          <w:rFonts w:ascii="Arial" w:hAnsi="Arial" w:cs="Arial"/>
          <w:sz w:val="22"/>
        </w:rPr>
        <w:t>: 13%</w:t>
      </w:r>
    </w:p>
    <w:p w14:paraId="3AB06BEF" w14:textId="77777777" w:rsidR="004C12EB" w:rsidRPr="008F202A" w:rsidRDefault="004C12EB" w:rsidP="008F202A">
      <w:pPr>
        <w:jc w:val="both"/>
        <w:rPr>
          <w:rFonts w:ascii="Arial" w:hAnsi="Arial" w:cs="Arial"/>
          <w:sz w:val="22"/>
        </w:rPr>
      </w:pPr>
      <w:proofErr w:type="gramStart"/>
      <w:r w:rsidRPr="008F202A">
        <w:rPr>
          <w:rFonts w:ascii="Arial" w:hAnsi="Arial" w:cs="Arial"/>
          <w:sz w:val="22"/>
        </w:rPr>
        <w:t>On the basis of</w:t>
      </w:r>
      <w:proofErr w:type="gramEnd"/>
      <w:r w:rsidRPr="008F202A">
        <w:rPr>
          <w:rFonts w:ascii="Arial" w:hAnsi="Arial" w:cs="Arial"/>
          <w:sz w:val="22"/>
        </w:rPr>
        <w:t xml:space="preserve"> the financial analysis, the Construction Management Project is having the highest NPV ($104,000) and IRR (13%), which makes it the most financially high value project. The Software Development Project will follow with an NPV of $85,000 and an IRR of 12%, while the Event Planning Project has the lowest NPV ($62,000) and IRR (11%). Therefore, the Construction Management Project should be selected </w:t>
      </w:r>
      <w:proofErr w:type="gramStart"/>
      <w:r w:rsidRPr="008F202A">
        <w:rPr>
          <w:rFonts w:ascii="Arial" w:hAnsi="Arial" w:cs="Arial"/>
          <w:sz w:val="22"/>
        </w:rPr>
        <w:t>on the basis of</w:t>
      </w:r>
      <w:proofErr w:type="gramEnd"/>
      <w:r w:rsidRPr="008F202A">
        <w:rPr>
          <w:rFonts w:ascii="Arial" w:hAnsi="Arial" w:cs="Arial"/>
          <w:sz w:val="22"/>
        </w:rPr>
        <w:t xml:space="preserve"> its superior financial metrics.</w:t>
      </w:r>
    </w:p>
    <w:p w14:paraId="5B31ABD8" w14:textId="5DA22F61" w:rsidR="004C12EB" w:rsidRPr="008F202A" w:rsidRDefault="008F202A" w:rsidP="008F202A">
      <w:pPr>
        <w:pStyle w:val="Heading2"/>
        <w:numPr>
          <w:ilvl w:val="0"/>
          <w:numId w:val="0"/>
        </w:numPr>
        <w:jc w:val="both"/>
        <w:rPr>
          <w:rFonts w:ascii="Arial" w:hAnsi="Arial" w:cs="Arial"/>
          <w:sz w:val="22"/>
          <w:szCs w:val="22"/>
          <w:lang w:val="en-GB"/>
        </w:rPr>
      </w:pPr>
      <w:bookmarkStart w:id="4" w:name="_Toc171772909"/>
      <w:r>
        <w:rPr>
          <w:rFonts w:ascii="Arial" w:hAnsi="Arial" w:cs="Arial"/>
          <w:sz w:val="22"/>
          <w:szCs w:val="22"/>
          <w:lang w:val="en-GB"/>
        </w:rPr>
        <w:t xml:space="preserve">3.2 </w:t>
      </w:r>
      <w:r w:rsidR="004C12EB" w:rsidRPr="008F202A">
        <w:rPr>
          <w:rFonts w:ascii="Arial" w:hAnsi="Arial" w:cs="Arial"/>
          <w:sz w:val="22"/>
          <w:szCs w:val="22"/>
          <w:lang w:val="en-GB"/>
        </w:rPr>
        <w:t>Non-Financial Methods</w:t>
      </w:r>
      <w:bookmarkEnd w:id="4"/>
      <w:r w:rsidR="004C12EB" w:rsidRPr="008F202A">
        <w:rPr>
          <w:rFonts w:ascii="Arial" w:hAnsi="Arial" w:cs="Arial"/>
          <w:sz w:val="22"/>
          <w:szCs w:val="22"/>
          <w:lang w:val="en-GB"/>
        </w:rPr>
        <w:t xml:space="preserve"> </w:t>
      </w:r>
    </w:p>
    <w:p w14:paraId="1B9A7488" w14:textId="77777777" w:rsidR="004C12EB" w:rsidRPr="008F202A" w:rsidRDefault="004C12EB" w:rsidP="008F202A">
      <w:pPr>
        <w:jc w:val="both"/>
        <w:rPr>
          <w:rFonts w:ascii="Arial" w:hAnsi="Arial" w:cs="Arial"/>
          <w:b/>
          <w:bCs/>
          <w:sz w:val="22"/>
        </w:rPr>
      </w:pPr>
      <w:r w:rsidRPr="008F202A">
        <w:rPr>
          <w:rFonts w:ascii="Arial" w:hAnsi="Arial" w:cs="Arial"/>
          <w:b/>
          <w:bCs/>
          <w:sz w:val="22"/>
        </w:rPr>
        <w:t>Balanced Scorecard (BSC)</w:t>
      </w:r>
    </w:p>
    <w:p w14:paraId="0F7550F0" w14:textId="77777777" w:rsidR="004C12EB" w:rsidRPr="008F202A" w:rsidRDefault="004C12EB" w:rsidP="008F202A">
      <w:pPr>
        <w:jc w:val="both"/>
        <w:rPr>
          <w:rFonts w:ascii="Arial" w:hAnsi="Arial" w:cs="Arial"/>
          <w:sz w:val="22"/>
        </w:rPr>
      </w:pPr>
      <w:r w:rsidRPr="008F202A">
        <w:rPr>
          <w:rFonts w:ascii="Arial" w:hAnsi="Arial" w:cs="Arial"/>
          <w:sz w:val="22"/>
        </w:rPr>
        <w:t>Balanced Scorecard (BSC): This balance score card is mainly developed to accurately assess projects where a strategic planning and management system is employed.  There are basically four main perspectives available within this segment which are financial, customer, internal process, and learning and growth respectively.  Proper use of this comprehensive approach enables organizations to deliver financial results.  This process can also be used to assess the broader impact of projects on stakeholders and performance.  This process focuses on considering multiple dimensions that can be used to align projects with the organization's overall strategic goals</w:t>
      </w:r>
      <w:r w:rsidR="000011A0" w:rsidRPr="008F202A">
        <w:rPr>
          <w:rFonts w:ascii="Arial" w:hAnsi="Arial" w:cs="Arial"/>
          <w:sz w:val="22"/>
        </w:rPr>
        <w:t xml:space="preserve"> (Moradi and Moradi, 2021)</w:t>
      </w:r>
      <w:r w:rsidRPr="008F202A">
        <w:rPr>
          <w:rFonts w:ascii="Arial" w:hAnsi="Arial" w:cs="Arial"/>
          <w:sz w:val="22"/>
        </w:rPr>
        <w:t xml:space="preserve">.  This process ensures a balanced evaluation of the project </w:t>
      </w:r>
      <w:proofErr w:type="gramStart"/>
      <w:r w:rsidRPr="008F202A">
        <w:rPr>
          <w:rFonts w:ascii="Arial" w:hAnsi="Arial" w:cs="Arial"/>
          <w:sz w:val="22"/>
        </w:rPr>
        <w:t>and also</w:t>
      </w:r>
      <w:proofErr w:type="gramEnd"/>
      <w:r w:rsidRPr="008F202A">
        <w:rPr>
          <w:rFonts w:ascii="Arial" w:hAnsi="Arial" w:cs="Arial"/>
          <w:sz w:val="22"/>
        </w:rPr>
        <w:t xml:space="preserve"> helps it address a short-term and long-term objective.  These processes will be effective mainly for those projects that have a high non-financial impact.  Because these processes mainly focus on customer satisfaction and process improvement and help to find the inner vision of organizational development.</w:t>
      </w:r>
    </w:p>
    <w:p w14:paraId="22AEBE43" w14:textId="77777777" w:rsidR="004C12EB" w:rsidRPr="008F202A" w:rsidRDefault="004C12EB" w:rsidP="008F202A">
      <w:pPr>
        <w:jc w:val="both"/>
        <w:rPr>
          <w:rFonts w:ascii="Arial" w:hAnsi="Arial" w:cs="Arial"/>
          <w:sz w:val="22"/>
        </w:rPr>
      </w:pPr>
      <w:r w:rsidRPr="008F202A">
        <w:rPr>
          <w:rFonts w:ascii="Arial" w:hAnsi="Arial" w:cs="Arial"/>
          <w:sz w:val="22"/>
        </w:rPr>
        <w:lastRenderedPageBreak/>
        <w:t xml:space="preserve">Evolution for each project: The bsc process will mainly reveal more in assessing the financial perspective as it is mainly associated with software development projects.  Finding this information will prioritize cost savings and potential revenue assessments related to increased patient engagement.  In this regard, identifying the customer's perspective is of the utmost importance as this process can be approached to ensure customer satisfaction and has a direct impact on the health outcomes of the disease.  To evaluate internal processes, app development and maintenance </w:t>
      </w:r>
      <w:proofErr w:type="gramStart"/>
      <w:r w:rsidRPr="008F202A">
        <w:rPr>
          <w:rFonts w:ascii="Arial" w:hAnsi="Arial" w:cs="Arial"/>
          <w:sz w:val="22"/>
        </w:rPr>
        <w:t>work flow</w:t>
      </w:r>
      <w:proofErr w:type="gramEnd"/>
      <w:r w:rsidRPr="008F202A">
        <w:rPr>
          <w:rFonts w:ascii="Arial" w:hAnsi="Arial" w:cs="Arial"/>
          <w:sz w:val="22"/>
        </w:rPr>
        <w:t xml:space="preserve"> efficiency needs to be tested.  This will help to understand how to ensure project development by ensuring continuous learning and growth.  It also helps to understand how innovative technologies can be more helpful in improving team efficiency or performance.</w:t>
      </w:r>
    </w:p>
    <w:p w14:paraId="24C5D739" w14:textId="77777777" w:rsidR="004C12EB" w:rsidRPr="008F202A" w:rsidRDefault="004C12EB" w:rsidP="008F202A">
      <w:pPr>
        <w:jc w:val="both"/>
        <w:rPr>
          <w:rFonts w:ascii="Arial" w:hAnsi="Arial" w:cs="Arial"/>
          <w:sz w:val="22"/>
        </w:rPr>
      </w:pPr>
      <w:r w:rsidRPr="008F202A">
        <w:rPr>
          <w:rFonts w:ascii="Arial" w:hAnsi="Arial" w:cs="Arial"/>
          <w:sz w:val="22"/>
        </w:rPr>
        <w:t xml:space="preserve">The event planning project mainly focused on the financial perspective which helped to identify the external management of the project and the profitability issues associated with the conference.  By identifying the customer's perspective, accurate data can be gathered about the satisfaction of the participants and networking opportunities will also enable one to focus on the workshop topics.   Internal processes include things like planning delivery management and judging execution efficiency that can be used to accurately evaluate projects. It is important to ensure that the process of knowledge sharing between participants and organizers is accomplished through the conference and to evaluate learning and growth.  By incorporating this </w:t>
      </w:r>
      <w:proofErr w:type="gramStart"/>
      <w:r w:rsidRPr="008F202A">
        <w:rPr>
          <w:rFonts w:ascii="Arial" w:hAnsi="Arial" w:cs="Arial"/>
          <w:sz w:val="22"/>
        </w:rPr>
        <w:t>process</w:t>
      </w:r>
      <w:proofErr w:type="gramEnd"/>
      <w:r w:rsidRPr="008F202A">
        <w:rPr>
          <w:rFonts w:ascii="Arial" w:hAnsi="Arial" w:cs="Arial"/>
          <w:sz w:val="22"/>
        </w:rPr>
        <w:t xml:space="preserve"> it will be possible to promote professional development and this will subsequently help in building a long-term business relationship and will be able to encourage a cooperative attitude towards each other.</w:t>
      </w:r>
    </w:p>
    <w:p w14:paraId="54DE791A" w14:textId="77777777" w:rsidR="004C12EB" w:rsidRPr="008F202A" w:rsidRDefault="004C12EB" w:rsidP="008F202A">
      <w:pPr>
        <w:jc w:val="both"/>
        <w:rPr>
          <w:rFonts w:ascii="Arial" w:hAnsi="Arial" w:cs="Arial"/>
          <w:sz w:val="22"/>
        </w:rPr>
      </w:pPr>
    </w:p>
    <w:p w14:paraId="75D8BAA6" w14:textId="459352AD" w:rsidR="004C12EB" w:rsidRPr="008F202A" w:rsidRDefault="008F202A" w:rsidP="008F202A">
      <w:pPr>
        <w:pStyle w:val="Heading1"/>
        <w:numPr>
          <w:ilvl w:val="0"/>
          <w:numId w:val="0"/>
        </w:numPr>
        <w:ind w:left="432" w:hanging="432"/>
        <w:jc w:val="both"/>
        <w:rPr>
          <w:rFonts w:ascii="Arial" w:hAnsi="Arial" w:cs="Arial"/>
          <w:sz w:val="22"/>
          <w:szCs w:val="22"/>
          <w:lang w:val="en-GB"/>
        </w:rPr>
      </w:pPr>
      <w:bookmarkStart w:id="5" w:name="_Toc171772910"/>
      <w:r>
        <w:rPr>
          <w:rFonts w:ascii="Arial" w:hAnsi="Arial" w:cs="Arial"/>
          <w:sz w:val="22"/>
          <w:szCs w:val="22"/>
          <w:lang w:val="en-GB"/>
        </w:rPr>
        <w:t xml:space="preserve">4. </w:t>
      </w:r>
      <w:r w:rsidR="004C12EB" w:rsidRPr="008F202A">
        <w:rPr>
          <w:rFonts w:ascii="Arial" w:hAnsi="Arial" w:cs="Arial"/>
          <w:sz w:val="22"/>
          <w:szCs w:val="22"/>
          <w:lang w:val="en-GB"/>
        </w:rPr>
        <w:t>Risk Analysis</w:t>
      </w:r>
      <w:bookmarkEnd w:id="5"/>
      <w:r w:rsidR="004C12EB" w:rsidRPr="008F202A">
        <w:rPr>
          <w:rFonts w:ascii="Arial" w:hAnsi="Arial" w:cs="Arial"/>
          <w:sz w:val="22"/>
          <w:szCs w:val="22"/>
          <w:lang w:val="en-GB"/>
        </w:rPr>
        <w:t xml:space="preserve"> </w:t>
      </w:r>
    </w:p>
    <w:p w14:paraId="167D7B34" w14:textId="77777777" w:rsidR="004C12EB" w:rsidRPr="008F202A" w:rsidRDefault="004C12EB" w:rsidP="008F202A">
      <w:pPr>
        <w:jc w:val="both"/>
        <w:rPr>
          <w:rFonts w:ascii="Arial" w:hAnsi="Arial" w:cs="Arial"/>
          <w:bCs/>
          <w:sz w:val="22"/>
        </w:rPr>
      </w:pPr>
      <w:r w:rsidRPr="008F202A">
        <w:rPr>
          <w:rFonts w:ascii="Arial" w:hAnsi="Arial" w:cs="Arial"/>
          <w:bCs/>
          <w:sz w:val="22"/>
        </w:rPr>
        <w:t>As the cornerstone of successful project management, the risk analysis helps to navigate the potential pitfalls of a project which can derail the progress. The project managers can traverse the uncertain pathways of project execution by proactively identifying the potential risks, evaluating the likelihood with impact and developing mitigation strategies.</w:t>
      </w:r>
    </w:p>
    <w:p w14:paraId="66EC27F8" w14:textId="77777777" w:rsidR="004C12EB" w:rsidRPr="008F202A" w:rsidRDefault="004C12EB" w:rsidP="008F202A">
      <w:pPr>
        <w:jc w:val="both"/>
        <w:rPr>
          <w:rFonts w:ascii="Arial" w:hAnsi="Arial" w:cs="Arial"/>
          <w:bCs/>
          <w:sz w:val="22"/>
        </w:rPr>
      </w:pPr>
      <w:r w:rsidRPr="008F202A">
        <w:rPr>
          <w:rFonts w:ascii="Arial" w:hAnsi="Arial" w:cs="Arial"/>
          <w:bCs/>
          <w:sz w:val="22"/>
        </w:rPr>
        <w:t>Mobile health app</w:t>
      </w:r>
    </w:p>
    <w:tbl>
      <w:tblPr>
        <w:tblStyle w:val="TableGrid"/>
        <w:tblW w:w="0" w:type="auto"/>
        <w:tblLook w:val="04A0" w:firstRow="1" w:lastRow="0" w:firstColumn="1" w:lastColumn="0" w:noHBand="0" w:noVBand="1"/>
      </w:tblPr>
      <w:tblGrid>
        <w:gridCol w:w="2315"/>
        <w:gridCol w:w="2195"/>
        <w:gridCol w:w="2236"/>
        <w:gridCol w:w="2270"/>
      </w:tblGrid>
      <w:tr w:rsidR="004C12EB" w:rsidRPr="008F202A" w14:paraId="6E742BC3" w14:textId="77777777" w:rsidTr="002607B1">
        <w:tc>
          <w:tcPr>
            <w:tcW w:w="2394" w:type="dxa"/>
            <w:vAlign w:val="center"/>
          </w:tcPr>
          <w:p w14:paraId="0CC64A23" w14:textId="77777777" w:rsidR="004C12EB" w:rsidRPr="008F202A" w:rsidRDefault="004C12EB" w:rsidP="008F202A">
            <w:pPr>
              <w:jc w:val="both"/>
              <w:rPr>
                <w:rFonts w:ascii="Arial" w:hAnsi="Arial" w:cs="Arial"/>
                <w:bCs/>
                <w:sz w:val="22"/>
              </w:rPr>
            </w:pPr>
            <w:r w:rsidRPr="008F202A">
              <w:rPr>
                <w:rFonts w:ascii="Arial" w:hAnsi="Arial" w:cs="Arial"/>
                <w:bCs/>
                <w:sz w:val="22"/>
              </w:rPr>
              <w:t>Risk</w:t>
            </w:r>
          </w:p>
        </w:tc>
        <w:tc>
          <w:tcPr>
            <w:tcW w:w="2394" w:type="dxa"/>
            <w:vAlign w:val="center"/>
          </w:tcPr>
          <w:p w14:paraId="2E16C98D" w14:textId="77777777" w:rsidR="004C12EB" w:rsidRPr="008F202A" w:rsidRDefault="004C12EB" w:rsidP="008F202A">
            <w:pPr>
              <w:jc w:val="both"/>
              <w:rPr>
                <w:rFonts w:ascii="Arial" w:hAnsi="Arial" w:cs="Arial"/>
                <w:bCs/>
                <w:sz w:val="22"/>
              </w:rPr>
            </w:pPr>
            <w:r w:rsidRPr="008F202A">
              <w:rPr>
                <w:rFonts w:ascii="Arial" w:hAnsi="Arial" w:cs="Arial"/>
                <w:bCs/>
                <w:sz w:val="22"/>
              </w:rPr>
              <w:t>Likelihood</w:t>
            </w:r>
          </w:p>
        </w:tc>
        <w:tc>
          <w:tcPr>
            <w:tcW w:w="2394" w:type="dxa"/>
            <w:vAlign w:val="center"/>
          </w:tcPr>
          <w:p w14:paraId="3B3EFFD6" w14:textId="77777777" w:rsidR="004C12EB" w:rsidRPr="008F202A" w:rsidRDefault="004C12EB" w:rsidP="008F202A">
            <w:pPr>
              <w:jc w:val="both"/>
              <w:rPr>
                <w:rFonts w:ascii="Arial" w:hAnsi="Arial" w:cs="Arial"/>
                <w:bCs/>
                <w:sz w:val="22"/>
              </w:rPr>
            </w:pPr>
            <w:r w:rsidRPr="008F202A">
              <w:rPr>
                <w:rFonts w:ascii="Arial" w:hAnsi="Arial" w:cs="Arial"/>
                <w:bCs/>
                <w:sz w:val="22"/>
              </w:rPr>
              <w:t>Impact</w:t>
            </w:r>
          </w:p>
        </w:tc>
        <w:tc>
          <w:tcPr>
            <w:tcW w:w="2394" w:type="dxa"/>
            <w:vAlign w:val="center"/>
          </w:tcPr>
          <w:p w14:paraId="7AE997DE" w14:textId="77777777" w:rsidR="004C12EB" w:rsidRPr="008F202A" w:rsidRDefault="004C12EB" w:rsidP="008F202A">
            <w:pPr>
              <w:jc w:val="both"/>
              <w:rPr>
                <w:rFonts w:ascii="Arial" w:hAnsi="Arial" w:cs="Arial"/>
                <w:bCs/>
                <w:sz w:val="22"/>
              </w:rPr>
            </w:pPr>
            <w:r w:rsidRPr="008F202A">
              <w:rPr>
                <w:rFonts w:ascii="Arial" w:hAnsi="Arial" w:cs="Arial"/>
                <w:bCs/>
                <w:sz w:val="22"/>
              </w:rPr>
              <w:t>Mitigation</w:t>
            </w:r>
          </w:p>
        </w:tc>
      </w:tr>
      <w:tr w:rsidR="004C12EB" w:rsidRPr="008F202A" w14:paraId="4F83D20B" w14:textId="77777777" w:rsidTr="002607B1">
        <w:tc>
          <w:tcPr>
            <w:tcW w:w="2394" w:type="dxa"/>
          </w:tcPr>
          <w:p w14:paraId="79BFCB4D"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There can be unforeseen technical hurdles while implementing </w:t>
            </w:r>
            <w:r w:rsidRPr="008F202A">
              <w:rPr>
                <w:rFonts w:ascii="Arial" w:hAnsi="Arial" w:cs="Arial"/>
                <w:bCs/>
                <w:sz w:val="22"/>
              </w:rPr>
              <w:lastRenderedPageBreak/>
              <w:t>features with cutting edge health data tracking and personalized recommendations.</w:t>
            </w:r>
          </w:p>
        </w:tc>
        <w:tc>
          <w:tcPr>
            <w:tcW w:w="2394" w:type="dxa"/>
          </w:tcPr>
          <w:p w14:paraId="4DE745BA" w14:textId="77777777" w:rsidR="004C12EB" w:rsidRPr="008F202A" w:rsidRDefault="004C12EB" w:rsidP="008F202A">
            <w:pPr>
              <w:jc w:val="both"/>
              <w:rPr>
                <w:rFonts w:ascii="Arial" w:hAnsi="Arial" w:cs="Arial"/>
                <w:bCs/>
                <w:sz w:val="22"/>
              </w:rPr>
            </w:pPr>
            <w:r w:rsidRPr="008F202A">
              <w:rPr>
                <w:rFonts w:ascii="Arial" w:hAnsi="Arial" w:cs="Arial"/>
                <w:bCs/>
                <w:sz w:val="22"/>
              </w:rPr>
              <w:lastRenderedPageBreak/>
              <w:t xml:space="preserve">Even though the experienced developers </w:t>
            </w:r>
            <w:proofErr w:type="gramStart"/>
            <w:r w:rsidRPr="008F202A">
              <w:rPr>
                <w:rFonts w:ascii="Arial" w:hAnsi="Arial" w:cs="Arial"/>
                <w:bCs/>
                <w:sz w:val="22"/>
              </w:rPr>
              <w:t>have the ability to</w:t>
            </w:r>
            <w:proofErr w:type="gramEnd"/>
            <w:r w:rsidRPr="008F202A">
              <w:rPr>
                <w:rFonts w:ascii="Arial" w:hAnsi="Arial" w:cs="Arial"/>
                <w:bCs/>
                <w:sz w:val="22"/>
              </w:rPr>
              <w:t xml:space="preserve"> mitigate the </w:t>
            </w:r>
            <w:r w:rsidRPr="008F202A">
              <w:rPr>
                <w:rFonts w:ascii="Arial" w:hAnsi="Arial" w:cs="Arial"/>
                <w:bCs/>
                <w:sz w:val="22"/>
              </w:rPr>
              <w:lastRenderedPageBreak/>
              <w:t>risks, the new technologies may present unavoidable challenges.</w:t>
            </w:r>
          </w:p>
        </w:tc>
        <w:tc>
          <w:tcPr>
            <w:tcW w:w="2394" w:type="dxa"/>
          </w:tcPr>
          <w:p w14:paraId="3C6ADB0B" w14:textId="77777777" w:rsidR="004C12EB" w:rsidRPr="008F202A" w:rsidRDefault="004C12EB" w:rsidP="008F202A">
            <w:pPr>
              <w:jc w:val="both"/>
              <w:rPr>
                <w:rFonts w:ascii="Arial" w:hAnsi="Arial" w:cs="Arial"/>
                <w:bCs/>
                <w:sz w:val="22"/>
              </w:rPr>
            </w:pPr>
            <w:r w:rsidRPr="008F202A">
              <w:rPr>
                <w:rFonts w:ascii="Arial" w:hAnsi="Arial" w:cs="Arial"/>
                <w:bCs/>
                <w:sz w:val="22"/>
              </w:rPr>
              <w:lastRenderedPageBreak/>
              <w:t xml:space="preserve">The development cost may increase of the launch dates need to be pushed </w:t>
            </w:r>
            <w:r w:rsidRPr="008F202A">
              <w:rPr>
                <w:rFonts w:ascii="Arial" w:hAnsi="Arial" w:cs="Arial"/>
                <w:bCs/>
                <w:sz w:val="22"/>
              </w:rPr>
              <w:lastRenderedPageBreak/>
              <w:t>back due to technical delays</w:t>
            </w:r>
            <w:r w:rsidR="000011A0" w:rsidRPr="008F202A">
              <w:rPr>
                <w:rFonts w:ascii="Arial" w:hAnsi="Arial" w:cs="Arial"/>
                <w:bCs/>
                <w:sz w:val="22"/>
              </w:rPr>
              <w:t xml:space="preserve"> </w:t>
            </w:r>
            <w:r w:rsidR="000011A0" w:rsidRPr="008F202A">
              <w:rPr>
                <w:rFonts w:ascii="Arial" w:hAnsi="Arial" w:cs="Arial"/>
                <w:sz w:val="22"/>
              </w:rPr>
              <w:t>(Muhsin and Nory, 2022)</w:t>
            </w:r>
            <w:r w:rsidRPr="008F202A">
              <w:rPr>
                <w:rFonts w:ascii="Arial" w:hAnsi="Arial" w:cs="Arial"/>
                <w:bCs/>
                <w:sz w:val="22"/>
              </w:rPr>
              <w:t xml:space="preserve">. </w:t>
            </w:r>
          </w:p>
        </w:tc>
        <w:tc>
          <w:tcPr>
            <w:tcW w:w="2394" w:type="dxa"/>
          </w:tcPr>
          <w:p w14:paraId="6A62131B" w14:textId="77777777" w:rsidR="004C12EB" w:rsidRPr="008F202A" w:rsidRDefault="004C12EB" w:rsidP="008F202A">
            <w:pPr>
              <w:jc w:val="both"/>
              <w:rPr>
                <w:rFonts w:ascii="Arial" w:hAnsi="Arial" w:cs="Arial"/>
                <w:bCs/>
                <w:sz w:val="22"/>
              </w:rPr>
            </w:pPr>
            <w:r w:rsidRPr="008F202A">
              <w:rPr>
                <w:rFonts w:ascii="Arial" w:hAnsi="Arial" w:cs="Arial"/>
                <w:bCs/>
                <w:sz w:val="22"/>
              </w:rPr>
              <w:lastRenderedPageBreak/>
              <w:t xml:space="preserve">For the mitigation of such risks, the project managers should conduct </w:t>
            </w:r>
            <w:r w:rsidRPr="008F202A">
              <w:rPr>
                <w:rFonts w:ascii="Arial" w:hAnsi="Arial" w:cs="Arial"/>
                <w:bCs/>
                <w:sz w:val="22"/>
              </w:rPr>
              <w:lastRenderedPageBreak/>
              <w:t xml:space="preserve">feasibility studies and incorporate prototyping. This will help to identify and address potential roadblocks at an early stage. </w:t>
            </w:r>
            <w:proofErr w:type="gramStart"/>
            <w:r w:rsidRPr="008F202A">
              <w:rPr>
                <w:rFonts w:ascii="Arial" w:hAnsi="Arial" w:cs="Arial"/>
                <w:bCs/>
                <w:sz w:val="22"/>
              </w:rPr>
              <w:t>Also</w:t>
            </w:r>
            <w:proofErr w:type="gramEnd"/>
            <w:r w:rsidRPr="008F202A">
              <w:rPr>
                <w:rFonts w:ascii="Arial" w:hAnsi="Arial" w:cs="Arial"/>
                <w:bCs/>
                <w:sz w:val="22"/>
              </w:rPr>
              <w:t xml:space="preserve"> agile development methodologies can be utilized with regular testing and feedback loops.</w:t>
            </w:r>
          </w:p>
        </w:tc>
      </w:tr>
      <w:tr w:rsidR="004C12EB" w:rsidRPr="008F202A" w14:paraId="604123F2" w14:textId="77777777" w:rsidTr="002607B1">
        <w:tc>
          <w:tcPr>
            <w:tcW w:w="2394" w:type="dxa"/>
          </w:tcPr>
          <w:p w14:paraId="0F1DC4AB" w14:textId="77777777" w:rsidR="004C12EB" w:rsidRPr="008F202A" w:rsidRDefault="004C12EB" w:rsidP="008F202A">
            <w:pPr>
              <w:jc w:val="both"/>
              <w:rPr>
                <w:rFonts w:ascii="Arial" w:hAnsi="Arial" w:cs="Arial"/>
                <w:bCs/>
                <w:sz w:val="22"/>
              </w:rPr>
            </w:pPr>
            <w:r w:rsidRPr="008F202A">
              <w:rPr>
                <w:rFonts w:ascii="Arial" w:hAnsi="Arial" w:cs="Arial"/>
                <w:bCs/>
                <w:sz w:val="22"/>
              </w:rPr>
              <w:lastRenderedPageBreak/>
              <w:t xml:space="preserve">The navigation of the complex landscape of health data privacy regulations can generate compliance issues. </w:t>
            </w:r>
          </w:p>
        </w:tc>
        <w:tc>
          <w:tcPr>
            <w:tcW w:w="2394" w:type="dxa"/>
          </w:tcPr>
          <w:p w14:paraId="040E9157"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If the team fails to comply with the regulations, there are chances of hefty fines and project delays. </w:t>
            </w:r>
          </w:p>
        </w:tc>
        <w:tc>
          <w:tcPr>
            <w:tcW w:w="2394" w:type="dxa"/>
          </w:tcPr>
          <w:p w14:paraId="3DEA7971" w14:textId="77777777" w:rsidR="004C12EB" w:rsidRPr="008F202A" w:rsidRDefault="004C12EB" w:rsidP="008F202A">
            <w:pPr>
              <w:jc w:val="both"/>
              <w:rPr>
                <w:rFonts w:ascii="Arial" w:hAnsi="Arial" w:cs="Arial"/>
                <w:bCs/>
                <w:sz w:val="22"/>
              </w:rPr>
            </w:pPr>
            <w:r w:rsidRPr="008F202A">
              <w:rPr>
                <w:rFonts w:ascii="Arial" w:hAnsi="Arial" w:cs="Arial"/>
                <w:bCs/>
                <w:sz w:val="22"/>
              </w:rPr>
              <w:t>User trust can be hampered which leads to legal repercussions.</w:t>
            </w:r>
          </w:p>
        </w:tc>
        <w:tc>
          <w:tcPr>
            <w:tcW w:w="2394" w:type="dxa"/>
          </w:tcPr>
          <w:p w14:paraId="6741BEC9"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w:t>
            </w:r>
            <w:r w:rsidR="00AE2FAF" w:rsidRPr="008F202A">
              <w:rPr>
                <w:rFonts w:ascii="Arial" w:hAnsi="Arial" w:cs="Arial"/>
                <w:bCs/>
                <w:sz w:val="22"/>
              </w:rPr>
              <w:t>legal</w:t>
            </w:r>
            <w:r w:rsidRPr="008F202A">
              <w:rPr>
                <w:rFonts w:ascii="Arial" w:hAnsi="Arial" w:cs="Arial"/>
                <w:bCs/>
                <w:sz w:val="22"/>
              </w:rPr>
              <w:t xml:space="preserve"> counsel specializing in data regulations should be involved early in the development process. Along with this, robust data security measures should be implemented with clear communications regarding data usage practices. </w:t>
            </w:r>
          </w:p>
        </w:tc>
      </w:tr>
      <w:tr w:rsidR="004C12EB" w:rsidRPr="008F202A" w14:paraId="47F4D55D" w14:textId="77777777" w:rsidTr="002607B1">
        <w:tc>
          <w:tcPr>
            <w:tcW w:w="2394" w:type="dxa"/>
          </w:tcPr>
          <w:p w14:paraId="3E0CEF94"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There is a high competition in the healthcare app market which is also highly saturated. </w:t>
            </w:r>
          </w:p>
        </w:tc>
        <w:tc>
          <w:tcPr>
            <w:tcW w:w="2394" w:type="dxa"/>
          </w:tcPr>
          <w:p w14:paraId="114FD37D" w14:textId="77777777" w:rsidR="004C12EB" w:rsidRPr="008F202A" w:rsidRDefault="004C12EB" w:rsidP="008F202A">
            <w:pPr>
              <w:jc w:val="both"/>
              <w:rPr>
                <w:rFonts w:ascii="Arial" w:hAnsi="Arial" w:cs="Arial"/>
                <w:bCs/>
                <w:sz w:val="22"/>
              </w:rPr>
            </w:pPr>
            <w:r w:rsidRPr="008F202A">
              <w:rPr>
                <w:rFonts w:ascii="Arial" w:hAnsi="Arial" w:cs="Arial"/>
                <w:bCs/>
                <w:sz w:val="22"/>
              </w:rPr>
              <w:t>This can be difficult to stand out among the numerous competitors.</w:t>
            </w:r>
          </w:p>
        </w:tc>
        <w:tc>
          <w:tcPr>
            <w:tcW w:w="2394" w:type="dxa"/>
          </w:tcPr>
          <w:p w14:paraId="3E712A44" w14:textId="77777777" w:rsidR="004C12EB" w:rsidRPr="008F202A" w:rsidRDefault="004C12EB" w:rsidP="008F202A">
            <w:pPr>
              <w:jc w:val="both"/>
              <w:rPr>
                <w:rFonts w:ascii="Arial" w:hAnsi="Arial" w:cs="Arial"/>
                <w:bCs/>
                <w:sz w:val="22"/>
              </w:rPr>
            </w:pPr>
            <w:r w:rsidRPr="008F202A">
              <w:rPr>
                <w:rFonts w:ascii="Arial" w:hAnsi="Arial" w:cs="Arial"/>
                <w:bCs/>
                <w:sz w:val="22"/>
              </w:rPr>
              <w:t>Low user adoption and project failure can be seen for a lack of differentiation.</w:t>
            </w:r>
          </w:p>
        </w:tc>
        <w:tc>
          <w:tcPr>
            <w:tcW w:w="2394" w:type="dxa"/>
          </w:tcPr>
          <w:p w14:paraId="166F53F7" w14:textId="77777777" w:rsidR="004C12EB" w:rsidRPr="008F202A" w:rsidRDefault="004C12EB" w:rsidP="008F202A">
            <w:pPr>
              <w:jc w:val="both"/>
              <w:rPr>
                <w:rFonts w:ascii="Arial" w:hAnsi="Arial" w:cs="Arial"/>
                <w:bCs/>
                <w:sz w:val="22"/>
              </w:rPr>
            </w:pPr>
            <w:r w:rsidRPr="008F202A">
              <w:rPr>
                <w:rFonts w:ascii="Arial" w:hAnsi="Arial" w:cs="Arial"/>
                <w:bCs/>
                <w:sz w:val="22"/>
              </w:rPr>
              <w:t>Thorough market research should be conducted to identify a unique niche or provide some compelling features which are not found in other existing apps.</w:t>
            </w:r>
          </w:p>
        </w:tc>
      </w:tr>
    </w:tbl>
    <w:p w14:paraId="16AA3830" w14:textId="77777777" w:rsidR="004C12EB" w:rsidRPr="008F202A" w:rsidRDefault="004C12EB" w:rsidP="008F202A">
      <w:pPr>
        <w:jc w:val="both"/>
        <w:rPr>
          <w:rFonts w:ascii="Arial" w:hAnsi="Arial" w:cs="Arial"/>
          <w:bCs/>
          <w:sz w:val="22"/>
        </w:rPr>
      </w:pPr>
    </w:p>
    <w:p w14:paraId="1B3A5664"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Internal business conference </w:t>
      </w:r>
    </w:p>
    <w:tbl>
      <w:tblPr>
        <w:tblStyle w:val="TableGrid"/>
        <w:tblW w:w="0" w:type="auto"/>
        <w:tblLook w:val="04A0" w:firstRow="1" w:lastRow="0" w:firstColumn="1" w:lastColumn="0" w:noHBand="0" w:noVBand="1"/>
      </w:tblPr>
      <w:tblGrid>
        <w:gridCol w:w="2300"/>
        <w:gridCol w:w="2213"/>
        <w:gridCol w:w="2204"/>
        <w:gridCol w:w="2299"/>
      </w:tblGrid>
      <w:tr w:rsidR="004C12EB" w:rsidRPr="008F202A" w14:paraId="4FDF0DE7" w14:textId="77777777" w:rsidTr="002607B1">
        <w:tc>
          <w:tcPr>
            <w:tcW w:w="2394" w:type="dxa"/>
            <w:vAlign w:val="center"/>
          </w:tcPr>
          <w:p w14:paraId="281102B6" w14:textId="77777777" w:rsidR="004C12EB" w:rsidRPr="008F202A" w:rsidRDefault="004C12EB" w:rsidP="008F202A">
            <w:pPr>
              <w:jc w:val="both"/>
              <w:rPr>
                <w:rFonts w:ascii="Arial" w:hAnsi="Arial" w:cs="Arial"/>
                <w:bCs/>
                <w:sz w:val="22"/>
              </w:rPr>
            </w:pPr>
            <w:r w:rsidRPr="008F202A">
              <w:rPr>
                <w:rFonts w:ascii="Arial" w:hAnsi="Arial" w:cs="Arial"/>
                <w:bCs/>
                <w:sz w:val="22"/>
              </w:rPr>
              <w:t>Risk</w:t>
            </w:r>
          </w:p>
        </w:tc>
        <w:tc>
          <w:tcPr>
            <w:tcW w:w="2394" w:type="dxa"/>
            <w:vAlign w:val="center"/>
          </w:tcPr>
          <w:p w14:paraId="2FA1C56D" w14:textId="77777777" w:rsidR="004C12EB" w:rsidRPr="008F202A" w:rsidRDefault="004C12EB" w:rsidP="008F202A">
            <w:pPr>
              <w:jc w:val="both"/>
              <w:rPr>
                <w:rFonts w:ascii="Arial" w:hAnsi="Arial" w:cs="Arial"/>
                <w:bCs/>
                <w:sz w:val="22"/>
              </w:rPr>
            </w:pPr>
            <w:r w:rsidRPr="008F202A">
              <w:rPr>
                <w:rFonts w:ascii="Arial" w:hAnsi="Arial" w:cs="Arial"/>
                <w:bCs/>
                <w:sz w:val="22"/>
              </w:rPr>
              <w:t>Likelihood</w:t>
            </w:r>
          </w:p>
        </w:tc>
        <w:tc>
          <w:tcPr>
            <w:tcW w:w="2394" w:type="dxa"/>
            <w:vAlign w:val="center"/>
          </w:tcPr>
          <w:p w14:paraId="6C1FC11C" w14:textId="77777777" w:rsidR="004C12EB" w:rsidRPr="008F202A" w:rsidRDefault="004C12EB" w:rsidP="008F202A">
            <w:pPr>
              <w:jc w:val="both"/>
              <w:rPr>
                <w:rFonts w:ascii="Arial" w:hAnsi="Arial" w:cs="Arial"/>
                <w:bCs/>
                <w:sz w:val="22"/>
              </w:rPr>
            </w:pPr>
            <w:r w:rsidRPr="008F202A">
              <w:rPr>
                <w:rFonts w:ascii="Arial" w:hAnsi="Arial" w:cs="Arial"/>
                <w:bCs/>
                <w:sz w:val="22"/>
              </w:rPr>
              <w:t>Impact</w:t>
            </w:r>
          </w:p>
        </w:tc>
        <w:tc>
          <w:tcPr>
            <w:tcW w:w="2394" w:type="dxa"/>
            <w:vAlign w:val="center"/>
          </w:tcPr>
          <w:p w14:paraId="19403933" w14:textId="77777777" w:rsidR="004C12EB" w:rsidRPr="008F202A" w:rsidRDefault="004C12EB" w:rsidP="008F202A">
            <w:pPr>
              <w:jc w:val="both"/>
              <w:rPr>
                <w:rFonts w:ascii="Arial" w:hAnsi="Arial" w:cs="Arial"/>
                <w:bCs/>
                <w:sz w:val="22"/>
              </w:rPr>
            </w:pPr>
            <w:r w:rsidRPr="008F202A">
              <w:rPr>
                <w:rFonts w:ascii="Arial" w:hAnsi="Arial" w:cs="Arial"/>
                <w:bCs/>
                <w:sz w:val="22"/>
              </w:rPr>
              <w:t>Mitigation</w:t>
            </w:r>
          </w:p>
        </w:tc>
      </w:tr>
      <w:tr w:rsidR="004C12EB" w:rsidRPr="008F202A" w14:paraId="18E0DDCF" w14:textId="77777777" w:rsidTr="002607B1">
        <w:tc>
          <w:tcPr>
            <w:tcW w:w="2394" w:type="dxa"/>
          </w:tcPr>
          <w:p w14:paraId="3B252F7C"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revenue can be negatively impacted if the project </w:t>
            </w:r>
            <w:r w:rsidR="00AE2FAF" w:rsidRPr="008F202A">
              <w:rPr>
                <w:rFonts w:ascii="Arial" w:hAnsi="Arial" w:cs="Arial"/>
                <w:bCs/>
                <w:sz w:val="22"/>
              </w:rPr>
              <w:t>cannot</w:t>
            </w:r>
            <w:r w:rsidRPr="008F202A">
              <w:rPr>
                <w:rFonts w:ascii="Arial" w:hAnsi="Arial" w:cs="Arial"/>
                <w:bCs/>
                <w:sz w:val="22"/>
              </w:rPr>
              <w:t xml:space="preserve"> attract </w:t>
            </w:r>
            <w:proofErr w:type="gramStart"/>
            <w:r w:rsidRPr="008F202A">
              <w:rPr>
                <w:rFonts w:ascii="Arial" w:hAnsi="Arial" w:cs="Arial"/>
                <w:bCs/>
                <w:sz w:val="22"/>
              </w:rPr>
              <w:t>a sufficient number of</w:t>
            </w:r>
            <w:proofErr w:type="gramEnd"/>
            <w:r w:rsidRPr="008F202A">
              <w:rPr>
                <w:rFonts w:ascii="Arial" w:hAnsi="Arial" w:cs="Arial"/>
                <w:bCs/>
                <w:sz w:val="22"/>
              </w:rPr>
              <w:t xml:space="preserve"> attendees.</w:t>
            </w:r>
          </w:p>
        </w:tc>
        <w:tc>
          <w:tcPr>
            <w:tcW w:w="2394" w:type="dxa"/>
          </w:tcPr>
          <w:p w14:paraId="1C9B7659"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This risk can be significantly reduced with effective marketing campaigns. </w:t>
            </w:r>
          </w:p>
        </w:tc>
        <w:tc>
          <w:tcPr>
            <w:tcW w:w="2394" w:type="dxa"/>
          </w:tcPr>
          <w:p w14:paraId="1318070E"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reputation of the conference may damage along with financial losses due to low attendance. </w:t>
            </w:r>
          </w:p>
        </w:tc>
        <w:tc>
          <w:tcPr>
            <w:tcW w:w="2394" w:type="dxa"/>
          </w:tcPr>
          <w:p w14:paraId="1BD36BF2"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A comprehensive marketing strategy should be developed which targets the desired audience. Marketing channels like social media, industry publications and email campaigns </w:t>
            </w:r>
            <w:proofErr w:type="gramStart"/>
            <w:r w:rsidRPr="008F202A">
              <w:rPr>
                <w:rFonts w:ascii="Arial" w:hAnsi="Arial" w:cs="Arial"/>
                <w:bCs/>
                <w:sz w:val="22"/>
              </w:rPr>
              <w:t>needs</w:t>
            </w:r>
            <w:proofErr w:type="gramEnd"/>
            <w:r w:rsidRPr="008F202A">
              <w:rPr>
                <w:rFonts w:ascii="Arial" w:hAnsi="Arial" w:cs="Arial"/>
                <w:bCs/>
                <w:sz w:val="22"/>
              </w:rPr>
              <w:t xml:space="preserve"> to be utilized along with early bird offers. Also, high profile speakers can attract more attendees. </w:t>
            </w:r>
          </w:p>
        </w:tc>
      </w:tr>
      <w:tr w:rsidR="004C12EB" w:rsidRPr="008F202A" w14:paraId="1E77BF53" w14:textId="77777777" w:rsidTr="002607B1">
        <w:tc>
          <w:tcPr>
            <w:tcW w:w="2394" w:type="dxa"/>
          </w:tcPr>
          <w:p w14:paraId="05AA1F33" w14:textId="77777777" w:rsidR="004C12EB" w:rsidRPr="008F202A" w:rsidRDefault="004C12EB" w:rsidP="008F202A">
            <w:pPr>
              <w:jc w:val="both"/>
              <w:rPr>
                <w:rFonts w:ascii="Arial" w:hAnsi="Arial" w:cs="Arial"/>
                <w:bCs/>
                <w:sz w:val="22"/>
              </w:rPr>
            </w:pPr>
            <w:r w:rsidRPr="008F202A">
              <w:rPr>
                <w:rFonts w:ascii="Arial" w:hAnsi="Arial" w:cs="Arial"/>
                <w:bCs/>
                <w:sz w:val="22"/>
              </w:rPr>
              <w:t>In case of large number of international attendees, the task of coordinating travels, accommodations and activities can be challenging.</w:t>
            </w:r>
          </w:p>
        </w:tc>
        <w:tc>
          <w:tcPr>
            <w:tcW w:w="2394" w:type="dxa"/>
          </w:tcPr>
          <w:p w14:paraId="6A7BA890" w14:textId="77777777" w:rsidR="004C12EB" w:rsidRPr="008F202A" w:rsidRDefault="004C12EB" w:rsidP="008F202A">
            <w:pPr>
              <w:jc w:val="both"/>
              <w:rPr>
                <w:rFonts w:ascii="Arial" w:hAnsi="Arial" w:cs="Arial"/>
                <w:bCs/>
                <w:sz w:val="22"/>
              </w:rPr>
            </w:pPr>
            <w:r w:rsidRPr="008F202A">
              <w:rPr>
                <w:rFonts w:ascii="Arial" w:hAnsi="Arial" w:cs="Arial"/>
                <w:bCs/>
                <w:sz w:val="22"/>
              </w:rPr>
              <w:t>Partnership with experienced event logistics companies and a careful planning can help to mitigate the risk.</w:t>
            </w:r>
          </w:p>
        </w:tc>
        <w:tc>
          <w:tcPr>
            <w:tcW w:w="2394" w:type="dxa"/>
          </w:tcPr>
          <w:p w14:paraId="24FE8FA1" w14:textId="77777777" w:rsidR="004C12EB" w:rsidRPr="008F202A" w:rsidRDefault="004C12EB" w:rsidP="008F202A">
            <w:pPr>
              <w:jc w:val="both"/>
              <w:rPr>
                <w:rFonts w:ascii="Arial" w:hAnsi="Arial" w:cs="Arial"/>
                <w:bCs/>
                <w:sz w:val="22"/>
              </w:rPr>
            </w:pPr>
            <w:r w:rsidRPr="008F202A">
              <w:rPr>
                <w:rFonts w:ascii="Arial" w:hAnsi="Arial" w:cs="Arial"/>
                <w:bCs/>
                <w:sz w:val="22"/>
              </w:rPr>
              <w:t>Damaging the reputations, a negative experience can be created for the attendees due to logistical issues.</w:t>
            </w:r>
          </w:p>
        </w:tc>
        <w:tc>
          <w:tcPr>
            <w:tcW w:w="2394" w:type="dxa"/>
          </w:tcPr>
          <w:p w14:paraId="54D8DBDE"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Outlining the transportation, accommodations arrangements and activity schedules, a detailed logistics plan needs to be developed. </w:t>
            </w:r>
          </w:p>
        </w:tc>
      </w:tr>
    </w:tbl>
    <w:p w14:paraId="72F3874D" w14:textId="77777777" w:rsidR="004C12EB" w:rsidRPr="008F202A" w:rsidRDefault="004C12EB" w:rsidP="008F202A">
      <w:pPr>
        <w:jc w:val="both"/>
        <w:rPr>
          <w:rFonts w:ascii="Arial" w:hAnsi="Arial" w:cs="Arial"/>
          <w:b/>
          <w:bCs/>
          <w:sz w:val="22"/>
        </w:rPr>
      </w:pPr>
    </w:p>
    <w:p w14:paraId="039A7F00" w14:textId="77777777" w:rsidR="004C12EB" w:rsidRPr="008F202A" w:rsidRDefault="004C12EB" w:rsidP="008F202A">
      <w:pPr>
        <w:jc w:val="both"/>
        <w:rPr>
          <w:rFonts w:ascii="Arial" w:hAnsi="Arial" w:cs="Arial"/>
          <w:b/>
          <w:bCs/>
          <w:sz w:val="22"/>
        </w:rPr>
      </w:pPr>
    </w:p>
    <w:p w14:paraId="5906D760" w14:textId="77777777" w:rsidR="004C12EB" w:rsidRPr="008F202A" w:rsidRDefault="004C12EB" w:rsidP="008F202A">
      <w:pPr>
        <w:jc w:val="both"/>
        <w:rPr>
          <w:rFonts w:ascii="Arial" w:hAnsi="Arial" w:cs="Arial"/>
          <w:bCs/>
          <w:sz w:val="22"/>
        </w:rPr>
      </w:pPr>
      <w:r w:rsidRPr="008F202A">
        <w:rPr>
          <w:rFonts w:ascii="Arial" w:hAnsi="Arial" w:cs="Arial"/>
          <w:bCs/>
          <w:sz w:val="22"/>
        </w:rPr>
        <w:t>Office complex</w:t>
      </w:r>
    </w:p>
    <w:tbl>
      <w:tblPr>
        <w:tblStyle w:val="TableGrid"/>
        <w:tblW w:w="0" w:type="auto"/>
        <w:tblLook w:val="04A0" w:firstRow="1" w:lastRow="0" w:firstColumn="1" w:lastColumn="0" w:noHBand="0" w:noVBand="1"/>
      </w:tblPr>
      <w:tblGrid>
        <w:gridCol w:w="2232"/>
        <w:gridCol w:w="2248"/>
        <w:gridCol w:w="2256"/>
        <w:gridCol w:w="2280"/>
      </w:tblGrid>
      <w:tr w:rsidR="004C12EB" w:rsidRPr="008F202A" w14:paraId="622FA8B7" w14:textId="77777777" w:rsidTr="002607B1">
        <w:tc>
          <w:tcPr>
            <w:tcW w:w="2394" w:type="dxa"/>
            <w:vAlign w:val="center"/>
          </w:tcPr>
          <w:p w14:paraId="76815670" w14:textId="77777777" w:rsidR="004C12EB" w:rsidRPr="008F202A" w:rsidRDefault="004C12EB" w:rsidP="008F202A">
            <w:pPr>
              <w:jc w:val="both"/>
              <w:rPr>
                <w:rFonts w:ascii="Arial" w:hAnsi="Arial" w:cs="Arial"/>
                <w:bCs/>
                <w:sz w:val="22"/>
              </w:rPr>
            </w:pPr>
            <w:r w:rsidRPr="008F202A">
              <w:rPr>
                <w:rFonts w:ascii="Arial" w:hAnsi="Arial" w:cs="Arial"/>
                <w:bCs/>
                <w:sz w:val="22"/>
              </w:rPr>
              <w:t>Risk</w:t>
            </w:r>
          </w:p>
        </w:tc>
        <w:tc>
          <w:tcPr>
            <w:tcW w:w="2394" w:type="dxa"/>
            <w:vAlign w:val="center"/>
          </w:tcPr>
          <w:p w14:paraId="5ADDFB59" w14:textId="77777777" w:rsidR="004C12EB" w:rsidRPr="008F202A" w:rsidRDefault="004C12EB" w:rsidP="008F202A">
            <w:pPr>
              <w:jc w:val="both"/>
              <w:rPr>
                <w:rFonts w:ascii="Arial" w:hAnsi="Arial" w:cs="Arial"/>
                <w:bCs/>
                <w:sz w:val="22"/>
              </w:rPr>
            </w:pPr>
            <w:r w:rsidRPr="008F202A">
              <w:rPr>
                <w:rFonts w:ascii="Arial" w:hAnsi="Arial" w:cs="Arial"/>
                <w:bCs/>
                <w:sz w:val="22"/>
              </w:rPr>
              <w:t>Likelihood</w:t>
            </w:r>
          </w:p>
        </w:tc>
        <w:tc>
          <w:tcPr>
            <w:tcW w:w="2394" w:type="dxa"/>
            <w:vAlign w:val="center"/>
          </w:tcPr>
          <w:p w14:paraId="11007E7F" w14:textId="77777777" w:rsidR="004C12EB" w:rsidRPr="008F202A" w:rsidRDefault="004C12EB" w:rsidP="008F202A">
            <w:pPr>
              <w:jc w:val="both"/>
              <w:rPr>
                <w:rFonts w:ascii="Arial" w:hAnsi="Arial" w:cs="Arial"/>
                <w:bCs/>
                <w:sz w:val="22"/>
              </w:rPr>
            </w:pPr>
            <w:r w:rsidRPr="008F202A">
              <w:rPr>
                <w:rFonts w:ascii="Arial" w:hAnsi="Arial" w:cs="Arial"/>
                <w:bCs/>
                <w:sz w:val="22"/>
              </w:rPr>
              <w:t>Impact</w:t>
            </w:r>
          </w:p>
        </w:tc>
        <w:tc>
          <w:tcPr>
            <w:tcW w:w="2394" w:type="dxa"/>
            <w:vAlign w:val="center"/>
          </w:tcPr>
          <w:p w14:paraId="5B017699" w14:textId="77777777" w:rsidR="004C12EB" w:rsidRPr="008F202A" w:rsidRDefault="004C12EB" w:rsidP="008F202A">
            <w:pPr>
              <w:jc w:val="both"/>
              <w:rPr>
                <w:rFonts w:ascii="Arial" w:hAnsi="Arial" w:cs="Arial"/>
                <w:bCs/>
                <w:sz w:val="22"/>
              </w:rPr>
            </w:pPr>
            <w:r w:rsidRPr="008F202A">
              <w:rPr>
                <w:rFonts w:ascii="Arial" w:hAnsi="Arial" w:cs="Arial"/>
                <w:bCs/>
                <w:sz w:val="22"/>
              </w:rPr>
              <w:t>Mitigation</w:t>
            </w:r>
          </w:p>
        </w:tc>
      </w:tr>
      <w:tr w:rsidR="004C12EB" w:rsidRPr="008F202A" w14:paraId="0DEEE9F3" w14:textId="77777777" w:rsidTr="002607B1">
        <w:tc>
          <w:tcPr>
            <w:tcW w:w="2394" w:type="dxa"/>
          </w:tcPr>
          <w:p w14:paraId="59686C37" w14:textId="77777777" w:rsidR="004C12EB" w:rsidRPr="008F202A" w:rsidRDefault="004C12EB" w:rsidP="008F202A">
            <w:pPr>
              <w:jc w:val="both"/>
              <w:rPr>
                <w:rFonts w:ascii="Arial" w:hAnsi="Arial" w:cs="Arial"/>
                <w:bCs/>
                <w:sz w:val="22"/>
              </w:rPr>
            </w:pPr>
            <w:r w:rsidRPr="008F202A">
              <w:rPr>
                <w:rFonts w:ascii="Arial" w:hAnsi="Arial" w:cs="Arial"/>
                <w:bCs/>
                <w:sz w:val="22"/>
              </w:rPr>
              <w:lastRenderedPageBreak/>
              <w:t xml:space="preserve">There </w:t>
            </w:r>
            <w:proofErr w:type="gramStart"/>
            <w:r w:rsidRPr="008F202A">
              <w:rPr>
                <w:rFonts w:ascii="Arial" w:hAnsi="Arial" w:cs="Arial"/>
                <w:bCs/>
                <w:sz w:val="22"/>
              </w:rPr>
              <w:t>are</w:t>
            </w:r>
            <w:proofErr w:type="gramEnd"/>
            <w:r w:rsidRPr="008F202A">
              <w:rPr>
                <w:rFonts w:ascii="Arial" w:hAnsi="Arial" w:cs="Arial"/>
                <w:bCs/>
                <w:sz w:val="22"/>
              </w:rPr>
              <w:t xml:space="preserve"> chance s of cost overruns due to unforeseen construction delays, material shortages and labour disputes.</w:t>
            </w:r>
          </w:p>
        </w:tc>
        <w:tc>
          <w:tcPr>
            <w:tcW w:w="2394" w:type="dxa"/>
          </w:tcPr>
          <w:p w14:paraId="160C5DDD" w14:textId="77777777" w:rsidR="004C12EB" w:rsidRPr="008F202A" w:rsidRDefault="004C12EB" w:rsidP="008F202A">
            <w:pPr>
              <w:jc w:val="both"/>
              <w:rPr>
                <w:rFonts w:ascii="Arial" w:hAnsi="Arial" w:cs="Arial"/>
                <w:bCs/>
                <w:sz w:val="22"/>
              </w:rPr>
            </w:pPr>
            <w:r w:rsidRPr="008F202A">
              <w:rPr>
                <w:rFonts w:ascii="Arial" w:hAnsi="Arial" w:cs="Arial"/>
                <w:bCs/>
                <w:sz w:val="22"/>
              </w:rPr>
              <w:t>The risk can be mitigated with effective cost estimating and risk management strategies.</w:t>
            </w:r>
          </w:p>
        </w:tc>
        <w:tc>
          <w:tcPr>
            <w:tcW w:w="2394" w:type="dxa"/>
          </w:tcPr>
          <w:p w14:paraId="73799FA1"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budget and project profitability can be highly affected because of cost overruns. </w:t>
            </w:r>
          </w:p>
        </w:tc>
        <w:tc>
          <w:tcPr>
            <w:tcW w:w="2394" w:type="dxa"/>
          </w:tcPr>
          <w:p w14:paraId="1BEDD41C"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With a detailed cost estimate, a thorough market research should be conducted to secure reliable material suppliers. To identify and address potential cost increases early on, proactive project management practices should be implemented. Also there must be a strong communication channel with the </w:t>
            </w:r>
            <w:r w:rsidR="00AE2FAF" w:rsidRPr="008F202A">
              <w:rPr>
                <w:rFonts w:ascii="Arial" w:hAnsi="Arial" w:cs="Arial"/>
                <w:bCs/>
                <w:sz w:val="22"/>
              </w:rPr>
              <w:t>sub-contractors</w:t>
            </w:r>
            <w:r w:rsidRPr="008F202A">
              <w:rPr>
                <w:rFonts w:ascii="Arial" w:hAnsi="Arial" w:cs="Arial"/>
                <w:bCs/>
                <w:sz w:val="22"/>
              </w:rPr>
              <w:t xml:space="preserve">. </w:t>
            </w:r>
          </w:p>
        </w:tc>
      </w:tr>
      <w:tr w:rsidR="004C12EB" w:rsidRPr="008F202A" w14:paraId="4D8D374F" w14:textId="77777777" w:rsidTr="002607B1">
        <w:tc>
          <w:tcPr>
            <w:tcW w:w="2394" w:type="dxa"/>
          </w:tcPr>
          <w:p w14:paraId="2191D676" w14:textId="77777777" w:rsidR="004C12EB" w:rsidRPr="008F202A" w:rsidRDefault="004C12EB" w:rsidP="008F202A">
            <w:pPr>
              <w:jc w:val="both"/>
              <w:rPr>
                <w:rFonts w:ascii="Arial" w:hAnsi="Arial" w:cs="Arial"/>
                <w:bCs/>
                <w:sz w:val="22"/>
              </w:rPr>
            </w:pPr>
            <w:r w:rsidRPr="008F202A">
              <w:rPr>
                <w:rFonts w:ascii="Arial" w:hAnsi="Arial" w:cs="Arial"/>
                <w:bCs/>
                <w:sz w:val="22"/>
              </w:rPr>
              <w:t>Project delays can happen due to weather disruptions, material shortages and permit delays.</w:t>
            </w:r>
          </w:p>
        </w:tc>
        <w:tc>
          <w:tcPr>
            <w:tcW w:w="2394" w:type="dxa"/>
          </w:tcPr>
          <w:p w14:paraId="72DD35C5"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risk can be minimized with effective scheduling and contingency planning. </w:t>
            </w:r>
          </w:p>
        </w:tc>
        <w:tc>
          <w:tcPr>
            <w:tcW w:w="2394" w:type="dxa"/>
          </w:tcPr>
          <w:p w14:paraId="2B64BCA8" w14:textId="77777777" w:rsidR="004C12EB" w:rsidRPr="008F202A" w:rsidRDefault="004C12EB" w:rsidP="008F202A">
            <w:pPr>
              <w:jc w:val="both"/>
              <w:rPr>
                <w:rFonts w:ascii="Arial" w:hAnsi="Arial" w:cs="Arial"/>
                <w:bCs/>
                <w:sz w:val="22"/>
              </w:rPr>
            </w:pPr>
            <w:r w:rsidRPr="008F202A">
              <w:rPr>
                <w:rFonts w:ascii="Arial" w:hAnsi="Arial" w:cs="Arial"/>
                <w:bCs/>
                <w:sz w:val="22"/>
              </w:rPr>
              <w:t>The operational timeline of the company may be disrupted and contribute to additional costs because of construction delays</w:t>
            </w:r>
            <w:r w:rsidR="000011A0" w:rsidRPr="008F202A">
              <w:rPr>
                <w:rFonts w:ascii="Arial" w:hAnsi="Arial" w:cs="Arial"/>
                <w:bCs/>
                <w:sz w:val="22"/>
              </w:rPr>
              <w:t xml:space="preserve"> </w:t>
            </w:r>
            <w:r w:rsidR="000011A0" w:rsidRPr="008F202A">
              <w:rPr>
                <w:rFonts w:ascii="Arial" w:hAnsi="Arial" w:cs="Arial"/>
                <w:sz w:val="22"/>
              </w:rPr>
              <w:t>(Nguyen, Almarri and Boussabaine, 2021)</w:t>
            </w:r>
            <w:r w:rsidRPr="008F202A">
              <w:rPr>
                <w:rFonts w:ascii="Arial" w:hAnsi="Arial" w:cs="Arial"/>
                <w:bCs/>
                <w:sz w:val="22"/>
              </w:rPr>
              <w:t xml:space="preserve">. </w:t>
            </w:r>
          </w:p>
        </w:tc>
        <w:tc>
          <w:tcPr>
            <w:tcW w:w="2394" w:type="dxa"/>
          </w:tcPr>
          <w:p w14:paraId="52A636B2" w14:textId="77777777" w:rsidR="004C12EB" w:rsidRPr="008F202A" w:rsidRDefault="004C12EB" w:rsidP="008F202A">
            <w:pPr>
              <w:jc w:val="both"/>
              <w:rPr>
                <w:rFonts w:ascii="Arial" w:hAnsi="Arial" w:cs="Arial"/>
                <w:bCs/>
                <w:sz w:val="22"/>
              </w:rPr>
            </w:pPr>
            <w:r w:rsidRPr="008F202A">
              <w:rPr>
                <w:rFonts w:ascii="Arial" w:hAnsi="Arial" w:cs="Arial"/>
                <w:bCs/>
                <w:sz w:val="22"/>
              </w:rPr>
              <w:t>To identify and manage critical project tasks, critical path method scheduling techniques should be utilized. Additionally, a risk register must be developed for identifying potential delays and formulate contingency plans.</w:t>
            </w:r>
          </w:p>
        </w:tc>
      </w:tr>
    </w:tbl>
    <w:p w14:paraId="3D8FBA13" w14:textId="77777777" w:rsidR="004C12EB" w:rsidRPr="008F202A" w:rsidRDefault="004C12EB" w:rsidP="008F202A">
      <w:pPr>
        <w:jc w:val="both"/>
        <w:rPr>
          <w:rFonts w:ascii="Arial" w:hAnsi="Arial" w:cs="Arial"/>
          <w:b/>
          <w:bCs/>
          <w:sz w:val="22"/>
        </w:rPr>
      </w:pPr>
    </w:p>
    <w:p w14:paraId="7C995D03" w14:textId="2E0F1940" w:rsidR="004C12EB" w:rsidRPr="008F202A" w:rsidRDefault="008F202A" w:rsidP="008F202A">
      <w:pPr>
        <w:pStyle w:val="Heading1"/>
        <w:numPr>
          <w:ilvl w:val="0"/>
          <w:numId w:val="0"/>
        </w:numPr>
        <w:jc w:val="both"/>
        <w:rPr>
          <w:rFonts w:ascii="Arial" w:hAnsi="Arial" w:cs="Arial"/>
          <w:sz w:val="22"/>
          <w:szCs w:val="22"/>
          <w:lang w:val="en-GB"/>
        </w:rPr>
      </w:pPr>
      <w:bookmarkStart w:id="6" w:name="_Toc171772911"/>
      <w:r>
        <w:rPr>
          <w:rFonts w:ascii="Arial" w:hAnsi="Arial" w:cs="Arial"/>
          <w:sz w:val="22"/>
          <w:szCs w:val="22"/>
          <w:lang w:val="en-GB"/>
        </w:rPr>
        <w:t xml:space="preserve">5. </w:t>
      </w:r>
      <w:r w:rsidR="004C12EB" w:rsidRPr="008F202A">
        <w:rPr>
          <w:rFonts w:ascii="Arial" w:hAnsi="Arial" w:cs="Arial"/>
          <w:sz w:val="22"/>
          <w:szCs w:val="22"/>
          <w:lang w:val="en-GB"/>
        </w:rPr>
        <w:t>Summary and Project Selection</w:t>
      </w:r>
      <w:bookmarkEnd w:id="6"/>
      <w:r w:rsidR="004C12EB" w:rsidRPr="008F202A">
        <w:rPr>
          <w:rFonts w:ascii="Arial" w:hAnsi="Arial" w:cs="Arial"/>
          <w:sz w:val="22"/>
          <w:szCs w:val="22"/>
          <w:lang w:val="en-GB"/>
        </w:rPr>
        <w:t xml:space="preserve"> </w:t>
      </w:r>
    </w:p>
    <w:p w14:paraId="22922CA2"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The next step after exploring the potential risks related to each project is to make the critical decision of selecting which project provides the most favourable balance of risk and reward. </w:t>
      </w:r>
      <w:r w:rsidRPr="008F202A">
        <w:rPr>
          <w:rFonts w:ascii="Arial" w:hAnsi="Arial" w:cs="Arial"/>
          <w:bCs/>
          <w:sz w:val="22"/>
        </w:rPr>
        <w:lastRenderedPageBreak/>
        <w:t>Depending on the risk analysis, even though all the three projects hold merits, the software development project can be considered as the most promising option. Below are the reasons-</w:t>
      </w:r>
    </w:p>
    <w:p w14:paraId="5CC715F2" w14:textId="77777777" w:rsidR="004C12EB" w:rsidRPr="008F202A" w:rsidRDefault="004C12EB" w:rsidP="008F202A">
      <w:pPr>
        <w:jc w:val="both"/>
        <w:rPr>
          <w:rFonts w:ascii="Arial" w:hAnsi="Arial" w:cs="Arial"/>
          <w:bCs/>
          <w:sz w:val="22"/>
        </w:rPr>
      </w:pPr>
      <w:r w:rsidRPr="008F202A">
        <w:rPr>
          <w:rFonts w:ascii="Arial" w:hAnsi="Arial" w:cs="Arial"/>
          <w:bCs/>
          <w:sz w:val="22"/>
        </w:rPr>
        <w:t>Relative risk-</w:t>
      </w:r>
    </w:p>
    <w:p w14:paraId="5CA1CF9C" w14:textId="77777777" w:rsidR="004C12EB" w:rsidRPr="008F202A" w:rsidRDefault="004C12EB" w:rsidP="008F202A">
      <w:pPr>
        <w:jc w:val="both"/>
        <w:rPr>
          <w:rFonts w:ascii="Arial" w:hAnsi="Arial" w:cs="Arial"/>
          <w:bCs/>
          <w:sz w:val="22"/>
        </w:rPr>
      </w:pPr>
      <w:r w:rsidRPr="008F202A">
        <w:rPr>
          <w:rFonts w:ascii="Arial" w:hAnsi="Arial" w:cs="Arial"/>
          <w:bCs/>
          <w:sz w:val="22"/>
        </w:rPr>
        <w:t xml:space="preserve">This project has a more manageable risk profile rather than the construction project which has the potential for significant cost overruns and delays. Prototyping and agile development methodologies can help in addressing the technical challenges whereas collaboration with legal counsel can ensure regulatory compliance. </w:t>
      </w:r>
    </w:p>
    <w:p w14:paraId="46A686B0" w14:textId="77777777" w:rsidR="004C12EB" w:rsidRPr="008F202A" w:rsidRDefault="004C12EB" w:rsidP="008F202A">
      <w:pPr>
        <w:jc w:val="both"/>
        <w:rPr>
          <w:rFonts w:ascii="Arial" w:hAnsi="Arial" w:cs="Arial"/>
          <w:sz w:val="22"/>
        </w:rPr>
      </w:pPr>
      <w:r w:rsidRPr="008F202A">
        <w:rPr>
          <w:rFonts w:ascii="Arial" w:hAnsi="Arial" w:cs="Arial"/>
          <w:sz w:val="22"/>
        </w:rPr>
        <w:t>Scalability and market potential-</w:t>
      </w:r>
    </w:p>
    <w:p w14:paraId="7D89E0CE" w14:textId="77777777" w:rsidR="004C12EB" w:rsidRPr="008F202A" w:rsidRDefault="004C12EB" w:rsidP="008F202A">
      <w:pPr>
        <w:jc w:val="both"/>
        <w:rPr>
          <w:rFonts w:ascii="Arial" w:hAnsi="Arial" w:cs="Arial"/>
          <w:sz w:val="22"/>
        </w:rPr>
      </w:pPr>
      <w:r w:rsidRPr="008F202A">
        <w:rPr>
          <w:rFonts w:ascii="Arial" w:hAnsi="Arial" w:cs="Arial"/>
          <w:sz w:val="22"/>
        </w:rPr>
        <w:t xml:space="preserve">Providing a vast potential user base, the market for mobile health app is booming. In this competitive landscape, a </w:t>
      </w:r>
      <w:r w:rsidR="00AE2FAF" w:rsidRPr="008F202A">
        <w:rPr>
          <w:rFonts w:ascii="Arial" w:hAnsi="Arial" w:cs="Arial"/>
          <w:sz w:val="22"/>
        </w:rPr>
        <w:t>well-designed</w:t>
      </w:r>
      <w:r w:rsidRPr="008F202A">
        <w:rPr>
          <w:rFonts w:ascii="Arial" w:hAnsi="Arial" w:cs="Arial"/>
          <w:sz w:val="22"/>
        </w:rPr>
        <w:t xml:space="preserve"> app along with some unique features and data security can carve a perfect niche</w:t>
      </w:r>
      <w:r w:rsidR="000011A0" w:rsidRPr="008F202A">
        <w:rPr>
          <w:rFonts w:ascii="Arial" w:hAnsi="Arial" w:cs="Arial"/>
          <w:sz w:val="22"/>
        </w:rPr>
        <w:t xml:space="preserve"> (Ratajová, 2019)</w:t>
      </w:r>
      <w:r w:rsidRPr="008F202A">
        <w:rPr>
          <w:rFonts w:ascii="Arial" w:hAnsi="Arial" w:cs="Arial"/>
          <w:sz w:val="22"/>
        </w:rPr>
        <w:t>. On the other hand, the scalability of the app offers future growth and expansion of features and services.</w:t>
      </w:r>
    </w:p>
    <w:p w14:paraId="2D823AFE" w14:textId="77777777" w:rsidR="004C12EB" w:rsidRPr="008F202A" w:rsidRDefault="004C12EB" w:rsidP="008F202A">
      <w:pPr>
        <w:jc w:val="both"/>
        <w:rPr>
          <w:rFonts w:ascii="Arial" w:hAnsi="Arial" w:cs="Arial"/>
          <w:sz w:val="22"/>
        </w:rPr>
      </w:pPr>
      <w:r w:rsidRPr="008F202A">
        <w:rPr>
          <w:rFonts w:ascii="Arial" w:hAnsi="Arial" w:cs="Arial"/>
          <w:sz w:val="22"/>
        </w:rPr>
        <w:t>Intangible benefits-</w:t>
      </w:r>
    </w:p>
    <w:p w14:paraId="781DFB5C" w14:textId="77777777" w:rsidR="004C12EB" w:rsidRPr="008F202A" w:rsidRDefault="004C12EB" w:rsidP="008F202A">
      <w:pPr>
        <w:jc w:val="both"/>
        <w:rPr>
          <w:rFonts w:ascii="Arial" w:hAnsi="Arial" w:cs="Arial"/>
          <w:sz w:val="22"/>
        </w:rPr>
      </w:pPr>
      <w:r w:rsidRPr="008F202A">
        <w:rPr>
          <w:rFonts w:ascii="Arial" w:hAnsi="Arial" w:cs="Arial"/>
          <w:sz w:val="22"/>
        </w:rPr>
        <w:t xml:space="preserve">Beyond financial returns, a positive social impact can be created through the app by promoting user health and </w:t>
      </w:r>
      <w:r w:rsidR="00AE2FAF" w:rsidRPr="008F202A">
        <w:rPr>
          <w:rFonts w:ascii="Arial" w:hAnsi="Arial" w:cs="Arial"/>
          <w:sz w:val="22"/>
        </w:rPr>
        <w:t>wellbeing</w:t>
      </w:r>
      <w:r w:rsidRPr="008F202A">
        <w:rPr>
          <w:rFonts w:ascii="Arial" w:hAnsi="Arial" w:cs="Arial"/>
          <w:sz w:val="22"/>
        </w:rPr>
        <w:t>. This accomplished the emerging societal focus on preventive healthcare and personalized wellness solutions.</w:t>
      </w:r>
    </w:p>
    <w:p w14:paraId="3140F780" w14:textId="77777777" w:rsidR="004C12EB" w:rsidRPr="008F202A" w:rsidRDefault="004C12EB" w:rsidP="008F202A">
      <w:pPr>
        <w:jc w:val="both"/>
        <w:rPr>
          <w:rFonts w:ascii="Arial" w:hAnsi="Arial" w:cs="Arial"/>
          <w:sz w:val="22"/>
        </w:rPr>
      </w:pPr>
      <w:r w:rsidRPr="008F202A">
        <w:rPr>
          <w:rFonts w:ascii="Arial" w:hAnsi="Arial" w:cs="Arial"/>
          <w:sz w:val="22"/>
        </w:rPr>
        <w:t>Considering the other two projects-</w:t>
      </w:r>
    </w:p>
    <w:p w14:paraId="2463C5BD" w14:textId="77777777" w:rsidR="004C12EB" w:rsidRPr="008F202A" w:rsidRDefault="004C12EB" w:rsidP="008F202A">
      <w:pPr>
        <w:numPr>
          <w:ilvl w:val="0"/>
          <w:numId w:val="1"/>
        </w:numPr>
        <w:jc w:val="both"/>
        <w:rPr>
          <w:rFonts w:ascii="Arial" w:hAnsi="Arial" w:cs="Arial"/>
          <w:sz w:val="22"/>
        </w:rPr>
      </w:pPr>
      <w:r w:rsidRPr="008F202A">
        <w:rPr>
          <w:rFonts w:ascii="Arial" w:hAnsi="Arial" w:cs="Arial"/>
          <w:sz w:val="22"/>
        </w:rPr>
        <w:t>Event planning project- Even though the international business conference project presents valuable networking and knowledge sharing opportunities, there is a high risk of low attendance and unforeseen disruptions. Moreover, the marketing campaign and ability to navigate unpredictable circumstances affects the overall success of the project.</w:t>
      </w:r>
    </w:p>
    <w:p w14:paraId="22A5AE24" w14:textId="77777777" w:rsidR="004C12EB" w:rsidRPr="008F202A" w:rsidRDefault="004C12EB" w:rsidP="008F202A">
      <w:pPr>
        <w:numPr>
          <w:ilvl w:val="0"/>
          <w:numId w:val="1"/>
        </w:numPr>
        <w:jc w:val="both"/>
        <w:rPr>
          <w:rFonts w:ascii="Arial" w:hAnsi="Arial" w:cs="Arial"/>
          <w:sz w:val="22"/>
        </w:rPr>
      </w:pPr>
      <w:r w:rsidRPr="008F202A">
        <w:rPr>
          <w:rFonts w:ascii="Arial" w:hAnsi="Arial" w:cs="Arial"/>
          <w:sz w:val="22"/>
        </w:rPr>
        <w:t xml:space="preserve">Construction management project- A long term value creation is offered by the office complex </w:t>
      </w:r>
      <w:proofErr w:type="gramStart"/>
      <w:r w:rsidRPr="008F202A">
        <w:rPr>
          <w:rFonts w:ascii="Arial" w:hAnsi="Arial" w:cs="Arial"/>
          <w:sz w:val="22"/>
        </w:rPr>
        <w:t>project</w:t>
      </w:r>
      <w:proofErr w:type="gramEnd"/>
      <w:r w:rsidRPr="008F202A">
        <w:rPr>
          <w:rFonts w:ascii="Arial" w:hAnsi="Arial" w:cs="Arial"/>
          <w:sz w:val="22"/>
        </w:rPr>
        <w:t xml:space="preserve"> but this comes with significant financial and scheduling risks</w:t>
      </w:r>
      <w:r w:rsidR="000011A0" w:rsidRPr="008F202A">
        <w:rPr>
          <w:rFonts w:ascii="Arial" w:hAnsi="Arial" w:cs="Arial"/>
          <w:sz w:val="22"/>
        </w:rPr>
        <w:t xml:space="preserve"> (Wu and Wu, 2017)</w:t>
      </w:r>
      <w:r w:rsidRPr="008F202A">
        <w:rPr>
          <w:rFonts w:ascii="Arial" w:hAnsi="Arial" w:cs="Arial"/>
          <w:sz w:val="22"/>
        </w:rPr>
        <w:t>. While comparing with the other two projects, this one is better suited for organizations having extensive experience in construction management and robust financial resources to absorb potential cost overruns.</w:t>
      </w:r>
    </w:p>
    <w:p w14:paraId="56058202" w14:textId="77777777" w:rsidR="008F202A" w:rsidRDefault="008F202A" w:rsidP="008F202A">
      <w:pPr>
        <w:pStyle w:val="Heading1"/>
        <w:numPr>
          <w:ilvl w:val="0"/>
          <w:numId w:val="0"/>
        </w:numPr>
        <w:jc w:val="both"/>
        <w:rPr>
          <w:rFonts w:ascii="Arial" w:hAnsi="Arial" w:cs="Arial"/>
          <w:sz w:val="22"/>
          <w:szCs w:val="22"/>
          <w:lang w:val="en-GB"/>
        </w:rPr>
      </w:pPr>
    </w:p>
    <w:p w14:paraId="7F83822F" w14:textId="77777777" w:rsidR="008F202A" w:rsidRDefault="008F202A" w:rsidP="008F202A">
      <w:pPr>
        <w:pStyle w:val="Heading1"/>
        <w:numPr>
          <w:ilvl w:val="0"/>
          <w:numId w:val="0"/>
        </w:numPr>
        <w:jc w:val="both"/>
        <w:rPr>
          <w:rFonts w:ascii="Arial" w:hAnsi="Arial" w:cs="Arial"/>
          <w:sz w:val="22"/>
          <w:szCs w:val="22"/>
          <w:lang w:val="en-GB"/>
        </w:rPr>
      </w:pPr>
    </w:p>
    <w:p w14:paraId="7AFB0AC9" w14:textId="2E9B9E51" w:rsidR="004C12EB" w:rsidRPr="008F202A" w:rsidRDefault="008F202A" w:rsidP="008F202A">
      <w:pPr>
        <w:pStyle w:val="Heading1"/>
        <w:numPr>
          <w:ilvl w:val="0"/>
          <w:numId w:val="0"/>
        </w:numPr>
        <w:jc w:val="both"/>
        <w:rPr>
          <w:rFonts w:ascii="Arial" w:hAnsi="Arial" w:cs="Arial"/>
          <w:sz w:val="22"/>
          <w:szCs w:val="22"/>
          <w:lang w:val="en-GB"/>
        </w:rPr>
      </w:pPr>
      <w:bookmarkStart w:id="7" w:name="_Toc171772912"/>
      <w:r>
        <w:rPr>
          <w:rFonts w:ascii="Arial" w:hAnsi="Arial" w:cs="Arial"/>
          <w:sz w:val="22"/>
          <w:szCs w:val="22"/>
          <w:lang w:val="en-GB"/>
        </w:rPr>
        <w:t xml:space="preserve">6. </w:t>
      </w:r>
      <w:r w:rsidR="004C12EB" w:rsidRPr="008F202A">
        <w:rPr>
          <w:rFonts w:ascii="Arial" w:hAnsi="Arial" w:cs="Arial"/>
          <w:sz w:val="22"/>
          <w:szCs w:val="22"/>
          <w:lang w:val="en-GB"/>
        </w:rPr>
        <w:t>Conclusion</w:t>
      </w:r>
      <w:bookmarkEnd w:id="7"/>
      <w:r w:rsidR="004C12EB" w:rsidRPr="008F202A">
        <w:rPr>
          <w:rFonts w:ascii="Arial" w:hAnsi="Arial" w:cs="Arial"/>
          <w:sz w:val="22"/>
          <w:szCs w:val="22"/>
          <w:lang w:val="en-GB"/>
        </w:rPr>
        <w:t xml:space="preserve"> </w:t>
      </w:r>
    </w:p>
    <w:p w14:paraId="0BD9B589" w14:textId="77777777" w:rsidR="004C12EB" w:rsidRPr="008F202A" w:rsidRDefault="004C12EB" w:rsidP="008F202A">
      <w:pPr>
        <w:jc w:val="both"/>
        <w:rPr>
          <w:rFonts w:ascii="Arial" w:hAnsi="Arial" w:cs="Arial"/>
          <w:sz w:val="22"/>
        </w:rPr>
      </w:pPr>
      <w:r w:rsidRPr="008F202A">
        <w:rPr>
          <w:rFonts w:ascii="Arial" w:hAnsi="Arial" w:cs="Arial"/>
          <w:sz w:val="22"/>
        </w:rPr>
        <w:t xml:space="preserve">Three projects are mentioned within this report where software development, event planning, and construction management projects are identified and both financial and non-financial benefits of these projects are mentioned.  To define a broader impact of factors such as customer satisfaction process efficiency and organizational growth linked to this project, The Balance Scorecard process has been used.  This section deals with financial methods where processes such as net project value and internal rate of return are employed.  Its purpose is to ensure a rigorous assessment of profitability and financial performance. In this case the selected software development project was designed to improve patient health care delivery and improve health outcomes.  The idea behind this project was to create a personalized health service where diagnosis was made by providing appropriate care and services at a low cost and incorporating innovative technologies with additional facilities. </w:t>
      </w:r>
      <w:proofErr w:type="gramStart"/>
      <w:r w:rsidRPr="008F202A">
        <w:rPr>
          <w:rFonts w:ascii="Arial" w:hAnsi="Arial" w:cs="Arial"/>
          <w:sz w:val="22"/>
        </w:rPr>
        <w:t>Moreover</w:t>
      </w:r>
      <w:proofErr w:type="gramEnd"/>
      <w:r w:rsidRPr="008F202A">
        <w:rPr>
          <w:rFonts w:ascii="Arial" w:hAnsi="Arial" w:cs="Arial"/>
          <w:sz w:val="22"/>
        </w:rPr>
        <w:t xml:space="preserve"> the application is poised to create new revenue streams for the health care </w:t>
      </w:r>
      <w:r w:rsidR="00AE2FAF" w:rsidRPr="008F202A">
        <w:rPr>
          <w:rFonts w:ascii="Arial" w:hAnsi="Arial" w:cs="Arial"/>
          <w:sz w:val="22"/>
        </w:rPr>
        <w:t>start up</w:t>
      </w:r>
      <w:r w:rsidRPr="008F202A">
        <w:rPr>
          <w:rFonts w:ascii="Arial" w:hAnsi="Arial" w:cs="Arial"/>
          <w:sz w:val="22"/>
        </w:rPr>
        <w:t xml:space="preserve"> aligning with both financial and strategic </w:t>
      </w:r>
      <w:r w:rsidR="00AE2FAF" w:rsidRPr="008F202A">
        <w:rPr>
          <w:rFonts w:ascii="Arial" w:hAnsi="Arial" w:cs="Arial"/>
          <w:sz w:val="22"/>
        </w:rPr>
        <w:t>objective the</w:t>
      </w:r>
      <w:r w:rsidRPr="008F202A">
        <w:rPr>
          <w:rFonts w:ascii="Arial" w:hAnsi="Arial" w:cs="Arial"/>
          <w:sz w:val="22"/>
        </w:rPr>
        <w:t xml:space="preserve"> project manager must be aware of delivery times and ensure high quality processes at work at all times to implement development projects.  Using key milestones and timelines in this process will help you follow a structured plan.  Initial parts include time spent on requirements gathering and conducting user research processes, but this process should be completed within the first two months.  From developing the app to its testing process, all activities must be completed within at least six months.  Later, the way to collect user feedback for two months should be revealed and the necessary adjustments should be implemented accordingly.</w:t>
      </w:r>
    </w:p>
    <w:p w14:paraId="3A160DA1" w14:textId="77777777" w:rsidR="004C12EB" w:rsidRPr="008F202A" w:rsidRDefault="004C12EB" w:rsidP="008F202A">
      <w:pPr>
        <w:spacing w:after="160"/>
        <w:jc w:val="both"/>
        <w:rPr>
          <w:rFonts w:ascii="Arial" w:hAnsi="Arial" w:cs="Arial"/>
          <w:sz w:val="22"/>
        </w:rPr>
      </w:pPr>
      <w:r w:rsidRPr="008F202A">
        <w:rPr>
          <w:rFonts w:ascii="Arial" w:hAnsi="Arial" w:cs="Arial"/>
          <w:sz w:val="22"/>
        </w:rPr>
        <w:br w:type="page"/>
      </w:r>
    </w:p>
    <w:p w14:paraId="7B15B08D" w14:textId="337534CE" w:rsidR="004C12EB" w:rsidRPr="008F202A" w:rsidRDefault="008F202A" w:rsidP="008F202A">
      <w:pPr>
        <w:pStyle w:val="Heading1"/>
        <w:numPr>
          <w:ilvl w:val="0"/>
          <w:numId w:val="0"/>
        </w:numPr>
        <w:ind w:left="432" w:hanging="432"/>
        <w:jc w:val="both"/>
        <w:rPr>
          <w:rFonts w:ascii="Arial" w:hAnsi="Arial" w:cs="Arial"/>
          <w:sz w:val="22"/>
          <w:szCs w:val="22"/>
          <w:lang w:val="en-GB"/>
        </w:rPr>
      </w:pPr>
      <w:bookmarkStart w:id="8" w:name="_Toc171772913"/>
      <w:r>
        <w:rPr>
          <w:rFonts w:ascii="Arial" w:hAnsi="Arial" w:cs="Arial"/>
          <w:sz w:val="22"/>
          <w:szCs w:val="22"/>
          <w:lang w:val="en-GB"/>
        </w:rPr>
        <w:lastRenderedPageBreak/>
        <w:t xml:space="preserve">7. </w:t>
      </w:r>
      <w:r w:rsidR="004C12EB" w:rsidRPr="008F202A">
        <w:rPr>
          <w:rFonts w:ascii="Arial" w:hAnsi="Arial" w:cs="Arial"/>
          <w:sz w:val="22"/>
          <w:szCs w:val="22"/>
          <w:lang w:val="en-GB"/>
        </w:rPr>
        <w:t>References:</w:t>
      </w:r>
      <w:bookmarkEnd w:id="8"/>
    </w:p>
    <w:p w14:paraId="0A2313FA"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Broccardo, L., Tibiletti, L. and Pertti, V., 2018. A scorecard to detect financial leverage profitability. </w:t>
      </w:r>
      <w:r w:rsidRPr="008F202A">
        <w:rPr>
          <w:rFonts w:ascii="Arial" w:hAnsi="Arial" w:cs="Arial"/>
          <w:i/>
          <w:iCs/>
          <w:sz w:val="22"/>
          <w:shd w:val="clear" w:color="auto" w:fill="FFFFFF"/>
        </w:rPr>
        <w:t>International Journal of Business and Management</w:t>
      </w:r>
      <w:r w:rsidRPr="008F202A">
        <w:rPr>
          <w:rFonts w:ascii="Arial" w:hAnsi="Arial" w:cs="Arial"/>
          <w:sz w:val="22"/>
          <w:shd w:val="clear" w:color="auto" w:fill="FFFFFF"/>
        </w:rPr>
        <w:t>, </w:t>
      </w:r>
      <w:r w:rsidRPr="008F202A">
        <w:rPr>
          <w:rFonts w:ascii="Arial" w:hAnsi="Arial" w:cs="Arial"/>
          <w:i/>
          <w:iCs/>
          <w:sz w:val="22"/>
          <w:shd w:val="clear" w:color="auto" w:fill="FFFFFF"/>
        </w:rPr>
        <w:t>3</w:t>
      </w:r>
      <w:r w:rsidRPr="008F202A">
        <w:rPr>
          <w:rFonts w:ascii="Arial" w:hAnsi="Arial" w:cs="Arial"/>
          <w:sz w:val="22"/>
          <w:shd w:val="clear" w:color="auto" w:fill="FFFFFF"/>
        </w:rPr>
        <w:t>(3), pp.244-251.</w:t>
      </w:r>
    </w:p>
    <w:p w14:paraId="7EC20FF2"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Cooper, R.G. and Sommer, A.F., 2023. Value-Based Strategy-Reward-Win Portfolio Management for New Products. </w:t>
      </w:r>
      <w:r w:rsidRPr="008F202A">
        <w:rPr>
          <w:rFonts w:ascii="Arial" w:hAnsi="Arial" w:cs="Arial"/>
          <w:i/>
          <w:iCs/>
          <w:sz w:val="22"/>
          <w:shd w:val="clear" w:color="auto" w:fill="FFFFFF"/>
        </w:rPr>
        <w:t>IEEE Engineering Management Review</w:t>
      </w:r>
      <w:r w:rsidRPr="008F202A">
        <w:rPr>
          <w:rFonts w:ascii="Arial" w:hAnsi="Arial" w:cs="Arial"/>
          <w:sz w:val="22"/>
          <w:shd w:val="clear" w:color="auto" w:fill="FFFFFF"/>
        </w:rPr>
        <w:t>, </w:t>
      </w:r>
      <w:r w:rsidRPr="008F202A">
        <w:rPr>
          <w:rFonts w:ascii="Arial" w:hAnsi="Arial" w:cs="Arial"/>
          <w:i/>
          <w:iCs/>
          <w:sz w:val="22"/>
          <w:shd w:val="clear" w:color="auto" w:fill="FFFFFF"/>
        </w:rPr>
        <w:t>51</w:t>
      </w:r>
      <w:r w:rsidRPr="008F202A">
        <w:rPr>
          <w:rFonts w:ascii="Arial" w:hAnsi="Arial" w:cs="Arial"/>
          <w:sz w:val="22"/>
          <w:shd w:val="clear" w:color="auto" w:fill="FFFFFF"/>
        </w:rPr>
        <w:t>(1), pp.172-182.</w:t>
      </w:r>
    </w:p>
    <w:p w14:paraId="75EAA49B"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Kato, I., Yoshikawa, T. and Sim Yee, L., 2017. A Study on an Evaluation Method of an Investment of a Firm for SDGs using the Balanced Scorecard. </w:t>
      </w:r>
      <w:proofErr w:type="spellStart"/>
      <w:r w:rsidRPr="008F202A">
        <w:rPr>
          <w:rFonts w:ascii="Arial" w:eastAsia="MS Gothic" w:hAnsi="Arial" w:cs="Arial"/>
          <w:i/>
          <w:iCs/>
          <w:sz w:val="22"/>
          <w:shd w:val="clear" w:color="auto" w:fill="FFFFFF"/>
        </w:rPr>
        <w:t>麗澤経済研究</w:t>
      </w:r>
      <w:proofErr w:type="spellEnd"/>
      <w:r w:rsidRPr="008F202A">
        <w:rPr>
          <w:rFonts w:ascii="Arial" w:hAnsi="Arial" w:cs="Arial"/>
          <w:sz w:val="22"/>
          <w:shd w:val="clear" w:color="auto" w:fill="FFFFFF"/>
        </w:rPr>
        <w:t>, </w:t>
      </w:r>
      <w:r w:rsidRPr="008F202A">
        <w:rPr>
          <w:rFonts w:ascii="Arial" w:hAnsi="Arial" w:cs="Arial"/>
          <w:i/>
          <w:iCs/>
          <w:sz w:val="22"/>
          <w:shd w:val="clear" w:color="auto" w:fill="FFFFFF"/>
        </w:rPr>
        <w:t>25</w:t>
      </w:r>
      <w:r w:rsidRPr="008F202A">
        <w:rPr>
          <w:rFonts w:ascii="Arial" w:hAnsi="Arial" w:cs="Arial"/>
          <w:sz w:val="22"/>
          <w:shd w:val="clear" w:color="auto" w:fill="FFFFFF"/>
        </w:rPr>
        <w:t>, pp.15-24.</w:t>
      </w:r>
    </w:p>
    <w:p w14:paraId="45B9CB84"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Magni, C.A. and Marchioni, A., 2020. Average rates of return, working capital, and NPV-consistency in project appraisal: A sensitivity analysis approach. </w:t>
      </w:r>
      <w:r w:rsidRPr="008F202A">
        <w:rPr>
          <w:rFonts w:ascii="Arial" w:hAnsi="Arial" w:cs="Arial"/>
          <w:i/>
          <w:iCs/>
          <w:sz w:val="22"/>
          <w:shd w:val="clear" w:color="auto" w:fill="FFFFFF"/>
        </w:rPr>
        <w:t>International Journal of Production Economics</w:t>
      </w:r>
      <w:r w:rsidRPr="008F202A">
        <w:rPr>
          <w:rFonts w:ascii="Arial" w:hAnsi="Arial" w:cs="Arial"/>
          <w:sz w:val="22"/>
          <w:shd w:val="clear" w:color="auto" w:fill="FFFFFF"/>
        </w:rPr>
        <w:t>, </w:t>
      </w:r>
      <w:r w:rsidRPr="008F202A">
        <w:rPr>
          <w:rFonts w:ascii="Arial" w:hAnsi="Arial" w:cs="Arial"/>
          <w:i/>
          <w:iCs/>
          <w:sz w:val="22"/>
          <w:shd w:val="clear" w:color="auto" w:fill="FFFFFF"/>
        </w:rPr>
        <w:t>229</w:t>
      </w:r>
      <w:r w:rsidRPr="008F202A">
        <w:rPr>
          <w:rFonts w:ascii="Arial" w:hAnsi="Arial" w:cs="Arial"/>
          <w:sz w:val="22"/>
          <w:shd w:val="clear" w:color="auto" w:fill="FFFFFF"/>
        </w:rPr>
        <w:t>, p.107769.</w:t>
      </w:r>
    </w:p>
    <w:p w14:paraId="03C14E83"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Manta, A.M., 2020. Evaluating Investment Projects’ Performance–Non-Monetary Factors. In </w:t>
      </w:r>
      <w:r w:rsidRPr="008F202A">
        <w:rPr>
          <w:rFonts w:ascii="Arial" w:hAnsi="Arial" w:cs="Arial"/>
          <w:i/>
          <w:iCs/>
          <w:sz w:val="22"/>
          <w:shd w:val="clear" w:color="auto" w:fill="FFFFFF"/>
        </w:rPr>
        <w:t>MIC 2020: The 20th Management International Conference</w:t>
      </w:r>
      <w:r w:rsidRPr="008F202A">
        <w:rPr>
          <w:rFonts w:ascii="Arial" w:hAnsi="Arial" w:cs="Arial"/>
          <w:sz w:val="22"/>
          <w:shd w:val="clear" w:color="auto" w:fill="FFFFFF"/>
        </w:rPr>
        <w:t xml:space="preserve"> (pp. 197-206). University of </w:t>
      </w:r>
      <w:proofErr w:type="spellStart"/>
      <w:r w:rsidRPr="008F202A">
        <w:rPr>
          <w:rFonts w:ascii="Arial" w:hAnsi="Arial" w:cs="Arial"/>
          <w:sz w:val="22"/>
          <w:shd w:val="clear" w:color="auto" w:fill="FFFFFF"/>
        </w:rPr>
        <w:t>Primorska</w:t>
      </w:r>
      <w:proofErr w:type="spellEnd"/>
      <w:r w:rsidRPr="008F202A">
        <w:rPr>
          <w:rFonts w:ascii="Arial" w:hAnsi="Arial" w:cs="Arial"/>
          <w:sz w:val="22"/>
          <w:shd w:val="clear" w:color="auto" w:fill="FFFFFF"/>
        </w:rPr>
        <w:t xml:space="preserve"> Press.</w:t>
      </w:r>
    </w:p>
    <w:p w14:paraId="29EDBCFA"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Moradi, N. and Moradi, S., 2021. A method for project performance evaluation by combining the project golden triangle, BSC, AHP, and TOPSIS. </w:t>
      </w:r>
      <w:r w:rsidRPr="008F202A">
        <w:rPr>
          <w:rFonts w:ascii="Arial" w:hAnsi="Arial" w:cs="Arial"/>
          <w:i/>
          <w:iCs/>
          <w:sz w:val="22"/>
          <w:shd w:val="clear" w:color="auto" w:fill="FFFFFF"/>
        </w:rPr>
        <w:t>International Journal of Supply and Operations Management</w:t>
      </w:r>
      <w:r w:rsidRPr="008F202A">
        <w:rPr>
          <w:rFonts w:ascii="Arial" w:hAnsi="Arial" w:cs="Arial"/>
          <w:sz w:val="22"/>
          <w:shd w:val="clear" w:color="auto" w:fill="FFFFFF"/>
        </w:rPr>
        <w:t>, </w:t>
      </w:r>
      <w:r w:rsidRPr="008F202A">
        <w:rPr>
          <w:rFonts w:ascii="Arial" w:hAnsi="Arial" w:cs="Arial"/>
          <w:i/>
          <w:iCs/>
          <w:sz w:val="22"/>
          <w:shd w:val="clear" w:color="auto" w:fill="FFFFFF"/>
        </w:rPr>
        <w:t>8</w:t>
      </w:r>
      <w:r w:rsidRPr="008F202A">
        <w:rPr>
          <w:rFonts w:ascii="Arial" w:hAnsi="Arial" w:cs="Arial"/>
          <w:sz w:val="22"/>
          <w:shd w:val="clear" w:color="auto" w:fill="FFFFFF"/>
        </w:rPr>
        <w:t>(1), pp.81-95.</w:t>
      </w:r>
    </w:p>
    <w:p w14:paraId="20777DF1"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Muhsin, I.F. and Nory, Z.K., 2022. Extended balanced scorecard approach for evaluating the performance of Iraqi construction companies. </w:t>
      </w:r>
      <w:r w:rsidRPr="008F202A">
        <w:rPr>
          <w:rFonts w:ascii="Arial" w:hAnsi="Arial" w:cs="Arial"/>
          <w:i/>
          <w:iCs/>
          <w:sz w:val="22"/>
          <w:shd w:val="clear" w:color="auto" w:fill="FFFFFF"/>
        </w:rPr>
        <w:t>Journal Of Management Information &amp; Decision Sciences</w:t>
      </w:r>
      <w:r w:rsidRPr="008F202A">
        <w:rPr>
          <w:rFonts w:ascii="Arial" w:hAnsi="Arial" w:cs="Arial"/>
          <w:sz w:val="22"/>
          <w:shd w:val="clear" w:color="auto" w:fill="FFFFFF"/>
        </w:rPr>
        <w:t>, </w:t>
      </w:r>
      <w:r w:rsidRPr="008F202A">
        <w:rPr>
          <w:rFonts w:ascii="Arial" w:hAnsi="Arial" w:cs="Arial"/>
          <w:i/>
          <w:iCs/>
          <w:sz w:val="22"/>
          <w:shd w:val="clear" w:color="auto" w:fill="FFFFFF"/>
        </w:rPr>
        <w:t>46</w:t>
      </w:r>
      <w:r w:rsidRPr="008F202A">
        <w:rPr>
          <w:rFonts w:ascii="Arial" w:hAnsi="Arial" w:cs="Arial"/>
          <w:sz w:val="22"/>
          <w:shd w:val="clear" w:color="auto" w:fill="FFFFFF"/>
        </w:rPr>
        <w:t>(1), pp.1-8.</w:t>
      </w:r>
    </w:p>
    <w:p w14:paraId="23274618"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Nguyen, N., Almarri, K. and Boussabaine, H., 2021. A risk-adjusted decoupled-net-present-value model to determine the optimal concession period of BOT projects. </w:t>
      </w:r>
      <w:r w:rsidRPr="008F202A">
        <w:rPr>
          <w:rFonts w:ascii="Arial" w:hAnsi="Arial" w:cs="Arial"/>
          <w:i/>
          <w:iCs/>
          <w:sz w:val="22"/>
          <w:shd w:val="clear" w:color="auto" w:fill="FFFFFF"/>
        </w:rPr>
        <w:t>Built environment project and asset management</w:t>
      </w:r>
      <w:r w:rsidRPr="008F202A">
        <w:rPr>
          <w:rFonts w:ascii="Arial" w:hAnsi="Arial" w:cs="Arial"/>
          <w:sz w:val="22"/>
          <w:shd w:val="clear" w:color="auto" w:fill="FFFFFF"/>
        </w:rPr>
        <w:t>, </w:t>
      </w:r>
      <w:r w:rsidRPr="008F202A">
        <w:rPr>
          <w:rFonts w:ascii="Arial" w:hAnsi="Arial" w:cs="Arial"/>
          <w:i/>
          <w:iCs/>
          <w:sz w:val="22"/>
          <w:shd w:val="clear" w:color="auto" w:fill="FFFFFF"/>
        </w:rPr>
        <w:t>11</w:t>
      </w:r>
      <w:r w:rsidRPr="008F202A">
        <w:rPr>
          <w:rFonts w:ascii="Arial" w:hAnsi="Arial" w:cs="Arial"/>
          <w:sz w:val="22"/>
          <w:shd w:val="clear" w:color="auto" w:fill="FFFFFF"/>
        </w:rPr>
        <w:t>(1), pp.4-21.</w:t>
      </w:r>
    </w:p>
    <w:p w14:paraId="34B8BB65"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Ratajová, K., 2019. Strategic Management of a Project Portfolio in a Consulting Firm.</w:t>
      </w:r>
    </w:p>
    <w:p w14:paraId="2DF9DFC5" w14:textId="77777777" w:rsidR="004C12EB" w:rsidRPr="008F202A" w:rsidRDefault="004C12EB" w:rsidP="008F202A">
      <w:pPr>
        <w:jc w:val="both"/>
        <w:rPr>
          <w:rFonts w:ascii="Arial" w:hAnsi="Arial" w:cs="Arial"/>
          <w:sz w:val="22"/>
          <w:shd w:val="clear" w:color="auto" w:fill="FFFFFF"/>
        </w:rPr>
      </w:pPr>
      <w:r w:rsidRPr="008F202A">
        <w:rPr>
          <w:rFonts w:ascii="Arial" w:hAnsi="Arial" w:cs="Arial"/>
          <w:sz w:val="22"/>
          <w:shd w:val="clear" w:color="auto" w:fill="FFFFFF"/>
        </w:rPr>
        <w:t>Wu, D. and Wu, W., 2017, December. The Application of Balanced Score Card in PPP Project. In </w:t>
      </w:r>
      <w:r w:rsidRPr="008F202A">
        <w:rPr>
          <w:rFonts w:ascii="Arial" w:hAnsi="Arial" w:cs="Arial"/>
          <w:i/>
          <w:iCs/>
          <w:sz w:val="22"/>
          <w:shd w:val="clear" w:color="auto" w:fill="FFFFFF"/>
        </w:rPr>
        <w:t>2017 2nd International Conference on Education, Management Science and Economics (ICEMSE 2017)</w:t>
      </w:r>
      <w:r w:rsidRPr="008F202A">
        <w:rPr>
          <w:rFonts w:ascii="Arial" w:hAnsi="Arial" w:cs="Arial"/>
          <w:sz w:val="22"/>
          <w:shd w:val="clear" w:color="auto" w:fill="FFFFFF"/>
        </w:rPr>
        <w:t> (pp. 304-307). Atlantis Press.</w:t>
      </w:r>
    </w:p>
    <w:p w14:paraId="660A4661" w14:textId="77777777" w:rsidR="004C12EB" w:rsidRPr="008F202A" w:rsidRDefault="004C12EB" w:rsidP="008F202A">
      <w:pPr>
        <w:jc w:val="both"/>
        <w:rPr>
          <w:rFonts w:ascii="Arial" w:hAnsi="Arial" w:cs="Arial"/>
          <w:sz w:val="22"/>
        </w:rPr>
      </w:pPr>
    </w:p>
    <w:sectPr w:rsidR="004C12EB" w:rsidRPr="008F202A" w:rsidSect="008645D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81581" w14:textId="77777777" w:rsidR="007112BA" w:rsidRDefault="007112BA" w:rsidP="004C12EB">
      <w:pPr>
        <w:spacing w:after="0" w:line="240" w:lineRule="auto"/>
      </w:pPr>
      <w:r>
        <w:separator/>
      </w:r>
    </w:p>
  </w:endnote>
  <w:endnote w:type="continuationSeparator" w:id="0">
    <w:p w14:paraId="1187CE79" w14:textId="77777777" w:rsidR="007112BA" w:rsidRDefault="007112BA" w:rsidP="004C1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8EC83" w14:textId="77777777" w:rsidR="004C12EB" w:rsidRDefault="004C12E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643C01">
      <w:rPr>
        <w:caps/>
        <w:noProof/>
        <w:color w:val="5B9BD5" w:themeColor="accent1"/>
      </w:rPr>
      <w:t>8</w:t>
    </w:r>
    <w:r>
      <w:rPr>
        <w:caps/>
        <w:noProof/>
        <w:color w:val="5B9BD5" w:themeColor="accent1"/>
      </w:rPr>
      <w:fldChar w:fldCharType="end"/>
    </w:r>
  </w:p>
  <w:p w14:paraId="0ED63615" w14:textId="77777777" w:rsidR="004C12EB" w:rsidRDefault="004C1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250A0" w14:textId="77777777" w:rsidR="007112BA" w:rsidRDefault="007112BA" w:rsidP="004C12EB">
      <w:pPr>
        <w:spacing w:after="0" w:line="240" w:lineRule="auto"/>
      </w:pPr>
      <w:r>
        <w:separator/>
      </w:r>
    </w:p>
  </w:footnote>
  <w:footnote w:type="continuationSeparator" w:id="0">
    <w:p w14:paraId="50EC00A6" w14:textId="77777777" w:rsidR="007112BA" w:rsidRDefault="007112BA" w:rsidP="004C1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4143D"/>
    <w:multiLevelType w:val="hybridMultilevel"/>
    <w:tmpl w:val="19846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A0667D"/>
    <w:multiLevelType w:val="multilevel"/>
    <w:tmpl w:val="503ED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A7193"/>
    <w:multiLevelType w:val="multilevel"/>
    <w:tmpl w:val="D2B64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B20A0"/>
    <w:multiLevelType w:val="multilevel"/>
    <w:tmpl w:val="C9B0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F05C8"/>
    <w:multiLevelType w:val="multilevel"/>
    <w:tmpl w:val="E6107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1E3E95"/>
    <w:multiLevelType w:val="multilevel"/>
    <w:tmpl w:val="18A255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2B7196"/>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E422BAC"/>
    <w:multiLevelType w:val="multilevel"/>
    <w:tmpl w:val="21A8B5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E360B6"/>
    <w:multiLevelType w:val="multilevel"/>
    <w:tmpl w:val="F402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A36EB"/>
    <w:multiLevelType w:val="multilevel"/>
    <w:tmpl w:val="2794A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006196">
    <w:abstractNumId w:val="0"/>
  </w:num>
  <w:num w:numId="2" w16cid:durableId="1798526453">
    <w:abstractNumId w:val="2"/>
  </w:num>
  <w:num w:numId="3" w16cid:durableId="1242760087">
    <w:abstractNumId w:val="1"/>
  </w:num>
  <w:num w:numId="4" w16cid:durableId="1320882149">
    <w:abstractNumId w:val="8"/>
  </w:num>
  <w:num w:numId="5" w16cid:durableId="2020154708">
    <w:abstractNumId w:val="3"/>
  </w:num>
  <w:num w:numId="6" w16cid:durableId="1412774262">
    <w:abstractNumId w:val="4"/>
  </w:num>
  <w:num w:numId="7" w16cid:durableId="1083182655">
    <w:abstractNumId w:val="9"/>
  </w:num>
  <w:num w:numId="8" w16cid:durableId="428087608">
    <w:abstractNumId w:val="5"/>
  </w:num>
  <w:num w:numId="9" w16cid:durableId="1609894313">
    <w:abstractNumId w:val="7"/>
  </w:num>
  <w:num w:numId="10" w16cid:durableId="2736814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2EB"/>
    <w:rsid w:val="000011A0"/>
    <w:rsid w:val="000A2B4C"/>
    <w:rsid w:val="0021076A"/>
    <w:rsid w:val="00265271"/>
    <w:rsid w:val="0040775B"/>
    <w:rsid w:val="00444F6F"/>
    <w:rsid w:val="0049551B"/>
    <w:rsid w:val="004C12EB"/>
    <w:rsid w:val="005747CE"/>
    <w:rsid w:val="00643C01"/>
    <w:rsid w:val="007112BA"/>
    <w:rsid w:val="008645D8"/>
    <w:rsid w:val="008F202A"/>
    <w:rsid w:val="00AE2FAF"/>
    <w:rsid w:val="00CE5E2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5ACDC"/>
  <w15:chartTrackingRefBased/>
  <w15:docId w15:val="{CC737C32-6893-4C97-8C48-86DD478E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7CE"/>
    <w:pPr>
      <w:spacing w:after="200" w:line="360" w:lineRule="auto"/>
    </w:pPr>
    <w:rPr>
      <w:rFonts w:asciiTheme="majorBidi" w:hAnsiTheme="majorBidi"/>
      <w:color w:val="000000" w:themeColor="text1"/>
      <w:sz w:val="24"/>
      <w:lang w:val="en-GB"/>
    </w:rPr>
  </w:style>
  <w:style w:type="paragraph" w:styleId="Heading1">
    <w:name w:val="heading 1"/>
    <w:basedOn w:val="Normal"/>
    <w:next w:val="Normal"/>
    <w:link w:val="Heading1Char"/>
    <w:uiPriority w:val="9"/>
    <w:qFormat/>
    <w:rsid w:val="005747CE"/>
    <w:pPr>
      <w:keepNext/>
      <w:keepLines/>
      <w:numPr>
        <w:numId w:val="10"/>
      </w:numPr>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21076A"/>
    <w:pPr>
      <w:keepNext/>
      <w:keepLines/>
      <w:numPr>
        <w:ilvl w:val="1"/>
        <w:numId w:val="10"/>
      </w:numPr>
      <w:spacing w:before="40" w:after="0"/>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747CE"/>
    <w:pPr>
      <w:keepNext/>
      <w:keepLines/>
      <w:numPr>
        <w:ilvl w:val="2"/>
        <w:numId w:val="10"/>
      </w:numPr>
      <w:spacing w:before="40" w:after="0"/>
      <w:outlineLvl w:val="2"/>
    </w:pPr>
    <w:rPr>
      <w:rFonts w:eastAsiaTheme="majorEastAsia" w:cstheme="majorBidi"/>
      <w:b/>
      <w:szCs w:val="24"/>
      <w:lang w:val="en-IN"/>
    </w:rPr>
  </w:style>
  <w:style w:type="paragraph" w:styleId="Heading4">
    <w:name w:val="heading 4"/>
    <w:basedOn w:val="Normal"/>
    <w:next w:val="Normal"/>
    <w:link w:val="Heading4Char"/>
    <w:uiPriority w:val="9"/>
    <w:semiHidden/>
    <w:unhideWhenUsed/>
    <w:qFormat/>
    <w:rsid w:val="004C12EB"/>
    <w:pPr>
      <w:keepNext/>
      <w:keepLines/>
      <w:numPr>
        <w:ilvl w:val="3"/>
        <w:numId w:val="1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C12EB"/>
    <w:pPr>
      <w:keepNext/>
      <w:keepLines/>
      <w:numPr>
        <w:ilvl w:val="4"/>
        <w:numId w:val="1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C12EB"/>
    <w:pPr>
      <w:keepNext/>
      <w:keepLines/>
      <w:numPr>
        <w:ilvl w:val="5"/>
        <w:numId w:val="1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C12EB"/>
    <w:pPr>
      <w:keepNext/>
      <w:keepLines/>
      <w:numPr>
        <w:ilvl w:val="6"/>
        <w:numId w:val="1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C12EB"/>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C12EB"/>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7CE"/>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21076A"/>
    <w:rPr>
      <w:rFonts w:asciiTheme="majorBidi" w:eastAsiaTheme="majorEastAsia" w:hAnsiTheme="majorBidi" w:cstheme="majorBidi"/>
      <w:b/>
      <w:color w:val="000000" w:themeColor="text1"/>
      <w:sz w:val="26"/>
      <w:szCs w:val="26"/>
    </w:rPr>
  </w:style>
  <w:style w:type="character" w:customStyle="1" w:styleId="Heading3Char">
    <w:name w:val="Heading 3 Char"/>
    <w:basedOn w:val="DefaultParagraphFont"/>
    <w:link w:val="Heading3"/>
    <w:uiPriority w:val="9"/>
    <w:rsid w:val="005747CE"/>
    <w:rPr>
      <w:rFonts w:asciiTheme="majorBidi" w:eastAsiaTheme="majorEastAsia" w:hAnsiTheme="majorBidi" w:cstheme="majorBidi"/>
      <w:b/>
      <w:color w:val="000000" w:themeColor="text1"/>
      <w:sz w:val="24"/>
      <w:szCs w:val="24"/>
    </w:rPr>
  </w:style>
  <w:style w:type="paragraph" w:styleId="Header">
    <w:name w:val="header"/>
    <w:basedOn w:val="Normal"/>
    <w:link w:val="HeaderChar"/>
    <w:uiPriority w:val="99"/>
    <w:unhideWhenUsed/>
    <w:rsid w:val="004C1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2EB"/>
    <w:rPr>
      <w:rFonts w:asciiTheme="majorBidi" w:hAnsiTheme="majorBidi"/>
      <w:color w:val="000000" w:themeColor="text1"/>
      <w:sz w:val="24"/>
      <w:lang w:val="en-GB"/>
    </w:rPr>
  </w:style>
  <w:style w:type="paragraph" w:styleId="Footer">
    <w:name w:val="footer"/>
    <w:basedOn w:val="Normal"/>
    <w:link w:val="FooterChar"/>
    <w:uiPriority w:val="99"/>
    <w:unhideWhenUsed/>
    <w:rsid w:val="004C1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2EB"/>
    <w:rPr>
      <w:rFonts w:asciiTheme="majorBidi" w:hAnsiTheme="majorBidi"/>
      <w:color w:val="000000" w:themeColor="text1"/>
      <w:sz w:val="24"/>
      <w:lang w:val="en-GB"/>
    </w:rPr>
  </w:style>
  <w:style w:type="paragraph" w:styleId="TOCHeading">
    <w:name w:val="TOC Heading"/>
    <w:basedOn w:val="Heading1"/>
    <w:next w:val="Normal"/>
    <w:uiPriority w:val="39"/>
    <w:unhideWhenUsed/>
    <w:qFormat/>
    <w:rsid w:val="004C12EB"/>
    <w:pPr>
      <w:spacing w:line="259" w:lineRule="auto"/>
      <w:outlineLvl w:val="9"/>
    </w:pPr>
    <w:rPr>
      <w:rFonts w:asciiTheme="majorHAnsi" w:hAnsiTheme="majorHAnsi"/>
      <w:b w:val="0"/>
      <w:color w:val="2E74B5" w:themeColor="accent1" w:themeShade="BF"/>
      <w:sz w:val="32"/>
      <w:lang w:val="en-US"/>
    </w:rPr>
  </w:style>
  <w:style w:type="table" w:styleId="TableGrid">
    <w:name w:val="Table Grid"/>
    <w:basedOn w:val="TableNormal"/>
    <w:uiPriority w:val="39"/>
    <w:rsid w:val="004C1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C12EB"/>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4C12EB"/>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4C12EB"/>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4C12EB"/>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4C12E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C12EB"/>
    <w:rPr>
      <w:rFonts w:asciiTheme="majorHAnsi" w:eastAsiaTheme="majorEastAsia" w:hAnsiTheme="majorHAnsi" w:cstheme="majorBidi"/>
      <w:i/>
      <w:iCs/>
      <w:color w:val="272727" w:themeColor="text1" w:themeTint="D8"/>
      <w:sz w:val="21"/>
      <w:szCs w:val="21"/>
      <w:lang w:val="en-GB"/>
    </w:rPr>
  </w:style>
  <w:style w:type="paragraph" w:styleId="TOC1">
    <w:name w:val="toc 1"/>
    <w:basedOn w:val="Normal"/>
    <w:next w:val="Normal"/>
    <w:autoRedefine/>
    <w:uiPriority w:val="39"/>
    <w:unhideWhenUsed/>
    <w:rsid w:val="004C12EB"/>
    <w:pPr>
      <w:spacing w:after="100"/>
    </w:pPr>
  </w:style>
  <w:style w:type="paragraph" w:styleId="TOC2">
    <w:name w:val="toc 2"/>
    <w:basedOn w:val="Normal"/>
    <w:next w:val="Normal"/>
    <w:autoRedefine/>
    <w:uiPriority w:val="39"/>
    <w:unhideWhenUsed/>
    <w:rsid w:val="004C12EB"/>
    <w:pPr>
      <w:spacing w:after="100"/>
      <w:ind w:left="240"/>
    </w:pPr>
  </w:style>
  <w:style w:type="character" w:styleId="Hyperlink">
    <w:name w:val="Hyperlink"/>
    <w:basedOn w:val="DefaultParagraphFont"/>
    <w:uiPriority w:val="99"/>
    <w:unhideWhenUsed/>
    <w:rsid w:val="004C12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101241">
      <w:bodyDiv w:val="1"/>
      <w:marLeft w:val="0"/>
      <w:marRight w:val="0"/>
      <w:marTop w:val="0"/>
      <w:marBottom w:val="0"/>
      <w:divBdr>
        <w:top w:val="none" w:sz="0" w:space="0" w:color="auto"/>
        <w:left w:val="none" w:sz="0" w:space="0" w:color="auto"/>
        <w:bottom w:val="none" w:sz="0" w:space="0" w:color="auto"/>
        <w:right w:val="none" w:sz="0" w:space="0" w:color="auto"/>
      </w:divBdr>
    </w:div>
    <w:div w:id="1258439025">
      <w:bodyDiv w:val="1"/>
      <w:marLeft w:val="0"/>
      <w:marRight w:val="0"/>
      <w:marTop w:val="0"/>
      <w:marBottom w:val="0"/>
      <w:divBdr>
        <w:top w:val="none" w:sz="0" w:space="0" w:color="auto"/>
        <w:left w:val="none" w:sz="0" w:space="0" w:color="auto"/>
        <w:bottom w:val="none" w:sz="0" w:space="0" w:color="auto"/>
        <w:right w:val="none" w:sz="0" w:space="0" w:color="auto"/>
      </w:divBdr>
    </w:div>
    <w:div w:id="1639651954">
      <w:bodyDiv w:val="1"/>
      <w:marLeft w:val="0"/>
      <w:marRight w:val="0"/>
      <w:marTop w:val="0"/>
      <w:marBottom w:val="0"/>
      <w:divBdr>
        <w:top w:val="none" w:sz="0" w:space="0" w:color="auto"/>
        <w:left w:val="none" w:sz="0" w:space="0" w:color="auto"/>
        <w:bottom w:val="none" w:sz="0" w:space="0" w:color="auto"/>
        <w:right w:val="none" w:sz="0" w:space="0" w:color="auto"/>
      </w:divBdr>
      <w:divsChild>
        <w:div w:id="419299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CF62E-0D56-46C8-842F-A6E56DF9D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14</Pages>
  <Words>3204</Words>
  <Characters>18264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Adelina Andrusca (2128219)</cp:lastModifiedBy>
  <cp:revision>4</cp:revision>
  <dcterms:created xsi:type="dcterms:W3CDTF">2024-07-12T06:37:00Z</dcterms:created>
  <dcterms:modified xsi:type="dcterms:W3CDTF">2024-07-13T13:22:00Z</dcterms:modified>
</cp:coreProperties>
</file>