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3CAEDD" w14:textId="77777777" w:rsidR="00726BD9" w:rsidRDefault="00726BD9">
      <w:pPr>
        <w:rPr>
          <w:rFonts w:ascii="Arial" w:hAnsi="Arial" w:cs="Arial"/>
          <w:sz w:val="24"/>
          <w:szCs w:val="24"/>
          <w:lang w:val="en-US"/>
        </w:rPr>
      </w:pPr>
    </w:p>
    <w:p w14:paraId="769597EB" w14:textId="7A3CF155" w:rsidR="00CE2F53" w:rsidRDefault="00CE2F53" w:rsidP="00CE2F53">
      <w:pPr>
        <w:spacing w:after="0" w:line="240" w:lineRule="auto"/>
        <w:rPr>
          <w:rFonts w:asciiTheme="majorHAnsi" w:hAnsiTheme="majorHAnsi" w:cstheme="majorHAnsi"/>
          <w:sz w:val="24"/>
          <w:szCs w:val="24"/>
          <w:lang w:val="en-US"/>
        </w:rPr>
      </w:pPr>
      <w:r>
        <w:rPr>
          <w:rFonts w:asciiTheme="majorHAnsi" w:hAnsiTheme="majorHAnsi" w:cstheme="majorHAnsi"/>
          <w:sz w:val="24"/>
          <w:szCs w:val="24"/>
          <w:lang w:val="en-US"/>
        </w:rPr>
        <w:t>Elizabeth A. Papadopoulos</w:t>
      </w:r>
    </w:p>
    <w:p w14:paraId="0994981B" w14:textId="26C333E2" w:rsidR="00CE2F53" w:rsidRDefault="00CE2F53" w:rsidP="00CE2F53">
      <w:pPr>
        <w:spacing w:after="0" w:line="240" w:lineRule="auto"/>
        <w:rPr>
          <w:rFonts w:asciiTheme="majorHAnsi" w:hAnsiTheme="majorHAnsi" w:cstheme="majorHAnsi"/>
          <w:sz w:val="24"/>
          <w:szCs w:val="24"/>
          <w:lang w:val="en-US"/>
        </w:rPr>
      </w:pPr>
      <w:r>
        <w:rPr>
          <w:rFonts w:asciiTheme="majorHAnsi" w:hAnsiTheme="majorHAnsi" w:cstheme="majorHAnsi"/>
          <w:sz w:val="24"/>
          <w:szCs w:val="24"/>
          <w:lang w:val="en-US"/>
        </w:rPr>
        <w:t>MA Medieval Studies 2026-27</w:t>
      </w:r>
    </w:p>
    <w:p w14:paraId="034614D7" w14:textId="5B0A4BF8" w:rsidR="00CE2F53" w:rsidRDefault="00CE2F53" w:rsidP="00CE2F53">
      <w:pPr>
        <w:spacing w:after="0" w:line="240" w:lineRule="auto"/>
        <w:rPr>
          <w:rFonts w:asciiTheme="majorHAnsi" w:hAnsiTheme="majorHAnsi" w:cstheme="majorHAnsi"/>
          <w:sz w:val="24"/>
          <w:szCs w:val="24"/>
          <w:lang w:val="en-US"/>
        </w:rPr>
      </w:pPr>
      <w:r>
        <w:rPr>
          <w:rFonts w:asciiTheme="majorHAnsi" w:hAnsiTheme="majorHAnsi" w:cstheme="majorHAnsi"/>
          <w:sz w:val="24"/>
          <w:szCs w:val="24"/>
          <w:lang w:val="en-US"/>
        </w:rPr>
        <w:t>The Cloister and the World: Studies in Medieval Cistercian History</w:t>
      </w:r>
    </w:p>
    <w:p w14:paraId="0B59C2E9" w14:textId="17331A87" w:rsidR="00CE2F53" w:rsidRDefault="00CE2F53" w:rsidP="00CE2F53">
      <w:pPr>
        <w:spacing w:after="0" w:line="240" w:lineRule="auto"/>
        <w:rPr>
          <w:rFonts w:asciiTheme="majorHAnsi" w:hAnsiTheme="majorHAnsi" w:cstheme="majorHAnsi"/>
          <w:sz w:val="24"/>
          <w:szCs w:val="24"/>
          <w:lang w:val="en-US"/>
        </w:rPr>
      </w:pPr>
      <w:r>
        <w:rPr>
          <w:rFonts w:asciiTheme="majorHAnsi" w:hAnsiTheme="majorHAnsi" w:cstheme="majorHAnsi"/>
          <w:sz w:val="24"/>
          <w:szCs w:val="24"/>
          <w:lang w:val="en-US"/>
        </w:rPr>
        <w:t>Assessment Two: Commentary on a documentary or literary source.</w:t>
      </w:r>
    </w:p>
    <w:p w14:paraId="345196BC" w14:textId="77777777" w:rsidR="00CE2F53" w:rsidRDefault="00CE2F53" w:rsidP="00CE2F53">
      <w:pPr>
        <w:spacing w:after="0" w:line="240" w:lineRule="auto"/>
        <w:rPr>
          <w:rFonts w:asciiTheme="majorHAnsi" w:hAnsiTheme="majorHAnsi" w:cstheme="majorHAnsi"/>
          <w:sz w:val="24"/>
          <w:szCs w:val="24"/>
          <w:lang w:val="en-US"/>
        </w:rPr>
      </w:pPr>
    </w:p>
    <w:p w14:paraId="480EF6E1" w14:textId="77777777" w:rsidR="00CE2F53" w:rsidRDefault="00CE2F53" w:rsidP="00CE2F53">
      <w:pPr>
        <w:spacing w:after="0" w:line="240" w:lineRule="auto"/>
        <w:rPr>
          <w:rFonts w:asciiTheme="majorHAnsi" w:hAnsiTheme="majorHAnsi" w:cstheme="majorHAnsi"/>
          <w:sz w:val="24"/>
          <w:szCs w:val="24"/>
          <w:lang w:val="en-US"/>
        </w:rPr>
      </w:pPr>
    </w:p>
    <w:p w14:paraId="0FF35B4B" w14:textId="283F1002" w:rsidR="00CE2F53" w:rsidRDefault="00CE2F53" w:rsidP="00CE2F53">
      <w:pPr>
        <w:spacing w:after="0" w:line="240" w:lineRule="auto"/>
        <w:rPr>
          <w:rFonts w:asciiTheme="majorHAnsi" w:hAnsiTheme="majorHAnsi" w:cstheme="majorHAnsi"/>
          <w:sz w:val="24"/>
          <w:szCs w:val="24"/>
          <w:lang w:val="en-US"/>
        </w:rPr>
      </w:pPr>
      <w:r w:rsidRPr="00CE2F53">
        <w:rPr>
          <w:rFonts w:asciiTheme="majorHAnsi" w:hAnsiTheme="majorHAnsi" w:cstheme="majorHAnsi"/>
          <w:noProof/>
          <w:sz w:val="24"/>
          <w:szCs w:val="24"/>
          <w:lang w:val="en-US"/>
        </w:rPr>
        <w:drawing>
          <wp:inline distT="0" distB="0" distL="0" distR="0" wp14:anchorId="59DB03FE" wp14:editId="1A729E5E">
            <wp:extent cx="5731510" cy="4176395"/>
            <wp:effectExtent l="0" t="0" r="2540" b="0"/>
            <wp:docPr id="10015061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4176395"/>
                    </a:xfrm>
                    <a:prstGeom prst="rect">
                      <a:avLst/>
                    </a:prstGeom>
                    <a:noFill/>
                    <a:ln>
                      <a:noFill/>
                    </a:ln>
                  </pic:spPr>
                </pic:pic>
              </a:graphicData>
            </a:graphic>
          </wp:inline>
        </w:drawing>
      </w:r>
      <w:r w:rsidR="00C33B4A">
        <w:rPr>
          <w:rStyle w:val="FootnoteReference"/>
          <w:rFonts w:asciiTheme="majorHAnsi" w:hAnsiTheme="majorHAnsi" w:cstheme="majorHAnsi"/>
          <w:sz w:val="24"/>
          <w:szCs w:val="24"/>
          <w:lang w:val="en-US"/>
        </w:rPr>
        <w:footnoteReference w:id="1"/>
      </w:r>
    </w:p>
    <w:p w14:paraId="2EC1A885" w14:textId="77777777" w:rsidR="00DC5A41" w:rsidRDefault="00DC5A41" w:rsidP="00CE2F53">
      <w:pPr>
        <w:spacing w:after="0" w:line="240" w:lineRule="auto"/>
        <w:rPr>
          <w:rFonts w:asciiTheme="majorHAnsi" w:hAnsiTheme="majorHAnsi" w:cstheme="majorHAnsi"/>
          <w:sz w:val="24"/>
          <w:szCs w:val="24"/>
          <w:lang w:val="en-US"/>
        </w:rPr>
      </w:pPr>
    </w:p>
    <w:p w14:paraId="57F4A067" w14:textId="77777777" w:rsidR="00DC5A41" w:rsidRDefault="00DC5A41" w:rsidP="00CE2F53">
      <w:pPr>
        <w:spacing w:after="0" w:line="240" w:lineRule="auto"/>
        <w:rPr>
          <w:rFonts w:asciiTheme="majorHAnsi" w:hAnsiTheme="majorHAnsi" w:cstheme="majorHAnsi"/>
          <w:sz w:val="24"/>
          <w:szCs w:val="24"/>
          <w:lang w:val="en-US"/>
        </w:rPr>
      </w:pPr>
    </w:p>
    <w:p w14:paraId="3552AC68" w14:textId="33B7D056" w:rsidR="00727385" w:rsidRDefault="00DC5A41" w:rsidP="00E65BD9">
      <w:pPr>
        <w:spacing w:after="0" w:line="360" w:lineRule="auto"/>
        <w:ind w:firstLine="720"/>
        <w:jc w:val="both"/>
        <w:rPr>
          <w:rFonts w:asciiTheme="majorHAnsi" w:hAnsiTheme="majorHAnsi" w:cstheme="majorHAnsi"/>
          <w:sz w:val="24"/>
          <w:szCs w:val="24"/>
          <w:lang w:val="en-US"/>
        </w:rPr>
      </w:pPr>
      <w:r>
        <w:rPr>
          <w:rFonts w:asciiTheme="majorHAnsi" w:hAnsiTheme="majorHAnsi" w:cstheme="majorHAnsi"/>
          <w:sz w:val="24"/>
          <w:szCs w:val="24"/>
          <w:lang w:val="en-US"/>
        </w:rPr>
        <w:t xml:space="preserve">The aim of this commentary is to discuss and analyse the above letter, which is an excellent example of the Early medieval ecclesiastical epistolatory genre. </w:t>
      </w:r>
      <w:r w:rsidR="00E65BD9">
        <w:rPr>
          <w:rFonts w:asciiTheme="majorHAnsi" w:hAnsiTheme="majorHAnsi" w:cstheme="majorHAnsi"/>
          <w:sz w:val="24"/>
          <w:szCs w:val="24"/>
          <w:lang w:val="en-US"/>
        </w:rPr>
        <w:t xml:space="preserve">It is of particular interest since both the author of the letter, and its recipient, are named but as with many medieval documents of various genres, care needs to be taken to examine how far we can rely on the claims for authorship, and whether the letter itself is the original autograph or a copy. To fully appreciate the letter, questions need to be asked to develop a deeper understanding not only of its contents, but of its significance in the context of </w:t>
      </w:r>
      <w:r w:rsidR="00FA54D1">
        <w:rPr>
          <w:rFonts w:asciiTheme="majorHAnsi" w:hAnsiTheme="majorHAnsi" w:cstheme="majorHAnsi"/>
          <w:sz w:val="24"/>
          <w:szCs w:val="24"/>
          <w:lang w:val="en-US"/>
        </w:rPr>
        <w:t>the relevant</w:t>
      </w:r>
      <w:r>
        <w:rPr>
          <w:rFonts w:asciiTheme="majorHAnsi" w:hAnsiTheme="majorHAnsi" w:cstheme="majorHAnsi"/>
          <w:sz w:val="24"/>
          <w:szCs w:val="24"/>
          <w:lang w:val="en-US"/>
        </w:rPr>
        <w:t xml:space="preserve"> </w:t>
      </w:r>
      <w:r w:rsidR="00FA54D1">
        <w:rPr>
          <w:rFonts w:asciiTheme="majorHAnsi" w:hAnsiTheme="majorHAnsi" w:cstheme="majorHAnsi"/>
          <w:sz w:val="24"/>
          <w:szCs w:val="24"/>
          <w:lang w:val="en-US"/>
        </w:rPr>
        <w:t xml:space="preserve">historical period. </w:t>
      </w:r>
      <w:r w:rsidR="00FA54D1">
        <w:rPr>
          <w:rFonts w:asciiTheme="majorHAnsi" w:hAnsiTheme="majorHAnsi" w:cstheme="majorHAnsi"/>
          <w:sz w:val="24"/>
          <w:szCs w:val="24"/>
          <w:lang w:val="en-US"/>
        </w:rPr>
        <w:lastRenderedPageBreak/>
        <w:t xml:space="preserve">To this end, several pertinent enquiries need to be made, namely the identity of the author and of the recipient, what is known about both and, how this knowledge contributes to our evaluation of the contents and context of the letter. The estimated date of the letter’s composition is vital to situating the letter in the events of its time, and an exploration of where the letter was written may enable a </w:t>
      </w:r>
      <w:r w:rsidR="00240400">
        <w:rPr>
          <w:rFonts w:asciiTheme="majorHAnsi" w:hAnsiTheme="majorHAnsi" w:cstheme="majorHAnsi"/>
          <w:sz w:val="24"/>
          <w:szCs w:val="24"/>
          <w:lang w:val="en-US"/>
        </w:rPr>
        <w:t xml:space="preserve">situational context that adds to our understanding of its aims and importance. Crucially, asking </w:t>
      </w:r>
      <w:r w:rsidR="00240400">
        <w:rPr>
          <w:rFonts w:asciiTheme="majorHAnsi" w:hAnsiTheme="majorHAnsi" w:cstheme="majorHAnsi"/>
          <w:i/>
          <w:iCs/>
          <w:sz w:val="24"/>
          <w:szCs w:val="24"/>
          <w:lang w:val="en-US"/>
        </w:rPr>
        <w:t>why</w:t>
      </w:r>
      <w:r w:rsidR="00240400">
        <w:rPr>
          <w:rFonts w:asciiTheme="majorHAnsi" w:hAnsiTheme="majorHAnsi" w:cstheme="majorHAnsi"/>
          <w:sz w:val="24"/>
          <w:szCs w:val="24"/>
          <w:lang w:val="en-US"/>
        </w:rPr>
        <w:t xml:space="preserve"> the letter was written, will give insight into its purported purpose and influence, and whether it achieved its aims as far as it is possible to know. An analysis of the language and style used, the preponderance of keywords and themes, and underlying meaning contained within the text, allow a critical assessment </w:t>
      </w:r>
      <w:r w:rsidR="00727385">
        <w:rPr>
          <w:rFonts w:asciiTheme="majorHAnsi" w:hAnsiTheme="majorHAnsi" w:cstheme="majorHAnsi"/>
          <w:sz w:val="24"/>
          <w:szCs w:val="24"/>
          <w:lang w:val="en-US"/>
        </w:rPr>
        <w:t>to be made. Lastly, the text’s reliability, whether it is or is not what it appears and claims to be, and an assessment of its strengths and weaknesses in this respect, is vital to a balanced commentary and appreciation of the significance of this letter to our understanding of the author’s role and intentions in its dissemination.</w:t>
      </w:r>
    </w:p>
    <w:p w14:paraId="34A089E5" w14:textId="402CBFA6" w:rsidR="00DC5A41" w:rsidRDefault="00A8324D" w:rsidP="00E65BD9">
      <w:pPr>
        <w:spacing w:after="0" w:line="360" w:lineRule="auto"/>
        <w:ind w:firstLine="720"/>
        <w:jc w:val="both"/>
        <w:rPr>
          <w:rFonts w:asciiTheme="majorHAnsi" w:hAnsiTheme="majorHAnsi" w:cstheme="majorHAnsi"/>
          <w:sz w:val="24"/>
          <w:szCs w:val="24"/>
          <w:lang w:val="en-US"/>
        </w:rPr>
      </w:pPr>
      <w:r>
        <w:rPr>
          <w:rFonts w:asciiTheme="majorHAnsi" w:hAnsiTheme="majorHAnsi" w:cstheme="majorHAnsi"/>
          <w:sz w:val="24"/>
          <w:szCs w:val="24"/>
          <w:lang w:val="en-US"/>
        </w:rPr>
        <w:t>The author of the letter, Stephen Harding (canonized as a saint of the Roman Catholic Church in 1623), was abbot of</w:t>
      </w:r>
      <w:r w:rsidR="008B5C02">
        <w:rPr>
          <w:rFonts w:asciiTheme="majorHAnsi" w:hAnsiTheme="majorHAnsi" w:cstheme="majorHAnsi"/>
          <w:sz w:val="24"/>
          <w:szCs w:val="24"/>
          <w:lang w:val="en-US"/>
        </w:rPr>
        <w:t xml:space="preserve"> the Cistercian Abbey of</w:t>
      </w:r>
      <w:r>
        <w:rPr>
          <w:rFonts w:asciiTheme="majorHAnsi" w:hAnsiTheme="majorHAnsi" w:cstheme="majorHAnsi"/>
          <w:sz w:val="24"/>
          <w:szCs w:val="24"/>
          <w:lang w:val="en-US"/>
        </w:rPr>
        <w:t xml:space="preserve"> </w:t>
      </w:r>
      <w:proofErr w:type="spellStart"/>
      <w:r>
        <w:rPr>
          <w:rFonts w:asciiTheme="majorHAnsi" w:hAnsiTheme="majorHAnsi" w:cstheme="majorHAnsi"/>
          <w:sz w:val="24"/>
          <w:szCs w:val="24"/>
          <w:lang w:val="en-US"/>
        </w:rPr>
        <w:t>Cîteaux</w:t>
      </w:r>
      <w:proofErr w:type="spellEnd"/>
      <w:r>
        <w:rPr>
          <w:rFonts w:asciiTheme="majorHAnsi" w:hAnsiTheme="majorHAnsi" w:cstheme="majorHAnsi"/>
          <w:sz w:val="24"/>
          <w:szCs w:val="24"/>
          <w:lang w:val="en-US"/>
        </w:rPr>
        <w:t xml:space="preserve"> from 1108/9-113</w:t>
      </w:r>
      <w:r w:rsidR="008207D2">
        <w:rPr>
          <w:rFonts w:asciiTheme="majorHAnsi" w:hAnsiTheme="majorHAnsi" w:cstheme="majorHAnsi"/>
          <w:sz w:val="24"/>
          <w:szCs w:val="24"/>
          <w:lang w:val="en-US"/>
        </w:rPr>
        <w:t>3</w:t>
      </w:r>
      <w:r>
        <w:rPr>
          <w:rFonts w:asciiTheme="majorHAnsi" w:hAnsiTheme="majorHAnsi" w:cstheme="majorHAnsi"/>
          <w:sz w:val="24"/>
          <w:szCs w:val="24"/>
          <w:lang w:val="en-US"/>
        </w:rPr>
        <w:t xml:space="preserve">. Born in south-west England </w:t>
      </w:r>
      <w:r>
        <w:rPr>
          <w:rFonts w:asciiTheme="majorHAnsi" w:hAnsiTheme="majorHAnsi" w:cstheme="majorHAnsi"/>
          <w:i/>
          <w:iCs/>
          <w:sz w:val="24"/>
          <w:szCs w:val="24"/>
          <w:lang w:val="en-US"/>
        </w:rPr>
        <w:t>c.</w:t>
      </w:r>
      <w:r>
        <w:rPr>
          <w:rFonts w:asciiTheme="majorHAnsi" w:hAnsiTheme="majorHAnsi" w:cstheme="majorHAnsi"/>
          <w:sz w:val="24"/>
          <w:szCs w:val="24"/>
          <w:lang w:val="en-US"/>
        </w:rPr>
        <w:t xml:space="preserve"> 1060, he is thought to have become an oblate at the age of twelve at </w:t>
      </w:r>
      <w:r w:rsidR="006F6A36">
        <w:rPr>
          <w:rFonts w:asciiTheme="majorHAnsi" w:hAnsiTheme="majorHAnsi" w:cstheme="majorHAnsi"/>
          <w:sz w:val="24"/>
          <w:szCs w:val="24"/>
          <w:lang w:val="en-US"/>
        </w:rPr>
        <w:t>the Benedictine</w:t>
      </w:r>
      <w:r>
        <w:rPr>
          <w:rFonts w:asciiTheme="majorHAnsi" w:hAnsiTheme="majorHAnsi" w:cstheme="majorHAnsi"/>
          <w:sz w:val="24"/>
          <w:szCs w:val="24"/>
          <w:lang w:val="en-US"/>
        </w:rPr>
        <w:t xml:space="preserve"> Abbey </w:t>
      </w:r>
      <w:r w:rsidR="006F6A36">
        <w:rPr>
          <w:rFonts w:asciiTheme="majorHAnsi" w:hAnsiTheme="majorHAnsi" w:cstheme="majorHAnsi"/>
          <w:sz w:val="24"/>
          <w:szCs w:val="24"/>
          <w:lang w:val="en-US"/>
        </w:rPr>
        <w:t xml:space="preserve">of Sherborne </w:t>
      </w:r>
      <w:r>
        <w:rPr>
          <w:rFonts w:asciiTheme="majorHAnsi" w:hAnsiTheme="majorHAnsi" w:cstheme="majorHAnsi"/>
          <w:sz w:val="24"/>
          <w:szCs w:val="24"/>
          <w:lang w:val="en-US"/>
        </w:rPr>
        <w:t xml:space="preserve">in Dorset, England. </w:t>
      </w:r>
      <w:r w:rsidR="006F6A36">
        <w:rPr>
          <w:rFonts w:asciiTheme="majorHAnsi" w:hAnsiTheme="majorHAnsi" w:cstheme="majorHAnsi"/>
          <w:sz w:val="24"/>
          <w:szCs w:val="24"/>
          <w:lang w:val="en-US"/>
        </w:rPr>
        <w:t xml:space="preserve">We cannot be </w:t>
      </w:r>
      <w:r w:rsidR="00FE1334">
        <w:rPr>
          <w:rFonts w:asciiTheme="majorHAnsi" w:hAnsiTheme="majorHAnsi" w:cstheme="majorHAnsi"/>
          <w:sz w:val="24"/>
          <w:szCs w:val="24"/>
          <w:lang w:val="en-US"/>
        </w:rPr>
        <w:t>certain of</w:t>
      </w:r>
      <w:r w:rsidR="006F6A36">
        <w:rPr>
          <w:rFonts w:asciiTheme="majorHAnsi" w:hAnsiTheme="majorHAnsi" w:cstheme="majorHAnsi"/>
          <w:sz w:val="24"/>
          <w:szCs w:val="24"/>
          <w:lang w:val="en-US"/>
        </w:rPr>
        <w:t xml:space="preserve"> the reason for his leaving the abbey aged eighteen</w:t>
      </w:r>
      <w:r w:rsidR="006F6A36">
        <w:rPr>
          <w:rStyle w:val="FootnoteReference"/>
          <w:rFonts w:asciiTheme="majorHAnsi" w:hAnsiTheme="majorHAnsi" w:cstheme="majorHAnsi"/>
          <w:sz w:val="24"/>
          <w:szCs w:val="24"/>
          <w:lang w:val="en-US"/>
        </w:rPr>
        <w:footnoteReference w:id="2"/>
      </w:r>
      <w:r w:rsidR="00FE1334">
        <w:rPr>
          <w:rFonts w:asciiTheme="majorHAnsi" w:hAnsiTheme="majorHAnsi" w:cstheme="majorHAnsi"/>
          <w:sz w:val="24"/>
          <w:szCs w:val="24"/>
          <w:lang w:val="en-US"/>
        </w:rPr>
        <w:t xml:space="preserve">, and his subsequent </w:t>
      </w:r>
      <w:r w:rsidR="00031553">
        <w:rPr>
          <w:rFonts w:asciiTheme="majorHAnsi" w:hAnsiTheme="majorHAnsi" w:cstheme="majorHAnsi"/>
          <w:sz w:val="24"/>
          <w:szCs w:val="24"/>
          <w:lang w:val="en-US"/>
        </w:rPr>
        <w:t xml:space="preserve">journeys to Scotland and Europe, but a deeper analysis of the letter shows that Stephen identified himself with Jacob </w:t>
      </w:r>
      <w:r w:rsidR="007A13B0">
        <w:rPr>
          <w:rFonts w:asciiTheme="majorHAnsi" w:hAnsiTheme="majorHAnsi" w:cstheme="majorHAnsi"/>
          <w:sz w:val="24"/>
          <w:szCs w:val="24"/>
          <w:lang w:val="en-US"/>
        </w:rPr>
        <w:t xml:space="preserve">in </w:t>
      </w:r>
      <w:r w:rsidR="00F359D8">
        <w:rPr>
          <w:rFonts w:asciiTheme="majorHAnsi" w:hAnsiTheme="majorHAnsi" w:cstheme="majorHAnsi"/>
          <w:sz w:val="24"/>
          <w:szCs w:val="24"/>
          <w:lang w:val="en-US"/>
        </w:rPr>
        <w:t xml:space="preserve">the </w:t>
      </w:r>
      <w:r w:rsidR="00031553">
        <w:rPr>
          <w:rFonts w:asciiTheme="majorHAnsi" w:hAnsiTheme="majorHAnsi" w:cstheme="majorHAnsi"/>
          <w:sz w:val="24"/>
          <w:szCs w:val="24"/>
          <w:lang w:val="en-US"/>
        </w:rPr>
        <w:t>Book of Genesis</w:t>
      </w:r>
      <w:r w:rsidR="00F359D8">
        <w:rPr>
          <w:rFonts w:asciiTheme="majorHAnsi" w:hAnsiTheme="majorHAnsi" w:cstheme="majorHAnsi"/>
          <w:sz w:val="24"/>
          <w:szCs w:val="24"/>
          <w:lang w:val="en-US"/>
        </w:rPr>
        <w:t xml:space="preserve">, </w:t>
      </w:r>
      <w:r w:rsidR="00A70F66">
        <w:rPr>
          <w:rFonts w:asciiTheme="majorHAnsi" w:hAnsiTheme="majorHAnsi" w:cstheme="majorHAnsi"/>
          <w:sz w:val="24"/>
          <w:szCs w:val="24"/>
          <w:lang w:val="en-US"/>
        </w:rPr>
        <w:t>and Jacob’s exile</w:t>
      </w:r>
      <w:r w:rsidR="00031553">
        <w:rPr>
          <w:rFonts w:asciiTheme="majorHAnsi" w:hAnsiTheme="majorHAnsi" w:cstheme="majorHAnsi"/>
          <w:sz w:val="24"/>
          <w:szCs w:val="24"/>
          <w:lang w:val="en-US"/>
        </w:rPr>
        <w:t xml:space="preserve"> and alienation from family, through the underlying biblical allusions contained within the text of the letter. Stephen re-entered monastic life at Molesme</w:t>
      </w:r>
      <w:r w:rsidR="000C63E0">
        <w:rPr>
          <w:rFonts w:asciiTheme="majorHAnsi" w:hAnsiTheme="majorHAnsi" w:cstheme="majorHAnsi"/>
          <w:sz w:val="24"/>
          <w:szCs w:val="24"/>
          <w:lang w:val="en-US"/>
        </w:rPr>
        <w:t xml:space="preserve"> but desire for a more austere way of life and dedication to the Rule of St Benedict led to his accompanying Robert of Molesme and a group of monks to leave the abbey and found a new monastery at </w:t>
      </w:r>
      <w:proofErr w:type="spellStart"/>
      <w:r w:rsidR="000C63E0">
        <w:rPr>
          <w:rFonts w:asciiTheme="majorHAnsi" w:hAnsiTheme="majorHAnsi" w:cstheme="majorHAnsi"/>
          <w:sz w:val="24"/>
          <w:szCs w:val="24"/>
          <w:lang w:val="en-US"/>
        </w:rPr>
        <w:t>Cîteaux</w:t>
      </w:r>
      <w:proofErr w:type="spellEnd"/>
      <w:r w:rsidR="000C63E0">
        <w:rPr>
          <w:rFonts w:asciiTheme="majorHAnsi" w:hAnsiTheme="majorHAnsi" w:cstheme="majorHAnsi"/>
          <w:sz w:val="24"/>
          <w:szCs w:val="24"/>
          <w:lang w:val="en-US"/>
        </w:rPr>
        <w:t xml:space="preserve"> in 1098. After Robert’s return to Molesme and the death</w:t>
      </w:r>
      <w:r w:rsidR="004837AE">
        <w:rPr>
          <w:rFonts w:asciiTheme="majorHAnsi" w:hAnsiTheme="majorHAnsi" w:cstheme="majorHAnsi"/>
          <w:sz w:val="24"/>
          <w:szCs w:val="24"/>
          <w:lang w:val="en-US"/>
        </w:rPr>
        <w:t xml:space="preserve"> in 1109</w:t>
      </w:r>
      <w:r w:rsidR="000C63E0">
        <w:rPr>
          <w:rFonts w:asciiTheme="majorHAnsi" w:hAnsiTheme="majorHAnsi" w:cstheme="majorHAnsi"/>
          <w:sz w:val="24"/>
          <w:szCs w:val="24"/>
          <w:lang w:val="en-US"/>
        </w:rPr>
        <w:t xml:space="preserve"> of Alberic, who had been elected Abbot of </w:t>
      </w:r>
      <w:proofErr w:type="spellStart"/>
      <w:r w:rsidR="000C63E0">
        <w:rPr>
          <w:rFonts w:asciiTheme="majorHAnsi" w:hAnsiTheme="majorHAnsi" w:cstheme="majorHAnsi"/>
          <w:sz w:val="24"/>
          <w:szCs w:val="24"/>
          <w:lang w:val="en-US"/>
        </w:rPr>
        <w:t>Cîteaux</w:t>
      </w:r>
      <w:proofErr w:type="spellEnd"/>
      <w:r w:rsidR="000C63E0">
        <w:rPr>
          <w:rFonts w:asciiTheme="majorHAnsi" w:hAnsiTheme="majorHAnsi" w:cstheme="majorHAnsi"/>
          <w:sz w:val="24"/>
          <w:szCs w:val="24"/>
          <w:lang w:val="en-US"/>
        </w:rPr>
        <w:t xml:space="preserve"> in Robert’s place</w:t>
      </w:r>
      <w:r w:rsidR="004837AE">
        <w:rPr>
          <w:rFonts w:asciiTheme="majorHAnsi" w:hAnsiTheme="majorHAnsi" w:cstheme="majorHAnsi"/>
          <w:sz w:val="24"/>
          <w:szCs w:val="24"/>
          <w:lang w:val="en-US"/>
        </w:rPr>
        <w:t xml:space="preserve">, Stephen Harding was elected as third abbot and remained there until his death in 1134. Clearly, the experiences of his earlier </w:t>
      </w:r>
      <w:r w:rsidR="004837AE">
        <w:rPr>
          <w:rFonts w:asciiTheme="majorHAnsi" w:hAnsiTheme="majorHAnsi" w:cstheme="majorHAnsi"/>
          <w:sz w:val="24"/>
          <w:szCs w:val="24"/>
          <w:lang w:val="en-US"/>
        </w:rPr>
        <w:lastRenderedPageBreak/>
        <w:t xml:space="preserve">life and his position as a Founding Father of the Cistercian </w:t>
      </w:r>
      <w:r w:rsidR="00A70F66">
        <w:rPr>
          <w:rFonts w:asciiTheme="majorHAnsi" w:hAnsiTheme="majorHAnsi" w:cstheme="majorHAnsi"/>
          <w:sz w:val="24"/>
          <w:szCs w:val="24"/>
          <w:lang w:val="en-US"/>
        </w:rPr>
        <w:t>Order</w:t>
      </w:r>
      <w:r w:rsidR="004837AE">
        <w:rPr>
          <w:rFonts w:asciiTheme="majorHAnsi" w:hAnsiTheme="majorHAnsi" w:cstheme="majorHAnsi"/>
          <w:sz w:val="24"/>
          <w:szCs w:val="24"/>
          <w:lang w:val="en-US"/>
        </w:rPr>
        <w:t xml:space="preserve"> influenced the tone of this letter and</w:t>
      </w:r>
      <w:r w:rsidR="000502C8">
        <w:rPr>
          <w:rFonts w:asciiTheme="majorHAnsi" w:hAnsiTheme="majorHAnsi" w:cstheme="majorHAnsi"/>
          <w:sz w:val="24"/>
          <w:szCs w:val="24"/>
          <w:lang w:val="en-US"/>
        </w:rPr>
        <w:t xml:space="preserve"> an</w:t>
      </w:r>
      <w:r w:rsidR="004837AE">
        <w:rPr>
          <w:rFonts w:asciiTheme="majorHAnsi" w:hAnsiTheme="majorHAnsi" w:cstheme="majorHAnsi"/>
          <w:sz w:val="24"/>
          <w:szCs w:val="24"/>
          <w:lang w:val="en-US"/>
        </w:rPr>
        <w:t xml:space="preserve"> appreciat</w:t>
      </w:r>
      <w:r w:rsidR="000502C8">
        <w:rPr>
          <w:rFonts w:asciiTheme="majorHAnsi" w:hAnsiTheme="majorHAnsi" w:cstheme="majorHAnsi"/>
          <w:sz w:val="24"/>
          <w:szCs w:val="24"/>
          <w:lang w:val="en-US"/>
        </w:rPr>
        <w:t>ion of</w:t>
      </w:r>
      <w:r w:rsidR="004837AE">
        <w:rPr>
          <w:rFonts w:asciiTheme="majorHAnsi" w:hAnsiTheme="majorHAnsi" w:cstheme="majorHAnsi"/>
          <w:sz w:val="24"/>
          <w:szCs w:val="24"/>
          <w:lang w:val="en-US"/>
        </w:rPr>
        <w:t xml:space="preserve"> the circumstances of </w:t>
      </w:r>
      <w:r w:rsidR="00451D2F">
        <w:rPr>
          <w:rFonts w:asciiTheme="majorHAnsi" w:hAnsiTheme="majorHAnsi" w:cstheme="majorHAnsi"/>
          <w:sz w:val="24"/>
          <w:szCs w:val="24"/>
          <w:lang w:val="en-US"/>
        </w:rPr>
        <w:t>life</w:t>
      </w:r>
      <w:r w:rsidR="004837AE">
        <w:rPr>
          <w:rFonts w:asciiTheme="majorHAnsi" w:hAnsiTheme="majorHAnsi" w:cstheme="majorHAnsi"/>
          <w:sz w:val="24"/>
          <w:szCs w:val="24"/>
          <w:lang w:val="en-US"/>
        </w:rPr>
        <w:t xml:space="preserve"> that shaped him. This is also reflected in his choice of the recipient of the letter. Abbot Thurstan of Sherborne Abbey</w:t>
      </w:r>
      <w:r w:rsidR="002D7557">
        <w:rPr>
          <w:rFonts w:asciiTheme="majorHAnsi" w:hAnsiTheme="majorHAnsi" w:cstheme="majorHAnsi"/>
          <w:sz w:val="24"/>
          <w:szCs w:val="24"/>
          <w:lang w:val="en-US"/>
        </w:rPr>
        <w:t xml:space="preserve"> had been elected as Sherborne’s first abbot in </w:t>
      </w:r>
      <w:r w:rsidR="008345F1">
        <w:rPr>
          <w:rFonts w:asciiTheme="majorHAnsi" w:hAnsiTheme="majorHAnsi" w:cstheme="majorHAnsi"/>
          <w:sz w:val="24"/>
          <w:szCs w:val="24"/>
          <w:lang w:val="en-US"/>
        </w:rPr>
        <w:t>1122</w:t>
      </w:r>
      <w:r w:rsidR="001B2B1D">
        <w:rPr>
          <w:rStyle w:val="FootnoteReference"/>
          <w:rFonts w:asciiTheme="majorHAnsi" w:hAnsiTheme="majorHAnsi" w:cstheme="majorHAnsi"/>
          <w:sz w:val="24"/>
          <w:szCs w:val="24"/>
          <w:lang w:val="en-US"/>
        </w:rPr>
        <w:footnoteReference w:id="3"/>
      </w:r>
      <w:r w:rsidR="004837AE">
        <w:rPr>
          <w:rFonts w:asciiTheme="majorHAnsi" w:hAnsiTheme="majorHAnsi" w:cstheme="majorHAnsi"/>
          <w:sz w:val="24"/>
          <w:szCs w:val="24"/>
          <w:lang w:val="en-US"/>
        </w:rPr>
        <w:t xml:space="preserve"> </w:t>
      </w:r>
      <w:r w:rsidR="007E795B">
        <w:rPr>
          <w:rFonts w:asciiTheme="majorHAnsi" w:hAnsiTheme="majorHAnsi" w:cstheme="majorHAnsi"/>
          <w:sz w:val="24"/>
          <w:szCs w:val="24"/>
          <w:lang w:val="en-US"/>
        </w:rPr>
        <w:t>and was, therefore, head not only of a Benedictine abbey but of the very abbey that Stephen</w:t>
      </w:r>
      <w:r w:rsidR="002C54F1">
        <w:rPr>
          <w:rFonts w:asciiTheme="majorHAnsi" w:hAnsiTheme="majorHAnsi" w:cstheme="majorHAnsi"/>
          <w:sz w:val="24"/>
          <w:szCs w:val="24"/>
          <w:lang w:val="en-US"/>
        </w:rPr>
        <w:t xml:space="preserve"> had been a member of, and more importantly, left many years previously. </w:t>
      </w:r>
      <w:r w:rsidR="00C90C6B">
        <w:rPr>
          <w:rFonts w:asciiTheme="majorHAnsi" w:hAnsiTheme="majorHAnsi" w:cstheme="majorHAnsi"/>
          <w:sz w:val="24"/>
          <w:szCs w:val="24"/>
          <w:lang w:val="en-US"/>
        </w:rPr>
        <w:t>It is this choice of rec</w:t>
      </w:r>
      <w:r w:rsidR="00C7185E">
        <w:rPr>
          <w:rFonts w:asciiTheme="majorHAnsi" w:hAnsiTheme="majorHAnsi" w:cstheme="majorHAnsi"/>
          <w:sz w:val="24"/>
          <w:szCs w:val="24"/>
          <w:lang w:val="en-US"/>
        </w:rPr>
        <w:t xml:space="preserve">ipient </w:t>
      </w:r>
      <w:r w:rsidR="009A0D98">
        <w:rPr>
          <w:rFonts w:asciiTheme="majorHAnsi" w:hAnsiTheme="majorHAnsi" w:cstheme="majorHAnsi"/>
          <w:sz w:val="24"/>
          <w:szCs w:val="24"/>
          <w:lang w:val="en-US"/>
        </w:rPr>
        <w:t xml:space="preserve">and the date that this letter is thought to have been </w:t>
      </w:r>
      <w:r w:rsidR="00EE38FE">
        <w:rPr>
          <w:rFonts w:asciiTheme="majorHAnsi" w:hAnsiTheme="majorHAnsi" w:cstheme="majorHAnsi"/>
          <w:sz w:val="24"/>
          <w:szCs w:val="24"/>
          <w:lang w:val="en-US"/>
        </w:rPr>
        <w:t>written</w:t>
      </w:r>
      <w:r w:rsidR="009A0D98">
        <w:rPr>
          <w:rFonts w:asciiTheme="majorHAnsi" w:hAnsiTheme="majorHAnsi" w:cstheme="majorHAnsi"/>
          <w:sz w:val="24"/>
          <w:szCs w:val="24"/>
          <w:lang w:val="en-US"/>
        </w:rPr>
        <w:t xml:space="preserve"> </w:t>
      </w:r>
      <w:r w:rsidR="008676E9">
        <w:rPr>
          <w:rFonts w:asciiTheme="majorHAnsi" w:hAnsiTheme="majorHAnsi" w:cstheme="majorHAnsi"/>
          <w:sz w:val="24"/>
          <w:szCs w:val="24"/>
          <w:lang w:val="en-US"/>
        </w:rPr>
        <w:t>that can give clues to a deeper understanding of the importance of this letter.</w:t>
      </w:r>
    </w:p>
    <w:p w14:paraId="28F72CD5" w14:textId="7FD63011" w:rsidR="0012187C" w:rsidRDefault="0064246E" w:rsidP="00E65BD9">
      <w:pPr>
        <w:spacing w:after="0" w:line="360" w:lineRule="auto"/>
        <w:ind w:firstLine="720"/>
        <w:jc w:val="both"/>
        <w:rPr>
          <w:rFonts w:asciiTheme="majorHAnsi" w:hAnsiTheme="majorHAnsi" w:cstheme="majorHAnsi"/>
          <w:sz w:val="24"/>
          <w:szCs w:val="24"/>
          <w:lang w:val="en-US"/>
        </w:rPr>
      </w:pPr>
      <w:r>
        <w:rPr>
          <w:rFonts w:asciiTheme="majorHAnsi" w:hAnsiTheme="majorHAnsi" w:cstheme="majorHAnsi"/>
          <w:sz w:val="24"/>
          <w:szCs w:val="24"/>
          <w:lang w:val="en-US"/>
        </w:rPr>
        <w:t>If Thurstan was elected as abbot in 1122 and Stephen’s death is recorded as 1134, then a date</w:t>
      </w:r>
      <w:r w:rsidR="003A1305">
        <w:rPr>
          <w:rFonts w:asciiTheme="majorHAnsi" w:hAnsiTheme="majorHAnsi" w:cstheme="majorHAnsi"/>
          <w:sz w:val="24"/>
          <w:szCs w:val="24"/>
          <w:lang w:val="en-US"/>
        </w:rPr>
        <w:t xml:space="preserve"> can be surmised</w:t>
      </w:r>
      <w:r>
        <w:rPr>
          <w:rFonts w:asciiTheme="majorHAnsi" w:hAnsiTheme="majorHAnsi" w:cstheme="majorHAnsi"/>
          <w:sz w:val="24"/>
          <w:szCs w:val="24"/>
          <w:lang w:val="en-US"/>
        </w:rPr>
        <w:t xml:space="preserve"> for the letter</w:t>
      </w:r>
      <w:r w:rsidR="003A1305">
        <w:rPr>
          <w:rFonts w:asciiTheme="majorHAnsi" w:hAnsiTheme="majorHAnsi" w:cstheme="majorHAnsi"/>
          <w:sz w:val="24"/>
          <w:szCs w:val="24"/>
          <w:lang w:val="en-US"/>
        </w:rPr>
        <w:t xml:space="preserve">. </w:t>
      </w:r>
      <w:r w:rsidR="00320864">
        <w:rPr>
          <w:rFonts w:asciiTheme="majorHAnsi" w:hAnsiTheme="majorHAnsi" w:cstheme="majorHAnsi"/>
          <w:sz w:val="24"/>
          <w:szCs w:val="24"/>
          <w:lang w:val="en-US"/>
        </w:rPr>
        <w:t xml:space="preserve">The </w:t>
      </w:r>
      <w:r w:rsidR="00320864">
        <w:rPr>
          <w:rFonts w:asciiTheme="majorHAnsi" w:hAnsiTheme="majorHAnsi" w:cstheme="majorHAnsi"/>
          <w:i/>
          <w:iCs/>
          <w:sz w:val="24"/>
          <w:szCs w:val="24"/>
          <w:lang w:val="en-US"/>
        </w:rPr>
        <w:t>terminus ante quem</w:t>
      </w:r>
      <w:r w:rsidR="00320864">
        <w:rPr>
          <w:rFonts w:asciiTheme="majorHAnsi" w:hAnsiTheme="majorHAnsi" w:cstheme="majorHAnsi"/>
          <w:sz w:val="24"/>
          <w:szCs w:val="24"/>
          <w:lang w:val="en-US"/>
        </w:rPr>
        <w:t xml:space="preserve"> is 1134</w:t>
      </w:r>
      <w:r w:rsidR="003747DF">
        <w:rPr>
          <w:rFonts w:asciiTheme="majorHAnsi" w:hAnsiTheme="majorHAnsi" w:cstheme="majorHAnsi"/>
          <w:sz w:val="24"/>
          <w:szCs w:val="24"/>
          <w:lang w:val="en-US"/>
        </w:rPr>
        <w:t xml:space="preserve"> but Stephen refers to himself in the letter as </w:t>
      </w:r>
      <w:r w:rsidR="002719AE">
        <w:rPr>
          <w:rFonts w:asciiTheme="majorHAnsi" w:hAnsiTheme="majorHAnsi" w:cstheme="majorHAnsi"/>
          <w:sz w:val="24"/>
          <w:szCs w:val="24"/>
          <w:lang w:val="en-US"/>
        </w:rPr>
        <w:t>‘</w:t>
      </w:r>
      <w:r w:rsidR="002B006D">
        <w:rPr>
          <w:rFonts w:asciiTheme="majorHAnsi" w:hAnsiTheme="majorHAnsi" w:cstheme="majorHAnsi"/>
          <w:i/>
          <w:iCs/>
          <w:sz w:val="24"/>
          <w:szCs w:val="24"/>
          <w:lang w:val="en-US"/>
        </w:rPr>
        <w:t xml:space="preserve">Brother Stephen servant of the church at </w:t>
      </w:r>
      <w:proofErr w:type="spellStart"/>
      <w:r w:rsidR="002B006D">
        <w:rPr>
          <w:rFonts w:asciiTheme="majorHAnsi" w:hAnsiTheme="majorHAnsi" w:cstheme="majorHAnsi"/>
          <w:i/>
          <w:iCs/>
          <w:sz w:val="24"/>
          <w:szCs w:val="24"/>
          <w:lang w:val="en-US"/>
        </w:rPr>
        <w:t>Cîteaux</w:t>
      </w:r>
      <w:proofErr w:type="spellEnd"/>
      <w:r w:rsidR="002719AE">
        <w:rPr>
          <w:rFonts w:asciiTheme="majorHAnsi" w:hAnsiTheme="majorHAnsi" w:cstheme="majorHAnsi"/>
          <w:sz w:val="24"/>
          <w:szCs w:val="24"/>
          <w:lang w:val="en-US"/>
        </w:rPr>
        <w:t>’</w:t>
      </w:r>
      <w:r w:rsidR="00A25BBD">
        <w:rPr>
          <w:rFonts w:asciiTheme="majorHAnsi" w:hAnsiTheme="majorHAnsi" w:cstheme="majorHAnsi"/>
          <w:sz w:val="24"/>
          <w:szCs w:val="24"/>
          <w:lang w:val="en-US"/>
        </w:rPr>
        <w:t xml:space="preserve">. </w:t>
      </w:r>
      <w:proofErr w:type="spellStart"/>
      <w:r w:rsidR="00A25BBD">
        <w:rPr>
          <w:rFonts w:asciiTheme="majorHAnsi" w:hAnsiTheme="majorHAnsi" w:cstheme="majorHAnsi"/>
          <w:sz w:val="24"/>
          <w:szCs w:val="24"/>
          <w:lang w:val="en-US"/>
        </w:rPr>
        <w:t>Chrysog</w:t>
      </w:r>
      <w:r w:rsidR="007B1E48">
        <w:rPr>
          <w:rFonts w:asciiTheme="majorHAnsi" w:hAnsiTheme="majorHAnsi" w:cstheme="majorHAnsi"/>
          <w:sz w:val="24"/>
          <w:szCs w:val="24"/>
          <w:lang w:val="en-US"/>
        </w:rPr>
        <w:t>onus</w:t>
      </w:r>
      <w:proofErr w:type="spellEnd"/>
      <w:r w:rsidR="007B1E48">
        <w:rPr>
          <w:rFonts w:asciiTheme="majorHAnsi" w:hAnsiTheme="majorHAnsi" w:cstheme="majorHAnsi"/>
          <w:sz w:val="24"/>
          <w:szCs w:val="24"/>
          <w:lang w:val="en-US"/>
        </w:rPr>
        <w:t xml:space="preserve"> Waddell cites this as proving Stephen was still abbot</w:t>
      </w:r>
      <w:r w:rsidR="007C10A6">
        <w:rPr>
          <w:rFonts w:asciiTheme="majorHAnsi" w:hAnsiTheme="majorHAnsi" w:cstheme="majorHAnsi"/>
          <w:sz w:val="24"/>
          <w:szCs w:val="24"/>
          <w:lang w:val="en-US"/>
        </w:rPr>
        <w:t xml:space="preserve"> and that</w:t>
      </w:r>
      <w:r w:rsidR="00BB0F7B">
        <w:rPr>
          <w:rFonts w:asciiTheme="majorHAnsi" w:hAnsiTheme="majorHAnsi" w:cstheme="majorHAnsi"/>
          <w:sz w:val="24"/>
          <w:szCs w:val="24"/>
          <w:lang w:val="en-US"/>
        </w:rPr>
        <w:t xml:space="preserve"> </w:t>
      </w:r>
      <w:r w:rsidR="007C10A6">
        <w:rPr>
          <w:rFonts w:asciiTheme="majorHAnsi" w:hAnsiTheme="majorHAnsi" w:cstheme="majorHAnsi"/>
          <w:sz w:val="24"/>
          <w:szCs w:val="24"/>
          <w:lang w:val="en-US"/>
        </w:rPr>
        <w:t>a</w:t>
      </w:r>
      <w:r w:rsidR="00BB0F7B">
        <w:rPr>
          <w:rFonts w:asciiTheme="majorHAnsi" w:hAnsiTheme="majorHAnsi" w:cstheme="majorHAnsi"/>
          <w:sz w:val="24"/>
          <w:szCs w:val="24"/>
          <w:lang w:val="en-US"/>
        </w:rPr>
        <w:t>s he</w:t>
      </w:r>
      <w:r w:rsidR="00FE31CB">
        <w:rPr>
          <w:rFonts w:asciiTheme="majorHAnsi" w:hAnsiTheme="majorHAnsi" w:cstheme="majorHAnsi"/>
          <w:sz w:val="24"/>
          <w:szCs w:val="24"/>
          <w:lang w:val="en-US"/>
        </w:rPr>
        <w:t xml:space="preserve"> had</w:t>
      </w:r>
      <w:r w:rsidR="00BB0F7B">
        <w:rPr>
          <w:rFonts w:asciiTheme="majorHAnsi" w:hAnsiTheme="majorHAnsi" w:cstheme="majorHAnsi"/>
          <w:sz w:val="24"/>
          <w:szCs w:val="24"/>
          <w:lang w:val="en-US"/>
        </w:rPr>
        <w:t xml:space="preserve"> renounced the </w:t>
      </w:r>
      <w:r w:rsidR="00396EA6">
        <w:rPr>
          <w:rFonts w:asciiTheme="majorHAnsi" w:hAnsiTheme="majorHAnsi" w:cstheme="majorHAnsi"/>
          <w:sz w:val="24"/>
          <w:szCs w:val="24"/>
          <w:lang w:val="en-US"/>
        </w:rPr>
        <w:t>abbatial office in 1332</w:t>
      </w:r>
      <w:r w:rsidR="00026A66">
        <w:rPr>
          <w:rFonts w:asciiTheme="majorHAnsi" w:hAnsiTheme="majorHAnsi" w:cstheme="majorHAnsi"/>
          <w:sz w:val="24"/>
          <w:szCs w:val="24"/>
          <w:lang w:val="en-US"/>
        </w:rPr>
        <w:t>, the letter must have been written before this date.</w:t>
      </w:r>
      <w:r w:rsidR="007C10A6">
        <w:rPr>
          <w:rStyle w:val="FootnoteReference"/>
          <w:rFonts w:asciiTheme="majorHAnsi" w:hAnsiTheme="majorHAnsi" w:cstheme="majorHAnsi"/>
          <w:sz w:val="24"/>
          <w:szCs w:val="24"/>
          <w:lang w:val="en-US"/>
        </w:rPr>
        <w:footnoteReference w:id="4"/>
      </w:r>
      <w:r w:rsidR="003F2CD3">
        <w:rPr>
          <w:rFonts w:asciiTheme="majorHAnsi" w:hAnsiTheme="majorHAnsi" w:cstheme="majorHAnsi"/>
          <w:sz w:val="24"/>
          <w:szCs w:val="24"/>
          <w:lang w:val="en-US"/>
        </w:rPr>
        <w:t xml:space="preserve"> A further clue is Stephen’s </w:t>
      </w:r>
      <w:r w:rsidR="00AD1606">
        <w:rPr>
          <w:rFonts w:asciiTheme="majorHAnsi" w:hAnsiTheme="majorHAnsi" w:cstheme="majorHAnsi"/>
          <w:sz w:val="24"/>
          <w:szCs w:val="24"/>
          <w:lang w:val="en-US"/>
        </w:rPr>
        <w:t xml:space="preserve">reference to </w:t>
      </w:r>
      <w:r w:rsidR="000A5611">
        <w:rPr>
          <w:rFonts w:asciiTheme="majorHAnsi" w:hAnsiTheme="majorHAnsi" w:cstheme="majorHAnsi"/>
          <w:i/>
          <w:iCs/>
          <w:sz w:val="24"/>
          <w:szCs w:val="24"/>
          <w:lang w:val="en-US"/>
        </w:rPr>
        <w:t>forty bands</w:t>
      </w:r>
      <w:r w:rsidR="00C25A7A">
        <w:rPr>
          <w:rFonts w:asciiTheme="majorHAnsi" w:hAnsiTheme="majorHAnsi" w:cstheme="majorHAnsi"/>
          <w:i/>
          <w:iCs/>
          <w:sz w:val="24"/>
          <w:szCs w:val="24"/>
          <w:lang w:val="en-US"/>
        </w:rPr>
        <w:t xml:space="preserve"> (</w:t>
      </w:r>
      <w:proofErr w:type="spellStart"/>
      <w:r w:rsidR="00C25A7A">
        <w:rPr>
          <w:rFonts w:asciiTheme="majorHAnsi" w:hAnsiTheme="majorHAnsi" w:cstheme="majorHAnsi"/>
          <w:i/>
          <w:iCs/>
          <w:sz w:val="24"/>
          <w:szCs w:val="24"/>
          <w:lang w:val="en-US"/>
        </w:rPr>
        <w:t>quadraginta</w:t>
      </w:r>
      <w:proofErr w:type="spellEnd"/>
      <w:r w:rsidR="00C25A7A">
        <w:rPr>
          <w:rFonts w:asciiTheme="majorHAnsi" w:hAnsiTheme="majorHAnsi" w:cstheme="majorHAnsi"/>
          <w:i/>
          <w:iCs/>
          <w:sz w:val="24"/>
          <w:szCs w:val="24"/>
          <w:lang w:val="en-US"/>
        </w:rPr>
        <w:t xml:space="preserve"> </w:t>
      </w:r>
      <w:proofErr w:type="spellStart"/>
      <w:r w:rsidR="00C25A7A">
        <w:rPr>
          <w:rFonts w:asciiTheme="majorHAnsi" w:hAnsiTheme="majorHAnsi" w:cstheme="majorHAnsi"/>
          <w:i/>
          <w:iCs/>
          <w:sz w:val="24"/>
          <w:szCs w:val="24"/>
          <w:lang w:val="en-US"/>
        </w:rPr>
        <w:t>turbis</w:t>
      </w:r>
      <w:proofErr w:type="spellEnd"/>
      <w:r w:rsidR="00C25A7A">
        <w:rPr>
          <w:rFonts w:asciiTheme="majorHAnsi" w:hAnsiTheme="majorHAnsi" w:cstheme="majorHAnsi"/>
          <w:i/>
          <w:iCs/>
          <w:sz w:val="24"/>
          <w:szCs w:val="24"/>
          <w:lang w:val="en-US"/>
        </w:rPr>
        <w:t xml:space="preserve"> </w:t>
      </w:r>
      <w:proofErr w:type="spellStart"/>
      <w:r w:rsidR="00C25A7A">
        <w:rPr>
          <w:rFonts w:asciiTheme="majorHAnsi" w:hAnsiTheme="majorHAnsi" w:cstheme="majorHAnsi"/>
          <w:i/>
          <w:iCs/>
          <w:sz w:val="24"/>
          <w:szCs w:val="24"/>
          <w:lang w:val="en-US"/>
        </w:rPr>
        <w:t>uiam</w:t>
      </w:r>
      <w:proofErr w:type="spellEnd"/>
      <w:r w:rsidR="00C25A7A">
        <w:rPr>
          <w:rFonts w:asciiTheme="majorHAnsi" w:hAnsiTheme="majorHAnsi" w:cstheme="majorHAnsi"/>
          <w:sz w:val="24"/>
          <w:szCs w:val="24"/>
          <w:lang w:val="en-US"/>
        </w:rPr>
        <w:t xml:space="preserve">). </w:t>
      </w:r>
      <w:r w:rsidR="000176AE">
        <w:rPr>
          <w:rFonts w:asciiTheme="majorHAnsi" w:hAnsiTheme="majorHAnsi" w:cstheme="majorHAnsi"/>
          <w:sz w:val="24"/>
          <w:szCs w:val="24"/>
          <w:lang w:val="en-US"/>
        </w:rPr>
        <w:t xml:space="preserve">This has been interpreted as </w:t>
      </w:r>
      <w:r w:rsidR="006F0F1B">
        <w:rPr>
          <w:rFonts w:asciiTheme="majorHAnsi" w:hAnsiTheme="majorHAnsi" w:cstheme="majorHAnsi"/>
          <w:sz w:val="24"/>
          <w:szCs w:val="24"/>
          <w:lang w:val="en-US"/>
        </w:rPr>
        <w:t>forty Cistercian communities.</w:t>
      </w:r>
      <w:r w:rsidR="00B17542">
        <w:rPr>
          <w:rFonts w:asciiTheme="majorHAnsi" w:hAnsiTheme="majorHAnsi" w:cstheme="majorHAnsi"/>
          <w:sz w:val="24"/>
          <w:szCs w:val="24"/>
          <w:lang w:val="en-US"/>
        </w:rPr>
        <w:t xml:space="preserve"> </w:t>
      </w:r>
      <w:proofErr w:type="spellStart"/>
      <w:r w:rsidR="00B17542">
        <w:rPr>
          <w:rFonts w:asciiTheme="majorHAnsi" w:hAnsiTheme="majorHAnsi" w:cstheme="majorHAnsi"/>
          <w:sz w:val="24"/>
          <w:szCs w:val="24"/>
          <w:lang w:val="en-US"/>
        </w:rPr>
        <w:t>Janauschek</w:t>
      </w:r>
      <w:proofErr w:type="spellEnd"/>
      <w:r w:rsidR="002B1C1A">
        <w:rPr>
          <w:rFonts w:asciiTheme="majorHAnsi" w:hAnsiTheme="majorHAnsi" w:cstheme="majorHAnsi"/>
          <w:sz w:val="24"/>
          <w:szCs w:val="24"/>
          <w:lang w:val="en-US"/>
        </w:rPr>
        <w:t xml:space="preserve"> cites the foundation of Neuberg</w:t>
      </w:r>
      <w:r w:rsidR="009E6956">
        <w:rPr>
          <w:rFonts w:asciiTheme="majorHAnsi" w:hAnsiTheme="majorHAnsi" w:cstheme="majorHAnsi"/>
          <w:sz w:val="24"/>
          <w:szCs w:val="24"/>
          <w:lang w:val="en-US"/>
        </w:rPr>
        <w:t xml:space="preserve"> in 1131 as the fortieth Cistercian monastery</w:t>
      </w:r>
      <w:r w:rsidR="00AF2C51">
        <w:rPr>
          <w:rFonts w:asciiTheme="majorHAnsi" w:hAnsiTheme="majorHAnsi" w:cstheme="majorHAnsi"/>
          <w:sz w:val="24"/>
          <w:szCs w:val="24"/>
          <w:lang w:val="en-US"/>
        </w:rPr>
        <w:t>.</w:t>
      </w:r>
      <w:r w:rsidR="00C403B3">
        <w:rPr>
          <w:rStyle w:val="FootnoteReference"/>
          <w:rFonts w:asciiTheme="majorHAnsi" w:hAnsiTheme="majorHAnsi" w:cstheme="majorHAnsi"/>
          <w:sz w:val="24"/>
          <w:szCs w:val="24"/>
          <w:lang w:val="en-US"/>
        </w:rPr>
        <w:footnoteReference w:id="5"/>
      </w:r>
      <w:r w:rsidR="008B1594">
        <w:rPr>
          <w:rFonts w:asciiTheme="majorHAnsi" w:hAnsiTheme="majorHAnsi" w:cstheme="majorHAnsi"/>
          <w:sz w:val="24"/>
          <w:szCs w:val="24"/>
          <w:lang w:val="en-US"/>
        </w:rPr>
        <w:t xml:space="preserve"> </w:t>
      </w:r>
      <w:r w:rsidR="00FE203A">
        <w:rPr>
          <w:rFonts w:asciiTheme="majorHAnsi" w:hAnsiTheme="majorHAnsi" w:cstheme="majorHAnsi"/>
          <w:sz w:val="24"/>
          <w:szCs w:val="24"/>
          <w:lang w:val="en-US"/>
        </w:rPr>
        <w:t>However, as Wa</w:t>
      </w:r>
      <w:r w:rsidR="009614CF">
        <w:rPr>
          <w:rFonts w:asciiTheme="majorHAnsi" w:hAnsiTheme="majorHAnsi" w:cstheme="majorHAnsi"/>
          <w:sz w:val="24"/>
          <w:szCs w:val="24"/>
          <w:lang w:val="en-US"/>
        </w:rPr>
        <w:t xml:space="preserve">ddell has pointed out, </w:t>
      </w:r>
      <w:r w:rsidR="00DF5F48">
        <w:rPr>
          <w:rFonts w:asciiTheme="majorHAnsi" w:hAnsiTheme="majorHAnsi" w:cstheme="majorHAnsi"/>
          <w:sz w:val="24"/>
          <w:szCs w:val="24"/>
          <w:lang w:val="en-US"/>
        </w:rPr>
        <w:t>there is disagreement among historians as to the dating of foundations which would</w:t>
      </w:r>
      <w:r w:rsidR="00D423EA">
        <w:rPr>
          <w:rFonts w:asciiTheme="majorHAnsi" w:hAnsiTheme="majorHAnsi" w:cstheme="majorHAnsi"/>
          <w:sz w:val="24"/>
          <w:szCs w:val="24"/>
          <w:lang w:val="en-US"/>
        </w:rPr>
        <w:t>,</w:t>
      </w:r>
      <w:r w:rsidR="00EF60EE">
        <w:rPr>
          <w:rFonts w:asciiTheme="majorHAnsi" w:hAnsiTheme="majorHAnsi" w:cstheme="majorHAnsi"/>
          <w:sz w:val="24"/>
          <w:szCs w:val="24"/>
          <w:lang w:val="en-US"/>
        </w:rPr>
        <w:t xml:space="preserve"> therefore</w:t>
      </w:r>
      <w:r w:rsidR="00D423EA">
        <w:rPr>
          <w:rFonts w:asciiTheme="majorHAnsi" w:hAnsiTheme="majorHAnsi" w:cstheme="majorHAnsi"/>
          <w:sz w:val="24"/>
          <w:szCs w:val="24"/>
          <w:lang w:val="en-US"/>
        </w:rPr>
        <w:t>,</w:t>
      </w:r>
      <w:r w:rsidR="00EF60EE">
        <w:rPr>
          <w:rFonts w:asciiTheme="majorHAnsi" w:hAnsiTheme="majorHAnsi" w:cstheme="majorHAnsi"/>
          <w:sz w:val="24"/>
          <w:szCs w:val="24"/>
          <w:lang w:val="en-US"/>
        </w:rPr>
        <w:t xml:space="preserve"> throw that date into question.</w:t>
      </w:r>
      <w:r w:rsidR="00EF60EE">
        <w:rPr>
          <w:rStyle w:val="FootnoteReference"/>
          <w:rFonts w:asciiTheme="majorHAnsi" w:hAnsiTheme="majorHAnsi" w:cstheme="majorHAnsi"/>
          <w:sz w:val="24"/>
          <w:szCs w:val="24"/>
          <w:lang w:val="en-US"/>
        </w:rPr>
        <w:footnoteReference w:id="6"/>
      </w:r>
      <w:r w:rsidR="00D423EA">
        <w:rPr>
          <w:rFonts w:asciiTheme="majorHAnsi" w:hAnsiTheme="majorHAnsi" w:cstheme="majorHAnsi"/>
          <w:sz w:val="24"/>
          <w:szCs w:val="24"/>
          <w:lang w:val="en-US"/>
        </w:rPr>
        <w:t xml:space="preserve"> </w:t>
      </w:r>
      <w:r w:rsidR="00AE2104">
        <w:rPr>
          <w:rFonts w:asciiTheme="majorHAnsi" w:hAnsiTheme="majorHAnsi" w:cstheme="majorHAnsi"/>
          <w:sz w:val="24"/>
          <w:szCs w:val="24"/>
          <w:lang w:val="en-US"/>
        </w:rPr>
        <w:t xml:space="preserve">If we </w:t>
      </w:r>
      <w:r w:rsidR="00F15EB0">
        <w:rPr>
          <w:rFonts w:asciiTheme="majorHAnsi" w:hAnsiTheme="majorHAnsi" w:cstheme="majorHAnsi"/>
          <w:sz w:val="24"/>
          <w:szCs w:val="24"/>
          <w:lang w:val="en-US"/>
        </w:rPr>
        <w:t xml:space="preserve">address the question of how this letter made its way to Sherborne, we could surmise that </w:t>
      </w:r>
      <w:r w:rsidR="006A72D5">
        <w:rPr>
          <w:rFonts w:asciiTheme="majorHAnsi" w:hAnsiTheme="majorHAnsi" w:cstheme="majorHAnsi"/>
          <w:sz w:val="24"/>
          <w:szCs w:val="24"/>
          <w:lang w:val="en-US"/>
        </w:rPr>
        <w:t xml:space="preserve">it was carried by monks who </w:t>
      </w:r>
      <w:r w:rsidR="00702A1A">
        <w:rPr>
          <w:rFonts w:asciiTheme="majorHAnsi" w:hAnsiTheme="majorHAnsi" w:cstheme="majorHAnsi"/>
          <w:sz w:val="24"/>
          <w:szCs w:val="24"/>
          <w:lang w:val="en-US"/>
        </w:rPr>
        <w:t>were founding abbeys in England, such as Waverly</w:t>
      </w:r>
      <w:r w:rsidR="00993AD2">
        <w:rPr>
          <w:rFonts w:asciiTheme="majorHAnsi" w:hAnsiTheme="majorHAnsi" w:cstheme="majorHAnsi"/>
          <w:sz w:val="24"/>
          <w:szCs w:val="24"/>
          <w:lang w:val="en-US"/>
        </w:rPr>
        <w:t xml:space="preserve"> (1128), Tintern (1131)</w:t>
      </w:r>
      <w:r w:rsidR="00915CF1">
        <w:rPr>
          <w:rFonts w:asciiTheme="majorHAnsi" w:hAnsiTheme="majorHAnsi" w:cstheme="majorHAnsi"/>
          <w:sz w:val="24"/>
          <w:szCs w:val="24"/>
          <w:lang w:val="en-US"/>
        </w:rPr>
        <w:t>, both of which are in the ‘</w:t>
      </w:r>
      <w:proofErr w:type="spellStart"/>
      <w:r w:rsidR="00915CF1">
        <w:rPr>
          <w:rFonts w:asciiTheme="majorHAnsi" w:hAnsiTheme="majorHAnsi" w:cstheme="majorHAnsi"/>
          <w:sz w:val="24"/>
          <w:szCs w:val="24"/>
          <w:lang w:val="en-US"/>
        </w:rPr>
        <w:t>neighbourhood</w:t>
      </w:r>
      <w:proofErr w:type="spellEnd"/>
      <w:r w:rsidR="00915CF1">
        <w:rPr>
          <w:rFonts w:asciiTheme="majorHAnsi" w:hAnsiTheme="majorHAnsi" w:cstheme="majorHAnsi"/>
          <w:sz w:val="24"/>
          <w:szCs w:val="24"/>
          <w:lang w:val="en-US"/>
        </w:rPr>
        <w:t>’ of Sherborne, or even Ri</w:t>
      </w:r>
      <w:r w:rsidR="00A56760">
        <w:rPr>
          <w:rFonts w:asciiTheme="majorHAnsi" w:hAnsiTheme="majorHAnsi" w:cstheme="majorHAnsi"/>
          <w:sz w:val="24"/>
          <w:szCs w:val="24"/>
          <w:lang w:val="en-US"/>
        </w:rPr>
        <w:t>evaulx Abbey (1132),</w:t>
      </w:r>
      <w:r w:rsidR="001E1FDF">
        <w:rPr>
          <w:rFonts w:asciiTheme="majorHAnsi" w:hAnsiTheme="majorHAnsi" w:cstheme="majorHAnsi"/>
          <w:sz w:val="24"/>
          <w:szCs w:val="24"/>
          <w:lang w:val="en-US"/>
        </w:rPr>
        <w:t xml:space="preserve"> where the letter was found in a book</w:t>
      </w:r>
      <w:r w:rsidR="00302FE0">
        <w:rPr>
          <w:rFonts w:asciiTheme="majorHAnsi" w:hAnsiTheme="majorHAnsi" w:cstheme="majorHAnsi"/>
          <w:sz w:val="24"/>
          <w:szCs w:val="24"/>
          <w:lang w:val="en-US"/>
        </w:rPr>
        <w:t xml:space="preserve"> among other papers.</w:t>
      </w:r>
      <w:r w:rsidR="00447297">
        <w:rPr>
          <w:rFonts w:asciiTheme="majorHAnsi" w:hAnsiTheme="majorHAnsi" w:cstheme="majorHAnsi"/>
          <w:sz w:val="24"/>
          <w:szCs w:val="24"/>
          <w:lang w:val="en-US"/>
        </w:rPr>
        <w:t xml:space="preserve"> </w:t>
      </w:r>
      <w:r w:rsidR="00E35B19">
        <w:rPr>
          <w:rFonts w:asciiTheme="majorHAnsi" w:hAnsiTheme="majorHAnsi" w:cstheme="majorHAnsi"/>
          <w:sz w:val="24"/>
          <w:szCs w:val="24"/>
          <w:lang w:val="en-US"/>
        </w:rPr>
        <w:t xml:space="preserve">Given that there </w:t>
      </w:r>
      <w:r w:rsidR="00944347">
        <w:rPr>
          <w:rFonts w:asciiTheme="majorHAnsi" w:hAnsiTheme="majorHAnsi" w:cstheme="majorHAnsi"/>
          <w:sz w:val="24"/>
          <w:szCs w:val="24"/>
          <w:lang w:val="en-US"/>
        </w:rPr>
        <w:t>is a slightly conciliatory tone to the lette</w:t>
      </w:r>
      <w:r w:rsidR="00BC4E8E">
        <w:rPr>
          <w:rFonts w:asciiTheme="majorHAnsi" w:hAnsiTheme="majorHAnsi" w:cstheme="majorHAnsi"/>
          <w:sz w:val="24"/>
          <w:szCs w:val="24"/>
          <w:lang w:val="en-US"/>
        </w:rPr>
        <w:t>r written to Benedictine abbot Thurstan, th</w:t>
      </w:r>
      <w:r w:rsidR="004F1F5A">
        <w:rPr>
          <w:rFonts w:asciiTheme="majorHAnsi" w:hAnsiTheme="majorHAnsi" w:cstheme="majorHAnsi"/>
          <w:sz w:val="24"/>
          <w:szCs w:val="24"/>
          <w:lang w:val="en-US"/>
        </w:rPr>
        <w:t xml:space="preserve">is could have been engendered by the strained relations existing between the two Orders which Bernard of </w:t>
      </w:r>
      <w:r w:rsidR="004F1F5A">
        <w:rPr>
          <w:rFonts w:asciiTheme="majorHAnsi" w:hAnsiTheme="majorHAnsi" w:cstheme="majorHAnsi"/>
          <w:sz w:val="24"/>
          <w:szCs w:val="24"/>
          <w:lang w:val="en-US"/>
        </w:rPr>
        <w:lastRenderedPageBreak/>
        <w:t>Clairvau</w:t>
      </w:r>
      <w:r w:rsidR="007835A9">
        <w:rPr>
          <w:rFonts w:asciiTheme="majorHAnsi" w:hAnsiTheme="majorHAnsi" w:cstheme="majorHAnsi"/>
          <w:sz w:val="24"/>
          <w:szCs w:val="24"/>
          <w:lang w:val="en-US"/>
        </w:rPr>
        <w:t xml:space="preserve">x’s </w:t>
      </w:r>
      <w:r w:rsidR="007835A9">
        <w:rPr>
          <w:rFonts w:asciiTheme="majorHAnsi" w:hAnsiTheme="majorHAnsi" w:cstheme="majorHAnsi"/>
          <w:i/>
          <w:iCs/>
          <w:sz w:val="24"/>
          <w:szCs w:val="24"/>
          <w:lang w:val="en-US"/>
        </w:rPr>
        <w:t>Apologia</w:t>
      </w:r>
      <w:r w:rsidR="007835A9">
        <w:rPr>
          <w:rFonts w:asciiTheme="majorHAnsi" w:hAnsiTheme="majorHAnsi" w:cstheme="majorHAnsi"/>
          <w:sz w:val="24"/>
          <w:szCs w:val="24"/>
          <w:lang w:val="en-US"/>
        </w:rPr>
        <w:t xml:space="preserve">, written in </w:t>
      </w:r>
      <w:r w:rsidR="00ED3FB7">
        <w:rPr>
          <w:rFonts w:asciiTheme="majorHAnsi" w:hAnsiTheme="majorHAnsi" w:cstheme="majorHAnsi"/>
          <w:sz w:val="24"/>
          <w:szCs w:val="24"/>
          <w:lang w:val="en-US"/>
        </w:rPr>
        <w:t xml:space="preserve">1125, sought to address. </w:t>
      </w:r>
      <w:r w:rsidR="00FE3800">
        <w:rPr>
          <w:rFonts w:asciiTheme="majorHAnsi" w:hAnsiTheme="majorHAnsi" w:cstheme="majorHAnsi"/>
          <w:sz w:val="24"/>
          <w:szCs w:val="24"/>
          <w:lang w:val="en-US"/>
        </w:rPr>
        <w:t>Finally, as Stephen refers to</w:t>
      </w:r>
      <w:r w:rsidR="00B70084">
        <w:rPr>
          <w:rFonts w:asciiTheme="majorHAnsi" w:hAnsiTheme="majorHAnsi" w:cstheme="majorHAnsi"/>
          <w:sz w:val="24"/>
          <w:szCs w:val="24"/>
          <w:lang w:val="en-US"/>
        </w:rPr>
        <w:t xml:space="preserve"> </w:t>
      </w:r>
      <w:r w:rsidR="007C0BFD">
        <w:rPr>
          <w:rFonts w:asciiTheme="majorHAnsi" w:hAnsiTheme="majorHAnsi" w:cstheme="majorHAnsi"/>
          <w:sz w:val="24"/>
          <w:szCs w:val="24"/>
          <w:lang w:val="en-US"/>
        </w:rPr>
        <w:t>‘</w:t>
      </w:r>
      <w:r w:rsidR="00B70084">
        <w:rPr>
          <w:rFonts w:asciiTheme="majorHAnsi" w:hAnsiTheme="majorHAnsi" w:cstheme="majorHAnsi"/>
          <w:i/>
          <w:iCs/>
          <w:sz w:val="24"/>
          <w:szCs w:val="24"/>
          <w:lang w:val="en-US"/>
        </w:rPr>
        <w:t xml:space="preserve">entering </w:t>
      </w:r>
      <w:r w:rsidR="0024398D">
        <w:rPr>
          <w:rFonts w:asciiTheme="majorHAnsi" w:hAnsiTheme="majorHAnsi" w:cstheme="majorHAnsi"/>
          <w:i/>
          <w:iCs/>
          <w:sz w:val="24"/>
          <w:szCs w:val="24"/>
          <w:lang w:val="en-US"/>
        </w:rPr>
        <w:t>upon the way of all flesh</w:t>
      </w:r>
      <w:r w:rsidR="007C0BFD">
        <w:rPr>
          <w:rFonts w:asciiTheme="majorHAnsi" w:hAnsiTheme="majorHAnsi" w:cstheme="majorHAnsi"/>
          <w:i/>
          <w:iCs/>
          <w:sz w:val="24"/>
          <w:szCs w:val="24"/>
          <w:lang w:val="en-US"/>
        </w:rPr>
        <w:t>’</w:t>
      </w:r>
      <w:r w:rsidR="0024398D">
        <w:rPr>
          <w:rFonts w:asciiTheme="majorHAnsi" w:hAnsiTheme="majorHAnsi" w:cstheme="majorHAnsi"/>
          <w:sz w:val="24"/>
          <w:szCs w:val="24"/>
          <w:lang w:val="en-US"/>
        </w:rPr>
        <w:t>, it would appear he was nearing the end of his life</w:t>
      </w:r>
      <w:r w:rsidR="00750A82">
        <w:rPr>
          <w:rFonts w:asciiTheme="majorHAnsi" w:hAnsiTheme="majorHAnsi" w:cstheme="majorHAnsi"/>
          <w:sz w:val="24"/>
          <w:szCs w:val="24"/>
          <w:lang w:val="en-US"/>
        </w:rPr>
        <w:t xml:space="preserve">. </w:t>
      </w:r>
      <w:r w:rsidR="00D96877">
        <w:rPr>
          <w:rFonts w:asciiTheme="majorHAnsi" w:hAnsiTheme="majorHAnsi" w:cstheme="majorHAnsi"/>
          <w:sz w:val="24"/>
          <w:szCs w:val="24"/>
          <w:lang w:val="en-US"/>
        </w:rPr>
        <w:t>It could, therefore, be argue</w:t>
      </w:r>
      <w:r w:rsidR="00D20B2B">
        <w:rPr>
          <w:rFonts w:asciiTheme="majorHAnsi" w:hAnsiTheme="majorHAnsi" w:cstheme="majorHAnsi"/>
          <w:sz w:val="24"/>
          <w:szCs w:val="24"/>
          <w:lang w:val="en-US"/>
        </w:rPr>
        <w:t>d</w:t>
      </w:r>
      <w:r w:rsidR="00D96877">
        <w:rPr>
          <w:rFonts w:asciiTheme="majorHAnsi" w:hAnsiTheme="majorHAnsi" w:cstheme="majorHAnsi"/>
          <w:sz w:val="24"/>
          <w:szCs w:val="24"/>
          <w:lang w:val="en-US"/>
        </w:rPr>
        <w:t xml:space="preserve"> that the letter dates</w:t>
      </w:r>
      <w:r w:rsidR="00554E88">
        <w:rPr>
          <w:rFonts w:asciiTheme="majorHAnsi" w:hAnsiTheme="majorHAnsi" w:cstheme="majorHAnsi"/>
          <w:sz w:val="24"/>
          <w:szCs w:val="24"/>
          <w:lang w:val="en-US"/>
        </w:rPr>
        <w:t xml:space="preserve"> to a period between 1125 and 1132.</w:t>
      </w:r>
      <w:r w:rsidR="0025330B">
        <w:rPr>
          <w:rFonts w:asciiTheme="majorHAnsi" w:hAnsiTheme="majorHAnsi" w:cstheme="majorHAnsi"/>
          <w:sz w:val="24"/>
          <w:szCs w:val="24"/>
          <w:lang w:val="en-US"/>
        </w:rPr>
        <w:t xml:space="preserve"> </w:t>
      </w:r>
    </w:p>
    <w:p w14:paraId="4B546B83" w14:textId="1BFF62EB" w:rsidR="00D4331E" w:rsidRDefault="00AE305E" w:rsidP="00FE301E">
      <w:pPr>
        <w:spacing w:after="0" w:line="360" w:lineRule="auto"/>
        <w:ind w:firstLine="720"/>
        <w:jc w:val="both"/>
        <w:rPr>
          <w:rFonts w:asciiTheme="majorHAnsi" w:hAnsiTheme="majorHAnsi" w:cstheme="majorHAnsi"/>
          <w:sz w:val="24"/>
          <w:szCs w:val="24"/>
          <w:lang w:val="en-US"/>
        </w:rPr>
      </w:pPr>
      <w:r>
        <w:rPr>
          <w:rFonts w:asciiTheme="majorHAnsi" w:hAnsiTheme="majorHAnsi" w:cstheme="majorHAnsi"/>
          <w:sz w:val="24"/>
          <w:szCs w:val="24"/>
          <w:lang w:val="en-US"/>
        </w:rPr>
        <w:t xml:space="preserve">If, as van Damme claims, Stephen </w:t>
      </w:r>
      <w:r w:rsidR="00543615">
        <w:rPr>
          <w:rFonts w:asciiTheme="majorHAnsi" w:hAnsiTheme="majorHAnsi" w:cstheme="majorHAnsi"/>
          <w:sz w:val="24"/>
          <w:szCs w:val="24"/>
          <w:lang w:val="en-US"/>
        </w:rPr>
        <w:t>was looking back on his life</w:t>
      </w:r>
      <w:r w:rsidR="005E613E">
        <w:rPr>
          <w:rFonts w:asciiTheme="majorHAnsi" w:hAnsiTheme="majorHAnsi" w:cstheme="majorHAnsi"/>
          <w:sz w:val="24"/>
          <w:szCs w:val="24"/>
          <w:lang w:val="en-US"/>
        </w:rPr>
        <w:t xml:space="preserve"> ‘as old peopl</w:t>
      </w:r>
      <w:r w:rsidR="0012187C">
        <w:rPr>
          <w:rFonts w:asciiTheme="majorHAnsi" w:hAnsiTheme="majorHAnsi" w:cstheme="majorHAnsi"/>
          <w:sz w:val="24"/>
          <w:szCs w:val="24"/>
          <w:lang w:val="en-US"/>
        </w:rPr>
        <w:t>e are w</w:t>
      </w:r>
      <w:r w:rsidR="00D94DAC">
        <w:rPr>
          <w:rFonts w:asciiTheme="majorHAnsi" w:hAnsiTheme="majorHAnsi" w:cstheme="majorHAnsi"/>
          <w:sz w:val="24"/>
          <w:szCs w:val="24"/>
          <w:lang w:val="en-US"/>
        </w:rPr>
        <w:t>o</w:t>
      </w:r>
      <w:r w:rsidR="0012187C">
        <w:rPr>
          <w:rFonts w:asciiTheme="majorHAnsi" w:hAnsiTheme="majorHAnsi" w:cstheme="majorHAnsi"/>
          <w:sz w:val="24"/>
          <w:szCs w:val="24"/>
          <w:lang w:val="en-US"/>
        </w:rPr>
        <w:t>nt to do</w:t>
      </w:r>
      <w:r w:rsidR="00D94DAC">
        <w:rPr>
          <w:rFonts w:asciiTheme="majorHAnsi" w:hAnsiTheme="majorHAnsi" w:cstheme="majorHAnsi"/>
          <w:sz w:val="24"/>
          <w:szCs w:val="24"/>
          <w:lang w:val="en-US"/>
        </w:rPr>
        <w:t>’</w:t>
      </w:r>
      <w:r w:rsidR="00BE71E5">
        <w:rPr>
          <w:rStyle w:val="FootnoteReference"/>
          <w:rFonts w:asciiTheme="majorHAnsi" w:hAnsiTheme="majorHAnsi" w:cstheme="majorHAnsi"/>
          <w:sz w:val="24"/>
          <w:szCs w:val="24"/>
          <w:lang w:val="en-US"/>
        </w:rPr>
        <w:footnoteReference w:id="7"/>
      </w:r>
      <w:r w:rsidR="00952D2F">
        <w:rPr>
          <w:rFonts w:asciiTheme="majorHAnsi" w:hAnsiTheme="majorHAnsi" w:cstheme="majorHAnsi"/>
          <w:sz w:val="24"/>
          <w:szCs w:val="24"/>
          <w:lang w:val="en-US"/>
        </w:rPr>
        <w:t>, we might speculate as to</w:t>
      </w:r>
      <w:r w:rsidR="00157E9E">
        <w:rPr>
          <w:rFonts w:asciiTheme="majorHAnsi" w:hAnsiTheme="majorHAnsi" w:cstheme="majorHAnsi"/>
          <w:sz w:val="24"/>
          <w:szCs w:val="24"/>
          <w:lang w:val="en-US"/>
        </w:rPr>
        <w:t xml:space="preserve"> </w:t>
      </w:r>
      <w:r w:rsidR="00157E9E">
        <w:rPr>
          <w:rFonts w:asciiTheme="majorHAnsi" w:hAnsiTheme="majorHAnsi" w:cstheme="majorHAnsi"/>
          <w:i/>
          <w:iCs/>
          <w:sz w:val="24"/>
          <w:szCs w:val="24"/>
          <w:lang w:val="en-US"/>
        </w:rPr>
        <w:t>why</w:t>
      </w:r>
      <w:r w:rsidR="00157E9E">
        <w:rPr>
          <w:rFonts w:asciiTheme="majorHAnsi" w:hAnsiTheme="majorHAnsi" w:cstheme="majorHAnsi"/>
          <w:sz w:val="24"/>
          <w:szCs w:val="24"/>
          <w:lang w:val="en-US"/>
        </w:rPr>
        <w:t xml:space="preserve"> it was wr</w:t>
      </w:r>
      <w:r w:rsidR="00D94DAC">
        <w:rPr>
          <w:rFonts w:asciiTheme="majorHAnsi" w:hAnsiTheme="majorHAnsi" w:cstheme="majorHAnsi"/>
          <w:sz w:val="24"/>
          <w:szCs w:val="24"/>
          <w:lang w:val="en-US"/>
        </w:rPr>
        <w:t>itten</w:t>
      </w:r>
      <w:r w:rsidR="00952D2F">
        <w:rPr>
          <w:rFonts w:asciiTheme="majorHAnsi" w:hAnsiTheme="majorHAnsi" w:cstheme="majorHAnsi"/>
          <w:sz w:val="24"/>
          <w:szCs w:val="24"/>
          <w:lang w:val="en-US"/>
        </w:rPr>
        <w:t xml:space="preserve">. </w:t>
      </w:r>
      <w:r w:rsidR="00704C41">
        <w:rPr>
          <w:rFonts w:asciiTheme="majorHAnsi" w:hAnsiTheme="majorHAnsi" w:cstheme="majorHAnsi"/>
          <w:sz w:val="24"/>
          <w:szCs w:val="24"/>
          <w:lang w:val="en-US"/>
        </w:rPr>
        <w:t>It may have the air of a “farewell”</w:t>
      </w:r>
      <w:r w:rsidR="007456F3">
        <w:rPr>
          <w:rFonts w:asciiTheme="majorHAnsi" w:hAnsiTheme="majorHAnsi" w:cstheme="majorHAnsi"/>
          <w:sz w:val="24"/>
          <w:szCs w:val="24"/>
          <w:lang w:val="en-US"/>
        </w:rPr>
        <w:t>, an attempt a</w:t>
      </w:r>
      <w:r w:rsidR="00A90337">
        <w:rPr>
          <w:rFonts w:asciiTheme="majorHAnsi" w:hAnsiTheme="majorHAnsi" w:cstheme="majorHAnsi"/>
          <w:sz w:val="24"/>
          <w:szCs w:val="24"/>
          <w:lang w:val="en-US"/>
        </w:rPr>
        <w:t>t</w:t>
      </w:r>
      <w:r w:rsidR="007456F3">
        <w:rPr>
          <w:rFonts w:asciiTheme="majorHAnsi" w:hAnsiTheme="majorHAnsi" w:cstheme="majorHAnsi"/>
          <w:sz w:val="24"/>
          <w:szCs w:val="24"/>
          <w:lang w:val="en-US"/>
        </w:rPr>
        <w:t xml:space="preserve"> synthesizing all life has taught him</w:t>
      </w:r>
      <w:r w:rsidR="00721099">
        <w:rPr>
          <w:rFonts w:asciiTheme="majorHAnsi" w:hAnsiTheme="majorHAnsi" w:cstheme="majorHAnsi"/>
          <w:sz w:val="24"/>
          <w:szCs w:val="24"/>
          <w:lang w:val="en-US"/>
        </w:rPr>
        <w:t xml:space="preserve"> and his wish to pass such lessons on to his monastic </w:t>
      </w:r>
      <w:r w:rsidR="00A90337">
        <w:rPr>
          <w:rFonts w:asciiTheme="majorHAnsi" w:hAnsiTheme="majorHAnsi" w:cstheme="majorHAnsi"/>
          <w:sz w:val="24"/>
          <w:szCs w:val="24"/>
          <w:lang w:val="en-US"/>
        </w:rPr>
        <w:t>brethren</w:t>
      </w:r>
      <w:r w:rsidR="00721099">
        <w:rPr>
          <w:rFonts w:asciiTheme="majorHAnsi" w:hAnsiTheme="majorHAnsi" w:cstheme="majorHAnsi"/>
          <w:sz w:val="24"/>
          <w:szCs w:val="24"/>
          <w:lang w:val="en-US"/>
        </w:rPr>
        <w:t>.</w:t>
      </w:r>
      <w:r w:rsidR="00A90337">
        <w:rPr>
          <w:rFonts w:asciiTheme="majorHAnsi" w:hAnsiTheme="majorHAnsi" w:cstheme="majorHAnsi"/>
          <w:sz w:val="24"/>
          <w:szCs w:val="24"/>
          <w:lang w:val="en-US"/>
        </w:rPr>
        <w:t xml:space="preserve"> </w:t>
      </w:r>
      <w:r w:rsidR="00A91EA5">
        <w:rPr>
          <w:rFonts w:asciiTheme="majorHAnsi" w:hAnsiTheme="majorHAnsi" w:cstheme="majorHAnsi"/>
          <w:sz w:val="24"/>
          <w:szCs w:val="24"/>
          <w:lang w:val="en-US"/>
        </w:rPr>
        <w:t>While this may be true, a closer look at the</w:t>
      </w:r>
      <w:r w:rsidR="0071459B">
        <w:rPr>
          <w:rFonts w:asciiTheme="majorHAnsi" w:hAnsiTheme="majorHAnsi" w:cstheme="majorHAnsi"/>
          <w:sz w:val="24"/>
          <w:szCs w:val="24"/>
          <w:lang w:val="en-US"/>
        </w:rPr>
        <w:t xml:space="preserve"> literary style and its influence, the language used, and the biblical and literary</w:t>
      </w:r>
      <w:r w:rsidR="005B6C1D">
        <w:rPr>
          <w:rFonts w:asciiTheme="majorHAnsi" w:hAnsiTheme="majorHAnsi" w:cstheme="majorHAnsi"/>
          <w:sz w:val="24"/>
          <w:szCs w:val="24"/>
          <w:lang w:val="en-US"/>
        </w:rPr>
        <w:t xml:space="preserve"> references, may give a more nuanced answer. </w:t>
      </w:r>
      <w:r w:rsidR="00B8088D">
        <w:rPr>
          <w:rFonts w:asciiTheme="majorHAnsi" w:hAnsiTheme="majorHAnsi" w:cstheme="majorHAnsi"/>
          <w:sz w:val="24"/>
          <w:szCs w:val="24"/>
          <w:lang w:val="en-US"/>
        </w:rPr>
        <w:t>The writing of such letters</w:t>
      </w:r>
      <w:r w:rsidR="007F1823">
        <w:rPr>
          <w:rFonts w:asciiTheme="majorHAnsi" w:hAnsiTheme="majorHAnsi" w:cstheme="majorHAnsi"/>
          <w:sz w:val="24"/>
          <w:szCs w:val="24"/>
          <w:lang w:val="en-US"/>
        </w:rPr>
        <w:t>, particularly among abbots, not only offered spiritual guidance</w:t>
      </w:r>
      <w:r w:rsidR="00751E2C">
        <w:rPr>
          <w:rFonts w:asciiTheme="majorHAnsi" w:hAnsiTheme="majorHAnsi" w:cstheme="majorHAnsi"/>
          <w:sz w:val="24"/>
          <w:szCs w:val="24"/>
          <w:lang w:val="en-US"/>
        </w:rPr>
        <w:t xml:space="preserve"> on the trials and goals of monastic life but further help</w:t>
      </w:r>
      <w:r w:rsidR="007617F5">
        <w:rPr>
          <w:rFonts w:asciiTheme="majorHAnsi" w:hAnsiTheme="majorHAnsi" w:cstheme="majorHAnsi"/>
          <w:sz w:val="24"/>
          <w:szCs w:val="24"/>
          <w:lang w:val="en-US"/>
        </w:rPr>
        <w:t>ed</w:t>
      </w:r>
      <w:r w:rsidR="00751E2C">
        <w:rPr>
          <w:rFonts w:asciiTheme="majorHAnsi" w:hAnsiTheme="majorHAnsi" w:cstheme="majorHAnsi"/>
          <w:sz w:val="24"/>
          <w:szCs w:val="24"/>
          <w:lang w:val="en-US"/>
        </w:rPr>
        <w:t xml:space="preserve"> maintain social and political connections </w:t>
      </w:r>
      <w:r w:rsidR="00006721">
        <w:rPr>
          <w:rFonts w:asciiTheme="majorHAnsi" w:hAnsiTheme="majorHAnsi" w:cstheme="majorHAnsi"/>
          <w:sz w:val="24"/>
          <w:szCs w:val="24"/>
          <w:lang w:val="en-US"/>
        </w:rPr>
        <w:t>across Europe and beyond. Alliances were formed</w:t>
      </w:r>
      <w:r w:rsidR="009C53BD">
        <w:rPr>
          <w:rFonts w:asciiTheme="majorHAnsi" w:hAnsiTheme="majorHAnsi" w:cstheme="majorHAnsi"/>
          <w:sz w:val="24"/>
          <w:szCs w:val="24"/>
          <w:lang w:val="en-US"/>
        </w:rPr>
        <w:t>, news circulated and deep friendships formed within the ecclesiastical hierarchy</w:t>
      </w:r>
      <w:r w:rsidR="005955A0">
        <w:rPr>
          <w:rFonts w:asciiTheme="majorHAnsi" w:hAnsiTheme="majorHAnsi" w:cstheme="majorHAnsi"/>
          <w:sz w:val="24"/>
          <w:szCs w:val="24"/>
          <w:lang w:val="en-US"/>
        </w:rPr>
        <w:t xml:space="preserve">. </w:t>
      </w:r>
      <w:r w:rsidR="004D4EE1">
        <w:rPr>
          <w:rFonts w:asciiTheme="majorHAnsi" w:hAnsiTheme="majorHAnsi" w:cstheme="majorHAnsi"/>
          <w:sz w:val="24"/>
          <w:szCs w:val="24"/>
          <w:lang w:val="en-US"/>
        </w:rPr>
        <w:t xml:space="preserve">The letter conforms to the </w:t>
      </w:r>
      <w:r w:rsidR="003829A8">
        <w:rPr>
          <w:rFonts w:asciiTheme="majorHAnsi" w:hAnsiTheme="majorHAnsi" w:cstheme="majorHAnsi"/>
          <w:sz w:val="24"/>
          <w:szCs w:val="24"/>
          <w:lang w:val="en-US"/>
        </w:rPr>
        <w:t xml:space="preserve">norms of writing for that genre (salutation, </w:t>
      </w:r>
      <w:proofErr w:type="spellStart"/>
      <w:r w:rsidR="003829A8">
        <w:rPr>
          <w:rFonts w:asciiTheme="majorHAnsi" w:hAnsiTheme="majorHAnsi" w:cstheme="majorHAnsi"/>
          <w:sz w:val="24"/>
          <w:szCs w:val="24"/>
          <w:lang w:val="en-US"/>
        </w:rPr>
        <w:t>captati</w:t>
      </w:r>
      <w:r w:rsidR="00727AA3">
        <w:rPr>
          <w:rFonts w:asciiTheme="majorHAnsi" w:hAnsiTheme="majorHAnsi" w:cstheme="majorHAnsi"/>
          <w:sz w:val="24"/>
          <w:szCs w:val="24"/>
          <w:lang w:val="en-US"/>
        </w:rPr>
        <w:t>o</w:t>
      </w:r>
      <w:proofErr w:type="spellEnd"/>
      <w:r w:rsidR="00727AA3">
        <w:rPr>
          <w:rFonts w:asciiTheme="majorHAnsi" w:hAnsiTheme="majorHAnsi" w:cstheme="majorHAnsi"/>
          <w:sz w:val="24"/>
          <w:szCs w:val="24"/>
          <w:lang w:val="en-US"/>
        </w:rPr>
        <w:t xml:space="preserve"> </w:t>
      </w:r>
      <w:proofErr w:type="spellStart"/>
      <w:r w:rsidR="00727AA3">
        <w:rPr>
          <w:rFonts w:asciiTheme="majorHAnsi" w:hAnsiTheme="majorHAnsi" w:cstheme="majorHAnsi"/>
          <w:sz w:val="24"/>
          <w:szCs w:val="24"/>
          <w:lang w:val="en-US"/>
        </w:rPr>
        <w:t>benevolentiae</w:t>
      </w:r>
      <w:proofErr w:type="spellEnd"/>
      <w:r w:rsidR="00727AA3">
        <w:rPr>
          <w:rFonts w:asciiTheme="majorHAnsi" w:hAnsiTheme="majorHAnsi" w:cstheme="majorHAnsi"/>
          <w:sz w:val="24"/>
          <w:szCs w:val="24"/>
          <w:lang w:val="en-US"/>
        </w:rPr>
        <w:t xml:space="preserve">, narration, petitio, and </w:t>
      </w:r>
      <w:r w:rsidR="00255822">
        <w:rPr>
          <w:rFonts w:asciiTheme="majorHAnsi" w:hAnsiTheme="majorHAnsi" w:cstheme="majorHAnsi"/>
          <w:sz w:val="24"/>
          <w:szCs w:val="24"/>
          <w:lang w:val="en-US"/>
        </w:rPr>
        <w:t>valediction</w:t>
      </w:r>
      <w:r w:rsidR="007617F5">
        <w:rPr>
          <w:rFonts w:asciiTheme="majorHAnsi" w:hAnsiTheme="majorHAnsi" w:cstheme="majorHAnsi"/>
          <w:sz w:val="24"/>
          <w:szCs w:val="24"/>
          <w:lang w:val="en-US"/>
        </w:rPr>
        <w:t>)</w:t>
      </w:r>
      <w:r w:rsidR="00525EDE">
        <w:rPr>
          <w:rFonts w:asciiTheme="majorHAnsi" w:hAnsiTheme="majorHAnsi" w:cstheme="majorHAnsi"/>
          <w:sz w:val="24"/>
          <w:szCs w:val="24"/>
          <w:lang w:val="en-US"/>
        </w:rPr>
        <w:t>, stylistic conventions that dominated in ecclesiastical circles</w:t>
      </w:r>
      <w:r w:rsidR="00531395">
        <w:rPr>
          <w:rFonts w:asciiTheme="majorHAnsi" w:hAnsiTheme="majorHAnsi" w:cstheme="majorHAnsi"/>
          <w:sz w:val="24"/>
          <w:szCs w:val="24"/>
          <w:lang w:val="en-US"/>
        </w:rPr>
        <w:t xml:space="preserve"> at that time.</w:t>
      </w:r>
      <w:r w:rsidR="00525EDE">
        <w:rPr>
          <w:rStyle w:val="FootnoteReference"/>
          <w:rFonts w:asciiTheme="majorHAnsi" w:hAnsiTheme="majorHAnsi" w:cstheme="majorHAnsi"/>
          <w:sz w:val="24"/>
          <w:szCs w:val="24"/>
          <w:lang w:val="en-US"/>
        </w:rPr>
        <w:footnoteReference w:id="8"/>
      </w:r>
      <w:r w:rsidR="00255822">
        <w:rPr>
          <w:rFonts w:asciiTheme="majorHAnsi" w:hAnsiTheme="majorHAnsi" w:cstheme="majorHAnsi"/>
          <w:sz w:val="24"/>
          <w:szCs w:val="24"/>
          <w:lang w:val="en-US"/>
        </w:rPr>
        <w:t xml:space="preserve"> </w:t>
      </w:r>
      <w:r w:rsidR="00721099">
        <w:rPr>
          <w:rFonts w:asciiTheme="majorHAnsi" w:hAnsiTheme="majorHAnsi" w:cstheme="majorHAnsi"/>
          <w:sz w:val="24"/>
          <w:szCs w:val="24"/>
          <w:lang w:val="en-US"/>
        </w:rPr>
        <w:t xml:space="preserve"> </w:t>
      </w:r>
      <w:r w:rsidR="00856498">
        <w:rPr>
          <w:rFonts w:asciiTheme="majorHAnsi" w:hAnsiTheme="majorHAnsi" w:cstheme="majorHAnsi"/>
          <w:sz w:val="24"/>
          <w:szCs w:val="24"/>
          <w:lang w:val="en-US"/>
        </w:rPr>
        <w:t xml:space="preserve">His audience would certainly recognize the </w:t>
      </w:r>
      <w:r w:rsidR="00046E4F">
        <w:rPr>
          <w:rFonts w:asciiTheme="majorHAnsi" w:hAnsiTheme="majorHAnsi" w:cstheme="majorHAnsi"/>
          <w:sz w:val="24"/>
          <w:szCs w:val="24"/>
          <w:lang w:val="en-US"/>
        </w:rPr>
        <w:t>densely packed</w:t>
      </w:r>
      <w:r w:rsidR="00856498">
        <w:rPr>
          <w:rFonts w:asciiTheme="majorHAnsi" w:hAnsiTheme="majorHAnsi" w:cstheme="majorHAnsi"/>
          <w:sz w:val="24"/>
          <w:szCs w:val="24"/>
          <w:lang w:val="en-US"/>
        </w:rPr>
        <w:t xml:space="preserve"> allusions and allegory contained within the text. </w:t>
      </w:r>
      <w:r w:rsidR="00046E4F">
        <w:rPr>
          <w:rFonts w:asciiTheme="majorHAnsi" w:hAnsiTheme="majorHAnsi" w:cstheme="majorHAnsi"/>
          <w:sz w:val="24"/>
          <w:szCs w:val="24"/>
          <w:lang w:val="en-US"/>
        </w:rPr>
        <w:t>There is virtually no sentence that does not have a reference to Scripture</w:t>
      </w:r>
      <w:r w:rsidR="000E3B3F">
        <w:rPr>
          <w:rFonts w:asciiTheme="majorHAnsi" w:hAnsiTheme="majorHAnsi" w:cstheme="majorHAnsi"/>
          <w:sz w:val="24"/>
          <w:szCs w:val="24"/>
          <w:lang w:val="en-US"/>
        </w:rPr>
        <w:t xml:space="preserve"> to underpin Stephen’s purpose</w:t>
      </w:r>
      <w:r w:rsidR="009D0023">
        <w:rPr>
          <w:rFonts w:asciiTheme="majorHAnsi" w:hAnsiTheme="majorHAnsi" w:cstheme="majorHAnsi"/>
          <w:sz w:val="24"/>
          <w:szCs w:val="24"/>
          <w:lang w:val="en-US"/>
        </w:rPr>
        <w:t xml:space="preserve"> in writing, </w:t>
      </w:r>
      <w:r w:rsidR="000E7D9E">
        <w:rPr>
          <w:rFonts w:asciiTheme="majorHAnsi" w:hAnsiTheme="majorHAnsi" w:cstheme="majorHAnsi"/>
          <w:sz w:val="24"/>
          <w:szCs w:val="24"/>
          <w:lang w:val="en-US"/>
        </w:rPr>
        <w:t>to share his experiences through the grace of God</w:t>
      </w:r>
      <w:r w:rsidR="002C3D5E">
        <w:rPr>
          <w:rFonts w:asciiTheme="majorHAnsi" w:hAnsiTheme="majorHAnsi" w:cstheme="majorHAnsi"/>
          <w:sz w:val="24"/>
          <w:szCs w:val="24"/>
          <w:lang w:val="en-US"/>
        </w:rPr>
        <w:t>,</w:t>
      </w:r>
      <w:r w:rsidR="00B534CF">
        <w:rPr>
          <w:rFonts w:asciiTheme="majorHAnsi" w:hAnsiTheme="majorHAnsi" w:cstheme="majorHAnsi"/>
          <w:sz w:val="24"/>
          <w:szCs w:val="24"/>
          <w:lang w:val="en-US"/>
        </w:rPr>
        <w:t xml:space="preserve"> and</w:t>
      </w:r>
      <w:r w:rsidR="002C3D5E">
        <w:rPr>
          <w:rFonts w:asciiTheme="majorHAnsi" w:hAnsiTheme="majorHAnsi" w:cstheme="majorHAnsi"/>
          <w:sz w:val="24"/>
          <w:szCs w:val="24"/>
          <w:lang w:val="en-US"/>
        </w:rPr>
        <w:t xml:space="preserve"> to encourage spiritual awareness in </w:t>
      </w:r>
      <w:r w:rsidR="00B534CF">
        <w:rPr>
          <w:rFonts w:asciiTheme="majorHAnsi" w:hAnsiTheme="majorHAnsi" w:cstheme="majorHAnsi"/>
          <w:sz w:val="24"/>
          <w:szCs w:val="24"/>
          <w:lang w:val="en-US"/>
        </w:rPr>
        <w:t xml:space="preserve">a monastic community who eyes were fixed on union with the Divine. </w:t>
      </w:r>
      <w:r w:rsidR="00EB2F4D">
        <w:rPr>
          <w:rFonts w:asciiTheme="majorHAnsi" w:hAnsiTheme="majorHAnsi" w:cstheme="majorHAnsi"/>
          <w:sz w:val="24"/>
          <w:szCs w:val="24"/>
          <w:lang w:val="en-US"/>
        </w:rPr>
        <w:t>Stephen’s own depth of learning is showcased in the echoes of the classical epistolatory literary genre</w:t>
      </w:r>
      <w:r w:rsidR="00F009B7">
        <w:rPr>
          <w:rFonts w:asciiTheme="majorHAnsi" w:hAnsiTheme="majorHAnsi" w:cstheme="majorHAnsi"/>
          <w:sz w:val="24"/>
          <w:szCs w:val="24"/>
          <w:lang w:val="en-US"/>
        </w:rPr>
        <w:t>.</w:t>
      </w:r>
      <w:r w:rsidR="008C18D0">
        <w:rPr>
          <w:rStyle w:val="FootnoteReference"/>
          <w:rFonts w:asciiTheme="majorHAnsi" w:hAnsiTheme="majorHAnsi" w:cstheme="majorHAnsi"/>
          <w:sz w:val="24"/>
          <w:szCs w:val="24"/>
          <w:lang w:val="en-US"/>
        </w:rPr>
        <w:footnoteReference w:id="9"/>
      </w:r>
      <w:r w:rsidR="00D4111A">
        <w:rPr>
          <w:rFonts w:asciiTheme="majorHAnsi" w:hAnsiTheme="majorHAnsi" w:cstheme="majorHAnsi"/>
          <w:sz w:val="24"/>
          <w:szCs w:val="24"/>
          <w:lang w:val="en-US"/>
        </w:rPr>
        <w:t xml:space="preserve"> </w:t>
      </w:r>
      <w:r w:rsidR="0056091B">
        <w:rPr>
          <w:rFonts w:asciiTheme="majorHAnsi" w:hAnsiTheme="majorHAnsi" w:cstheme="majorHAnsi"/>
          <w:sz w:val="24"/>
          <w:szCs w:val="24"/>
          <w:lang w:val="en-US"/>
        </w:rPr>
        <w:t>Furthermore, t</w:t>
      </w:r>
      <w:r w:rsidR="00D4111A">
        <w:rPr>
          <w:rFonts w:asciiTheme="majorHAnsi" w:hAnsiTheme="majorHAnsi" w:cstheme="majorHAnsi"/>
          <w:sz w:val="24"/>
          <w:szCs w:val="24"/>
          <w:lang w:val="en-US"/>
        </w:rPr>
        <w:t xml:space="preserve">he monastic family is </w:t>
      </w:r>
      <w:r w:rsidR="00144E01">
        <w:rPr>
          <w:rFonts w:asciiTheme="majorHAnsi" w:hAnsiTheme="majorHAnsi" w:cstheme="majorHAnsi"/>
          <w:sz w:val="24"/>
          <w:szCs w:val="24"/>
          <w:lang w:val="en-US"/>
        </w:rPr>
        <w:t>bonded by charity despite geographical distance</w:t>
      </w:r>
      <w:r w:rsidR="0056091B">
        <w:rPr>
          <w:rFonts w:asciiTheme="majorHAnsi" w:hAnsiTheme="majorHAnsi" w:cstheme="majorHAnsi"/>
          <w:sz w:val="24"/>
          <w:szCs w:val="24"/>
          <w:lang w:val="en-US"/>
        </w:rPr>
        <w:t xml:space="preserve">, a fact </w:t>
      </w:r>
      <w:r w:rsidR="00D52CCD">
        <w:rPr>
          <w:rFonts w:asciiTheme="majorHAnsi" w:hAnsiTheme="majorHAnsi" w:cstheme="majorHAnsi"/>
          <w:sz w:val="24"/>
          <w:szCs w:val="24"/>
          <w:lang w:val="en-US"/>
        </w:rPr>
        <w:t>alluded to in</w:t>
      </w:r>
      <w:r w:rsidR="00945976">
        <w:rPr>
          <w:rFonts w:asciiTheme="majorHAnsi" w:hAnsiTheme="majorHAnsi" w:cstheme="majorHAnsi"/>
          <w:sz w:val="24"/>
          <w:szCs w:val="24"/>
          <w:lang w:val="en-US"/>
        </w:rPr>
        <w:t xml:space="preserve"> </w:t>
      </w:r>
      <w:r w:rsidR="0056091B">
        <w:rPr>
          <w:rFonts w:asciiTheme="majorHAnsi" w:hAnsiTheme="majorHAnsi" w:cstheme="majorHAnsi"/>
          <w:sz w:val="24"/>
          <w:szCs w:val="24"/>
          <w:lang w:val="en-US"/>
        </w:rPr>
        <w:t>the</w:t>
      </w:r>
      <w:r w:rsidR="00D52CCD">
        <w:rPr>
          <w:rFonts w:asciiTheme="majorHAnsi" w:hAnsiTheme="majorHAnsi" w:cstheme="majorHAnsi"/>
          <w:sz w:val="24"/>
          <w:szCs w:val="24"/>
          <w:lang w:val="en-US"/>
        </w:rPr>
        <w:t xml:space="preserve"> </w:t>
      </w:r>
      <w:r w:rsidR="00D52CCD">
        <w:rPr>
          <w:rFonts w:asciiTheme="majorHAnsi" w:hAnsiTheme="majorHAnsi" w:cstheme="majorHAnsi"/>
          <w:i/>
          <w:iCs/>
          <w:sz w:val="24"/>
          <w:szCs w:val="24"/>
          <w:lang w:val="en-US"/>
        </w:rPr>
        <w:t xml:space="preserve">Carta </w:t>
      </w:r>
      <w:proofErr w:type="spellStart"/>
      <w:r w:rsidR="00D52CCD">
        <w:rPr>
          <w:rFonts w:asciiTheme="majorHAnsi" w:hAnsiTheme="majorHAnsi" w:cstheme="majorHAnsi"/>
          <w:i/>
          <w:iCs/>
          <w:sz w:val="24"/>
          <w:szCs w:val="24"/>
          <w:lang w:val="en-US"/>
        </w:rPr>
        <w:t>Caritatis</w:t>
      </w:r>
      <w:proofErr w:type="spellEnd"/>
      <w:r w:rsidR="009C6F8E">
        <w:rPr>
          <w:rFonts w:asciiTheme="majorHAnsi" w:hAnsiTheme="majorHAnsi" w:cstheme="majorHAnsi"/>
          <w:i/>
          <w:iCs/>
          <w:sz w:val="24"/>
          <w:szCs w:val="24"/>
          <w:lang w:val="en-US"/>
        </w:rPr>
        <w:t>.</w:t>
      </w:r>
      <w:r w:rsidR="009C6F8E">
        <w:rPr>
          <w:rFonts w:asciiTheme="majorHAnsi" w:hAnsiTheme="majorHAnsi" w:cstheme="majorHAnsi"/>
          <w:sz w:val="24"/>
          <w:szCs w:val="24"/>
          <w:lang w:val="en-US"/>
        </w:rPr>
        <w:t xml:space="preserve"> </w:t>
      </w:r>
      <w:r w:rsidR="00987DF3">
        <w:rPr>
          <w:rFonts w:asciiTheme="majorHAnsi" w:hAnsiTheme="majorHAnsi" w:cstheme="majorHAnsi"/>
          <w:sz w:val="24"/>
          <w:szCs w:val="24"/>
          <w:lang w:val="en-US"/>
        </w:rPr>
        <w:t>In the opening paragraph</w:t>
      </w:r>
      <w:r w:rsidR="00754BC0">
        <w:rPr>
          <w:rFonts w:asciiTheme="majorHAnsi" w:hAnsiTheme="majorHAnsi" w:cstheme="majorHAnsi"/>
          <w:sz w:val="24"/>
          <w:szCs w:val="24"/>
          <w:lang w:val="en-US"/>
        </w:rPr>
        <w:t xml:space="preserve"> of his letter, Stephen further </w:t>
      </w:r>
      <w:r w:rsidR="00336F8B">
        <w:rPr>
          <w:rFonts w:asciiTheme="majorHAnsi" w:hAnsiTheme="majorHAnsi" w:cstheme="majorHAnsi"/>
          <w:sz w:val="24"/>
          <w:szCs w:val="24"/>
          <w:lang w:val="en-US"/>
        </w:rPr>
        <w:t>refers</w:t>
      </w:r>
      <w:r w:rsidR="00754BC0">
        <w:rPr>
          <w:rFonts w:asciiTheme="majorHAnsi" w:hAnsiTheme="majorHAnsi" w:cstheme="majorHAnsi"/>
          <w:sz w:val="24"/>
          <w:szCs w:val="24"/>
          <w:lang w:val="en-US"/>
        </w:rPr>
        <w:t xml:space="preserve"> </w:t>
      </w:r>
      <w:r w:rsidR="00336F8B">
        <w:rPr>
          <w:rFonts w:asciiTheme="majorHAnsi" w:hAnsiTheme="majorHAnsi" w:cstheme="majorHAnsi"/>
          <w:sz w:val="24"/>
          <w:szCs w:val="24"/>
          <w:lang w:val="en-US"/>
        </w:rPr>
        <w:t xml:space="preserve">obliquely </w:t>
      </w:r>
      <w:r w:rsidR="00754BC0">
        <w:rPr>
          <w:rFonts w:asciiTheme="majorHAnsi" w:hAnsiTheme="majorHAnsi" w:cstheme="majorHAnsi"/>
          <w:sz w:val="24"/>
          <w:szCs w:val="24"/>
          <w:lang w:val="en-US"/>
        </w:rPr>
        <w:t xml:space="preserve">to </w:t>
      </w:r>
      <w:r w:rsidR="00754BC0">
        <w:rPr>
          <w:rFonts w:asciiTheme="majorHAnsi" w:hAnsiTheme="majorHAnsi" w:cstheme="majorHAnsi"/>
          <w:i/>
          <w:iCs/>
          <w:sz w:val="24"/>
          <w:szCs w:val="24"/>
          <w:lang w:val="en-US"/>
        </w:rPr>
        <w:t>The Rule of St. Benedict</w:t>
      </w:r>
      <w:r w:rsidR="00336F8B">
        <w:rPr>
          <w:rFonts w:asciiTheme="majorHAnsi" w:hAnsiTheme="majorHAnsi" w:cstheme="majorHAnsi"/>
          <w:sz w:val="24"/>
          <w:szCs w:val="24"/>
          <w:lang w:val="en-US"/>
        </w:rPr>
        <w:t>,</w:t>
      </w:r>
      <w:r w:rsidR="00CE7B94">
        <w:rPr>
          <w:rFonts w:asciiTheme="majorHAnsi" w:hAnsiTheme="majorHAnsi" w:cstheme="majorHAnsi"/>
          <w:sz w:val="24"/>
          <w:szCs w:val="24"/>
          <w:lang w:val="en-US"/>
        </w:rPr>
        <w:t xml:space="preserve"> and </w:t>
      </w:r>
      <w:r w:rsidR="009249F4">
        <w:rPr>
          <w:rFonts w:asciiTheme="majorHAnsi" w:hAnsiTheme="majorHAnsi" w:cstheme="majorHAnsi"/>
          <w:sz w:val="24"/>
          <w:szCs w:val="24"/>
          <w:lang w:val="en-US"/>
        </w:rPr>
        <w:t>on several</w:t>
      </w:r>
      <w:r w:rsidR="00CE7B94">
        <w:rPr>
          <w:rFonts w:asciiTheme="majorHAnsi" w:hAnsiTheme="majorHAnsi" w:cstheme="majorHAnsi"/>
          <w:sz w:val="24"/>
          <w:szCs w:val="24"/>
          <w:lang w:val="en-US"/>
        </w:rPr>
        <w:t xml:space="preserve"> other</w:t>
      </w:r>
      <w:r w:rsidR="009249F4">
        <w:rPr>
          <w:rFonts w:asciiTheme="majorHAnsi" w:hAnsiTheme="majorHAnsi" w:cstheme="majorHAnsi"/>
          <w:sz w:val="24"/>
          <w:szCs w:val="24"/>
          <w:lang w:val="en-US"/>
        </w:rPr>
        <w:t xml:space="preserve"> occasions</w:t>
      </w:r>
      <w:r w:rsidR="00EE4821">
        <w:rPr>
          <w:rFonts w:asciiTheme="majorHAnsi" w:hAnsiTheme="majorHAnsi" w:cstheme="majorHAnsi"/>
          <w:sz w:val="24"/>
          <w:szCs w:val="24"/>
          <w:lang w:val="en-US"/>
        </w:rPr>
        <w:t>.</w:t>
      </w:r>
      <w:r w:rsidR="00EE4821">
        <w:rPr>
          <w:rStyle w:val="FootnoteReference"/>
          <w:rFonts w:asciiTheme="majorHAnsi" w:hAnsiTheme="majorHAnsi" w:cstheme="majorHAnsi"/>
          <w:sz w:val="24"/>
          <w:szCs w:val="24"/>
          <w:lang w:val="en-US"/>
        </w:rPr>
        <w:footnoteReference w:id="10"/>
      </w:r>
      <w:r w:rsidR="00FE301E">
        <w:rPr>
          <w:rFonts w:asciiTheme="majorHAnsi" w:hAnsiTheme="majorHAnsi" w:cstheme="majorHAnsi"/>
          <w:sz w:val="24"/>
          <w:szCs w:val="24"/>
          <w:lang w:val="en-US"/>
        </w:rPr>
        <w:t xml:space="preserve"> </w:t>
      </w:r>
      <w:r w:rsidR="00314297">
        <w:rPr>
          <w:rFonts w:asciiTheme="majorHAnsi" w:hAnsiTheme="majorHAnsi" w:cstheme="majorHAnsi"/>
          <w:sz w:val="24"/>
          <w:szCs w:val="24"/>
          <w:lang w:val="en-US"/>
        </w:rPr>
        <w:t>His</w:t>
      </w:r>
      <w:r w:rsidR="006D6E81">
        <w:rPr>
          <w:rFonts w:asciiTheme="majorHAnsi" w:hAnsiTheme="majorHAnsi" w:cstheme="majorHAnsi"/>
          <w:sz w:val="24"/>
          <w:szCs w:val="24"/>
          <w:lang w:val="en-US"/>
        </w:rPr>
        <w:t xml:space="preserve"> identification with Jacob underpins </w:t>
      </w:r>
      <w:r w:rsidR="009B70D8">
        <w:rPr>
          <w:rFonts w:asciiTheme="majorHAnsi" w:hAnsiTheme="majorHAnsi" w:cstheme="majorHAnsi"/>
          <w:sz w:val="24"/>
          <w:szCs w:val="24"/>
          <w:lang w:val="en-US"/>
        </w:rPr>
        <w:t>the</w:t>
      </w:r>
      <w:r w:rsidR="00D07F42">
        <w:rPr>
          <w:rFonts w:asciiTheme="majorHAnsi" w:hAnsiTheme="majorHAnsi" w:cstheme="majorHAnsi"/>
          <w:sz w:val="24"/>
          <w:szCs w:val="24"/>
          <w:lang w:val="en-US"/>
        </w:rPr>
        <w:t xml:space="preserve"> biblical allusions throughout the text</w:t>
      </w:r>
      <w:r w:rsidR="00314297">
        <w:rPr>
          <w:rFonts w:asciiTheme="majorHAnsi" w:hAnsiTheme="majorHAnsi" w:cstheme="majorHAnsi"/>
          <w:sz w:val="24"/>
          <w:szCs w:val="24"/>
          <w:lang w:val="en-US"/>
        </w:rPr>
        <w:t xml:space="preserve"> and</w:t>
      </w:r>
      <w:r w:rsidR="009B70D8">
        <w:rPr>
          <w:rFonts w:asciiTheme="majorHAnsi" w:hAnsiTheme="majorHAnsi" w:cstheme="majorHAnsi"/>
          <w:sz w:val="24"/>
          <w:szCs w:val="24"/>
          <w:lang w:val="en-US"/>
        </w:rPr>
        <w:t xml:space="preserve"> </w:t>
      </w:r>
      <w:r w:rsidR="001D6540">
        <w:rPr>
          <w:rFonts w:asciiTheme="majorHAnsi" w:hAnsiTheme="majorHAnsi" w:cstheme="majorHAnsi"/>
          <w:sz w:val="24"/>
          <w:szCs w:val="24"/>
          <w:lang w:val="en-US"/>
        </w:rPr>
        <w:t>Stephen portrays himself as a ‘pilgrim’</w:t>
      </w:r>
      <w:r w:rsidR="00931E30">
        <w:rPr>
          <w:rFonts w:asciiTheme="majorHAnsi" w:hAnsiTheme="majorHAnsi" w:cstheme="majorHAnsi"/>
          <w:sz w:val="24"/>
          <w:szCs w:val="24"/>
          <w:lang w:val="en-US"/>
        </w:rPr>
        <w:t xml:space="preserve"> in his letter</w:t>
      </w:r>
      <w:r w:rsidR="00950AFB">
        <w:rPr>
          <w:rFonts w:asciiTheme="majorHAnsi" w:hAnsiTheme="majorHAnsi" w:cstheme="majorHAnsi"/>
          <w:sz w:val="24"/>
          <w:szCs w:val="24"/>
          <w:lang w:val="en-US"/>
        </w:rPr>
        <w:t>,</w:t>
      </w:r>
      <w:r w:rsidR="003C63B0">
        <w:rPr>
          <w:rFonts w:asciiTheme="majorHAnsi" w:hAnsiTheme="majorHAnsi" w:cstheme="majorHAnsi"/>
          <w:sz w:val="24"/>
          <w:szCs w:val="24"/>
          <w:lang w:val="en-US"/>
        </w:rPr>
        <w:t xml:space="preserve"> </w:t>
      </w:r>
      <w:r w:rsidR="0068363A">
        <w:rPr>
          <w:rFonts w:asciiTheme="majorHAnsi" w:hAnsiTheme="majorHAnsi" w:cstheme="majorHAnsi"/>
          <w:sz w:val="24"/>
          <w:szCs w:val="24"/>
          <w:lang w:val="en-US"/>
        </w:rPr>
        <w:t>(perhaps as a justification for breaking the vow of stability)</w:t>
      </w:r>
      <w:r w:rsidR="00950AFB">
        <w:rPr>
          <w:rFonts w:asciiTheme="majorHAnsi" w:hAnsiTheme="majorHAnsi" w:cstheme="majorHAnsi"/>
          <w:sz w:val="24"/>
          <w:szCs w:val="24"/>
          <w:lang w:val="en-US"/>
        </w:rPr>
        <w:t xml:space="preserve"> </w:t>
      </w:r>
      <w:r w:rsidR="00F93856">
        <w:rPr>
          <w:rFonts w:asciiTheme="majorHAnsi" w:hAnsiTheme="majorHAnsi" w:cstheme="majorHAnsi"/>
          <w:sz w:val="24"/>
          <w:szCs w:val="24"/>
          <w:lang w:val="en-US"/>
        </w:rPr>
        <w:t>and</w:t>
      </w:r>
      <w:r w:rsidR="000D4015">
        <w:rPr>
          <w:rFonts w:asciiTheme="majorHAnsi" w:hAnsiTheme="majorHAnsi" w:cstheme="majorHAnsi"/>
          <w:sz w:val="24"/>
          <w:szCs w:val="24"/>
          <w:lang w:val="en-US"/>
        </w:rPr>
        <w:t xml:space="preserve"> </w:t>
      </w:r>
      <w:r w:rsidR="00314297">
        <w:rPr>
          <w:rFonts w:asciiTheme="majorHAnsi" w:hAnsiTheme="majorHAnsi" w:cstheme="majorHAnsi"/>
          <w:sz w:val="24"/>
          <w:szCs w:val="24"/>
          <w:lang w:val="en-US"/>
        </w:rPr>
        <w:t>uses</w:t>
      </w:r>
      <w:r w:rsidR="00F93856">
        <w:rPr>
          <w:rFonts w:asciiTheme="majorHAnsi" w:hAnsiTheme="majorHAnsi" w:cstheme="majorHAnsi"/>
          <w:sz w:val="24"/>
          <w:szCs w:val="24"/>
          <w:lang w:val="en-US"/>
        </w:rPr>
        <w:t xml:space="preserve"> the sea</w:t>
      </w:r>
      <w:r w:rsidR="00950AFB">
        <w:rPr>
          <w:rFonts w:asciiTheme="majorHAnsi" w:hAnsiTheme="majorHAnsi" w:cstheme="majorHAnsi"/>
          <w:sz w:val="24"/>
          <w:szCs w:val="24"/>
          <w:lang w:val="en-US"/>
        </w:rPr>
        <w:t xml:space="preserve"> metaphorically </w:t>
      </w:r>
      <w:r w:rsidR="003509EE">
        <w:rPr>
          <w:rFonts w:asciiTheme="majorHAnsi" w:hAnsiTheme="majorHAnsi" w:cstheme="majorHAnsi"/>
          <w:sz w:val="24"/>
          <w:szCs w:val="24"/>
          <w:lang w:val="en-US"/>
        </w:rPr>
        <w:t>as the</w:t>
      </w:r>
      <w:r w:rsidR="00E92BD9">
        <w:rPr>
          <w:rFonts w:asciiTheme="majorHAnsi" w:hAnsiTheme="majorHAnsi" w:cstheme="majorHAnsi"/>
          <w:sz w:val="24"/>
          <w:szCs w:val="24"/>
          <w:lang w:val="en-US"/>
        </w:rPr>
        <w:t xml:space="preserve"> River Jordan</w:t>
      </w:r>
      <w:r w:rsidR="00931E30">
        <w:rPr>
          <w:rStyle w:val="FootnoteReference"/>
          <w:rFonts w:asciiTheme="majorHAnsi" w:hAnsiTheme="majorHAnsi" w:cstheme="majorHAnsi"/>
          <w:sz w:val="24"/>
          <w:szCs w:val="24"/>
          <w:lang w:val="en-US"/>
        </w:rPr>
        <w:footnoteReference w:id="11"/>
      </w:r>
      <w:r w:rsidR="00103D5A">
        <w:rPr>
          <w:rFonts w:asciiTheme="majorHAnsi" w:hAnsiTheme="majorHAnsi" w:cstheme="majorHAnsi"/>
          <w:sz w:val="24"/>
          <w:szCs w:val="24"/>
          <w:lang w:val="en-US"/>
        </w:rPr>
        <w:t>,</w:t>
      </w:r>
      <w:r w:rsidR="003B458C">
        <w:rPr>
          <w:rFonts w:asciiTheme="majorHAnsi" w:hAnsiTheme="majorHAnsi" w:cstheme="majorHAnsi"/>
          <w:sz w:val="24"/>
          <w:szCs w:val="24"/>
          <w:lang w:val="en-US"/>
        </w:rPr>
        <w:t xml:space="preserve"> alluding to</w:t>
      </w:r>
      <w:r w:rsidR="0046625A">
        <w:rPr>
          <w:rFonts w:asciiTheme="majorHAnsi" w:hAnsiTheme="majorHAnsi" w:cstheme="majorHAnsi"/>
          <w:sz w:val="24"/>
          <w:szCs w:val="24"/>
          <w:lang w:val="en-US"/>
        </w:rPr>
        <w:t xml:space="preserve"> </w:t>
      </w:r>
      <w:r w:rsidR="00DF7AE1">
        <w:rPr>
          <w:rFonts w:asciiTheme="majorHAnsi" w:hAnsiTheme="majorHAnsi" w:cstheme="majorHAnsi"/>
          <w:sz w:val="24"/>
          <w:szCs w:val="24"/>
          <w:lang w:val="en-US"/>
        </w:rPr>
        <w:t>and justifying,</w:t>
      </w:r>
      <w:r w:rsidR="0046625A">
        <w:rPr>
          <w:rFonts w:asciiTheme="majorHAnsi" w:hAnsiTheme="majorHAnsi" w:cstheme="majorHAnsi"/>
          <w:sz w:val="24"/>
          <w:szCs w:val="24"/>
          <w:lang w:val="en-US"/>
        </w:rPr>
        <w:t xml:space="preserve"> </w:t>
      </w:r>
      <w:r w:rsidR="00103D5A">
        <w:rPr>
          <w:rFonts w:asciiTheme="majorHAnsi" w:hAnsiTheme="majorHAnsi" w:cstheme="majorHAnsi"/>
          <w:sz w:val="24"/>
          <w:szCs w:val="24"/>
          <w:lang w:val="en-US"/>
        </w:rPr>
        <w:t xml:space="preserve">his departure from </w:t>
      </w:r>
      <w:r w:rsidR="00103D5A">
        <w:rPr>
          <w:rFonts w:asciiTheme="majorHAnsi" w:hAnsiTheme="majorHAnsi" w:cstheme="majorHAnsi"/>
          <w:sz w:val="24"/>
          <w:szCs w:val="24"/>
          <w:lang w:val="en-US"/>
        </w:rPr>
        <w:lastRenderedPageBreak/>
        <w:t>Sherborne</w:t>
      </w:r>
      <w:r w:rsidR="001F598D">
        <w:rPr>
          <w:rFonts w:asciiTheme="majorHAnsi" w:hAnsiTheme="majorHAnsi" w:cstheme="majorHAnsi"/>
          <w:sz w:val="24"/>
          <w:szCs w:val="24"/>
          <w:lang w:val="en-US"/>
        </w:rPr>
        <w:t xml:space="preserve">. </w:t>
      </w:r>
      <w:r w:rsidR="00B60824">
        <w:rPr>
          <w:rFonts w:asciiTheme="majorHAnsi" w:hAnsiTheme="majorHAnsi" w:cstheme="majorHAnsi"/>
          <w:sz w:val="24"/>
          <w:szCs w:val="24"/>
          <w:lang w:val="en-US"/>
        </w:rPr>
        <w:t xml:space="preserve">But perhaps the most telling </w:t>
      </w:r>
      <w:r w:rsidR="0031649D">
        <w:rPr>
          <w:rFonts w:asciiTheme="majorHAnsi" w:hAnsiTheme="majorHAnsi" w:cstheme="majorHAnsi"/>
          <w:sz w:val="24"/>
          <w:szCs w:val="24"/>
          <w:lang w:val="en-US"/>
        </w:rPr>
        <w:t>reference to Jacob can be found in the covenant</w:t>
      </w:r>
      <w:r w:rsidR="000317C2">
        <w:rPr>
          <w:rFonts w:asciiTheme="majorHAnsi" w:hAnsiTheme="majorHAnsi" w:cstheme="majorHAnsi"/>
          <w:sz w:val="24"/>
          <w:szCs w:val="24"/>
          <w:lang w:val="en-US"/>
        </w:rPr>
        <w:t xml:space="preserve"> made between Jacob and Laban </w:t>
      </w:r>
      <w:r w:rsidR="00F93B22">
        <w:rPr>
          <w:rFonts w:asciiTheme="majorHAnsi" w:hAnsiTheme="majorHAnsi" w:cstheme="majorHAnsi"/>
          <w:sz w:val="24"/>
          <w:szCs w:val="24"/>
          <w:lang w:val="en-US"/>
        </w:rPr>
        <w:t>‘not simply an agreement between two individuals, but between representatives of two nations</w:t>
      </w:r>
      <w:r w:rsidR="00B5333C">
        <w:rPr>
          <w:rFonts w:asciiTheme="majorHAnsi" w:hAnsiTheme="majorHAnsi" w:cstheme="majorHAnsi"/>
          <w:sz w:val="24"/>
          <w:szCs w:val="24"/>
          <w:lang w:val="en-US"/>
        </w:rPr>
        <w:t>’.</w:t>
      </w:r>
      <w:r w:rsidR="00B5333C">
        <w:rPr>
          <w:rStyle w:val="FootnoteReference"/>
          <w:rFonts w:asciiTheme="majorHAnsi" w:hAnsiTheme="majorHAnsi" w:cstheme="majorHAnsi"/>
          <w:sz w:val="24"/>
          <w:szCs w:val="24"/>
          <w:lang w:val="en-US"/>
        </w:rPr>
        <w:footnoteReference w:id="12"/>
      </w:r>
      <w:r w:rsidR="00F65DBA">
        <w:rPr>
          <w:rFonts w:asciiTheme="majorHAnsi" w:hAnsiTheme="majorHAnsi" w:cstheme="majorHAnsi"/>
          <w:sz w:val="24"/>
          <w:szCs w:val="24"/>
          <w:lang w:val="en-US"/>
        </w:rPr>
        <w:t xml:space="preserve"> </w:t>
      </w:r>
      <w:r w:rsidR="00344D64">
        <w:rPr>
          <w:rFonts w:asciiTheme="majorHAnsi" w:hAnsiTheme="majorHAnsi" w:cstheme="majorHAnsi"/>
          <w:sz w:val="24"/>
          <w:szCs w:val="24"/>
          <w:lang w:val="en-US"/>
        </w:rPr>
        <w:t xml:space="preserve">Was Stephen </w:t>
      </w:r>
      <w:r w:rsidR="00E45D58">
        <w:rPr>
          <w:rFonts w:asciiTheme="majorHAnsi" w:hAnsiTheme="majorHAnsi" w:cstheme="majorHAnsi"/>
          <w:sz w:val="24"/>
          <w:szCs w:val="24"/>
          <w:lang w:val="en-US"/>
        </w:rPr>
        <w:t>perhaps referring to himself and Thurstan as the ‘two individuals’ and the ‘two nations’ as the Cistercian Order and the Benedictine Order</w:t>
      </w:r>
      <w:r w:rsidR="007900BA">
        <w:rPr>
          <w:rFonts w:asciiTheme="majorHAnsi" w:hAnsiTheme="majorHAnsi" w:cstheme="majorHAnsi"/>
          <w:sz w:val="24"/>
          <w:szCs w:val="24"/>
          <w:lang w:val="en-US"/>
        </w:rPr>
        <w:t xml:space="preserve">? </w:t>
      </w:r>
      <w:r w:rsidR="00341852">
        <w:rPr>
          <w:rFonts w:asciiTheme="majorHAnsi" w:hAnsiTheme="majorHAnsi" w:cstheme="majorHAnsi"/>
          <w:sz w:val="24"/>
          <w:szCs w:val="24"/>
          <w:lang w:val="en-US"/>
        </w:rPr>
        <w:t>Such a rhetorically complex text</w:t>
      </w:r>
      <w:r w:rsidR="00545F72">
        <w:rPr>
          <w:rFonts w:asciiTheme="majorHAnsi" w:hAnsiTheme="majorHAnsi" w:cstheme="majorHAnsi"/>
          <w:sz w:val="24"/>
          <w:szCs w:val="24"/>
          <w:lang w:val="en-US"/>
        </w:rPr>
        <w:t xml:space="preserve"> lends itself to a multitude of interpretations</w:t>
      </w:r>
      <w:r w:rsidR="00B3427A">
        <w:rPr>
          <w:rFonts w:asciiTheme="majorHAnsi" w:hAnsiTheme="majorHAnsi" w:cstheme="majorHAnsi"/>
          <w:sz w:val="24"/>
          <w:szCs w:val="24"/>
          <w:lang w:val="en-US"/>
        </w:rPr>
        <w:t xml:space="preserve"> under the aegis of spiritual counsel and </w:t>
      </w:r>
      <w:r w:rsidR="004D47B5">
        <w:rPr>
          <w:rFonts w:asciiTheme="majorHAnsi" w:hAnsiTheme="majorHAnsi" w:cstheme="majorHAnsi"/>
          <w:sz w:val="24"/>
          <w:szCs w:val="24"/>
          <w:lang w:val="en-US"/>
        </w:rPr>
        <w:t xml:space="preserve">temporal </w:t>
      </w:r>
      <w:r w:rsidR="00DC54F0">
        <w:rPr>
          <w:rFonts w:asciiTheme="majorHAnsi" w:hAnsiTheme="majorHAnsi" w:cstheme="majorHAnsi"/>
          <w:sz w:val="24"/>
          <w:szCs w:val="24"/>
          <w:lang w:val="en-US"/>
        </w:rPr>
        <w:t>problem solving.</w:t>
      </w:r>
      <w:r w:rsidR="00A34CFB">
        <w:rPr>
          <w:rFonts w:asciiTheme="majorHAnsi" w:hAnsiTheme="majorHAnsi" w:cstheme="majorHAnsi"/>
          <w:sz w:val="24"/>
          <w:szCs w:val="24"/>
          <w:lang w:val="en-US"/>
        </w:rPr>
        <w:t xml:space="preserve"> It is also a showcase for Cistercian theology and spirituality</w:t>
      </w:r>
      <w:r w:rsidR="00007F80">
        <w:rPr>
          <w:rFonts w:asciiTheme="majorHAnsi" w:hAnsiTheme="majorHAnsi" w:cstheme="majorHAnsi"/>
          <w:sz w:val="24"/>
          <w:szCs w:val="24"/>
          <w:lang w:val="en-US"/>
        </w:rPr>
        <w:t xml:space="preserve">, </w:t>
      </w:r>
      <w:r w:rsidR="004A1362">
        <w:rPr>
          <w:rFonts w:asciiTheme="majorHAnsi" w:hAnsiTheme="majorHAnsi" w:cstheme="majorHAnsi"/>
          <w:sz w:val="24"/>
          <w:szCs w:val="24"/>
          <w:lang w:val="en-US"/>
        </w:rPr>
        <w:t xml:space="preserve">with its framework of allegorical meaning </w:t>
      </w:r>
      <w:r w:rsidR="00DA4E66">
        <w:rPr>
          <w:rFonts w:asciiTheme="majorHAnsi" w:hAnsiTheme="majorHAnsi" w:cstheme="majorHAnsi"/>
          <w:sz w:val="24"/>
          <w:szCs w:val="24"/>
          <w:lang w:val="en-US"/>
        </w:rPr>
        <w:t xml:space="preserve">promoting Cistercian identity. </w:t>
      </w:r>
      <w:r w:rsidR="007A4B7D">
        <w:rPr>
          <w:rFonts w:asciiTheme="majorHAnsi" w:hAnsiTheme="majorHAnsi" w:cstheme="majorHAnsi"/>
          <w:sz w:val="24"/>
          <w:szCs w:val="24"/>
          <w:lang w:val="en-US"/>
        </w:rPr>
        <w:t>In his letter to Thurstan</w:t>
      </w:r>
      <w:r w:rsidR="00DE388F">
        <w:rPr>
          <w:rFonts w:asciiTheme="majorHAnsi" w:hAnsiTheme="majorHAnsi" w:cstheme="majorHAnsi"/>
          <w:sz w:val="24"/>
          <w:szCs w:val="24"/>
          <w:lang w:val="en-US"/>
        </w:rPr>
        <w:t xml:space="preserve">, the friendly exhortation to </w:t>
      </w:r>
      <w:r w:rsidR="004D7036">
        <w:rPr>
          <w:rFonts w:asciiTheme="majorHAnsi" w:hAnsiTheme="majorHAnsi" w:cstheme="majorHAnsi"/>
          <w:sz w:val="24"/>
          <w:szCs w:val="24"/>
          <w:lang w:val="en-US"/>
        </w:rPr>
        <w:t xml:space="preserve"> ‘cleave firmly to true monastic observance’</w:t>
      </w:r>
      <w:r w:rsidR="003A1A08">
        <w:rPr>
          <w:rFonts w:asciiTheme="majorHAnsi" w:hAnsiTheme="majorHAnsi" w:cstheme="majorHAnsi"/>
          <w:sz w:val="24"/>
          <w:szCs w:val="24"/>
          <w:lang w:val="en-US"/>
        </w:rPr>
        <w:t xml:space="preserve"> on a literal level, </w:t>
      </w:r>
      <w:r w:rsidR="00115623">
        <w:rPr>
          <w:rFonts w:asciiTheme="majorHAnsi" w:hAnsiTheme="majorHAnsi" w:cstheme="majorHAnsi"/>
          <w:sz w:val="24"/>
          <w:szCs w:val="24"/>
          <w:lang w:val="en-US"/>
        </w:rPr>
        <w:t>m</w:t>
      </w:r>
      <w:r w:rsidR="004D046A">
        <w:rPr>
          <w:rFonts w:asciiTheme="majorHAnsi" w:hAnsiTheme="majorHAnsi" w:cstheme="majorHAnsi"/>
          <w:sz w:val="24"/>
          <w:szCs w:val="24"/>
          <w:lang w:val="en-US"/>
        </w:rPr>
        <w:t>a</w:t>
      </w:r>
      <w:r w:rsidR="00115623">
        <w:rPr>
          <w:rFonts w:asciiTheme="majorHAnsi" w:hAnsiTheme="majorHAnsi" w:cstheme="majorHAnsi"/>
          <w:sz w:val="24"/>
          <w:szCs w:val="24"/>
          <w:lang w:val="en-US"/>
        </w:rPr>
        <w:t>y on a deeper</w:t>
      </w:r>
      <w:r w:rsidR="004D046A">
        <w:rPr>
          <w:rFonts w:asciiTheme="majorHAnsi" w:hAnsiTheme="majorHAnsi" w:cstheme="majorHAnsi"/>
          <w:sz w:val="24"/>
          <w:szCs w:val="24"/>
          <w:lang w:val="en-US"/>
        </w:rPr>
        <w:t xml:space="preserve"> level </w:t>
      </w:r>
      <w:r w:rsidR="00DF15E7">
        <w:rPr>
          <w:rFonts w:asciiTheme="majorHAnsi" w:hAnsiTheme="majorHAnsi" w:cstheme="majorHAnsi"/>
          <w:sz w:val="24"/>
          <w:szCs w:val="24"/>
          <w:lang w:val="en-US"/>
        </w:rPr>
        <w:t>be representative of</w:t>
      </w:r>
      <w:r w:rsidR="00196C0C">
        <w:rPr>
          <w:rFonts w:asciiTheme="majorHAnsi" w:hAnsiTheme="majorHAnsi" w:cstheme="majorHAnsi"/>
          <w:sz w:val="24"/>
          <w:szCs w:val="24"/>
          <w:lang w:val="en-US"/>
        </w:rPr>
        <w:t xml:space="preserve"> the paradoxical</w:t>
      </w:r>
      <w:r w:rsidR="00AE1F58">
        <w:rPr>
          <w:rFonts w:asciiTheme="majorHAnsi" w:hAnsiTheme="majorHAnsi" w:cstheme="majorHAnsi"/>
          <w:sz w:val="24"/>
          <w:szCs w:val="24"/>
          <w:lang w:val="en-US"/>
        </w:rPr>
        <w:t xml:space="preserve"> </w:t>
      </w:r>
      <w:r w:rsidR="00C654F6">
        <w:rPr>
          <w:rFonts w:asciiTheme="majorHAnsi" w:hAnsiTheme="majorHAnsi" w:cstheme="majorHAnsi"/>
          <w:sz w:val="24"/>
          <w:szCs w:val="24"/>
          <w:lang w:val="en-US"/>
        </w:rPr>
        <w:t xml:space="preserve">tension engendered by the Cistercian wish to </w:t>
      </w:r>
      <w:r w:rsidR="00C47C17">
        <w:rPr>
          <w:rFonts w:asciiTheme="majorHAnsi" w:hAnsiTheme="majorHAnsi" w:cstheme="majorHAnsi"/>
          <w:sz w:val="24"/>
          <w:szCs w:val="24"/>
          <w:lang w:val="en-US"/>
        </w:rPr>
        <w:t>revert to a purer observance of Benedictine custom, while</w:t>
      </w:r>
      <w:r w:rsidR="00196C0C">
        <w:rPr>
          <w:rFonts w:asciiTheme="majorHAnsi" w:hAnsiTheme="majorHAnsi" w:cstheme="majorHAnsi"/>
          <w:sz w:val="24"/>
          <w:szCs w:val="24"/>
          <w:lang w:val="en-US"/>
        </w:rPr>
        <w:t xml:space="preserve"> in fact </w:t>
      </w:r>
      <w:r w:rsidR="006A5C68">
        <w:rPr>
          <w:rFonts w:asciiTheme="majorHAnsi" w:hAnsiTheme="majorHAnsi" w:cstheme="majorHAnsi"/>
          <w:sz w:val="24"/>
          <w:szCs w:val="24"/>
          <w:lang w:val="en-US"/>
        </w:rPr>
        <w:t>initiating new practices to achieve that aim.</w:t>
      </w:r>
    </w:p>
    <w:p w14:paraId="325E6ED8" w14:textId="674AA2EB" w:rsidR="006A5C68" w:rsidRDefault="005235DE" w:rsidP="00FE301E">
      <w:pPr>
        <w:spacing w:after="0" w:line="360" w:lineRule="auto"/>
        <w:ind w:firstLine="720"/>
        <w:jc w:val="both"/>
        <w:rPr>
          <w:rFonts w:asciiTheme="majorHAnsi" w:hAnsiTheme="majorHAnsi" w:cstheme="majorHAnsi"/>
          <w:sz w:val="24"/>
          <w:szCs w:val="24"/>
          <w:lang w:val="en-US"/>
        </w:rPr>
      </w:pPr>
      <w:r>
        <w:rPr>
          <w:rFonts w:asciiTheme="majorHAnsi" w:hAnsiTheme="majorHAnsi" w:cstheme="majorHAnsi"/>
          <w:sz w:val="24"/>
          <w:szCs w:val="24"/>
          <w:lang w:val="en-US"/>
        </w:rPr>
        <w:t xml:space="preserve">Lastly, a few words of caution in assessing this text. </w:t>
      </w:r>
      <w:r w:rsidR="007B5145">
        <w:rPr>
          <w:rFonts w:asciiTheme="majorHAnsi" w:hAnsiTheme="majorHAnsi" w:cstheme="majorHAnsi"/>
          <w:sz w:val="24"/>
          <w:szCs w:val="24"/>
          <w:lang w:val="en-US"/>
        </w:rPr>
        <w:t>Roxanne Elder</w:t>
      </w:r>
      <w:r w:rsidR="00E43020">
        <w:rPr>
          <w:rFonts w:asciiTheme="majorHAnsi" w:hAnsiTheme="majorHAnsi" w:cstheme="majorHAnsi"/>
          <w:sz w:val="24"/>
          <w:szCs w:val="24"/>
          <w:lang w:val="en-US"/>
        </w:rPr>
        <w:t xml:space="preserve"> refers to there being  few works ‘</w:t>
      </w:r>
      <w:proofErr w:type="spellStart"/>
      <w:r w:rsidR="00E43020">
        <w:rPr>
          <w:rFonts w:asciiTheme="majorHAnsi" w:hAnsiTheme="majorHAnsi" w:cstheme="majorHAnsi"/>
          <w:sz w:val="24"/>
          <w:szCs w:val="24"/>
          <w:lang w:val="en-US"/>
        </w:rPr>
        <w:t>surviv</w:t>
      </w:r>
      <w:proofErr w:type="spellEnd"/>
      <w:r w:rsidR="00E43020">
        <w:rPr>
          <w:rFonts w:asciiTheme="majorHAnsi" w:hAnsiTheme="majorHAnsi" w:cstheme="majorHAnsi"/>
          <w:sz w:val="24"/>
          <w:szCs w:val="24"/>
          <w:lang w:val="en-US"/>
        </w:rPr>
        <w:t>[</w:t>
      </w:r>
      <w:proofErr w:type="spellStart"/>
      <w:r w:rsidR="00E43020">
        <w:rPr>
          <w:rFonts w:asciiTheme="majorHAnsi" w:hAnsiTheme="majorHAnsi" w:cstheme="majorHAnsi"/>
          <w:sz w:val="24"/>
          <w:szCs w:val="24"/>
          <w:lang w:val="en-US"/>
        </w:rPr>
        <w:t>ing</w:t>
      </w:r>
      <w:proofErr w:type="spellEnd"/>
      <w:r w:rsidR="00E43020">
        <w:rPr>
          <w:rFonts w:asciiTheme="majorHAnsi" w:hAnsiTheme="majorHAnsi" w:cstheme="majorHAnsi"/>
          <w:sz w:val="24"/>
          <w:szCs w:val="24"/>
          <w:lang w:val="en-US"/>
        </w:rPr>
        <w:t xml:space="preserve">] from </w:t>
      </w:r>
      <w:r w:rsidR="00F81557">
        <w:rPr>
          <w:rFonts w:asciiTheme="majorHAnsi" w:hAnsiTheme="majorHAnsi" w:cstheme="majorHAnsi"/>
          <w:sz w:val="24"/>
          <w:szCs w:val="24"/>
          <w:lang w:val="en-US"/>
        </w:rPr>
        <w:t>his (Stephen’s) pen’.</w:t>
      </w:r>
      <w:r w:rsidR="00F81557">
        <w:rPr>
          <w:rStyle w:val="FootnoteReference"/>
          <w:rFonts w:asciiTheme="majorHAnsi" w:hAnsiTheme="majorHAnsi" w:cstheme="majorHAnsi"/>
          <w:sz w:val="24"/>
          <w:szCs w:val="24"/>
          <w:lang w:val="en-US"/>
        </w:rPr>
        <w:footnoteReference w:id="13"/>
      </w:r>
      <w:r w:rsidR="002A322F">
        <w:rPr>
          <w:rFonts w:asciiTheme="majorHAnsi" w:hAnsiTheme="majorHAnsi" w:cstheme="majorHAnsi"/>
          <w:sz w:val="24"/>
          <w:szCs w:val="24"/>
          <w:lang w:val="en-US"/>
        </w:rPr>
        <w:t xml:space="preserve"> </w:t>
      </w:r>
      <w:r w:rsidR="00376A93">
        <w:rPr>
          <w:rFonts w:asciiTheme="majorHAnsi" w:hAnsiTheme="majorHAnsi" w:cstheme="majorHAnsi"/>
          <w:sz w:val="24"/>
          <w:szCs w:val="24"/>
          <w:lang w:val="en-US"/>
        </w:rPr>
        <w:t>The manuscript</w:t>
      </w:r>
      <w:r w:rsidR="00A46B44">
        <w:rPr>
          <w:rFonts w:asciiTheme="majorHAnsi" w:hAnsiTheme="majorHAnsi" w:cstheme="majorHAnsi"/>
          <w:sz w:val="24"/>
          <w:szCs w:val="24"/>
          <w:lang w:val="en-US"/>
        </w:rPr>
        <w:t xml:space="preserve"> found by C. H. Talbot</w:t>
      </w:r>
      <w:r w:rsidR="007C1489">
        <w:rPr>
          <w:rFonts w:asciiTheme="majorHAnsi" w:hAnsiTheme="majorHAnsi" w:cstheme="majorHAnsi"/>
          <w:sz w:val="24"/>
          <w:szCs w:val="24"/>
          <w:lang w:val="en-US"/>
        </w:rPr>
        <w:t xml:space="preserve"> in a book from Rievaulx Abbey, and published by him in </w:t>
      </w:r>
      <w:r w:rsidR="006F453B">
        <w:rPr>
          <w:rFonts w:asciiTheme="majorHAnsi" w:hAnsiTheme="majorHAnsi" w:cstheme="majorHAnsi"/>
          <w:sz w:val="24"/>
          <w:szCs w:val="24"/>
          <w:lang w:val="en-US"/>
        </w:rPr>
        <w:t xml:space="preserve">1936, is now held in Jesus College Library, Oxford. </w:t>
      </w:r>
      <w:r w:rsidR="007A0150">
        <w:rPr>
          <w:rFonts w:asciiTheme="majorHAnsi" w:hAnsiTheme="majorHAnsi" w:cstheme="majorHAnsi"/>
          <w:sz w:val="24"/>
          <w:szCs w:val="24"/>
          <w:lang w:val="en-US"/>
        </w:rPr>
        <w:t xml:space="preserve"> </w:t>
      </w:r>
      <w:proofErr w:type="spellStart"/>
      <w:r w:rsidR="007A0150">
        <w:rPr>
          <w:rFonts w:asciiTheme="majorHAnsi" w:hAnsiTheme="majorHAnsi" w:cstheme="majorHAnsi"/>
          <w:sz w:val="24"/>
          <w:szCs w:val="24"/>
          <w:lang w:val="en-US"/>
        </w:rPr>
        <w:t>Stercal</w:t>
      </w:r>
      <w:proofErr w:type="spellEnd"/>
      <w:r w:rsidR="007A0150">
        <w:rPr>
          <w:rFonts w:asciiTheme="majorHAnsi" w:hAnsiTheme="majorHAnsi" w:cstheme="majorHAnsi"/>
          <w:sz w:val="24"/>
          <w:szCs w:val="24"/>
          <w:lang w:val="en-US"/>
        </w:rPr>
        <w:t xml:space="preserve"> rightly claims that it is ‘the only private letter</w:t>
      </w:r>
      <w:r w:rsidR="00141A9A">
        <w:rPr>
          <w:rFonts w:asciiTheme="majorHAnsi" w:hAnsiTheme="majorHAnsi" w:cstheme="majorHAnsi"/>
          <w:sz w:val="24"/>
          <w:szCs w:val="24"/>
          <w:lang w:val="en-US"/>
        </w:rPr>
        <w:t>…to be attributed to Stephen with a high degree of reliability’</w:t>
      </w:r>
      <w:r w:rsidR="00255FE7">
        <w:rPr>
          <w:rStyle w:val="FootnoteReference"/>
          <w:rFonts w:asciiTheme="majorHAnsi" w:hAnsiTheme="majorHAnsi" w:cstheme="majorHAnsi"/>
          <w:sz w:val="24"/>
          <w:szCs w:val="24"/>
          <w:lang w:val="en-US"/>
        </w:rPr>
        <w:footnoteReference w:id="14"/>
      </w:r>
      <w:r w:rsidR="00DE3A9F">
        <w:rPr>
          <w:rFonts w:asciiTheme="majorHAnsi" w:hAnsiTheme="majorHAnsi" w:cstheme="majorHAnsi"/>
          <w:sz w:val="24"/>
          <w:szCs w:val="24"/>
          <w:lang w:val="en-US"/>
        </w:rPr>
        <w:t xml:space="preserve"> and Talbot</w:t>
      </w:r>
      <w:r w:rsidR="008162E7">
        <w:rPr>
          <w:rFonts w:asciiTheme="majorHAnsi" w:hAnsiTheme="majorHAnsi" w:cstheme="majorHAnsi"/>
          <w:sz w:val="24"/>
          <w:szCs w:val="24"/>
          <w:lang w:val="en-US"/>
        </w:rPr>
        <w:t xml:space="preserve"> refers to the letter as being written in</w:t>
      </w:r>
      <w:r w:rsidR="00F365C6">
        <w:rPr>
          <w:rFonts w:asciiTheme="majorHAnsi" w:hAnsiTheme="majorHAnsi" w:cstheme="majorHAnsi"/>
          <w:sz w:val="24"/>
          <w:szCs w:val="24"/>
          <w:lang w:val="en-US"/>
        </w:rPr>
        <w:t xml:space="preserve"> Stephen’s ‘small, neat hand’.</w:t>
      </w:r>
      <w:r w:rsidR="001E746D">
        <w:rPr>
          <w:rStyle w:val="FootnoteReference"/>
          <w:rFonts w:asciiTheme="majorHAnsi" w:hAnsiTheme="majorHAnsi" w:cstheme="majorHAnsi"/>
          <w:sz w:val="24"/>
          <w:szCs w:val="24"/>
          <w:lang w:val="en-US"/>
        </w:rPr>
        <w:footnoteReference w:id="15"/>
      </w:r>
      <w:r w:rsidR="00B13524">
        <w:rPr>
          <w:rFonts w:asciiTheme="majorHAnsi" w:hAnsiTheme="majorHAnsi" w:cstheme="majorHAnsi"/>
          <w:sz w:val="24"/>
          <w:szCs w:val="24"/>
          <w:lang w:val="en-US"/>
        </w:rPr>
        <w:t xml:space="preserve"> A later analysis by</w:t>
      </w:r>
      <w:r w:rsidR="006C3672">
        <w:rPr>
          <w:rFonts w:asciiTheme="majorHAnsi" w:hAnsiTheme="majorHAnsi" w:cstheme="majorHAnsi"/>
          <w:sz w:val="24"/>
          <w:szCs w:val="24"/>
          <w:lang w:val="en-US"/>
        </w:rPr>
        <w:t xml:space="preserve"> Waddell, however, disagrees, not only </w:t>
      </w:r>
      <w:r w:rsidR="00DD5780">
        <w:rPr>
          <w:rFonts w:asciiTheme="majorHAnsi" w:hAnsiTheme="majorHAnsi" w:cstheme="majorHAnsi"/>
          <w:sz w:val="24"/>
          <w:szCs w:val="24"/>
          <w:lang w:val="en-US"/>
        </w:rPr>
        <w:t>with</w:t>
      </w:r>
      <w:r w:rsidR="00565E3C">
        <w:rPr>
          <w:rFonts w:asciiTheme="majorHAnsi" w:hAnsiTheme="majorHAnsi" w:cstheme="majorHAnsi"/>
          <w:sz w:val="24"/>
          <w:szCs w:val="24"/>
          <w:lang w:val="en-US"/>
        </w:rPr>
        <w:t xml:space="preserve"> how ‘neat’ the writing is, but that the text held by Jesus College Library, is not the original autograph but a copy of a copy</w:t>
      </w:r>
      <w:r w:rsidR="00026746">
        <w:rPr>
          <w:rFonts w:asciiTheme="majorHAnsi" w:hAnsiTheme="majorHAnsi" w:cstheme="majorHAnsi"/>
          <w:sz w:val="24"/>
          <w:szCs w:val="24"/>
          <w:lang w:val="en-US"/>
        </w:rPr>
        <w:t>.</w:t>
      </w:r>
      <w:r w:rsidR="003E23ED">
        <w:rPr>
          <w:rStyle w:val="FootnoteReference"/>
          <w:rFonts w:asciiTheme="majorHAnsi" w:hAnsiTheme="majorHAnsi" w:cstheme="majorHAnsi"/>
          <w:sz w:val="24"/>
          <w:szCs w:val="24"/>
          <w:lang w:val="en-US"/>
        </w:rPr>
        <w:footnoteReference w:id="16"/>
      </w:r>
      <w:r w:rsidR="00700F31">
        <w:rPr>
          <w:rFonts w:asciiTheme="majorHAnsi" w:hAnsiTheme="majorHAnsi" w:cstheme="majorHAnsi"/>
          <w:sz w:val="24"/>
          <w:szCs w:val="24"/>
          <w:lang w:val="en-US"/>
        </w:rPr>
        <w:t xml:space="preserve"> </w:t>
      </w:r>
      <w:r w:rsidR="00C356EB">
        <w:rPr>
          <w:rFonts w:asciiTheme="majorHAnsi" w:hAnsiTheme="majorHAnsi" w:cstheme="majorHAnsi"/>
          <w:sz w:val="24"/>
          <w:szCs w:val="24"/>
          <w:lang w:val="en-US"/>
        </w:rPr>
        <w:t>A paleographic study of the writing</w:t>
      </w:r>
      <w:r w:rsidR="00C666CA">
        <w:rPr>
          <w:rFonts w:asciiTheme="majorHAnsi" w:hAnsiTheme="majorHAnsi" w:cstheme="majorHAnsi"/>
          <w:sz w:val="24"/>
          <w:szCs w:val="24"/>
          <w:lang w:val="en-US"/>
        </w:rPr>
        <w:t xml:space="preserve"> suggests that the copy was made by an English scribe, rather than a European monk</w:t>
      </w:r>
      <w:r w:rsidR="0028190C">
        <w:rPr>
          <w:rFonts w:asciiTheme="majorHAnsi" w:hAnsiTheme="majorHAnsi" w:cstheme="majorHAnsi"/>
          <w:sz w:val="24"/>
          <w:szCs w:val="24"/>
          <w:lang w:val="en-US"/>
        </w:rPr>
        <w:t xml:space="preserve">, given the use of the long tailed </w:t>
      </w:r>
      <w:r w:rsidR="0028190C">
        <w:rPr>
          <w:rFonts w:asciiTheme="majorHAnsi" w:hAnsiTheme="majorHAnsi" w:cstheme="majorHAnsi"/>
          <w:i/>
          <w:iCs/>
          <w:sz w:val="24"/>
          <w:szCs w:val="24"/>
          <w:lang w:val="en-US"/>
        </w:rPr>
        <w:t xml:space="preserve">r </w:t>
      </w:r>
      <w:r w:rsidR="00A52D11">
        <w:rPr>
          <w:rFonts w:asciiTheme="majorHAnsi" w:hAnsiTheme="majorHAnsi" w:cstheme="majorHAnsi"/>
          <w:sz w:val="24"/>
          <w:szCs w:val="24"/>
          <w:lang w:val="en-US"/>
        </w:rPr>
        <w:t xml:space="preserve">and </w:t>
      </w:r>
      <w:r w:rsidR="00A52D11">
        <w:rPr>
          <w:rFonts w:asciiTheme="majorHAnsi" w:hAnsiTheme="majorHAnsi" w:cstheme="majorHAnsi"/>
          <w:i/>
          <w:iCs/>
          <w:sz w:val="24"/>
          <w:szCs w:val="24"/>
          <w:lang w:val="en-US"/>
        </w:rPr>
        <w:t>s</w:t>
      </w:r>
      <w:r w:rsidR="00A52D11">
        <w:rPr>
          <w:rFonts w:asciiTheme="majorHAnsi" w:hAnsiTheme="majorHAnsi" w:cstheme="majorHAnsi"/>
          <w:sz w:val="24"/>
          <w:szCs w:val="24"/>
          <w:lang w:val="en-US"/>
        </w:rPr>
        <w:t xml:space="preserve"> commonly used by </w:t>
      </w:r>
      <w:r w:rsidR="002C1466">
        <w:rPr>
          <w:rFonts w:asciiTheme="majorHAnsi" w:hAnsiTheme="majorHAnsi" w:cstheme="majorHAnsi"/>
          <w:sz w:val="24"/>
          <w:szCs w:val="24"/>
          <w:lang w:val="en-US"/>
        </w:rPr>
        <w:t>native English scribes.</w:t>
      </w:r>
      <w:r w:rsidR="004C01F9">
        <w:rPr>
          <w:rFonts w:asciiTheme="majorHAnsi" w:hAnsiTheme="majorHAnsi" w:cstheme="majorHAnsi"/>
          <w:sz w:val="24"/>
          <w:szCs w:val="24"/>
          <w:lang w:val="en-US"/>
        </w:rPr>
        <w:t xml:space="preserve"> This may, therefore, give us a later date for the actual letter as a copy</w:t>
      </w:r>
      <w:r w:rsidR="00BB171A">
        <w:rPr>
          <w:rFonts w:asciiTheme="majorHAnsi" w:hAnsiTheme="majorHAnsi" w:cstheme="majorHAnsi"/>
          <w:sz w:val="24"/>
          <w:szCs w:val="24"/>
          <w:lang w:val="en-US"/>
        </w:rPr>
        <w:t>, even if its composition can be dated to earlier.</w:t>
      </w:r>
      <w:r w:rsidR="001D53A4">
        <w:rPr>
          <w:rFonts w:asciiTheme="majorHAnsi" w:hAnsiTheme="majorHAnsi" w:cstheme="majorHAnsi"/>
          <w:sz w:val="24"/>
          <w:szCs w:val="24"/>
          <w:lang w:val="en-US"/>
        </w:rPr>
        <w:t xml:space="preserve"> </w:t>
      </w:r>
    </w:p>
    <w:p w14:paraId="747F3967" w14:textId="1333372E" w:rsidR="00371D4C" w:rsidRDefault="00A94278" w:rsidP="00FE301E">
      <w:pPr>
        <w:spacing w:after="0" w:line="360" w:lineRule="auto"/>
        <w:ind w:firstLine="720"/>
        <w:jc w:val="both"/>
        <w:rPr>
          <w:rFonts w:asciiTheme="majorHAnsi" w:hAnsiTheme="majorHAnsi" w:cstheme="majorHAnsi"/>
          <w:sz w:val="24"/>
          <w:szCs w:val="24"/>
          <w:lang w:val="en-US"/>
        </w:rPr>
      </w:pPr>
      <w:r>
        <w:rPr>
          <w:rFonts w:asciiTheme="majorHAnsi" w:hAnsiTheme="majorHAnsi" w:cstheme="majorHAnsi"/>
          <w:sz w:val="24"/>
          <w:szCs w:val="24"/>
          <w:lang w:val="en-US"/>
        </w:rPr>
        <w:t>No medieval text of whatever genre should be taken at face value. Stephen Harding’s letter is dense</w:t>
      </w:r>
      <w:r w:rsidR="0045277F">
        <w:rPr>
          <w:rFonts w:asciiTheme="majorHAnsi" w:hAnsiTheme="majorHAnsi" w:cstheme="majorHAnsi"/>
          <w:sz w:val="24"/>
          <w:szCs w:val="24"/>
          <w:lang w:val="en-US"/>
        </w:rPr>
        <w:t xml:space="preserve"> with meaning, a layered offering of immense complexity</w:t>
      </w:r>
      <w:r w:rsidR="00175B13">
        <w:rPr>
          <w:rFonts w:asciiTheme="majorHAnsi" w:hAnsiTheme="majorHAnsi" w:cstheme="majorHAnsi"/>
          <w:sz w:val="24"/>
          <w:szCs w:val="24"/>
          <w:lang w:val="en-US"/>
        </w:rPr>
        <w:t xml:space="preserve">, </w:t>
      </w:r>
      <w:r w:rsidR="00E24176">
        <w:rPr>
          <w:rFonts w:asciiTheme="majorHAnsi" w:hAnsiTheme="majorHAnsi" w:cstheme="majorHAnsi"/>
          <w:sz w:val="24"/>
          <w:szCs w:val="24"/>
          <w:lang w:val="en-US"/>
        </w:rPr>
        <w:t>s</w:t>
      </w:r>
      <w:r w:rsidR="004B3C41">
        <w:rPr>
          <w:rFonts w:asciiTheme="majorHAnsi" w:hAnsiTheme="majorHAnsi" w:cstheme="majorHAnsi"/>
          <w:sz w:val="24"/>
          <w:szCs w:val="24"/>
          <w:lang w:val="en-US"/>
        </w:rPr>
        <w:t>haped by rhetorical and stylistic techniques</w:t>
      </w:r>
      <w:r w:rsidR="001A4C9A">
        <w:rPr>
          <w:rFonts w:asciiTheme="majorHAnsi" w:hAnsiTheme="majorHAnsi" w:cstheme="majorHAnsi"/>
          <w:sz w:val="24"/>
          <w:szCs w:val="24"/>
          <w:lang w:val="en-US"/>
        </w:rPr>
        <w:t>,</w:t>
      </w:r>
      <w:r w:rsidR="00E24176">
        <w:rPr>
          <w:rFonts w:asciiTheme="majorHAnsi" w:hAnsiTheme="majorHAnsi" w:cstheme="majorHAnsi"/>
          <w:sz w:val="24"/>
          <w:szCs w:val="24"/>
          <w:lang w:val="en-US"/>
        </w:rPr>
        <w:t xml:space="preserve"> while</w:t>
      </w:r>
      <w:r w:rsidR="001A4C9A">
        <w:rPr>
          <w:rFonts w:asciiTheme="majorHAnsi" w:hAnsiTheme="majorHAnsi" w:cstheme="majorHAnsi"/>
          <w:sz w:val="24"/>
          <w:szCs w:val="24"/>
          <w:lang w:val="en-US"/>
        </w:rPr>
        <w:t xml:space="preserve"> encas</w:t>
      </w:r>
      <w:r w:rsidR="00E24176">
        <w:rPr>
          <w:rFonts w:asciiTheme="majorHAnsi" w:hAnsiTheme="majorHAnsi" w:cstheme="majorHAnsi"/>
          <w:sz w:val="24"/>
          <w:szCs w:val="24"/>
          <w:lang w:val="en-US"/>
        </w:rPr>
        <w:t>ing</w:t>
      </w:r>
      <w:r w:rsidR="001A4C9A">
        <w:rPr>
          <w:rFonts w:asciiTheme="majorHAnsi" w:hAnsiTheme="majorHAnsi" w:cstheme="majorHAnsi"/>
          <w:sz w:val="24"/>
          <w:szCs w:val="24"/>
          <w:lang w:val="en-US"/>
        </w:rPr>
        <w:t xml:space="preserve"> biblical and classical literary</w:t>
      </w:r>
      <w:r w:rsidR="00731934">
        <w:rPr>
          <w:rFonts w:asciiTheme="majorHAnsi" w:hAnsiTheme="majorHAnsi" w:cstheme="majorHAnsi"/>
          <w:sz w:val="24"/>
          <w:szCs w:val="24"/>
          <w:lang w:val="en-US"/>
        </w:rPr>
        <w:t xml:space="preserve"> references</w:t>
      </w:r>
      <w:r w:rsidR="00E24176">
        <w:rPr>
          <w:rFonts w:asciiTheme="majorHAnsi" w:hAnsiTheme="majorHAnsi" w:cstheme="majorHAnsi"/>
          <w:sz w:val="24"/>
          <w:szCs w:val="24"/>
          <w:lang w:val="en-US"/>
        </w:rPr>
        <w:t xml:space="preserve"> and allegorical and metaphorical devices</w:t>
      </w:r>
      <w:r w:rsidR="0019703B">
        <w:rPr>
          <w:rFonts w:asciiTheme="majorHAnsi" w:hAnsiTheme="majorHAnsi" w:cstheme="majorHAnsi"/>
          <w:sz w:val="24"/>
          <w:szCs w:val="24"/>
          <w:lang w:val="en-US"/>
        </w:rPr>
        <w:t xml:space="preserve"> well-known to his audience. Not simply a humble justification</w:t>
      </w:r>
      <w:r w:rsidR="00D21B66">
        <w:rPr>
          <w:rFonts w:asciiTheme="majorHAnsi" w:hAnsiTheme="majorHAnsi" w:cstheme="majorHAnsi"/>
          <w:sz w:val="24"/>
          <w:szCs w:val="24"/>
          <w:lang w:val="en-US"/>
        </w:rPr>
        <w:t xml:space="preserve"> for his departure from Sherborne wrapped up in the guise of reminiscence, spiritual advice and </w:t>
      </w:r>
      <w:r w:rsidR="002B3161">
        <w:rPr>
          <w:rFonts w:asciiTheme="majorHAnsi" w:hAnsiTheme="majorHAnsi" w:cstheme="majorHAnsi"/>
          <w:sz w:val="24"/>
          <w:szCs w:val="24"/>
          <w:lang w:val="en-US"/>
        </w:rPr>
        <w:t xml:space="preserve"> </w:t>
      </w:r>
      <w:r w:rsidR="002B3161">
        <w:rPr>
          <w:rFonts w:asciiTheme="majorHAnsi" w:hAnsiTheme="majorHAnsi" w:cstheme="majorHAnsi"/>
          <w:sz w:val="24"/>
          <w:szCs w:val="24"/>
          <w:lang w:val="en-US"/>
        </w:rPr>
        <w:lastRenderedPageBreak/>
        <w:t>religious exhortation, but a cleverly crafted reiteration of Cistercian ideals</w:t>
      </w:r>
      <w:r w:rsidR="00336F8B">
        <w:rPr>
          <w:rFonts w:asciiTheme="majorHAnsi" w:hAnsiTheme="majorHAnsi" w:cstheme="majorHAnsi"/>
          <w:sz w:val="24"/>
          <w:szCs w:val="24"/>
          <w:lang w:val="en-US"/>
        </w:rPr>
        <w:t>, practices and teachings.</w:t>
      </w:r>
    </w:p>
    <w:p w14:paraId="0850B7F6" w14:textId="77777777" w:rsidR="007E276F" w:rsidRDefault="007E276F" w:rsidP="00FE301E">
      <w:pPr>
        <w:spacing w:after="0" w:line="360" w:lineRule="auto"/>
        <w:ind w:firstLine="720"/>
        <w:jc w:val="both"/>
        <w:rPr>
          <w:rFonts w:asciiTheme="majorHAnsi" w:hAnsiTheme="majorHAnsi" w:cstheme="majorHAnsi"/>
          <w:sz w:val="24"/>
          <w:szCs w:val="24"/>
          <w:lang w:val="en-US"/>
        </w:rPr>
      </w:pPr>
    </w:p>
    <w:p w14:paraId="687C3612" w14:textId="2A9ABF87" w:rsidR="007E276F" w:rsidRDefault="005F2F6F" w:rsidP="007E276F">
      <w:pPr>
        <w:spacing w:after="0" w:line="360" w:lineRule="auto"/>
        <w:jc w:val="both"/>
        <w:rPr>
          <w:rFonts w:asciiTheme="majorHAnsi" w:hAnsiTheme="majorHAnsi" w:cstheme="majorHAnsi"/>
          <w:sz w:val="24"/>
          <w:szCs w:val="24"/>
          <w:lang w:val="en-US"/>
        </w:rPr>
      </w:pPr>
      <w:r>
        <w:rPr>
          <w:rFonts w:asciiTheme="majorHAnsi" w:hAnsiTheme="majorHAnsi" w:cstheme="majorHAnsi"/>
          <w:sz w:val="24"/>
          <w:szCs w:val="24"/>
          <w:lang w:val="en-US"/>
        </w:rPr>
        <w:t>1,675 words</w:t>
      </w:r>
    </w:p>
    <w:p w14:paraId="6E3B03A4" w14:textId="77777777" w:rsidR="007D738A" w:rsidRDefault="007D738A" w:rsidP="007E276F">
      <w:pPr>
        <w:spacing w:after="0" w:line="360" w:lineRule="auto"/>
        <w:jc w:val="both"/>
        <w:rPr>
          <w:rFonts w:asciiTheme="majorHAnsi" w:hAnsiTheme="majorHAnsi" w:cstheme="majorHAnsi"/>
          <w:sz w:val="24"/>
          <w:szCs w:val="24"/>
          <w:lang w:val="en-US"/>
        </w:rPr>
      </w:pPr>
    </w:p>
    <w:p w14:paraId="61D71E60" w14:textId="77777777" w:rsidR="007D738A" w:rsidRDefault="007D738A" w:rsidP="007E276F">
      <w:pPr>
        <w:spacing w:after="0" w:line="360" w:lineRule="auto"/>
        <w:jc w:val="both"/>
        <w:rPr>
          <w:rFonts w:asciiTheme="majorHAnsi" w:hAnsiTheme="majorHAnsi" w:cstheme="majorHAnsi"/>
          <w:sz w:val="24"/>
          <w:szCs w:val="24"/>
          <w:lang w:val="en-US"/>
        </w:rPr>
      </w:pPr>
    </w:p>
    <w:p w14:paraId="073A930A" w14:textId="77777777" w:rsidR="007D738A" w:rsidRDefault="007D738A" w:rsidP="007E276F">
      <w:pPr>
        <w:spacing w:after="0" w:line="360" w:lineRule="auto"/>
        <w:jc w:val="both"/>
        <w:rPr>
          <w:rFonts w:asciiTheme="majorHAnsi" w:hAnsiTheme="majorHAnsi" w:cstheme="majorHAnsi"/>
          <w:sz w:val="24"/>
          <w:szCs w:val="24"/>
          <w:lang w:val="en-US"/>
        </w:rPr>
      </w:pPr>
    </w:p>
    <w:p w14:paraId="2438CB5F" w14:textId="77777777" w:rsidR="007D738A" w:rsidRDefault="007D738A" w:rsidP="007E276F">
      <w:pPr>
        <w:spacing w:after="0" w:line="360" w:lineRule="auto"/>
        <w:jc w:val="both"/>
        <w:rPr>
          <w:rFonts w:asciiTheme="majorHAnsi" w:hAnsiTheme="majorHAnsi" w:cstheme="majorHAnsi"/>
          <w:sz w:val="24"/>
          <w:szCs w:val="24"/>
          <w:lang w:val="en-US"/>
        </w:rPr>
      </w:pPr>
    </w:p>
    <w:p w14:paraId="48955E71" w14:textId="77777777" w:rsidR="007D738A" w:rsidRDefault="007D738A" w:rsidP="007E276F">
      <w:pPr>
        <w:spacing w:after="0" w:line="360" w:lineRule="auto"/>
        <w:jc w:val="both"/>
        <w:rPr>
          <w:rFonts w:asciiTheme="majorHAnsi" w:hAnsiTheme="majorHAnsi" w:cstheme="majorHAnsi"/>
          <w:sz w:val="24"/>
          <w:szCs w:val="24"/>
          <w:lang w:val="en-US"/>
        </w:rPr>
      </w:pPr>
    </w:p>
    <w:p w14:paraId="46E1AC8D" w14:textId="77777777" w:rsidR="007D738A" w:rsidRDefault="007D738A" w:rsidP="007E276F">
      <w:pPr>
        <w:spacing w:after="0" w:line="360" w:lineRule="auto"/>
        <w:jc w:val="both"/>
        <w:rPr>
          <w:rFonts w:asciiTheme="majorHAnsi" w:hAnsiTheme="majorHAnsi" w:cstheme="majorHAnsi"/>
          <w:sz w:val="24"/>
          <w:szCs w:val="24"/>
          <w:lang w:val="en-US"/>
        </w:rPr>
      </w:pPr>
    </w:p>
    <w:p w14:paraId="191A6F62" w14:textId="77777777" w:rsidR="007D738A" w:rsidRDefault="007D738A" w:rsidP="007E276F">
      <w:pPr>
        <w:spacing w:after="0" w:line="360" w:lineRule="auto"/>
        <w:jc w:val="both"/>
        <w:rPr>
          <w:rFonts w:asciiTheme="majorHAnsi" w:hAnsiTheme="majorHAnsi" w:cstheme="majorHAnsi"/>
          <w:sz w:val="24"/>
          <w:szCs w:val="24"/>
          <w:lang w:val="en-US"/>
        </w:rPr>
      </w:pPr>
    </w:p>
    <w:p w14:paraId="11C493C8" w14:textId="77777777" w:rsidR="007D738A" w:rsidRDefault="007D738A" w:rsidP="007E276F">
      <w:pPr>
        <w:spacing w:after="0" w:line="360" w:lineRule="auto"/>
        <w:jc w:val="both"/>
        <w:rPr>
          <w:rFonts w:asciiTheme="majorHAnsi" w:hAnsiTheme="majorHAnsi" w:cstheme="majorHAnsi"/>
          <w:sz w:val="24"/>
          <w:szCs w:val="24"/>
          <w:lang w:val="en-US"/>
        </w:rPr>
      </w:pPr>
    </w:p>
    <w:p w14:paraId="12713493" w14:textId="77777777" w:rsidR="007D738A" w:rsidRDefault="007D738A" w:rsidP="007E276F">
      <w:pPr>
        <w:spacing w:after="0" w:line="360" w:lineRule="auto"/>
        <w:jc w:val="both"/>
        <w:rPr>
          <w:rFonts w:asciiTheme="majorHAnsi" w:hAnsiTheme="majorHAnsi" w:cstheme="majorHAnsi"/>
          <w:sz w:val="24"/>
          <w:szCs w:val="24"/>
          <w:lang w:val="en-US"/>
        </w:rPr>
      </w:pPr>
    </w:p>
    <w:p w14:paraId="7AB917DF" w14:textId="77777777" w:rsidR="007D738A" w:rsidRDefault="007D738A" w:rsidP="007E276F">
      <w:pPr>
        <w:spacing w:after="0" w:line="360" w:lineRule="auto"/>
        <w:jc w:val="both"/>
        <w:rPr>
          <w:rFonts w:asciiTheme="majorHAnsi" w:hAnsiTheme="majorHAnsi" w:cstheme="majorHAnsi"/>
          <w:sz w:val="24"/>
          <w:szCs w:val="24"/>
          <w:lang w:val="en-US"/>
        </w:rPr>
      </w:pPr>
    </w:p>
    <w:p w14:paraId="05E622FA" w14:textId="77777777" w:rsidR="007D738A" w:rsidRDefault="007D738A" w:rsidP="007E276F">
      <w:pPr>
        <w:spacing w:after="0" w:line="360" w:lineRule="auto"/>
        <w:jc w:val="both"/>
        <w:rPr>
          <w:rFonts w:asciiTheme="majorHAnsi" w:hAnsiTheme="majorHAnsi" w:cstheme="majorHAnsi"/>
          <w:sz w:val="24"/>
          <w:szCs w:val="24"/>
          <w:lang w:val="en-US"/>
        </w:rPr>
      </w:pPr>
    </w:p>
    <w:p w14:paraId="55F6422B" w14:textId="77777777" w:rsidR="007D738A" w:rsidRDefault="007D738A" w:rsidP="007E276F">
      <w:pPr>
        <w:spacing w:after="0" w:line="360" w:lineRule="auto"/>
        <w:jc w:val="both"/>
        <w:rPr>
          <w:rFonts w:asciiTheme="majorHAnsi" w:hAnsiTheme="majorHAnsi" w:cstheme="majorHAnsi"/>
          <w:sz w:val="24"/>
          <w:szCs w:val="24"/>
          <w:lang w:val="en-US"/>
        </w:rPr>
      </w:pPr>
    </w:p>
    <w:p w14:paraId="59CC6C3C" w14:textId="77777777" w:rsidR="007D738A" w:rsidRDefault="007D738A" w:rsidP="007E276F">
      <w:pPr>
        <w:spacing w:after="0" w:line="360" w:lineRule="auto"/>
        <w:jc w:val="both"/>
        <w:rPr>
          <w:rFonts w:asciiTheme="majorHAnsi" w:hAnsiTheme="majorHAnsi" w:cstheme="majorHAnsi"/>
          <w:sz w:val="24"/>
          <w:szCs w:val="24"/>
          <w:lang w:val="en-US"/>
        </w:rPr>
      </w:pPr>
    </w:p>
    <w:p w14:paraId="34969F38" w14:textId="77777777" w:rsidR="007D738A" w:rsidRDefault="007D738A" w:rsidP="007E276F">
      <w:pPr>
        <w:spacing w:after="0" w:line="360" w:lineRule="auto"/>
        <w:jc w:val="both"/>
        <w:rPr>
          <w:rFonts w:asciiTheme="majorHAnsi" w:hAnsiTheme="majorHAnsi" w:cstheme="majorHAnsi"/>
          <w:sz w:val="24"/>
          <w:szCs w:val="24"/>
          <w:lang w:val="en-US"/>
        </w:rPr>
      </w:pPr>
    </w:p>
    <w:p w14:paraId="36E4A269" w14:textId="77777777" w:rsidR="007D738A" w:rsidRDefault="007D738A" w:rsidP="007E276F">
      <w:pPr>
        <w:spacing w:after="0" w:line="360" w:lineRule="auto"/>
        <w:jc w:val="both"/>
        <w:rPr>
          <w:rFonts w:asciiTheme="majorHAnsi" w:hAnsiTheme="majorHAnsi" w:cstheme="majorHAnsi"/>
          <w:sz w:val="24"/>
          <w:szCs w:val="24"/>
          <w:lang w:val="en-US"/>
        </w:rPr>
      </w:pPr>
    </w:p>
    <w:p w14:paraId="76E0FBEE" w14:textId="77777777" w:rsidR="007D738A" w:rsidRDefault="007D738A" w:rsidP="007E276F">
      <w:pPr>
        <w:spacing w:after="0" w:line="360" w:lineRule="auto"/>
        <w:jc w:val="both"/>
        <w:rPr>
          <w:rFonts w:asciiTheme="majorHAnsi" w:hAnsiTheme="majorHAnsi" w:cstheme="majorHAnsi"/>
          <w:sz w:val="24"/>
          <w:szCs w:val="24"/>
          <w:lang w:val="en-US"/>
        </w:rPr>
      </w:pPr>
    </w:p>
    <w:p w14:paraId="68C7EEBA" w14:textId="77777777" w:rsidR="007D738A" w:rsidRDefault="007D738A" w:rsidP="007E276F">
      <w:pPr>
        <w:spacing w:after="0" w:line="360" w:lineRule="auto"/>
        <w:jc w:val="both"/>
        <w:rPr>
          <w:rFonts w:asciiTheme="majorHAnsi" w:hAnsiTheme="majorHAnsi" w:cstheme="majorHAnsi"/>
          <w:sz w:val="24"/>
          <w:szCs w:val="24"/>
          <w:lang w:val="en-US"/>
        </w:rPr>
      </w:pPr>
    </w:p>
    <w:p w14:paraId="7BB93F81" w14:textId="77777777" w:rsidR="007D738A" w:rsidRDefault="007D738A" w:rsidP="007E276F">
      <w:pPr>
        <w:spacing w:after="0" w:line="360" w:lineRule="auto"/>
        <w:jc w:val="both"/>
        <w:rPr>
          <w:rFonts w:asciiTheme="majorHAnsi" w:hAnsiTheme="majorHAnsi" w:cstheme="majorHAnsi"/>
          <w:sz w:val="24"/>
          <w:szCs w:val="24"/>
          <w:lang w:val="en-US"/>
        </w:rPr>
      </w:pPr>
    </w:p>
    <w:p w14:paraId="29E36733" w14:textId="77777777" w:rsidR="007D738A" w:rsidRDefault="007D738A" w:rsidP="007E276F">
      <w:pPr>
        <w:spacing w:after="0" w:line="360" w:lineRule="auto"/>
        <w:jc w:val="both"/>
        <w:rPr>
          <w:rFonts w:asciiTheme="majorHAnsi" w:hAnsiTheme="majorHAnsi" w:cstheme="majorHAnsi"/>
          <w:sz w:val="24"/>
          <w:szCs w:val="24"/>
          <w:lang w:val="en-US"/>
        </w:rPr>
      </w:pPr>
    </w:p>
    <w:p w14:paraId="19C3C4C0" w14:textId="77777777" w:rsidR="007D738A" w:rsidRDefault="007D738A" w:rsidP="007E276F">
      <w:pPr>
        <w:spacing w:after="0" w:line="360" w:lineRule="auto"/>
        <w:jc w:val="both"/>
        <w:rPr>
          <w:rFonts w:asciiTheme="majorHAnsi" w:hAnsiTheme="majorHAnsi" w:cstheme="majorHAnsi"/>
          <w:sz w:val="24"/>
          <w:szCs w:val="24"/>
          <w:lang w:val="en-US"/>
        </w:rPr>
      </w:pPr>
    </w:p>
    <w:p w14:paraId="1EB944ED" w14:textId="77777777" w:rsidR="007D738A" w:rsidRDefault="007D738A" w:rsidP="007E276F">
      <w:pPr>
        <w:spacing w:after="0" w:line="360" w:lineRule="auto"/>
        <w:jc w:val="both"/>
        <w:rPr>
          <w:rFonts w:asciiTheme="majorHAnsi" w:hAnsiTheme="majorHAnsi" w:cstheme="majorHAnsi"/>
          <w:sz w:val="24"/>
          <w:szCs w:val="24"/>
          <w:lang w:val="en-US"/>
        </w:rPr>
      </w:pPr>
    </w:p>
    <w:p w14:paraId="4A04AF56" w14:textId="77777777" w:rsidR="007D738A" w:rsidRDefault="007D738A" w:rsidP="007E276F">
      <w:pPr>
        <w:spacing w:after="0" w:line="360" w:lineRule="auto"/>
        <w:jc w:val="both"/>
        <w:rPr>
          <w:rFonts w:asciiTheme="majorHAnsi" w:hAnsiTheme="majorHAnsi" w:cstheme="majorHAnsi"/>
          <w:sz w:val="24"/>
          <w:szCs w:val="24"/>
          <w:lang w:val="en-US"/>
        </w:rPr>
      </w:pPr>
    </w:p>
    <w:p w14:paraId="6A355D57" w14:textId="77777777" w:rsidR="007D738A" w:rsidRDefault="007D738A" w:rsidP="007E276F">
      <w:pPr>
        <w:spacing w:after="0" w:line="360" w:lineRule="auto"/>
        <w:jc w:val="both"/>
        <w:rPr>
          <w:rFonts w:asciiTheme="majorHAnsi" w:hAnsiTheme="majorHAnsi" w:cstheme="majorHAnsi"/>
          <w:sz w:val="24"/>
          <w:szCs w:val="24"/>
          <w:lang w:val="en-US"/>
        </w:rPr>
      </w:pPr>
    </w:p>
    <w:p w14:paraId="7BE5539F" w14:textId="77777777" w:rsidR="007D738A" w:rsidRDefault="007D738A" w:rsidP="007E276F">
      <w:pPr>
        <w:spacing w:after="0" w:line="360" w:lineRule="auto"/>
        <w:jc w:val="both"/>
        <w:rPr>
          <w:rFonts w:asciiTheme="majorHAnsi" w:hAnsiTheme="majorHAnsi" w:cstheme="majorHAnsi"/>
          <w:sz w:val="24"/>
          <w:szCs w:val="24"/>
          <w:lang w:val="en-US"/>
        </w:rPr>
      </w:pPr>
    </w:p>
    <w:p w14:paraId="6EB8A43D" w14:textId="77777777" w:rsidR="007D738A" w:rsidRDefault="007D738A" w:rsidP="007E276F">
      <w:pPr>
        <w:spacing w:after="0" w:line="360" w:lineRule="auto"/>
        <w:jc w:val="both"/>
        <w:rPr>
          <w:rFonts w:asciiTheme="majorHAnsi" w:hAnsiTheme="majorHAnsi" w:cstheme="majorHAnsi"/>
          <w:sz w:val="24"/>
          <w:szCs w:val="24"/>
          <w:lang w:val="en-US"/>
        </w:rPr>
      </w:pPr>
    </w:p>
    <w:p w14:paraId="57373D5B" w14:textId="77777777" w:rsidR="007D738A" w:rsidRDefault="007D738A" w:rsidP="007E276F">
      <w:pPr>
        <w:spacing w:after="0" w:line="360" w:lineRule="auto"/>
        <w:jc w:val="both"/>
        <w:rPr>
          <w:rFonts w:asciiTheme="majorHAnsi" w:hAnsiTheme="majorHAnsi" w:cstheme="majorHAnsi"/>
          <w:sz w:val="24"/>
          <w:szCs w:val="24"/>
          <w:lang w:val="en-US"/>
        </w:rPr>
      </w:pPr>
    </w:p>
    <w:p w14:paraId="2A4D3B52" w14:textId="77777777" w:rsidR="007D738A" w:rsidRDefault="007D738A" w:rsidP="007E276F">
      <w:pPr>
        <w:spacing w:after="0" w:line="360" w:lineRule="auto"/>
        <w:jc w:val="both"/>
        <w:rPr>
          <w:rFonts w:asciiTheme="majorHAnsi" w:hAnsiTheme="majorHAnsi" w:cstheme="majorHAnsi"/>
          <w:sz w:val="24"/>
          <w:szCs w:val="24"/>
          <w:lang w:val="en-US"/>
        </w:rPr>
      </w:pPr>
    </w:p>
    <w:p w14:paraId="6ABCE96C" w14:textId="77777777" w:rsidR="007D738A" w:rsidRDefault="007D738A" w:rsidP="007E276F">
      <w:pPr>
        <w:spacing w:after="0" w:line="360" w:lineRule="auto"/>
        <w:jc w:val="both"/>
        <w:rPr>
          <w:rFonts w:asciiTheme="majorHAnsi" w:hAnsiTheme="majorHAnsi" w:cstheme="majorHAnsi"/>
          <w:sz w:val="24"/>
          <w:szCs w:val="24"/>
          <w:lang w:val="en-US"/>
        </w:rPr>
      </w:pPr>
    </w:p>
    <w:p w14:paraId="64A839C6" w14:textId="77777777" w:rsidR="007D738A" w:rsidRDefault="007D738A" w:rsidP="007E276F">
      <w:pPr>
        <w:spacing w:after="0" w:line="360" w:lineRule="auto"/>
        <w:jc w:val="both"/>
        <w:rPr>
          <w:rFonts w:asciiTheme="majorHAnsi" w:hAnsiTheme="majorHAnsi" w:cstheme="majorHAnsi"/>
          <w:sz w:val="24"/>
          <w:szCs w:val="24"/>
          <w:lang w:val="en-US"/>
        </w:rPr>
      </w:pPr>
    </w:p>
    <w:p w14:paraId="0EEB368C" w14:textId="02635B52" w:rsidR="007D738A" w:rsidRDefault="002D3C96" w:rsidP="002D3C96">
      <w:pPr>
        <w:spacing w:after="0" w:line="360" w:lineRule="auto"/>
        <w:jc w:val="center"/>
        <w:rPr>
          <w:rFonts w:asciiTheme="majorHAnsi" w:hAnsiTheme="majorHAnsi" w:cstheme="majorHAnsi"/>
          <w:sz w:val="24"/>
          <w:szCs w:val="24"/>
          <w:lang w:val="en-US"/>
        </w:rPr>
      </w:pPr>
      <w:r>
        <w:rPr>
          <w:rFonts w:asciiTheme="majorHAnsi" w:hAnsiTheme="majorHAnsi" w:cstheme="majorHAnsi"/>
          <w:sz w:val="24"/>
          <w:szCs w:val="24"/>
          <w:lang w:val="en-US"/>
        </w:rPr>
        <w:t>Bibliography</w:t>
      </w:r>
    </w:p>
    <w:p w14:paraId="468E8E07" w14:textId="77777777" w:rsidR="002D3C96" w:rsidRDefault="002D3C96" w:rsidP="002D3C96">
      <w:pPr>
        <w:spacing w:after="0" w:line="360" w:lineRule="auto"/>
        <w:jc w:val="both"/>
        <w:rPr>
          <w:rFonts w:asciiTheme="majorHAnsi" w:hAnsiTheme="majorHAnsi" w:cstheme="majorHAnsi"/>
          <w:sz w:val="24"/>
          <w:szCs w:val="24"/>
          <w:lang w:val="en-US"/>
        </w:rPr>
      </w:pPr>
    </w:p>
    <w:p w14:paraId="3E010F0E" w14:textId="77777777" w:rsidR="00116222" w:rsidRPr="00BD198F" w:rsidRDefault="00116222" w:rsidP="00116222">
      <w:pPr>
        <w:rPr>
          <w:u w:val="single"/>
          <w:lang w:val="en-US"/>
        </w:rPr>
      </w:pPr>
      <w:r w:rsidRPr="00BD198F">
        <w:rPr>
          <w:u w:val="single"/>
          <w:lang w:val="en-US"/>
        </w:rPr>
        <w:t>Manuscript</w:t>
      </w:r>
    </w:p>
    <w:p w14:paraId="49AB4F99" w14:textId="77777777" w:rsidR="00116222" w:rsidRPr="00BD198F" w:rsidRDefault="00116222" w:rsidP="00116222">
      <w:pPr>
        <w:rPr>
          <w:sz w:val="24"/>
          <w:szCs w:val="24"/>
          <w:lang w:val="en-US"/>
        </w:rPr>
      </w:pPr>
      <w:r>
        <w:rPr>
          <w:lang w:val="en-US"/>
        </w:rPr>
        <w:t xml:space="preserve">Oxford, Jesus College Library, MS 34 (Q.B. 17), fol. </w:t>
      </w:r>
      <w:r>
        <w:rPr>
          <w:rFonts w:cstheme="minorHAnsi"/>
          <w:lang w:val="en-US"/>
        </w:rPr>
        <w:t>10</w:t>
      </w:r>
      <w:r>
        <w:rPr>
          <w:rFonts w:cstheme="minorHAnsi"/>
          <w:sz w:val="28"/>
          <w:szCs w:val="28"/>
          <w:lang w:val="en-US"/>
        </w:rPr>
        <w:t>8</w:t>
      </w:r>
      <w:r>
        <w:rPr>
          <w:rFonts w:cstheme="minorHAnsi"/>
          <w:sz w:val="24"/>
          <w:szCs w:val="24"/>
          <w:lang w:val="en-US"/>
        </w:rPr>
        <w:t>v</w:t>
      </w:r>
    </w:p>
    <w:p w14:paraId="4C196D4F" w14:textId="77777777" w:rsidR="00116222" w:rsidRDefault="00116222" w:rsidP="00116222">
      <w:pPr>
        <w:rPr>
          <w:lang w:val="en-US"/>
        </w:rPr>
      </w:pPr>
    </w:p>
    <w:p w14:paraId="0683498B" w14:textId="77777777" w:rsidR="00116222" w:rsidRPr="00BD198F" w:rsidRDefault="00116222" w:rsidP="00116222">
      <w:pPr>
        <w:rPr>
          <w:u w:val="single"/>
          <w:lang w:val="en-US"/>
        </w:rPr>
      </w:pPr>
      <w:r w:rsidRPr="00BD198F">
        <w:rPr>
          <w:u w:val="single"/>
          <w:lang w:val="en-US"/>
        </w:rPr>
        <w:t>Primary Sources</w:t>
      </w:r>
    </w:p>
    <w:p w14:paraId="75A904CD" w14:textId="77777777" w:rsidR="00116222" w:rsidRDefault="00116222" w:rsidP="00116222">
      <w:pPr>
        <w:rPr>
          <w:lang w:val="en-US"/>
        </w:rPr>
      </w:pPr>
      <w:r>
        <w:rPr>
          <w:lang w:val="en-US"/>
        </w:rPr>
        <w:t xml:space="preserve">Seneca,  </w:t>
      </w:r>
      <w:r>
        <w:rPr>
          <w:i/>
          <w:iCs/>
          <w:lang w:val="en-US"/>
        </w:rPr>
        <w:t>Moral Letters to Lucilius</w:t>
      </w:r>
      <w:r>
        <w:rPr>
          <w:lang w:val="en-US"/>
        </w:rPr>
        <w:t xml:space="preserve"> (</w:t>
      </w:r>
      <w:proofErr w:type="spellStart"/>
      <w:r>
        <w:rPr>
          <w:lang w:val="en-US"/>
        </w:rPr>
        <w:t>Createspace</w:t>
      </w:r>
      <w:proofErr w:type="spellEnd"/>
      <w:r>
        <w:rPr>
          <w:lang w:val="en-US"/>
        </w:rPr>
        <w:t xml:space="preserve"> Independent Publishing Platform, 2018)</w:t>
      </w:r>
    </w:p>
    <w:p w14:paraId="702A2C39" w14:textId="77777777" w:rsidR="00116222" w:rsidRPr="00523F1E" w:rsidRDefault="00116222" w:rsidP="00116222">
      <w:pPr>
        <w:rPr>
          <w:lang w:val="en-US"/>
        </w:rPr>
      </w:pPr>
      <w:r>
        <w:rPr>
          <w:lang w:val="en-US"/>
        </w:rPr>
        <w:t xml:space="preserve">St Benedict, </w:t>
      </w:r>
      <w:r>
        <w:rPr>
          <w:i/>
          <w:iCs/>
          <w:lang w:val="en-US"/>
        </w:rPr>
        <w:t>The Rule of St Benedict</w:t>
      </w:r>
      <w:r>
        <w:rPr>
          <w:lang w:val="en-US"/>
        </w:rPr>
        <w:t>, Cardinal Gasquet (trans) (Dover Publications, 2007)</w:t>
      </w:r>
    </w:p>
    <w:p w14:paraId="1CEF7B5F" w14:textId="77777777" w:rsidR="00116222" w:rsidRDefault="00116222" w:rsidP="00116222">
      <w:pPr>
        <w:rPr>
          <w:lang w:val="en-US"/>
        </w:rPr>
      </w:pPr>
    </w:p>
    <w:p w14:paraId="2A5CBE4F" w14:textId="77777777" w:rsidR="00116222" w:rsidRDefault="00116222" w:rsidP="00116222">
      <w:pPr>
        <w:rPr>
          <w:u w:val="single"/>
          <w:lang w:val="en-US"/>
        </w:rPr>
      </w:pPr>
      <w:r w:rsidRPr="00BD198F">
        <w:rPr>
          <w:u w:val="single"/>
          <w:lang w:val="en-US"/>
        </w:rPr>
        <w:t>Secondary Sources</w:t>
      </w:r>
    </w:p>
    <w:p w14:paraId="42FDAB86" w14:textId="77777777" w:rsidR="00116222" w:rsidRDefault="00116222" w:rsidP="00116222">
      <w:pPr>
        <w:rPr>
          <w:lang w:val="en-US"/>
        </w:rPr>
      </w:pPr>
      <w:r>
        <w:rPr>
          <w:lang w:val="en-US"/>
        </w:rPr>
        <w:t xml:space="preserve">Barton, John, and John Muddiman (eds), </w:t>
      </w:r>
      <w:r>
        <w:rPr>
          <w:i/>
          <w:iCs/>
          <w:lang w:val="en-US"/>
        </w:rPr>
        <w:t>The Oxford Bible Commentary</w:t>
      </w:r>
      <w:r>
        <w:rPr>
          <w:lang w:val="en-US"/>
        </w:rPr>
        <w:t>, (Oxford University Press, 2007)</w:t>
      </w:r>
    </w:p>
    <w:p w14:paraId="18AA10D1" w14:textId="77777777" w:rsidR="00116222" w:rsidRDefault="00116222" w:rsidP="00116222">
      <w:pPr>
        <w:rPr>
          <w:lang w:val="en-US"/>
        </w:rPr>
      </w:pPr>
      <w:r>
        <w:t xml:space="preserve">Bruun, Mette Birkedal (ed.) </w:t>
      </w:r>
      <w:r>
        <w:rPr>
          <w:i/>
          <w:iCs/>
        </w:rPr>
        <w:t>The Cambridge Companion to The Cistercian Order</w:t>
      </w:r>
      <w:r>
        <w:t xml:space="preserve"> (Cambridge University Press, 2013)</w:t>
      </w:r>
    </w:p>
    <w:p w14:paraId="4F53F34C" w14:textId="77777777" w:rsidR="00116222" w:rsidRDefault="00116222" w:rsidP="00116222">
      <w:pPr>
        <w:rPr>
          <w:lang w:val="en-US"/>
        </w:rPr>
      </w:pPr>
      <w:r>
        <w:rPr>
          <w:lang w:val="en-US"/>
        </w:rPr>
        <w:t xml:space="preserve">Elder, E. Rozanne, (ed), </w:t>
      </w:r>
      <w:r>
        <w:rPr>
          <w:i/>
          <w:iCs/>
          <w:lang w:val="en-US"/>
        </w:rPr>
        <w:t>The New Monastery: Texts and Studies on the Earliest Cistercians</w:t>
      </w:r>
      <w:r>
        <w:rPr>
          <w:lang w:val="en-US"/>
        </w:rPr>
        <w:t xml:space="preserve"> (Cistercian Publications, 1998)</w:t>
      </w:r>
    </w:p>
    <w:p w14:paraId="62A98E7D" w14:textId="77777777" w:rsidR="00116222" w:rsidRDefault="00116222" w:rsidP="00116222">
      <w:pPr>
        <w:rPr>
          <w:lang w:val="en-US"/>
        </w:rPr>
      </w:pPr>
      <w:r>
        <w:rPr>
          <w:lang w:val="en-US"/>
        </w:rPr>
        <w:t xml:space="preserve">Giles, J. A.,  </w:t>
      </w:r>
      <w:r>
        <w:rPr>
          <w:i/>
          <w:iCs/>
          <w:lang w:val="en-US"/>
        </w:rPr>
        <w:t xml:space="preserve">William of </w:t>
      </w:r>
      <w:proofErr w:type="spellStart"/>
      <w:r>
        <w:rPr>
          <w:i/>
          <w:iCs/>
          <w:lang w:val="en-US"/>
        </w:rPr>
        <w:t>Malmesbury’s</w:t>
      </w:r>
      <w:proofErr w:type="spellEnd"/>
      <w:r>
        <w:rPr>
          <w:i/>
          <w:iCs/>
          <w:lang w:val="en-US"/>
        </w:rPr>
        <w:t xml:space="preserve"> Chronicle of the Kings of England</w:t>
      </w:r>
      <w:r>
        <w:rPr>
          <w:lang w:val="en-US"/>
        </w:rPr>
        <w:t xml:space="preserve"> (H.G. Bohn, 1847)</w:t>
      </w:r>
    </w:p>
    <w:p w14:paraId="1DCC301F" w14:textId="77777777" w:rsidR="00116222" w:rsidRDefault="00116222" w:rsidP="00116222">
      <w:pPr>
        <w:rPr>
          <w:lang w:val="en-US"/>
        </w:rPr>
      </w:pPr>
      <w:r>
        <w:rPr>
          <w:lang w:val="en-US"/>
        </w:rPr>
        <w:t>Janauschek,</w:t>
      </w:r>
      <w:r w:rsidRPr="00746F28">
        <w:rPr>
          <w:lang w:val="en-US"/>
        </w:rPr>
        <w:t xml:space="preserve"> </w:t>
      </w:r>
      <w:r>
        <w:rPr>
          <w:lang w:val="en-US"/>
        </w:rPr>
        <w:t>L</w:t>
      </w:r>
      <w:r>
        <w:rPr>
          <w:rFonts w:cstheme="minorHAnsi"/>
          <w:lang w:val="en-US"/>
        </w:rPr>
        <w:t>é</w:t>
      </w:r>
      <w:r>
        <w:rPr>
          <w:lang w:val="en-US"/>
        </w:rPr>
        <w:t xml:space="preserve">opold,  </w:t>
      </w:r>
      <w:proofErr w:type="spellStart"/>
      <w:r>
        <w:rPr>
          <w:i/>
          <w:iCs/>
          <w:lang w:val="en-US"/>
        </w:rPr>
        <w:t>Originum</w:t>
      </w:r>
      <w:proofErr w:type="spellEnd"/>
      <w:r>
        <w:rPr>
          <w:i/>
          <w:iCs/>
          <w:lang w:val="en-US"/>
        </w:rPr>
        <w:t xml:space="preserve"> </w:t>
      </w:r>
      <w:proofErr w:type="spellStart"/>
      <w:r>
        <w:rPr>
          <w:i/>
          <w:iCs/>
          <w:lang w:val="en-US"/>
        </w:rPr>
        <w:t>Cisterciensium</w:t>
      </w:r>
      <w:proofErr w:type="spellEnd"/>
      <w:r>
        <w:rPr>
          <w:i/>
          <w:iCs/>
          <w:lang w:val="en-US"/>
        </w:rPr>
        <w:t xml:space="preserve"> Liber Primus</w:t>
      </w:r>
      <w:r>
        <w:rPr>
          <w:lang w:val="en-US"/>
        </w:rPr>
        <w:t xml:space="preserve"> (Vienna, 1877)</w:t>
      </w:r>
    </w:p>
    <w:p w14:paraId="3D5EDF84" w14:textId="77777777" w:rsidR="00116222" w:rsidRDefault="00116222" w:rsidP="00116222">
      <w:pPr>
        <w:rPr>
          <w:lang w:val="en-US"/>
        </w:rPr>
      </w:pPr>
      <w:proofErr w:type="spellStart"/>
      <w:r>
        <w:rPr>
          <w:lang w:val="en-US"/>
        </w:rPr>
        <w:t>Matarasso</w:t>
      </w:r>
      <w:proofErr w:type="spellEnd"/>
      <w:r>
        <w:rPr>
          <w:lang w:val="en-US"/>
        </w:rPr>
        <w:t xml:space="preserve">, Pauline, (ed. &amp; trans.), </w:t>
      </w:r>
      <w:r>
        <w:rPr>
          <w:i/>
          <w:iCs/>
          <w:lang w:val="en-US"/>
        </w:rPr>
        <w:t xml:space="preserve">The Cistercian World: Monastic Writings of the Twelfth Century </w:t>
      </w:r>
      <w:r>
        <w:rPr>
          <w:lang w:val="en-US"/>
        </w:rPr>
        <w:t>(Penguin, 1993)</w:t>
      </w:r>
    </w:p>
    <w:p w14:paraId="7BB1A503" w14:textId="77777777" w:rsidR="00116222" w:rsidRDefault="00116222" w:rsidP="00116222">
      <w:r>
        <w:t xml:space="preserve">Newman, Martha G., ‘Foundation and twelfth century’ in Mette Birkedal Bruun (ed.) </w:t>
      </w:r>
      <w:r>
        <w:rPr>
          <w:i/>
          <w:iCs/>
        </w:rPr>
        <w:t>The Cambridge Companion to The Cistercian Order</w:t>
      </w:r>
      <w:r>
        <w:t xml:space="preserve"> (Cambridge University Press, 2013)</w:t>
      </w:r>
    </w:p>
    <w:p w14:paraId="69147107" w14:textId="77777777" w:rsidR="00116222" w:rsidRDefault="00116222" w:rsidP="00116222">
      <w:pPr>
        <w:rPr>
          <w:lang w:val="en-US"/>
        </w:rPr>
      </w:pPr>
      <w:proofErr w:type="spellStart"/>
      <w:r>
        <w:rPr>
          <w:lang w:val="en-US"/>
        </w:rPr>
        <w:t>Stercal</w:t>
      </w:r>
      <w:proofErr w:type="spellEnd"/>
      <w:r>
        <w:rPr>
          <w:lang w:val="en-US"/>
        </w:rPr>
        <w:t xml:space="preserve">, C., ‘The Letter to the Monks of Sherborne’ in </w:t>
      </w:r>
      <w:r>
        <w:rPr>
          <w:i/>
          <w:iCs/>
          <w:lang w:val="en-US"/>
        </w:rPr>
        <w:t>Stephen Harding: A Biographical Sketch and Texts</w:t>
      </w:r>
      <w:r>
        <w:rPr>
          <w:lang w:val="en-US"/>
        </w:rPr>
        <w:t>, Martha F. Krieg (trans), (Cistercian Publications, 2008)</w:t>
      </w:r>
    </w:p>
    <w:p w14:paraId="50410D02" w14:textId="77777777" w:rsidR="00116222" w:rsidRPr="00BD198F" w:rsidRDefault="00116222" w:rsidP="00116222">
      <w:pPr>
        <w:rPr>
          <w:lang w:val="en-US"/>
        </w:rPr>
      </w:pPr>
      <w:r>
        <w:rPr>
          <w:lang w:val="en-US"/>
        </w:rPr>
        <w:t xml:space="preserve"> Talbot, C. H., ‘An Unpublished Letter of St Stephen’ in </w:t>
      </w:r>
      <w:r>
        <w:rPr>
          <w:i/>
          <w:iCs/>
          <w:lang w:val="en-US"/>
        </w:rPr>
        <w:t>Collectanea OCR</w:t>
      </w:r>
      <w:r>
        <w:rPr>
          <w:lang w:val="en-US"/>
        </w:rPr>
        <w:t xml:space="preserve"> 2 (1936), pp. 66-69</w:t>
      </w:r>
    </w:p>
    <w:p w14:paraId="6A9CDC0B" w14:textId="77777777" w:rsidR="00116222" w:rsidRDefault="00116222" w:rsidP="00116222">
      <w:pPr>
        <w:rPr>
          <w:lang w:val="en-US"/>
        </w:rPr>
      </w:pPr>
      <w:r>
        <w:rPr>
          <w:lang w:val="en-US"/>
        </w:rPr>
        <w:t xml:space="preserve">Van Damme, Jean-Baptiste, </w:t>
      </w:r>
      <w:r>
        <w:rPr>
          <w:i/>
          <w:iCs/>
          <w:lang w:val="en-US"/>
        </w:rPr>
        <w:t>The Three Founders of C</w:t>
      </w:r>
      <w:r w:rsidRPr="00C46140">
        <w:rPr>
          <w:i/>
          <w:iCs/>
          <w:lang w:val="en-US"/>
        </w:rPr>
        <w:t xml:space="preserve"> </w:t>
      </w:r>
      <w:proofErr w:type="spellStart"/>
      <w:r>
        <w:rPr>
          <w:i/>
          <w:iCs/>
          <w:lang w:val="en-US"/>
        </w:rPr>
        <w:t>C</w:t>
      </w:r>
      <w:r>
        <w:rPr>
          <w:rFonts w:cstheme="minorHAnsi"/>
          <w:i/>
          <w:iCs/>
          <w:lang w:val="en-US"/>
        </w:rPr>
        <w:t>î</w:t>
      </w:r>
      <w:r>
        <w:rPr>
          <w:i/>
          <w:iCs/>
          <w:lang w:val="en-US"/>
        </w:rPr>
        <w:t>teaux</w:t>
      </w:r>
      <w:proofErr w:type="spellEnd"/>
      <w:r>
        <w:rPr>
          <w:i/>
          <w:iCs/>
          <w:lang w:val="en-US"/>
        </w:rPr>
        <w:t>: Robert of Molesme, Alberic, Stephen Harding</w:t>
      </w:r>
      <w:r>
        <w:rPr>
          <w:lang w:val="en-US"/>
        </w:rPr>
        <w:t xml:space="preserve"> (Cistercian Publications, 1998</w:t>
      </w:r>
    </w:p>
    <w:p w14:paraId="1EB2756E" w14:textId="77777777" w:rsidR="00116222" w:rsidRDefault="00116222" w:rsidP="00116222">
      <w:pPr>
        <w:rPr>
          <w:lang w:val="en-US"/>
        </w:rPr>
      </w:pPr>
      <w:r>
        <w:rPr>
          <w:lang w:val="en-US"/>
        </w:rPr>
        <w:t xml:space="preserve">Waddell, C., OCSO, ‘An Exegesis of Stephen Harding’ Letter to Sherborne’ in </w:t>
      </w:r>
      <w:r>
        <w:rPr>
          <w:i/>
          <w:iCs/>
          <w:lang w:val="en-US"/>
        </w:rPr>
        <w:t>The New Monastery: Texts and Studies on the Early Cistercians</w:t>
      </w:r>
      <w:r>
        <w:rPr>
          <w:lang w:val="en-US"/>
        </w:rPr>
        <w:t xml:space="preserve"> E. Rozanne Elder (ed.) (Cistercian Publications, 2008)</w:t>
      </w:r>
    </w:p>
    <w:p w14:paraId="3F4FB1DC" w14:textId="77777777" w:rsidR="00116222" w:rsidRPr="00C46140" w:rsidRDefault="00116222" w:rsidP="00116222">
      <w:pPr>
        <w:rPr>
          <w:lang w:val="en-US"/>
        </w:rPr>
      </w:pPr>
    </w:p>
    <w:p w14:paraId="13AE28B2" w14:textId="0A7038F2" w:rsidR="002D3C96" w:rsidRDefault="002D3C96" w:rsidP="002D3C96">
      <w:pPr>
        <w:spacing w:after="0" w:line="360" w:lineRule="auto"/>
        <w:jc w:val="both"/>
        <w:rPr>
          <w:rFonts w:asciiTheme="majorHAnsi" w:hAnsiTheme="majorHAnsi" w:cstheme="majorHAnsi"/>
          <w:sz w:val="24"/>
          <w:szCs w:val="24"/>
          <w:lang w:val="en-US"/>
        </w:rPr>
      </w:pPr>
    </w:p>
    <w:p w14:paraId="7107BD35" w14:textId="77777777" w:rsidR="002D3C96" w:rsidRDefault="002D3C96" w:rsidP="002D3C96">
      <w:pPr>
        <w:spacing w:after="0" w:line="360" w:lineRule="auto"/>
        <w:jc w:val="both"/>
        <w:rPr>
          <w:rFonts w:asciiTheme="majorHAnsi" w:hAnsiTheme="majorHAnsi" w:cstheme="majorHAnsi"/>
          <w:sz w:val="24"/>
          <w:szCs w:val="24"/>
          <w:lang w:val="en-US"/>
        </w:rPr>
      </w:pPr>
    </w:p>
    <w:p w14:paraId="2609984A" w14:textId="77777777" w:rsidR="000F58CC" w:rsidRPr="00A52D11" w:rsidRDefault="000F58CC" w:rsidP="00FE301E">
      <w:pPr>
        <w:spacing w:after="0" w:line="360" w:lineRule="auto"/>
        <w:ind w:firstLine="720"/>
        <w:jc w:val="both"/>
        <w:rPr>
          <w:rFonts w:asciiTheme="majorHAnsi" w:hAnsiTheme="majorHAnsi" w:cstheme="majorHAnsi"/>
          <w:sz w:val="24"/>
          <w:szCs w:val="24"/>
          <w:lang w:val="en-US"/>
        </w:rPr>
      </w:pPr>
    </w:p>
    <w:p w14:paraId="5F38890C" w14:textId="77777777" w:rsidR="00F94BCF" w:rsidRPr="00945976" w:rsidRDefault="00F94BCF" w:rsidP="00D94DAC">
      <w:pPr>
        <w:spacing w:after="0" w:line="360" w:lineRule="auto"/>
        <w:ind w:firstLine="720"/>
        <w:jc w:val="both"/>
        <w:rPr>
          <w:rFonts w:asciiTheme="majorHAnsi" w:hAnsiTheme="majorHAnsi" w:cstheme="majorHAnsi"/>
          <w:sz w:val="24"/>
          <w:szCs w:val="24"/>
          <w:lang w:val="en-US"/>
        </w:rPr>
      </w:pPr>
    </w:p>
    <w:p w14:paraId="50CEA3A1" w14:textId="77777777" w:rsidR="00D20B2B" w:rsidRPr="0024398D" w:rsidRDefault="00D20B2B" w:rsidP="00E65BD9">
      <w:pPr>
        <w:spacing w:after="0" w:line="360" w:lineRule="auto"/>
        <w:ind w:firstLine="720"/>
        <w:jc w:val="both"/>
        <w:rPr>
          <w:rFonts w:asciiTheme="majorHAnsi" w:hAnsiTheme="majorHAnsi" w:cstheme="majorHAnsi"/>
          <w:sz w:val="24"/>
          <w:szCs w:val="24"/>
          <w:lang w:val="en-US"/>
        </w:rPr>
      </w:pPr>
    </w:p>
    <w:p w14:paraId="59300E67" w14:textId="16AAC3FB" w:rsidR="008676E9" w:rsidRPr="00CE2F53" w:rsidRDefault="00E009B3" w:rsidP="00E65BD9">
      <w:pPr>
        <w:spacing w:after="0" w:line="360" w:lineRule="auto"/>
        <w:ind w:firstLine="720"/>
        <w:jc w:val="both"/>
        <w:rPr>
          <w:rFonts w:asciiTheme="majorHAnsi" w:hAnsiTheme="majorHAnsi" w:cstheme="majorHAnsi"/>
          <w:sz w:val="24"/>
          <w:szCs w:val="24"/>
          <w:lang w:val="en-US"/>
        </w:rPr>
      </w:pPr>
      <w:r>
        <w:rPr>
          <w:rFonts w:asciiTheme="majorHAnsi" w:hAnsiTheme="majorHAnsi" w:cstheme="majorHAnsi"/>
          <w:sz w:val="24"/>
          <w:szCs w:val="24"/>
          <w:lang w:val="en-US"/>
        </w:rPr>
        <w:t xml:space="preserve"> </w:t>
      </w:r>
    </w:p>
    <w:sectPr w:rsidR="008676E9" w:rsidRPr="00CE2F53">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2571AC" w14:textId="77777777" w:rsidR="008C165A" w:rsidRDefault="008C165A" w:rsidP="00CE2F53">
      <w:pPr>
        <w:spacing w:after="0" w:line="240" w:lineRule="auto"/>
      </w:pPr>
      <w:r>
        <w:separator/>
      </w:r>
    </w:p>
  </w:endnote>
  <w:endnote w:type="continuationSeparator" w:id="0">
    <w:p w14:paraId="161DF383" w14:textId="77777777" w:rsidR="008C165A" w:rsidRDefault="008C165A" w:rsidP="00CE2F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6100727"/>
      <w:docPartObj>
        <w:docPartGallery w:val="Page Numbers (Bottom of Page)"/>
        <w:docPartUnique/>
      </w:docPartObj>
    </w:sdtPr>
    <w:sdtContent>
      <w:p w14:paraId="3073D79E" w14:textId="59E094B0" w:rsidR="00CE2F53" w:rsidRDefault="00CE2F53">
        <w:pPr>
          <w:pStyle w:val="Footer"/>
          <w:jc w:val="right"/>
        </w:pPr>
        <w:r>
          <w:fldChar w:fldCharType="begin"/>
        </w:r>
        <w:r>
          <w:instrText>PAGE   \* MERGEFORMAT</w:instrText>
        </w:r>
        <w:r>
          <w:fldChar w:fldCharType="separate"/>
        </w:r>
        <w:r>
          <w:t>2</w:t>
        </w:r>
        <w:r>
          <w:fldChar w:fldCharType="end"/>
        </w:r>
      </w:p>
    </w:sdtContent>
  </w:sdt>
  <w:p w14:paraId="724757AF" w14:textId="77777777" w:rsidR="00CE2F53" w:rsidRDefault="00CE2F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7B25B5" w14:textId="77777777" w:rsidR="008C165A" w:rsidRDefault="008C165A" w:rsidP="00CE2F53">
      <w:pPr>
        <w:spacing w:after="0" w:line="240" w:lineRule="auto"/>
      </w:pPr>
      <w:r>
        <w:separator/>
      </w:r>
    </w:p>
  </w:footnote>
  <w:footnote w:type="continuationSeparator" w:id="0">
    <w:p w14:paraId="0C5ED76B" w14:textId="77777777" w:rsidR="008C165A" w:rsidRDefault="008C165A" w:rsidP="00CE2F53">
      <w:pPr>
        <w:spacing w:after="0" w:line="240" w:lineRule="auto"/>
      </w:pPr>
      <w:r>
        <w:continuationSeparator/>
      </w:r>
    </w:p>
  </w:footnote>
  <w:footnote w:id="1">
    <w:p w14:paraId="1655F705" w14:textId="027F14D7" w:rsidR="00C33B4A" w:rsidRPr="00C33B4A" w:rsidRDefault="00C33B4A">
      <w:pPr>
        <w:pStyle w:val="FootnoteText"/>
        <w:rPr>
          <w:lang w:val="en-US"/>
        </w:rPr>
      </w:pPr>
      <w:r>
        <w:rPr>
          <w:rStyle w:val="FootnoteReference"/>
        </w:rPr>
        <w:footnoteRef/>
      </w:r>
      <w:r>
        <w:t xml:space="preserve"> </w:t>
      </w:r>
      <w:r>
        <w:rPr>
          <w:lang w:val="en-US"/>
        </w:rPr>
        <w:t xml:space="preserve">E. Rozanne Elder (ed.), </w:t>
      </w:r>
      <w:r>
        <w:rPr>
          <w:i/>
          <w:iCs/>
          <w:lang w:val="en-US"/>
        </w:rPr>
        <w:t>The New Monastery: Texts and Studies on the Earliest Cistercians</w:t>
      </w:r>
      <w:r>
        <w:rPr>
          <w:lang w:val="en-US"/>
        </w:rPr>
        <w:t xml:space="preserve"> (Cistercian Publications, 1998), pp.88-89.</w:t>
      </w:r>
    </w:p>
  </w:footnote>
  <w:footnote w:id="2">
    <w:p w14:paraId="0D46DC66" w14:textId="05BDDC50" w:rsidR="006F6A36" w:rsidRPr="009C557D" w:rsidRDefault="006F6A36">
      <w:pPr>
        <w:pStyle w:val="FootnoteText"/>
        <w:rPr>
          <w:lang w:val="en-US"/>
        </w:rPr>
      </w:pPr>
      <w:r>
        <w:rPr>
          <w:rStyle w:val="FootnoteReference"/>
        </w:rPr>
        <w:footnoteRef/>
      </w:r>
      <w:r>
        <w:t xml:space="preserve"> </w:t>
      </w:r>
      <w:r>
        <w:rPr>
          <w:lang w:val="en-US"/>
        </w:rPr>
        <w:t>There have been several theories as to his departure, namely that as a member of a family of the upper nobility, whose family originated from Denmark in the third or fourth century and settled in England, post-Norman invasion troubles and an infamous family member (</w:t>
      </w:r>
      <w:proofErr w:type="spellStart"/>
      <w:r>
        <w:rPr>
          <w:lang w:val="en-US"/>
        </w:rPr>
        <w:t>Elnod</w:t>
      </w:r>
      <w:proofErr w:type="spellEnd"/>
      <w:r>
        <w:rPr>
          <w:lang w:val="en-US"/>
        </w:rPr>
        <w:t xml:space="preserve"> the ‘quisling’, great-uncle of Stephen), may have led to Stephen’s uneasiness and reason for his ‘exile’. See in particular Jean-Baptiste van Damme, </w:t>
      </w:r>
      <w:r>
        <w:rPr>
          <w:i/>
          <w:iCs/>
          <w:lang w:val="en-US"/>
        </w:rPr>
        <w:t xml:space="preserve">The Three Founders of </w:t>
      </w:r>
      <w:proofErr w:type="spellStart"/>
      <w:r>
        <w:rPr>
          <w:i/>
          <w:iCs/>
          <w:lang w:val="en-US"/>
        </w:rPr>
        <w:t>C</w:t>
      </w:r>
      <w:r>
        <w:rPr>
          <w:rFonts w:cstheme="minorHAnsi"/>
          <w:i/>
          <w:iCs/>
          <w:lang w:val="en-US"/>
        </w:rPr>
        <w:t>î</w:t>
      </w:r>
      <w:r>
        <w:rPr>
          <w:i/>
          <w:iCs/>
          <w:lang w:val="en-US"/>
        </w:rPr>
        <w:t>teaux</w:t>
      </w:r>
      <w:proofErr w:type="spellEnd"/>
      <w:r>
        <w:rPr>
          <w:i/>
          <w:iCs/>
          <w:lang w:val="en-US"/>
        </w:rPr>
        <w:t>: Robert of Molesme, Alberic, Stephen Harding</w:t>
      </w:r>
      <w:r>
        <w:rPr>
          <w:lang w:val="en-US"/>
        </w:rPr>
        <w:t xml:space="preserve"> (Cistercian Publications, 1998), p.74.</w:t>
      </w:r>
      <w:r w:rsidR="00FE1334">
        <w:rPr>
          <w:lang w:val="en-US"/>
        </w:rPr>
        <w:t xml:space="preserve"> William of </w:t>
      </w:r>
      <w:proofErr w:type="spellStart"/>
      <w:r w:rsidR="00FE1334">
        <w:rPr>
          <w:lang w:val="en-US"/>
        </w:rPr>
        <w:t>Malmesbury</w:t>
      </w:r>
      <w:proofErr w:type="spellEnd"/>
      <w:r w:rsidR="00FE1334">
        <w:rPr>
          <w:lang w:val="en-US"/>
        </w:rPr>
        <w:t xml:space="preserve"> gives a different interpretation</w:t>
      </w:r>
      <w:r w:rsidR="00C47D4A">
        <w:rPr>
          <w:lang w:val="en-US"/>
        </w:rPr>
        <w:t xml:space="preserve"> referring to </w:t>
      </w:r>
      <w:r w:rsidR="004163E0">
        <w:rPr>
          <w:lang w:val="en-US"/>
        </w:rPr>
        <w:t>‘</w:t>
      </w:r>
      <w:r w:rsidR="00E65A0D">
        <w:rPr>
          <w:lang w:val="en-US"/>
        </w:rPr>
        <w:t>when secular desires had captivated his youth</w:t>
      </w:r>
      <w:r w:rsidR="004163E0">
        <w:rPr>
          <w:lang w:val="en-US"/>
        </w:rPr>
        <w:t>’</w:t>
      </w:r>
      <w:r w:rsidR="00EB417A">
        <w:rPr>
          <w:lang w:val="en-US"/>
        </w:rPr>
        <w:t xml:space="preserve"> as a reason for Stephen’s departure.</w:t>
      </w:r>
      <w:r w:rsidR="00EC26D2">
        <w:rPr>
          <w:lang w:val="en-US"/>
        </w:rPr>
        <w:t xml:space="preserve"> </w:t>
      </w:r>
      <w:r w:rsidR="009C557D">
        <w:rPr>
          <w:lang w:val="en-US"/>
        </w:rPr>
        <w:t xml:space="preserve">J. A. Giles, </w:t>
      </w:r>
      <w:r w:rsidR="009C557D">
        <w:rPr>
          <w:i/>
          <w:iCs/>
          <w:lang w:val="en-US"/>
        </w:rPr>
        <w:t xml:space="preserve">William of </w:t>
      </w:r>
      <w:proofErr w:type="spellStart"/>
      <w:r w:rsidR="009C557D">
        <w:rPr>
          <w:i/>
          <w:iCs/>
          <w:lang w:val="en-US"/>
        </w:rPr>
        <w:t>Malmesbury’s</w:t>
      </w:r>
      <w:proofErr w:type="spellEnd"/>
      <w:r w:rsidR="009C557D">
        <w:rPr>
          <w:i/>
          <w:iCs/>
          <w:lang w:val="en-US"/>
        </w:rPr>
        <w:t xml:space="preserve"> Chronicle of the Kings of England</w:t>
      </w:r>
      <w:r w:rsidR="009C557D">
        <w:rPr>
          <w:lang w:val="en-US"/>
        </w:rPr>
        <w:t xml:space="preserve"> (</w:t>
      </w:r>
      <w:r w:rsidR="002F436D">
        <w:rPr>
          <w:lang w:val="en-US"/>
        </w:rPr>
        <w:t>H.G. Bohn, 1847), p. 347.</w:t>
      </w:r>
    </w:p>
  </w:footnote>
  <w:footnote w:id="3">
    <w:p w14:paraId="0E97E767" w14:textId="364396EC" w:rsidR="001B2B1D" w:rsidRPr="005E250C" w:rsidRDefault="001B2B1D">
      <w:pPr>
        <w:pStyle w:val="FootnoteText"/>
        <w:rPr>
          <w:lang w:val="en-US"/>
        </w:rPr>
      </w:pPr>
      <w:r>
        <w:rPr>
          <w:rStyle w:val="FootnoteReference"/>
        </w:rPr>
        <w:footnoteRef/>
      </w:r>
      <w:r>
        <w:t xml:space="preserve"> </w:t>
      </w:r>
      <w:r>
        <w:rPr>
          <w:lang w:val="en-US"/>
        </w:rPr>
        <w:t xml:space="preserve">The abbey had been founded much earlier in </w:t>
      </w:r>
      <w:r w:rsidR="00774CC2">
        <w:rPr>
          <w:lang w:val="en-US"/>
        </w:rPr>
        <w:t>705</w:t>
      </w:r>
      <w:r w:rsidR="003F1161">
        <w:rPr>
          <w:lang w:val="en-US"/>
        </w:rPr>
        <w:t xml:space="preserve"> by St Aldhelm</w:t>
      </w:r>
      <w:r w:rsidR="00AC11FC">
        <w:rPr>
          <w:lang w:val="en-US"/>
        </w:rPr>
        <w:t xml:space="preserve"> as a community of secular canons</w:t>
      </w:r>
      <w:r w:rsidR="00675A8D">
        <w:rPr>
          <w:lang w:val="en-US"/>
        </w:rPr>
        <w:t>.</w:t>
      </w:r>
      <w:r w:rsidR="00106963">
        <w:rPr>
          <w:lang w:val="en-US"/>
        </w:rPr>
        <w:t xml:space="preserve"> </w:t>
      </w:r>
      <w:r w:rsidR="00675A8D">
        <w:rPr>
          <w:lang w:val="en-US"/>
        </w:rPr>
        <w:t xml:space="preserve">It </w:t>
      </w:r>
      <w:r w:rsidR="00106963">
        <w:rPr>
          <w:lang w:val="en-US"/>
        </w:rPr>
        <w:t>became a Benedictine Abbey</w:t>
      </w:r>
      <w:r w:rsidR="00EA6C00">
        <w:rPr>
          <w:lang w:val="en-US"/>
        </w:rPr>
        <w:t xml:space="preserve"> in 998</w:t>
      </w:r>
      <w:r w:rsidR="003D41F0">
        <w:rPr>
          <w:lang w:val="en-US"/>
        </w:rPr>
        <w:t xml:space="preserve"> but did not become an independent abbey</w:t>
      </w:r>
      <w:r w:rsidR="0078512D">
        <w:rPr>
          <w:lang w:val="en-US"/>
        </w:rPr>
        <w:t xml:space="preserve"> until 1122 when Roger of Caen, bishop of Salisbury conceded the community of Sherborne the right </w:t>
      </w:r>
      <w:r w:rsidR="009F0551">
        <w:rPr>
          <w:lang w:val="en-US"/>
        </w:rPr>
        <w:t>to become an independent abbey</w:t>
      </w:r>
      <w:r w:rsidR="009E13B2">
        <w:rPr>
          <w:lang w:val="en-US"/>
        </w:rPr>
        <w:t xml:space="preserve">. C. </w:t>
      </w:r>
      <w:proofErr w:type="spellStart"/>
      <w:r w:rsidR="009E13B2">
        <w:rPr>
          <w:lang w:val="en-US"/>
        </w:rPr>
        <w:t>Stercal</w:t>
      </w:r>
      <w:proofErr w:type="spellEnd"/>
      <w:r w:rsidR="009E13B2">
        <w:rPr>
          <w:lang w:val="en-US"/>
        </w:rPr>
        <w:t xml:space="preserve">, </w:t>
      </w:r>
      <w:r w:rsidR="00703EF1">
        <w:rPr>
          <w:lang w:val="en-US"/>
        </w:rPr>
        <w:t>‘The Letter to the Monks of Sherborne’</w:t>
      </w:r>
      <w:r w:rsidR="00845C29">
        <w:rPr>
          <w:lang w:val="en-US"/>
        </w:rPr>
        <w:t xml:space="preserve"> in </w:t>
      </w:r>
      <w:r w:rsidR="005E250C">
        <w:rPr>
          <w:i/>
          <w:iCs/>
          <w:lang w:val="en-US"/>
        </w:rPr>
        <w:t xml:space="preserve">Stephen Harding: </w:t>
      </w:r>
      <w:r w:rsidR="00845C29">
        <w:rPr>
          <w:i/>
          <w:iCs/>
          <w:lang w:val="en-US"/>
        </w:rPr>
        <w:t>A Biographical Sketch and Texts</w:t>
      </w:r>
      <w:r w:rsidR="005E250C">
        <w:rPr>
          <w:lang w:val="en-US"/>
        </w:rPr>
        <w:t xml:space="preserve"> </w:t>
      </w:r>
      <w:r w:rsidR="00515F50">
        <w:rPr>
          <w:lang w:val="en-US"/>
        </w:rPr>
        <w:t>Martha F. Krieg (trans.) (Cistercian Publications, 2008), p.</w:t>
      </w:r>
      <w:r w:rsidR="00EA4C01">
        <w:rPr>
          <w:lang w:val="en-US"/>
        </w:rPr>
        <w:t>87.</w:t>
      </w:r>
    </w:p>
  </w:footnote>
  <w:footnote w:id="4">
    <w:p w14:paraId="1D377EAD" w14:textId="32C8558A" w:rsidR="007C10A6" w:rsidRPr="009E52CB" w:rsidRDefault="007C10A6">
      <w:pPr>
        <w:pStyle w:val="FootnoteText"/>
      </w:pPr>
      <w:r>
        <w:rPr>
          <w:rStyle w:val="FootnoteReference"/>
        </w:rPr>
        <w:footnoteRef/>
      </w:r>
      <w:r>
        <w:t xml:space="preserve"> </w:t>
      </w:r>
      <w:r w:rsidR="00D33B5D">
        <w:rPr>
          <w:lang w:val="en-US"/>
        </w:rPr>
        <w:t xml:space="preserve">C. Waddell, OCSO, ‘An Exegesis of Stephen Harding’ Letter to Sherborne’ in </w:t>
      </w:r>
      <w:r w:rsidR="00D33B5D">
        <w:rPr>
          <w:i/>
          <w:iCs/>
          <w:lang w:val="en-US"/>
        </w:rPr>
        <w:t>The New Monastery: Texts and Studies on the Early Cistercians</w:t>
      </w:r>
      <w:r w:rsidR="00D33B5D">
        <w:rPr>
          <w:lang w:val="en-US"/>
        </w:rPr>
        <w:t xml:space="preserve"> E. Rozanne Elder (ed.) (Cistercian Publications, 2008), p.</w:t>
      </w:r>
      <w:r w:rsidR="00BD2D7C">
        <w:rPr>
          <w:lang w:val="en-US"/>
        </w:rPr>
        <w:t xml:space="preserve"> </w:t>
      </w:r>
      <w:r w:rsidR="00073B87">
        <w:rPr>
          <w:lang w:val="en-US"/>
        </w:rPr>
        <w:t xml:space="preserve">98. </w:t>
      </w:r>
      <w:r>
        <w:t>Was the use of ‘brother’ indicative of humility</w:t>
      </w:r>
      <w:r w:rsidR="00A07EC0">
        <w:t xml:space="preserve"> and as </w:t>
      </w:r>
      <w:r w:rsidR="00133096">
        <w:t xml:space="preserve">stated in </w:t>
      </w:r>
      <w:r w:rsidR="00133096">
        <w:rPr>
          <w:i/>
          <w:iCs/>
        </w:rPr>
        <w:t xml:space="preserve">The Charter of Charity, </w:t>
      </w:r>
      <w:r w:rsidR="005C59AF" w:rsidRPr="005C59AF">
        <w:t>the placement of the abbot</w:t>
      </w:r>
      <w:r w:rsidR="005C59AF">
        <w:rPr>
          <w:i/>
          <w:iCs/>
        </w:rPr>
        <w:t xml:space="preserve"> </w:t>
      </w:r>
      <w:r w:rsidR="005C59AF">
        <w:t xml:space="preserve">within </w:t>
      </w:r>
      <w:r w:rsidR="002749C9">
        <w:t xml:space="preserve">his community of monks rather than placing emphasis on his authority? See </w:t>
      </w:r>
      <w:r w:rsidR="00D405F1">
        <w:t>Martha G. Newman, ‘Foundation and twelfth century’ in</w:t>
      </w:r>
      <w:r w:rsidR="003654C8">
        <w:t xml:space="preserve"> Mette Birkedal Bruun (ed.)</w:t>
      </w:r>
      <w:r w:rsidR="00D405F1">
        <w:t xml:space="preserve"> </w:t>
      </w:r>
      <w:r w:rsidR="009B55F0">
        <w:rPr>
          <w:i/>
          <w:iCs/>
        </w:rPr>
        <w:t>The Cambridge Companion to The Cistercian Order</w:t>
      </w:r>
      <w:r w:rsidR="003654C8">
        <w:t xml:space="preserve"> (</w:t>
      </w:r>
      <w:r w:rsidR="00FE31CB">
        <w:t xml:space="preserve">Cambridge University Press, 2013, p. 29. Or was Stephen no longer abbot and thus did not use the title </w:t>
      </w:r>
      <w:r w:rsidR="009E52CB">
        <w:rPr>
          <w:i/>
          <w:iCs/>
        </w:rPr>
        <w:t>Pater</w:t>
      </w:r>
      <w:r w:rsidR="009E52CB">
        <w:t xml:space="preserve"> which would then enable us to date the text more precisely</w:t>
      </w:r>
      <w:r w:rsidR="001254A7">
        <w:t>?</w:t>
      </w:r>
    </w:p>
  </w:footnote>
  <w:footnote w:id="5">
    <w:p w14:paraId="310323E4" w14:textId="7C9D7814" w:rsidR="00C403B3" w:rsidRPr="005E6A32" w:rsidRDefault="00C403B3">
      <w:pPr>
        <w:pStyle w:val="FootnoteText"/>
        <w:rPr>
          <w:lang w:val="en-US"/>
        </w:rPr>
      </w:pPr>
      <w:r>
        <w:rPr>
          <w:rStyle w:val="FootnoteReference"/>
        </w:rPr>
        <w:footnoteRef/>
      </w:r>
      <w:r>
        <w:t xml:space="preserve"> </w:t>
      </w:r>
      <w:r w:rsidR="00311014">
        <w:rPr>
          <w:lang w:val="en-US"/>
        </w:rPr>
        <w:t>L</w:t>
      </w:r>
      <w:r w:rsidR="00311014">
        <w:rPr>
          <w:rFonts w:cstheme="minorHAnsi"/>
          <w:lang w:val="en-US"/>
        </w:rPr>
        <w:t>é</w:t>
      </w:r>
      <w:r w:rsidR="00311014">
        <w:rPr>
          <w:lang w:val="en-US"/>
        </w:rPr>
        <w:t xml:space="preserve">opold Janauschek, </w:t>
      </w:r>
      <w:proofErr w:type="spellStart"/>
      <w:r w:rsidR="00CC6AC9">
        <w:rPr>
          <w:i/>
          <w:iCs/>
          <w:lang w:val="en-US"/>
        </w:rPr>
        <w:t>O</w:t>
      </w:r>
      <w:r w:rsidR="005E6A32">
        <w:rPr>
          <w:i/>
          <w:iCs/>
          <w:lang w:val="en-US"/>
        </w:rPr>
        <w:t>riginum</w:t>
      </w:r>
      <w:proofErr w:type="spellEnd"/>
      <w:r w:rsidR="005E6A32">
        <w:rPr>
          <w:i/>
          <w:iCs/>
          <w:lang w:val="en-US"/>
        </w:rPr>
        <w:t xml:space="preserve"> </w:t>
      </w:r>
      <w:proofErr w:type="spellStart"/>
      <w:r w:rsidR="005E6A32">
        <w:rPr>
          <w:i/>
          <w:iCs/>
          <w:lang w:val="en-US"/>
        </w:rPr>
        <w:t>Cisterciensium</w:t>
      </w:r>
      <w:proofErr w:type="spellEnd"/>
      <w:r w:rsidR="005E6A32">
        <w:rPr>
          <w:i/>
          <w:iCs/>
          <w:lang w:val="en-US"/>
        </w:rPr>
        <w:t xml:space="preserve"> Liber Primus</w:t>
      </w:r>
      <w:r w:rsidR="005E6A32">
        <w:rPr>
          <w:lang w:val="en-US"/>
        </w:rPr>
        <w:t xml:space="preserve"> (Vienna, 1877)</w:t>
      </w:r>
      <w:r w:rsidR="009375FB">
        <w:rPr>
          <w:lang w:val="en-US"/>
        </w:rPr>
        <w:t>, p.18</w:t>
      </w:r>
      <w:r w:rsidR="005E6A32">
        <w:rPr>
          <w:lang w:val="en-US"/>
        </w:rPr>
        <w:t xml:space="preserve"> cited in C. </w:t>
      </w:r>
      <w:proofErr w:type="spellStart"/>
      <w:r w:rsidR="005E6A32">
        <w:rPr>
          <w:lang w:val="en-US"/>
        </w:rPr>
        <w:t>Stercal</w:t>
      </w:r>
      <w:proofErr w:type="spellEnd"/>
      <w:r w:rsidR="00E434C6">
        <w:rPr>
          <w:lang w:val="en-US"/>
        </w:rPr>
        <w:t>,</w:t>
      </w:r>
      <w:r w:rsidR="0057185D">
        <w:rPr>
          <w:lang w:val="en-US"/>
        </w:rPr>
        <w:t xml:space="preserve"> </w:t>
      </w:r>
      <w:r w:rsidR="0057185D">
        <w:rPr>
          <w:i/>
          <w:iCs/>
          <w:lang w:val="en-US"/>
        </w:rPr>
        <w:t>A Biographical Sketch</w:t>
      </w:r>
      <w:r w:rsidR="003A7B61">
        <w:rPr>
          <w:lang w:val="en-US"/>
        </w:rPr>
        <w:t>,</w:t>
      </w:r>
      <w:r w:rsidR="00E434C6">
        <w:rPr>
          <w:lang w:val="en-US"/>
        </w:rPr>
        <w:t xml:space="preserve"> p. 87.</w:t>
      </w:r>
    </w:p>
  </w:footnote>
  <w:footnote w:id="6">
    <w:p w14:paraId="66B77F4A" w14:textId="7B78804A" w:rsidR="00EF60EE" w:rsidRPr="00FD17B7" w:rsidRDefault="00EF60EE">
      <w:pPr>
        <w:pStyle w:val="FootnoteText"/>
        <w:rPr>
          <w:lang w:val="en-US"/>
        </w:rPr>
      </w:pPr>
      <w:r>
        <w:rPr>
          <w:rStyle w:val="FootnoteReference"/>
        </w:rPr>
        <w:footnoteRef/>
      </w:r>
      <w:r>
        <w:t xml:space="preserve"> </w:t>
      </w:r>
      <w:r w:rsidR="00104A4A">
        <w:rPr>
          <w:lang w:val="en-US"/>
        </w:rPr>
        <w:t xml:space="preserve">See C. Waddell, </w:t>
      </w:r>
      <w:r w:rsidR="00C4217D">
        <w:rPr>
          <w:lang w:val="en-US"/>
        </w:rPr>
        <w:t>OCSO, ‘An Exegesis of Stephen Harding</w:t>
      </w:r>
      <w:r w:rsidR="008F5B30">
        <w:rPr>
          <w:lang w:val="en-US"/>
        </w:rPr>
        <w:t>’ Letter to Sherborne’</w:t>
      </w:r>
      <w:r w:rsidR="00CD6AD0">
        <w:rPr>
          <w:lang w:val="en-US"/>
        </w:rPr>
        <w:t xml:space="preserve">, </w:t>
      </w:r>
      <w:r w:rsidR="00D423EA">
        <w:rPr>
          <w:lang w:val="en-US"/>
        </w:rPr>
        <w:t>p. 113.</w:t>
      </w:r>
    </w:p>
  </w:footnote>
  <w:footnote w:id="7">
    <w:p w14:paraId="279F128C" w14:textId="36841FA5" w:rsidR="00BE71E5" w:rsidRPr="0075500A" w:rsidRDefault="00BE71E5">
      <w:pPr>
        <w:pStyle w:val="FootnoteText"/>
        <w:rPr>
          <w:lang w:val="en-US"/>
        </w:rPr>
      </w:pPr>
      <w:r>
        <w:rPr>
          <w:rStyle w:val="FootnoteReference"/>
        </w:rPr>
        <w:footnoteRef/>
      </w:r>
      <w:r>
        <w:t xml:space="preserve"> </w:t>
      </w:r>
      <w:r>
        <w:rPr>
          <w:lang w:val="en-US"/>
        </w:rPr>
        <w:t xml:space="preserve">Jean-Baptiste van Damme, </w:t>
      </w:r>
      <w:r w:rsidR="0075500A">
        <w:rPr>
          <w:i/>
          <w:iCs/>
          <w:lang w:val="en-US"/>
        </w:rPr>
        <w:t xml:space="preserve">The Three Founders of </w:t>
      </w:r>
      <w:proofErr w:type="spellStart"/>
      <w:r w:rsidR="0075500A">
        <w:rPr>
          <w:i/>
          <w:iCs/>
          <w:lang w:val="en-US"/>
        </w:rPr>
        <w:t>C</w:t>
      </w:r>
      <w:r w:rsidR="0075500A">
        <w:rPr>
          <w:rFonts w:cstheme="minorHAnsi"/>
          <w:i/>
          <w:iCs/>
          <w:lang w:val="en-US"/>
        </w:rPr>
        <w:t>î</w:t>
      </w:r>
      <w:r w:rsidR="0075500A">
        <w:rPr>
          <w:i/>
          <w:iCs/>
          <w:lang w:val="en-US"/>
        </w:rPr>
        <w:t>teaux</w:t>
      </w:r>
      <w:proofErr w:type="spellEnd"/>
      <w:r w:rsidR="0075500A">
        <w:rPr>
          <w:lang w:val="en-US"/>
        </w:rPr>
        <w:t>, p.124.</w:t>
      </w:r>
    </w:p>
  </w:footnote>
  <w:footnote w:id="8">
    <w:p w14:paraId="5948B51D" w14:textId="1352507D" w:rsidR="00525EDE" w:rsidRPr="00716189" w:rsidRDefault="00525EDE">
      <w:pPr>
        <w:pStyle w:val="FootnoteText"/>
        <w:rPr>
          <w:lang w:val="en-US"/>
        </w:rPr>
      </w:pPr>
      <w:r>
        <w:rPr>
          <w:rStyle w:val="FootnoteReference"/>
        </w:rPr>
        <w:footnoteRef/>
      </w:r>
      <w:r>
        <w:t xml:space="preserve"> </w:t>
      </w:r>
      <w:r w:rsidR="00C95C0D">
        <w:rPr>
          <w:lang w:val="en-US"/>
        </w:rPr>
        <w:t xml:space="preserve">See Pauline </w:t>
      </w:r>
      <w:proofErr w:type="spellStart"/>
      <w:r w:rsidR="00C95C0D">
        <w:rPr>
          <w:lang w:val="en-US"/>
        </w:rPr>
        <w:t>Matarasso</w:t>
      </w:r>
      <w:proofErr w:type="spellEnd"/>
      <w:r w:rsidR="00C95C0D">
        <w:rPr>
          <w:lang w:val="en-US"/>
        </w:rPr>
        <w:t xml:space="preserve"> (ed. &amp; trans.)</w:t>
      </w:r>
      <w:r w:rsidR="00716189">
        <w:rPr>
          <w:lang w:val="en-US"/>
        </w:rPr>
        <w:t xml:space="preserve">, </w:t>
      </w:r>
      <w:r w:rsidR="00716189">
        <w:rPr>
          <w:i/>
          <w:iCs/>
          <w:lang w:val="en-US"/>
        </w:rPr>
        <w:t xml:space="preserve">The Cistercian World: Monastic Writings of the Twelfth Century </w:t>
      </w:r>
      <w:r w:rsidR="00716189">
        <w:rPr>
          <w:lang w:val="en-US"/>
        </w:rPr>
        <w:t>(</w:t>
      </w:r>
      <w:r w:rsidR="00044824">
        <w:rPr>
          <w:lang w:val="en-US"/>
        </w:rPr>
        <w:t>Penguin, 1993), p.</w:t>
      </w:r>
      <w:r w:rsidR="007B5D9E">
        <w:rPr>
          <w:lang w:val="en-US"/>
        </w:rPr>
        <w:t xml:space="preserve"> xviii.</w:t>
      </w:r>
    </w:p>
  </w:footnote>
  <w:footnote w:id="9">
    <w:p w14:paraId="608A911A" w14:textId="0117AC5D" w:rsidR="008C18D0" w:rsidRPr="001F78AB" w:rsidRDefault="008C18D0">
      <w:pPr>
        <w:pStyle w:val="FootnoteText"/>
        <w:rPr>
          <w:lang w:val="en-US"/>
        </w:rPr>
      </w:pPr>
      <w:r>
        <w:rPr>
          <w:rStyle w:val="FootnoteReference"/>
        </w:rPr>
        <w:footnoteRef/>
      </w:r>
      <w:r>
        <w:t xml:space="preserve"> </w:t>
      </w:r>
      <w:r>
        <w:rPr>
          <w:lang w:val="en-US"/>
        </w:rPr>
        <w:t>Seneca</w:t>
      </w:r>
      <w:r w:rsidR="001F78AB">
        <w:rPr>
          <w:lang w:val="en-US"/>
        </w:rPr>
        <w:t xml:space="preserve">’s </w:t>
      </w:r>
      <w:r w:rsidR="001F78AB">
        <w:rPr>
          <w:i/>
          <w:iCs/>
          <w:lang w:val="en-US"/>
        </w:rPr>
        <w:t>Moral Letters to Lucilius</w:t>
      </w:r>
      <w:r w:rsidR="001F78AB">
        <w:rPr>
          <w:lang w:val="en-US"/>
        </w:rPr>
        <w:t xml:space="preserve"> </w:t>
      </w:r>
      <w:r w:rsidR="001021BE">
        <w:rPr>
          <w:lang w:val="en-US"/>
        </w:rPr>
        <w:t xml:space="preserve">addresses the theme of friendship and letters bridging geographical distances, as does </w:t>
      </w:r>
      <w:r w:rsidR="00125270">
        <w:rPr>
          <w:lang w:val="en-US"/>
        </w:rPr>
        <w:t>Cicero who describes letters as “conversations between friends</w:t>
      </w:r>
      <w:r w:rsidR="00D4111A">
        <w:rPr>
          <w:lang w:val="en-US"/>
        </w:rPr>
        <w:t xml:space="preserve">”. </w:t>
      </w:r>
    </w:p>
  </w:footnote>
  <w:footnote w:id="10">
    <w:p w14:paraId="5029983C" w14:textId="57256EFB" w:rsidR="00EE4821" w:rsidRPr="00EE4821" w:rsidRDefault="00EE4821">
      <w:pPr>
        <w:pStyle w:val="FootnoteText"/>
      </w:pPr>
      <w:r>
        <w:rPr>
          <w:rStyle w:val="FootnoteReference"/>
        </w:rPr>
        <w:footnoteRef/>
      </w:r>
      <w:r>
        <w:t xml:space="preserve"> </w:t>
      </w:r>
      <w:r w:rsidR="008409BF">
        <w:t>One example</w:t>
      </w:r>
      <w:r w:rsidR="00B601E9">
        <w:t xml:space="preserve"> such as ‘</w:t>
      </w:r>
      <w:r w:rsidR="00CD0507">
        <w:t>entrusted to his care by God’. See Rule of St Benedict chapter II</w:t>
      </w:r>
      <w:r w:rsidR="00B00AED">
        <w:t>.</w:t>
      </w:r>
    </w:p>
  </w:footnote>
  <w:footnote w:id="11">
    <w:p w14:paraId="46993F6E" w14:textId="79832505" w:rsidR="00931E30" w:rsidRPr="00931E30" w:rsidRDefault="00931E30">
      <w:pPr>
        <w:pStyle w:val="FootnoteText"/>
        <w:rPr>
          <w:lang w:val="en-US"/>
        </w:rPr>
      </w:pPr>
      <w:r>
        <w:rPr>
          <w:rStyle w:val="FootnoteReference"/>
        </w:rPr>
        <w:footnoteRef/>
      </w:r>
      <w:r w:rsidR="00AC64E9">
        <w:t xml:space="preserve"> ‘</w:t>
      </w:r>
      <w:r w:rsidR="00C21B09">
        <w:t>With</w:t>
      </w:r>
      <w:r w:rsidR="00AC64E9">
        <w:t xml:space="preserve"> my staff I passed</w:t>
      </w:r>
      <w:r w:rsidR="000673FD">
        <w:t xml:space="preserve"> over the sea’.</w:t>
      </w:r>
      <w:r w:rsidR="00743C04">
        <w:t xml:space="preserve"> The river Jordan is geographically central</w:t>
      </w:r>
      <w:r w:rsidR="00D2642B">
        <w:t>, a primary source of water (with literal and spiritual connotations)</w:t>
      </w:r>
      <w:r w:rsidR="009C569C">
        <w:t>, and a boundary to be crossed to “the promised land”</w:t>
      </w:r>
      <w:r w:rsidR="004871CC">
        <w:t>. Stephen</w:t>
      </w:r>
      <w:r w:rsidR="000E3A6E">
        <w:t xml:space="preserve"> uses</w:t>
      </w:r>
      <w:r w:rsidR="004871CC">
        <w:t xml:space="preserve"> the Cistercian </w:t>
      </w:r>
      <w:r w:rsidR="00C21B09">
        <w:t>emphasis on water</w:t>
      </w:r>
      <w:r w:rsidR="00E572AA">
        <w:t xml:space="preserve"> again when he refers to God as ‘the living fountain</w:t>
      </w:r>
      <w:r w:rsidR="00413290">
        <w:t>’</w:t>
      </w:r>
      <w:r w:rsidR="00E572AA">
        <w:t xml:space="preserve"> and himself as</w:t>
      </w:r>
      <w:r w:rsidR="00413290">
        <w:t xml:space="preserve"> an ‘empty vessel’</w:t>
      </w:r>
      <w:r w:rsidR="005008CE">
        <w:t>.</w:t>
      </w:r>
    </w:p>
  </w:footnote>
  <w:footnote w:id="12">
    <w:p w14:paraId="6186DBA7" w14:textId="26BBA6B0" w:rsidR="00B5333C" w:rsidRPr="00D3685D" w:rsidRDefault="00B5333C">
      <w:pPr>
        <w:pStyle w:val="FootnoteText"/>
        <w:rPr>
          <w:lang w:val="en-US"/>
        </w:rPr>
      </w:pPr>
      <w:r>
        <w:rPr>
          <w:rStyle w:val="FootnoteReference"/>
        </w:rPr>
        <w:footnoteRef/>
      </w:r>
      <w:r>
        <w:t xml:space="preserve"> </w:t>
      </w:r>
      <w:r>
        <w:rPr>
          <w:lang w:val="en-US"/>
        </w:rPr>
        <w:t>See John Barton (ed.) and John Muddiman</w:t>
      </w:r>
      <w:r w:rsidR="00D3685D">
        <w:rPr>
          <w:lang w:val="en-US"/>
        </w:rPr>
        <w:t xml:space="preserve"> (ed.), </w:t>
      </w:r>
      <w:r w:rsidR="00D3685D">
        <w:rPr>
          <w:i/>
          <w:iCs/>
          <w:lang w:val="en-US"/>
        </w:rPr>
        <w:t>The Oxford Bible Commentary</w:t>
      </w:r>
      <w:r w:rsidR="00D3685D">
        <w:rPr>
          <w:lang w:val="en-US"/>
        </w:rPr>
        <w:t xml:space="preserve">, (Oxford University Press, 2007), </w:t>
      </w:r>
      <w:r w:rsidR="00F65DBA">
        <w:rPr>
          <w:lang w:val="en-US"/>
        </w:rPr>
        <w:t>p. 58.</w:t>
      </w:r>
    </w:p>
  </w:footnote>
  <w:footnote w:id="13">
    <w:p w14:paraId="3B4269CA" w14:textId="409C241D" w:rsidR="00F81557" w:rsidRPr="000C4FF8" w:rsidRDefault="00F81557">
      <w:pPr>
        <w:pStyle w:val="FootnoteText"/>
        <w:rPr>
          <w:lang w:val="en-US"/>
        </w:rPr>
      </w:pPr>
      <w:r>
        <w:rPr>
          <w:rStyle w:val="FootnoteReference"/>
        </w:rPr>
        <w:footnoteRef/>
      </w:r>
      <w:r>
        <w:t xml:space="preserve"> </w:t>
      </w:r>
      <w:r w:rsidR="000C4FF8">
        <w:t xml:space="preserve">E. </w:t>
      </w:r>
      <w:r w:rsidR="000C4FF8">
        <w:rPr>
          <w:lang w:val="en-US"/>
        </w:rPr>
        <w:t xml:space="preserve">Roxanne Elder, </w:t>
      </w:r>
      <w:r w:rsidR="000C4FF8">
        <w:rPr>
          <w:i/>
          <w:iCs/>
          <w:lang w:val="en-US"/>
        </w:rPr>
        <w:t>Early Cistercian Writers</w:t>
      </w:r>
      <w:r w:rsidR="000C4FF8">
        <w:rPr>
          <w:lang w:val="en-US"/>
        </w:rPr>
        <w:t>, p.</w:t>
      </w:r>
      <w:r w:rsidR="002A322F">
        <w:rPr>
          <w:lang w:val="en-US"/>
        </w:rPr>
        <w:t xml:space="preserve"> 200.</w:t>
      </w:r>
    </w:p>
  </w:footnote>
  <w:footnote w:id="14">
    <w:p w14:paraId="43443161" w14:textId="47A70B06" w:rsidR="00255FE7" w:rsidRPr="00DE3A9F" w:rsidRDefault="00255FE7">
      <w:pPr>
        <w:pStyle w:val="FootnoteText"/>
        <w:rPr>
          <w:lang w:val="en-US"/>
        </w:rPr>
      </w:pPr>
      <w:r>
        <w:rPr>
          <w:rStyle w:val="FootnoteReference"/>
        </w:rPr>
        <w:footnoteRef/>
      </w:r>
      <w:r>
        <w:t xml:space="preserve"> </w:t>
      </w:r>
      <w:r>
        <w:rPr>
          <w:lang w:val="en-US"/>
        </w:rPr>
        <w:t xml:space="preserve">C. </w:t>
      </w:r>
      <w:proofErr w:type="spellStart"/>
      <w:r>
        <w:rPr>
          <w:lang w:val="en-US"/>
        </w:rPr>
        <w:t>Stercal</w:t>
      </w:r>
      <w:proofErr w:type="spellEnd"/>
      <w:r>
        <w:rPr>
          <w:lang w:val="en-US"/>
        </w:rPr>
        <w:t xml:space="preserve">, </w:t>
      </w:r>
      <w:r>
        <w:rPr>
          <w:i/>
          <w:iCs/>
          <w:lang w:val="en-US"/>
        </w:rPr>
        <w:t>A Biographical Sketch</w:t>
      </w:r>
      <w:r w:rsidR="00DE3A9F">
        <w:rPr>
          <w:lang w:val="en-US"/>
        </w:rPr>
        <w:t>, p. 86.</w:t>
      </w:r>
    </w:p>
  </w:footnote>
  <w:footnote w:id="15">
    <w:p w14:paraId="5713DD6C" w14:textId="4A35D31C" w:rsidR="001E746D" w:rsidRPr="0043241D" w:rsidRDefault="001E746D">
      <w:pPr>
        <w:pStyle w:val="FootnoteText"/>
        <w:rPr>
          <w:lang w:val="en-US"/>
        </w:rPr>
      </w:pPr>
      <w:r>
        <w:rPr>
          <w:rStyle w:val="FootnoteReference"/>
        </w:rPr>
        <w:footnoteRef/>
      </w:r>
      <w:r>
        <w:t xml:space="preserve"> </w:t>
      </w:r>
      <w:r w:rsidR="00AF1129">
        <w:rPr>
          <w:lang w:val="en-US"/>
        </w:rPr>
        <w:t xml:space="preserve">Talbot, ‘An Unpublished Letter of St Stephen’ in </w:t>
      </w:r>
      <w:r w:rsidR="00AF1129">
        <w:rPr>
          <w:i/>
          <w:iCs/>
          <w:lang w:val="en-US"/>
        </w:rPr>
        <w:t>Collect</w:t>
      </w:r>
      <w:r w:rsidR="0043241D">
        <w:rPr>
          <w:i/>
          <w:iCs/>
          <w:lang w:val="en-US"/>
        </w:rPr>
        <w:t>anea OCR</w:t>
      </w:r>
      <w:r w:rsidR="0043241D">
        <w:rPr>
          <w:lang w:val="en-US"/>
        </w:rPr>
        <w:t xml:space="preserve"> 2 (1936), pp. 66-</w:t>
      </w:r>
      <w:r w:rsidR="00B13524">
        <w:rPr>
          <w:lang w:val="en-US"/>
        </w:rPr>
        <w:t>69, p. 66.</w:t>
      </w:r>
    </w:p>
  </w:footnote>
  <w:footnote w:id="16">
    <w:p w14:paraId="1B87A954" w14:textId="620B7567" w:rsidR="003E23ED" w:rsidRPr="00362404" w:rsidRDefault="003E23ED">
      <w:pPr>
        <w:pStyle w:val="FootnoteText"/>
        <w:rPr>
          <w:lang w:val="en-US"/>
        </w:rPr>
      </w:pPr>
      <w:r>
        <w:rPr>
          <w:rStyle w:val="FootnoteReference"/>
        </w:rPr>
        <w:footnoteRef/>
      </w:r>
      <w:r>
        <w:t xml:space="preserve"> </w:t>
      </w:r>
      <w:r>
        <w:rPr>
          <w:lang w:val="en-US"/>
        </w:rPr>
        <w:t xml:space="preserve">C. Waddell, </w:t>
      </w:r>
      <w:r w:rsidR="007C568E">
        <w:rPr>
          <w:lang w:val="en-US"/>
        </w:rPr>
        <w:t>‘An Exegesis of Stephen Harding’ Letter</w:t>
      </w:r>
      <w:r w:rsidR="00362404">
        <w:rPr>
          <w:lang w:val="en-US"/>
        </w:rPr>
        <w:t xml:space="preserve"> to Sherborne’ in </w:t>
      </w:r>
      <w:r w:rsidR="00362404">
        <w:rPr>
          <w:i/>
          <w:iCs/>
          <w:lang w:val="en-US"/>
        </w:rPr>
        <w:t>The New Monastery</w:t>
      </w:r>
      <w:r w:rsidR="00362404">
        <w:rPr>
          <w:lang w:val="en-US"/>
        </w:rPr>
        <w:t xml:space="preserve">, </w:t>
      </w:r>
      <w:r w:rsidR="00AD4AD7">
        <w:rPr>
          <w:lang w:val="en-US"/>
        </w:rPr>
        <w:t>p. 95.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46E23C" w14:textId="5EF67E38" w:rsidR="00CE2F53" w:rsidRDefault="00CE2F53">
    <w:pPr>
      <w:pStyle w:val="Header"/>
    </w:pPr>
    <w:r>
      <w:t>Elizabeth A Papadopoulos   Assessment 2</w:t>
    </w:r>
  </w:p>
  <w:p w14:paraId="27CD36E2" w14:textId="119E973F" w:rsidR="00CE2F53" w:rsidRDefault="00CE2F53">
    <w:pPr>
      <w:pStyle w:val="Header"/>
    </w:pPr>
    <w:r>
      <w:t>Cistercian Studies</w:t>
    </w:r>
  </w:p>
  <w:p w14:paraId="7C3AF3A8" w14:textId="77777777" w:rsidR="00CE2F53" w:rsidRDefault="00CE2F5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F53"/>
    <w:rsid w:val="00001ACC"/>
    <w:rsid w:val="00006721"/>
    <w:rsid w:val="00007F80"/>
    <w:rsid w:val="00014C39"/>
    <w:rsid w:val="000176AE"/>
    <w:rsid w:val="00026746"/>
    <w:rsid w:val="00026A66"/>
    <w:rsid w:val="00031553"/>
    <w:rsid w:val="000317C2"/>
    <w:rsid w:val="00044824"/>
    <w:rsid w:val="00046E4F"/>
    <w:rsid w:val="000502C8"/>
    <w:rsid w:val="000673FD"/>
    <w:rsid w:val="00070666"/>
    <w:rsid w:val="00073B87"/>
    <w:rsid w:val="000A5611"/>
    <w:rsid w:val="000C09E2"/>
    <w:rsid w:val="000C4FF8"/>
    <w:rsid w:val="000C63E0"/>
    <w:rsid w:val="000D1C31"/>
    <w:rsid w:val="000D4015"/>
    <w:rsid w:val="000E3A6E"/>
    <w:rsid w:val="000E3B3F"/>
    <w:rsid w:val="000E7D9E"/>
    <w:rsid w:val="000F58CC"/>
    <w:rsid w:val="001021BE"/>
    <w:rsid w:val="00103D5A"/>
    <w:rsid w:val="00104A4A"/>
    <w:rsid w:val="00106963"/>
    <w:rsid w:val="00113A2C"/>
    <w:rsid w:val="00115623"/>
    <w:rsid w:val="00116222"/>
    <w:rsid w:val="0012187C"/>
    <w:rsid w:val="001241BD"/>
    <w:rsid w:val="00125270"/>
    <w:rsid w:val="001254A7"/>
    <w:rsid w:val="00133096"/>
    <w:rsid w:val="00141A9A"/>
    <w:rsid w:val="00144E01"/>
    <w:rsid w:val="00157E9E"/>
    <w:rsid w:val="001629E8"/>
    <w:rsid w:val="00170FD5"/>
    <w:rsid w:val="00175B13"/>
    <w:rsid w:val="00196C0C"/>
    <w:rsid w:val="0019703B"/>
    <w:rsid w:val="001A4C9A"/>
    <w:rsid w:val="001B2B1D"/>
    <w:rsid w:val="001D0D4A"/>
    <w:rsid w:val="001D53A4"/>
    <w:rsid w:val="001D6540"/>
    <w:rsid w:val="001E1FDF"/>
    <w:rsid w:val="001E4C89"/>
    <w:rsid w:val="001E746D"/>
    <w:rsid w:val="001F598D"/>
    <w:rsid w:val="001F78AB"/>
    <w:rsid w:val="001F7A0B"/>
    <w:rsid w:val="00203516"/>
    <w:rsid w:val="00221947"/>
    <w:rsid w:val="00240400"/>
    <w:rsid w:val="0024398D"/>
    <w:rsid w:val="0025330B"/>
    <w:rsid w:val="00255822"/>
    <w:rsid w:val="00255FE7"/>
    <w:rsid w:val="002719AE"/>
    <w:rsid w:val="002749C9"/>
    <w:rsid w:val="0028190C"/>
    <w:rsid w:val="00284EB9"/>
    <w:rsid w:val="002A322F"/>
    <w:rsid w:val="002B006D"/>
    <w:rsid w:val="002B1C1A"/>
    <w:rsid w:val="002B3161"/>
    <w:rsid w:val="002B4D09"/>
    <w:rsid w:val="002C1466"/>
    <w:rsid w:val="002C3D5E"/>
    <w:rsid w:val="002C54F1"/>
    <w:rsid w:val="002D3C96"/>
    <w:rsid w:val="002D7557"/>
    <w:rsid w:val="002F23D2"/>
    <w:rsid w:val="002F436D"/>
    <w:rsid w:val="00302FE0"/>
    <w:rsid w:val="00311014"/>
    <w:rsid w:val="00314297"/>
    <w:rsid w:val="0031649D"/>
    <w:rsid w:val="00320864"/>
    <w:rsid w:val="00336F8B"/>
    <w:rsid w:val="00341852"/>
    <w:rsid w:val="00344D64"/>
    <w:rsid w:val="003509EE"/>
    <w:rsid w:val="00362404"/>
    <w:rsid w:val="003654C8"/>
    <w:rsid w:val="00371D4C"/>
    <w:rsid w:val="003747DF"/>
    <w:rsid w:val="00376A93"/>
    <w:rsid w:val="00382949"/>
    <w:rsid w:val="003829A8"/>
    <w:rsid w:val="00396EA6"/>
    <w:rsid w:val="003A1305"/>
    <w:rsid w:val="003A1A08"/>
    <w:rsid w:val="003A4F49"/>
    <w:rsid w:val="003A7B61"/>
    <w:rsid w:val="003B458C"/>
    <w:rsid w:val="003C63B0"/>
    <w:rsid w:val="003D25A4"/>
    <w:rsid w:val="003D41F0"/>
    <w:rsid w:val="003E23ED"/>
    <w:rsid w:val="003F1161"/>
    <w:rsid w:val="003F2CD3"/>
    <w:rsid w:val="00407365"/>
    <w:rsid w:val="00413290"/>
    <w:rsid w:val="004163E0"/>
    <w:rsid w:val="0043241D"/>
    <w:rsid w:val="00447297"/>
    <w:rsid w:val="00451D2F"/>
    <w:rsid w:val="0045277F"/>
    <w:rsid w:val="00452880"/>
    <w:rsid w:val="00455C32"/>
    <w:rsid w:val="0046625A"/>
    <w:rsid w:val="004837AE"/>
    <w:rsid w:val="004871CC"/>
    <w:rsid w:val="004A1362"/>
    <w:rsid w:val="004B3C41"/>
    <w:rsid w:val="004B4400"/>
    <w:rsid w:val="004C01F9"/>
    <w:rsid w:val="004D046A"/>
    <w:rsid w:val="004D47B5"/>
    <w:rsid w:val="004D4EE1"/>
    <w:rsid w:val="004D7036"/>
    <w:rsid w:val="004F1F5A"/>
    <w:rsid w:val="005008CE"/>
    <w:rsid w:val="0051530C"/>
    <w:rsid w:val="00515F50"/>
    <w:rsid w:val="005235DE"/>
    <w:rsid w:val="00525EDE"/>
    <w:rsid w:val="00531395"/>
    <w:rsid w:val="00543615"/>
    <w:rsid w:val="00545F72"/>
    <w:rsid w:val="005519C7"/>
    <w:rsid w:val="00554E88"/>
    <w:rsid w:val="0056091B"/>
    <w:rsid w:val="00565E3C"/>
    <w:rsid w:val="0057185D"/>
    <w:rsid w:val="00593D71"/>
    <w:rsid w:val="005955A0"/>
    <w:rsid w:val="005B6C1D"/>
    <w:rsid w:val="005C59AF"/>
    <w:rsid w:val="005E250C"/>
    <w:rsid w:val="005E613E"/>
    <w:rsid w:val="005E6A32"/>
    <w:rsid w:val="005F2F6F"/>
    <w:rsid w:val="0064246E"/>
    <w:rsid w:val="00675A8D"/>
    <w:rsid w:val="0068363A"/>
    <w:rsid w:val="00694D0C"/>
    <w:rsid w:val="006A1E05"/>
    <w:rsid w:val="006A5C68"/>
    <w:rsid w:val="006A72D5"/>
    <w:rsid w:val="006C3672"/>
    <w:rsid w:val="006D25CE"/>
    <w:rsid w:val="006D6E81"/>
    <w:rsid w:val="006F0F1B"/>
    <w:rsid w:val="006F453B"/>
    <w:rsid w:val="006F6A36"/>
    <w:rsid w:val="00700F31"/>
    <w:rsid w:val="00702A1A"/>
    <w:rsid w:val="00703EF1"/>
    <w:rsid w:val="00704C41"/>
    <w:rsid w:val="0071459B"/>
    <w:rsid w:val="0071557C"/>
    <w:rsid w:val="00716189"/>
    <w:rsid w:val="00721099"/>
    <w:rsid w:val="00726BD9"/>
    <w:rsid w:val="00727385"/>
    <w:rsid w:val="00727AA3"/>
    <w:rsid w:val="0073035C"/>
    <w:rsid w:val="00731934"/>
    <w:rsid w:val="00743C04"/>
    <w:rsid w:val="007456F3"/>
    <w:rsid w:val="00750A82"/>
    <w:rsid w:val="00751E2C"/>
    <w:rsid w:val="00754BC0"/>
    <w:rsid w:val="0075500A"/>
    <w:rsid w:val="007617F5"/>
    <w:rsid w:val="00774CC2"/>
    <w:rsid w:val="0078155D"/>
    <w:rsid w:val="007835A9"/>
    <w:rsid w:val="0078512D"/>
    <w:rsid w:val="007900BA"/>
    <w:rsid w:val="007A0150"/>
    <w:rsid w:val="007A13B0"/>
    <w:rsid w:val="007A4B7D"/>
    <w:rsid w:val="007B1E48"/>
    <w:rsid w:val="007B5145"/>
    <w:rsid w:val="007B5D9E"/>
    <w:rsid w:val="007C0BFD"/>
    <w:rsid w:val="007C10A6"/>
    <w:rsid w:val="007C1489"/>
    <w:rsid w:val="007C568E"/>
    <w:rsid w:val="007D2A34"/>
    <w:rsid w:val="007D738A"/>
    <w:rsid w:val="007E276F"/>
    <w:rsid w:val="007E795B"/>
    <w:rsid w:val="007F1823"/>
    <w:rsid w:val="00800B90"/>
    <w:rsid w:val="008162E7"/>
    <w:rsid w:val="008207D2"/>
    <w:rsid w:val="0082753B"/>
    <w:rsid w:val="008345F1"/>
    <w:rsid w:val="008409BF"/>
    <w:rsid w:val="00845C29"/>
    <w:rsid w:val="00856498"/>
    <w:rsid w:val="008676E9"/>
    <w:rsid w:val="00891804"/>
    <w:rsid w:val="008B1594"/>
    <w:rsid w:val="008B5C02"/>
    <w:rsid w:val="008C165A"/>
    <w:rsid w:val="008C18D0"/>
    <w:rsid w:val="008C48FA"/>
    <w:rsid w:val="008F0DC9"/>
    <w:rsid w:val="008F5B30"/>
    <w:rsid w:val="00910909"/>
    <w:rsid w:val="00915CF1"/>
    <w:rsid w:val="009249F4"/>
    <w:rsid w:val="00931E30"/>
    <w:rsid w:val="009375FB"/>
    <w:rsid w:val="00944347"/>
    <w:rsid w:val="00945976"/>
    <w:rsid w:val="00950AFB"/>
    <w:rsid w:val="00952D2F"/>
    <w:rsid w:val="009614CF"/>
    <w:rsid w:val="00987DF3"/>
    <w:rsid w:val="00993AD2"/>
    <w:rsid w:val="009A0D98"/>
    <w:rsid w:val="009B55F0"/>
    <w:rsid w:val="009B70D8"/>
    <w:rsid w:val="009C53BD"/>
    <w:rsid w:val="009C557D"/>
    <w:rsid w:val="009C569C"/>
    <w:rsid w:val="009C6F8E"/>
    <w:rsid w:val="009D0023"/>
    <w:rsid w:val="009E13B2"/>
    <w:rsid w:val="009E52CB"/>
    <w:rsid w:val="009E6956"/>
    <w:rsid w:val="009F0551"/>
    <w:rsid w:val="00A07EC0"/>
    <w:rsid w:val="00A25BBD"/>
    <w:rsid w:val="00A3318E"/>
    <w:rsid w:val="00A34CFB"/>
    <w:rsid w:val="00A46B44"/>
    <w:rsid w:val="00A52D11"/>
    <w:rsid w:val="00A56760"/>
    <w:rsid w:val="00A70F66"/>
    <w:rsid w:val="00A8324D"/>
    <w:rsid w:val="00A84D2E"/>
    <w:rsid w:val="00A90337"/>
    <w:rsid w:val="00A91EA5"/>
    <w:rsid w:val="00A94278"/>
    <w:rsid w:val="00AC11FC"/>
    <w:rsid w:val="00AC64E9"/>
    <w:rsid w:val="00AD1606"/>
    <w:rsid w:val="00AD4AD7"/>
    <w:rsid w:val="00AE1F58"/>
    <w:rsid w:val="00AE2104"/>
    <w:rsid w:val="00AE305E"/>
    <w:rsid w:val="00AF1129"/>
    <w:rsid w:val="00AF2C51"/>
    <w:rsid w:val="00B00AED"/>
    <w:rsid w:val="00B13524"/>
    <w:rsid w:val="00B17542"/>
    <w:rsid w:val="00B3427A"/>
    <w:rsid w:val="00B51028"/>
    <w:rsid w:val="00B5333C"/>
    <w:rsid w:val="00B534CF"/>
    <w:rsid w:val="00B5760F"/>
    <w:rsid w:val="00B601E9"/>
    <w:rsid w:val="00B60824"/>
    <w:rsid w:val="00B70084"/>
    <w:rsid w:val="00B8088D"/>
    <w:rsid w:val="00BB0F7B"/>
    <w:rsid w:val="00BB171A"/>
    <w:rsid w:val="00BC4E8E"/>
    <w:rsid w:val="00BD2D7C"/>
    <w:rsid w:val="00BE71E5"/>
    <w:rsid w:val="00C21B09"/>
    <w:rsid w:val="00C25A7A"/>
    <w:rsid w:val="00C33B4A"/>
    <w:rsid w:val="00C356EB"/>
    <w:rsid w:val="00C403B3"/>
    <w:rsid w:val="00C4217D"/>
    <w:rsid w:val="00C47C17"/>
    <w:rsid w:val="00C47D4A"/>
    <w:rsid w:val="00C654F6"/>
    <w:rsid w:val="00C666CA"/>
    <w:rsid w:val="00C7185E"/>
    <w:rsid w:val="00C84893"/>
    <w:rsid w:val="00C90C6B"/>
    <w:rsid w:val="00C95C0D"/>
    <w:rsid w:val="00CA7AF9"/>
    <w:rsid w:val="00CC6AC9"/>
    <w:rsid w:val="00CD0507"/>
    <w:rsid w:val="00CD6AD0"/>
    <w:rsid w:val="00CE2F53"/>
    <w:rsid w:val="00CE7B94"/>
    <w:rsid w:val="00D07F42"/>
    <w:rsid w:val="00D20B2B"/>
    <w:rsid w:val="00D21B66"/>
    <w:rsid w:val="00D2642B"/>
    <w:rsid w:val="00D33B5D"/>
    <w:rsid w:val="00D3685D"/>
    <w:rsid w:val="00D405F1"/>
    <w:rsid w:val="00D4111A"/>
    <w:rsid w:val="00D423EA"/>
    <w:rsid w:val="00D4331E"/>
    <w:rsid w:val="00D52CCD"/>
    <w:rsid w:val="00D83D42"/>
    <w:rsid w:val="00D94DAC"/>
    <w:rsid w:val="00D96877"/>
    <w:rsid w:val="00DA4E66"/>
    <w:rsid w:val="00DC54F0"/>
    <w:rsid w:val="00DC5A41"/>
    <w:rsid w:val="00DD5780"/>
    <w:rsid w:val="00DE388F"/>
    <w:rsid w:val="00DE3A9F"/>
    <w:rsid w:val="00DF15E7"/>
    <w:rsid w:val="00DF5F48"/>
    <w:rsid w:val="00DF7AE1"/>
    <w:rsid w:val="00E009B3"/>
    <w:rsid w:val="00E24176"/>
    <w:rsid w:val="00E35B19"/>
    <w:rsid w:val="00E35DAA"/>
    <w:rsid w:val="00E43020"/>
    <w:rsid w:val="00E434C6"/>
    <w:rsid w:val="00E45D58"/>
    <w:rsid w:val="00E572AA"/>
    <w:rsid w:val="00E65A0D"/>
    <w:rsid w:val="00E65BD9"/>
    <w:rsid w:val="00E70124"/>
    <w:rsid w:val="00E92BD9"/>
    <w:rsid w:val="00EA4C01"/>
    <w:rsid w:val="00EA6C00"/>
    <w:rsid w:val="00EB2F4D"/>
    <w:rsid w:val="00EB417A"/>
    <w:rsid w:val="00EB6F07"/>
    <w:rsid w:val="00EC26D2"/>
    <w:rsid w:val="00ED278A"/>
    <w:rsid w:val="00ED3FB7"/>
    <w:rsid w:val="00EE38FE"/>
    <w:rsid w:val="00EE4821"/>
    <w:rsid w:val="00EF60EE"/>
    <w:rsid w:val="00F009B7"/>
    <w:rsid w:val="00F10E92"/>
    <w:rsid w:val="00F15EB0"/>
    <w:rsid w:val="00F27857"/>
    <w:rsid w:val="00F34870"/>
    <w:rsid w:val="00F359D8"/>
    <w:rsid w:val="00F365C6"/>
    <w:rsid w:val="00F65DBA"/>
    <w:rsid w:val="00F81557"/>
    <w:rsid w:val="00F81F13"/>
    <w:rsid w:val="00F92FCA"/>
    <w:rsid w:val="00F93856"/>
    <w:rsid w:val="00F93B22"/>
    <w:rsid w:val="00F94BCF"/>
    <w:rsid w:val="00FA54D1"/>
    <w:rsid w:val="00FD17B7"/>
    <w:rsid w:val="00FE1334"/>
    <w:rsid w:val="00FE203A"/>
    <w:rsid w:val="00FE301E"/>
    <w:rsid w:val="00FE31CB"/>
    <w:rsid w:val="00FE38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A9BCED"/>
  <w15:chartTrackingRefBased/>
  <w15:docId w15:val="{18B30C78-37B1-48A1-8AAC-111F94342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2F5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E2F5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E2F5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E2F5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E2F5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E2F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2F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2F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2F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2F5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E2F5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E2F5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E2F5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E2F5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E2F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2F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2F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2F53"/>
    <w:rPr>
      <w:rFonts w:eastAsiaTheme="majorEastAsia" w:cstheme="majorBidi"/>
      <w:color w:val="272727" w:themeColor="text1" w:themeTint="D8"/>
    </w:rPr>
  </w:style>
  <w:style w:type="paragraph" w:styleId="Title">
    <w:name w:val="Title"/>
    <w:basedOn w:val="Normal"/>
    <w:next w:val="Normal"/>
    <w:link w:val="TitleChar"/>
    <w:uiPriority w:val="10"/>
    <w:qFormat/>
    <w:rsid w:val="00CE2F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2F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2F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2F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2F53"/>
    <w:pPr>
      <w:spacing w:before="160"/>
      <w:jc w:val="center"/>
    </w:pPr>
    <w:rPr>
      <w:i/>
      <w:iCs/>
      <w:color w:val="404040" w:themeColor="text1" w:themeTint="BF"/>
    </w:rPr>
  </w:style>
  <w:style w:type="character" w:customStyle="1" w:styleId="QuoteChar">
    <w:name w:val="Quote Char"/>
    <w:basedOn w:val="DefaultParagraphFont"/>
    <w:link w:val="Quote"/>
    <w:uiPriority w:val="29"/>
    <w:rsid w:val="00CE2F53"/>
    <w:rPr>
      <w:i/>
      <w:iCs/>
      <w:color w:val="404040" w:themeColor="text1" w:themeTint="BF"/>
    </w:rPr>
  </w:style>
  <w:style w:type="paragraph" w:styleId="ListParagraph">
    <w:name w:val="List Paragraph"/>
    <w:basedOn w:val="Normal"/>
    <w:uiPriority w:val="34"/>
    <w:qFormat/>
    <w:rsid w:val="00CE2F53"/>
    <w:pPr>
      <w:ind w:left="720"/>
      <w:contextualSpacing/>
    </w:pPr>
  </w:style>
  <w:style w:type="character" w:styleId="IntenseEmphasis">
    <w:name w:val="Intense Emphasis"/>
    <w:basedOn w:val="DefaultParagraphFont"/>
    <w:uiPriority w:val="21"/>
    <w:qFormat/>
    <w:rsid w:val="00CE2F53"/>
    <w:rPr>
      <w:i/>
      <w:iCs/>
      <w:color w:val="2F5496" w:themeColor="accent1" w:themeShade="BF"/>
    </w:rPr>
  </w:style>
  <w:style w:type="paragraph" w:styleId="IntenseQuote">
    <w:name w:val="Intense Quote"/>
    <w:basedOn w:val="Normal"/>
    <w:next w:val="Normal"/>
    <w:link w:val="IntenseQuoteChar"/>
    <w:uiPriority w:val="30"/>
    <w:qFormat/>
    <w:rsid w:val="00CE2F5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E2F53"/>
    <w:rPr>
      <w:i/>
      <w:iCs/>
      <w:color w:val="2F5496" w:themeColor="accent1" w:themeShade="BF"/>
    </w:rPr>
  </w:style>
  <w:style w:type="character" w:styleId="IntenseReference">
    <w:name w:val="Intense Reference"/>
    <w:basedOn w:val="DefaultParagraphFont"/>
    <w:uiPriority w:val="32"/>
    <w:qFormat/>
    <w:rsid w:val="00CE2F53"/>
    <w:rPr>
      <w:b/>
      <w:bCs/>
      <w:smallCaps/>
      <w:color w:val="2F5496" w:themeColor="accent1" w:themeShade="BF"/>
      <w:spacing w:val="5"/>
    </w:rPr>
  </w:style>
  <w:style w:type="paragraph" w:styleId="Header">
    <w:name w:val="header"/>
    <w:basedOn w:val="Normal"/>
    <w:link w:val="HeaderChar"/>
    <w:uiPriority w:val="99"/>
    <w:unhideWhenUsed/>
    <w:rsid w:val="00CE2F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2F53"/>
  </w:style>
  <w:style w:type="paragraph" w:styleId="Footer">
    <w:name w:val="footer"/>
    <w:basedOn w:val="Normal"/>
    <w:link w:val="FooterChar"/>
    <w:uiPriority w:val="99"/>
    <w:unhideWhenUsed/>
    <w:rsid w:val="00CE2F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2F53"/>
  </w:style>
  <w:style w:type="paragraph" w:styleId="FootnoteText">
    <w:name w:val="footnote text"/>
    <w:basedOn w:val="Normal"/>
    <w:link w:val="FootnoteTextChar"/>
    <w:uiPriority w:val="99"/>
    <w:unhideWhenUsed/>
    <w:rsid w:val="00C33B4A"/>
    <w:pPr>
      <w:spacing w:after="0" w:line="240" w:lineRule="auto"/>
    </w:pPr>
    <w:rPr>
      <w:sz w:val="20"/>
      <w:szCs w:val="20"/>
    </w:rPr>
  </w:style>
  <w:style w:type="character" w:customStyle="1" w:styleId="FootnoteTextChar">
    <w:name w:val="Footnote Text Char"/>
    <w:basedOn w:val="DefaultParagraphFont"/>
    <w:link w:val="FootnoteText"/>
    <w:uiPriority w:val="99"/>
    <w:rsid w:val="00C33B4A"/>
    <w:rPr>
      <w:sz w:val="20"/>
      <w:szCs w:val="20"/>
    </w:rPr>
  </w:style>
  <w:style w:type="character" w:styleId="FootnoteReference">
    <w:name w:val="footnote reference"/>
    <w:basedOn w:val="DefaultParagraphFont"/>
    <w:uiPriority w:val="99"/>
    <w:semiHidden/>
    <w:unhideWhenUsed/>
    <w:rsid w:val="00C33B4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40E135-715E-416A-BC53-3485E7EEA1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8</Pages>
  <Words>1764</Words>
  <Characters>10059</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Papadopoulou</dc:creator>
  <cp:keywords/>
  <dc:description/>
  <cp:lastModifiedBy>Beth Papadopoulou</cp:lastModifiedBy>
  <cp:revision>11</cp:revision>
  <dcterms:created xsi:type="dcterms:W3CDTF">2026-03-31T16:50:00Z</dcterms:created>
  <dcterms:modified xsi:type="dcterms:W3CDTF">2026-04-01T12:53:00Z</dcterms:modified>
</cp:coreProperties>
</file>