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4799F" w14:textId="77777777" w:rsidR="005E370F" w:rsidRDefault="00A008D5">
      <w:pPr>
        <w:spacing w:after="182" w:line="259" w:lineRule="auto"/>
        <w:ind w:left="0" w:right="0" w:firstLine="0"/>
      </w:pPr>
      <w:r>
        <w:rPr>
          <w:b/>
          <w:sz w:val="27"/>
        </w:rPr>
        <w:t xml:space="preserve">                          </w:t>
      </w:r>
    </w:p>
    <w:p w14:paraId="5D1AA512" w14:textId="77777777" w:rsidR="005E370F" w:rsidRDefault="00A008D5">
      <w:pPr>
        <w:spacing w:after="183" w:line="259" w:lineRule="auto"/>
        <w:ind w:left="0" w:right="0" w:firstLine="0"/>
      </w:pPr>
      <w:r>
        <w:rPr>
          <w:b/>
          <w:sz w:val="27"/>
        </w:rPr>
        <w:t xml:space="preserve"> </w:t>
      </w:r>
    </w:p>
    <w:p w14:paraId="623B9B59" w14:textId="77777777" w:rsidR="005E370F" w:rsidRDefault="00A008D5">
      <w:pPr>
        <w:spacing w:after="182" w:line="259" w:lineRule="auto"/>
        <w:ind w:left="0" w:right="0" w:firstLine="0"/>
      </w:pPr>
      <w:r>
        <w:rPr>
          <w:b/>
          <w:sz w:val="27"/>
        </w:rPr>
        <w:t xml:space="preserve"> </w:t>
      </w:r>
    </w:p>
    <w:p w14:paraId="23C3902F" w14:textId="77777777" w:rsidR="005E370F" w:rsidRDefault="00A008D5">
      <w:pPr>
        <w:spacing w:after="182" w:line="259" w:lineRule="auto"/>
        <w:ind w:left="0" w:right="0" w:firstLine="0"/>
      </w:pPr>
      <w:r>
        <w:rPr>
          <w:b/>
          <w:sz w:val="27"/>
        </w:rPr>
        <w:t xml:space="preserve"> </w:t>
      </w:r>
    </w:p>
    <w:p w14:paraId="207F0F4D" w14:textId="77777777" w:rsidR="005E370F" w:rsidRDefault="00A008D5">
      <w:pPr>
        <w:spacing w:after="183" w:line="259" w:lineRule="auto"/>
        <w:ind w:left="0" w:right="0" w:firstLine="0"/>
      </w:pPr>
      <w:r>
        <w:rPr>
          <w:b/>
          <w:sz w:val="27"/>
        </w:rPr>
        <w:t xml:space="preserve"> </w:t>
      </w:r>
    </w:p>
    <w:p w14:paraId="457AC79A" w14:textId="77777777" w:rsidR="005E370F" w:rsidRDefault="00A008D5">
      <w:pPr>
        <w:spacing w:after="182" w:line="259" w:lineRule="auto"/>
        <w:ind w:left="0" w:right="0" w:firstLine="0"/>
      </w:pPr>
      <w:r>
        <w:rPr>
          <w:b/>
          <w:sz w:val="27"/>
        </w:rPr>
        <w:t xml:space="preserve"> </w:t>
      </w:r>
    </w:p>
    <w:p w14:paraId="1248357E" w14:textId="77777777" w:rsidR="005E370F" w:rsidRDefault="00A008D5">
      <w:pPr>
        <w:spacing w:after="177" w:line="259" w:lineRule="auto"/>
        <w:ind w:left="0" w:right="0" w:firstLine="0"/>
      </w:pPr>
      <w:r>
        <w:rPr>
          <w:b/>
          <w:sz w:val="27"/>
        </w:rPr>
        <w:t xml:space="preserve"> </w:t>
      </w:r>
    </w:p>
    <w:p w14:paraId="7738CE61" w14:textId="77777777" w:rsidR="005E370F" w:rsidRDefault="00A008D5">
      <w:pPr>
        <w:spacing w:after="182" w:line="259" w:lineRule="auto"/>
        <w:ind w:left="0" w:right="0" w:firstLine="0"/>
      </w:pPr>
      <w:r>
        <w:rPr>
          <w:b/>
          <w:sz w:val="27"/>
        </w:rPr>
        <w:t xml:space="preserve"> </w:t>
      </w:r>
    </w:p>
    <w:p w14:paraId="59525480" w14:textId="77777777" w:rsidR="005E370F" w:rsidRDefault="00A008D5">
      <w:pPr>
        <w:spacing w:after="183" w:line="259" w:lineRule="auto"/>
        <w:ind w:left="0" w:right="0" w:firstLine="0"/>
      </w:pPr>
      <w:r>
        <w:rPr>
          <w:b/>
          <w:sz w:val="27"/>
        </w:rPr>
        <w:t xml:space="preserve"> </w:t>
      </w:r>
    </w:p>
    <w:p w14:paraId="468096AE" w14:textId="77777777" w:rsidR="005E370F" w:rsidRDefault="00A008D5">
      <w:pPr>
        <w:spacing w:after="182" w:line="259" w:lineRule="auto"/>
        <w:ind w:left="0" w:right="0" w:firstLine="0"/>
      </w:pPr>
      <w:r>
        <w:rPr>
          <w:b/>
          <w:sz w:val="27"/>
        </w:rPr>
        <w:t xml:space="preserve"> </w:t>
      </w:r>
    </w:p>
    <w:p w14:paraId="4E21656E" w14:textId="77777777" w:rsidR="005E370F" w:rsidRDefault="00A008D5">
      <w:pPr>
        <w:spacing w:after="404" w:line="259" w:lineRule="auto"/>
        <w:ind w:left="0" w:right="0" w:firstLine="0"/>
      </w:pPr>
      <w:r>
        <w:rPr>
          <w:b/>
          <w:sz w:val="27"/>
        </w:rPr>
        <w:t xml:space="preserve"> </w:t>
      </w:r>
    </w:p>
    <w:p w14:paraId="723D0D17" w14:textId="5EC0278F" w:rsidR="005E370F" w:rsidRDefault="00A008D5" w:rsidP="00371E16">
      <w:pPr>
        <w:spacing w:after="216" w:line="259" w:lineRule="auto"/>
        <w:ind w:left="-5" w:right="0"/>
        <w:jc w:val="center"/>
      </w:pPr>
      <w:r>
        <w:rPr>
          <w:rFonts w:ascii="Aptos" w:eastAsia="Aptos" w:hAnsi="Aptos" w:cs="Aptos"/>
          <w:sz w:val="44"/>
        </w:rPr>
        <w:t>Student Name: Abdul Wadud</w:t>
      </w:r>
    </w:p>
    <w:p w14:paraId="2B2C2D48" w14:textId="0CBA8D04" w:rsidR="005E370F" w:rsidRDefault="00A008D5" w:rsidP="00371E16">
      <w:pPr>
        <w:spacing w:after="242" w:line="259" w:lineRule="auto"/>
        <w:ind w:left="2591" w:right="0"/>
        <w:rPr>
          <w:rFonts w:ascii="Aptos" w:eastAsia="Aptos" w:hAnsi="Aptos" w:cs="Aptos"/>
          <w:sz w:val="44"/>
        </w:rPr>
      </w:pPr>
      <w:r>
        <w:rPr>
          <w:rFonts w:ascii="Aptos" w:eastAsia="Aptos" w:hAnsi="Aptos" w:cs="Aptos"/>
          <w:sz w:val="44"/>
        </w:rPr>
        <w:t>Student ID: 2326124</w:t>
      </w:r>
    </w:p>
    <w:p w14:paraId="2B644B99" w14:textId="4910519C" w:rsidR="00E046E2" w:rsidRDefault="00371E16" w:rsidP="00371E16">
      <w:pPr>
        <w:spacing w:after="242" w:line="259" w:lineRule="auto"/>
        <w:ind w:right="0"/>
      </w:pPr>
      <w:r>
        <w:rPr>
          <w:rFonts w:ascii="Aptos" w:eastAsia="Aptos" w:hAnsi="Aptos" w:cs="Aptos"/>
          <w:sz w:val="44"/>
        </w:rPr>
        <w:t xml:space="preserve">                         </w:t>
      </w:r>
      <w:r w:rsidR="00E046E2">
        <w:rPr>
          <w:rFonts w:ascii="Aptos" w:eastAsia="Aptos" w:hAnsi="Aptos" w:cs="Aptos"/>
          <w:sz w:val="44"/>
        </w:rPr>
        <w:t>Modul code =</w:t>
      </w:r>
      <w:r>
        <w:rPr>
          <w:rFonts w:ascii="Aptos" w:eastAsia="Aptos" w:hAnsi="Aptos" w:cs="Aptos"/>
          <w:sz w:val="44"/>
        </w:rPr>
        <w:t>BMSW4008</w:t>
      </w:r>
    </w:p>
    <w:p w14:paraId="58D1FBA5" w14:textId="7256508D" w:rsidR="005E370F" w:rsidRDefault="00371E16" w:rsidP="00371E16">
      <w:pPr>
        <w:spacing w:after="71" w:line="259" w:lineRule="auto"/>
        <w:ind w:left="-5" w:right="0"/>
        <w:jc w:val="center"/>
      </w:pPr>
      <w:r>
        <w:rPr>
          <w:rFonts w:ascii="Aptos" w:eastAsia="Aptos" w:hAnsi="Aptos" w:cs="Aptos"/>
          <w:sz w:val="44"/>
        </w:rPr>
        <w:t xml:space="preserve"> </w:t>
      </w:r>
      <w:r w:rsidR="00A008D5">
        <w:rPr>
          <w:rFonts w:ascii="Aptos" w:eastAsia="Aptos" w:hAnsi="Aptos" w:cs="Aptos"/>
          <w:sz w:val="44"/>
        </w:rPr>
        <w:t xml:space="preserve">Submission Date: </w:t>
      </w:r>
      <w:r w:rsidR="002575AE">
        <w:rPr>
          <w:rFonts w:ascii="Aptos" w:eastAsia="Aptos" w:hAnsi="Aptos" w:cs="Aptos"/>
          <w:sz w:val="44"/>
        </w:rPr>
        <w:t>30/06/2025</w:t>
      </w:r>
    </w:p>
    <w:p w14:paraId="0AAFD6A4" w14:textId="5652F096" w:rsidR="005E370F" w:rsidRDefault="005E370F" w:rsidP="00371E16">
      <w:pPr>
        <w:spacing w:after="295" w:line="259" w:lineRule="auto"/>
        <w:ind w:left="0" w:right="0" w:firstLine="0"/>
        <w:jc w:val="center"/>
      </w:pPr>
    </w:p>
    <w:p w14:paraId="16CA020F" w14:textId="77777777" w:rsidR="005E370F" w:rsidRDefault="00A008D5">
      <w:pPr>
        <w:spacing w:after="0" w:line="259" w:lineRule="auto"/>
        <w:ind w:left="0" w:right="0" w:firstLine="0"/>
      </w:pPr>
      <w:r>
        <w:rPr>
          <w:b/>
          <w:sz w:val="27"/>
        </w:rPr>
        <w:t xml:space="preserve"> </w:t>
      </w:r>
      <w:r>
        <w:rPr>
          <w:b/>
          <w:sz w:val="27"/>
        </w:rPr>
        <w:tab/>
        <w:t xml:space="preserve"> </w:t>
      </w:r>
    </w:p>
    <w:p w14:paraId="5EBDC0EE" w14:textId="77777777" w:rsidR="005E370F" w:rsidRDefault="00A008D5">
      <w:pPr>
        <w:spacing w:after="252" w:line="259" w:lineRule="auto"/>
        <w:ind w:left="0" w:right="0" w:firstLine="0"/>
        <w:rPr>
          <w:b/>
          <w:sz w:val="27"/>
        </w:rPr>
      </w:pPr>
      <w:r>
        <w:rPr>
          <w:b/>
          <w:sz w:val="27"/>
        </w:rPr>
        <w:t xml:space="preserve"> </w:t>
      </w:r>
    </w:p>
    <w:p w14:paraId="63E7783B" w14:textId="77777777" w:rsidR="00817ABC" w:rsidRDefault="00817ABC">
      <w:pPr>
        <w:spacing w:after="252" w:line="259" w:lineRule="auto"/>
        <w:ind w:left="0" w:right="0" w:firstLine="0"/>
        <w:rPr>
          <w:b/>
          <w:sz w:val="27"/>
        </w:rPr>
      </w:pPr>
    </w:p>
    <w:p w14:paraId="0BEEF66B" w14:textId="77777777" w:rsidR="00817ABC" w:rsidRDefault="00817ABC">
      <w:pPr>
        <w:spacing w:after="252" w:line="259" w:lineRule="auto"/>
        <w:ind w:left="0" w:right="0" w:firstLine="0"/>
        <w:rPr>
          <w:b/>
          <w:sz w:val="27"/>
        </w:rPr>
      </w:pPr>
    </w:p>
    <w:p w14:paraId="0B3CCAB1" w14:textId="77777777" w:rsidR="00817ABC" w:rsidRDefault="00817ABC">
      <w:pPr>
        <w:spacing w:after="252" w:line="259" w:lineRule="auto"/>
        <w:ind w:left="0" w:right="0" w:firstLine="0"/>
        <w:rPr>
          <w:b/>
          <w:sz w:val="27"/>
        </w:rPr>
      </w:pPr>
    </w:p>
    <w:p w14:paraId="33D9DD2F" w14:textId="77777777" w:rsidR="00817ABC" w:rsidRDefault="00817ABC">
      <w:pPr>
        <w:spacing w:after="252" w:line="259" w:lineRule="auto"/>
        <w:ind w:left="0" w:right="0" w:firstLine="0"/>
        <w:rPr>
          <w:b/>
          <w:sz w:val="27"/>
        </w:rPr>
      </w:pPr>
    </w:p>
    <w:p w14:paraId="5373FE78" w14:textId="77777777" w:rsidR="00817ABC" w:rsidRDefault="00817ABC">
      <w:pPr>
        <w:spacing w:after="252" w:line="259" w:lineRule="auto"/>
        <w:ind w:left="0" w:right="0" w:firstLine="0"/>
        <w:rPr>
          <w:b/>
          <w:sz w:val="27"/>
        </w:rPr>
      </w:pPr>
    </w:p>
    <w:p w14:paraId="32DDAAA1" w14:textId="77777777" w:rsidR="00817ABC" w:rsidRDefault="00817ABC">
      <w:pPr>
        <w:spacing w:after="252" w:line="259" w:lineRule="auto"/>
        <w:ind w:left="0" w:right="0" w:firstLine="0"/>
        <w:rPr>
          <w:b/>
          <w:sz w:val="27"/>
        </w:rPr>
      </w:pPr>
    </w:p>
    <w:p w14:paraId="5D5100CE" w14:textId="77777777" w:rsidR="00817ABC" w:rsidRDefault="00817ABC">
      <w:pPr>
        <w:spacing w:after="252" w:line="259" w:lineRule="auto"/>
        <w:ind w:left="0" w:right="0" w:firstLine="0"/>
        <w:rPr>
          <w:b/>
          <w:sz w:val="27"/>
        </w:rPr>
      </w:pPr>
    </w:p>
    <w:p w14:paraId="093C5329" w14:textId="77777777" w:rsidR="00817ABC" w:rsidRDefault="00817ABC">
      <w:pPr>
        <w:spacing w:after="252" w:line="259" w:lineRule="auto"/>
        <w:ind w:left="0" w:right="0" w:firstLine="0"/>
      </w:pPr>
    </w:p>
    <w:p w14:paraId="309F4F3E" w14:textId="77777777" w:rsidR="005E370F" w:rsidRDefault="00A008D5">
      <w:pPr>
        <w:spacing w:after="241" w:line="249" w:lineRule="auto"/>
        <w:ind w:left="-5" w:right="0"/>
      </w:pPr>
      <w:r>
        <w:rPr>
          <w:b/>
          <w:sz w:val="27"/>
        </w:rPr>
        <w:t xml:space="preserve">How can Le-Raj reduce long wait times for seating, especially during peak hours? </w:t>
      </w:r>
    </w:p>
    <w:p w14:paraId="6AAFBCC3" w14:textId="77777777" w:rsidR="005E370F" w:rsidRDefault="00A008D5">
      <w:r>
        <w:t xml:space="preserve">As a customer, nothing is more frustrating than arriving at a restaurant and having to wait for a long time to be seated, especially during peak hours or busy weekends. This can make the dining experience feel rushed or unpleasant. To solve this, Le-Raj could implement a reservation system that lets customers book tables in advance. This helps avoid overcrowding and minimizes waiting time. For walk-ins, a waitlist system through an app or phone can be introduced to manage demand better. Additionally, while customers wait, offering complimentary drinks or snacks can make the experience more pleasant. Regular updates on estimated wait times, based on real-time data, will also help customers feel more in control of the situation and reduce frustration (Miller, 2020). </w:t>
      </w:r>
    </w:p>
    <w:p w14:paraId="72E96A5D" w14:textId="77777777" w:rsidR="005E370F" w:rsidRDefault="00A008D5">
      <w:pPr>
        <w:numPr>
          <w:ilvl w:val="0"/>
          <w:numId w:val="1"/>
        </w:numPr>
        <w:spacing w:after="241" w:line="249" w:lineRule="auto"/>
        <w:ind w:right="0" w:hanging="409"/>
      </w:pPr>
      <w:r>
        <w:rPr>
          <w:b/>
          <w:sz w:val="27"/>
        </w:rPr>
        <w:t xml:space="preserve">What can Le-Raj do to improve slow service? </w:t>
      </w:r>
    </w:p>
    <w:p w14:paraId="7FA276B4" w14:textId="77777777" w:rsidR="005E370F" w:rsidRDefault="00A008D5">
      <w:pPr>
        <w:spacing w:after="294"/>
        <w:ind w:right="6"/>
      </w:pPr>
      <w:r>
        <w:t xml:space="preserve">Customers often feel frustrated when service is slow, whether it's waiting too long to get a menu, place an order, or receive their food. Slow service can make the whole dining experience feel less enjoyable and rushed. To address this, Le-Raj can improve staff coordination and time management. Managers should ensure proper staffing levels during peak hours, and waitstaff should be trained to prioritize orders effectively and communicate with the kitchen for faster service. Using technology, like table-ordering systems or kitchen display screens, can also reduce errors and speed up the process. This ensures that customers spend less time waiting for their orders, enhancing their overall experience (Zhou &amp; Zhang, 2019). </w:t>
      </w:r>
    </w:p>
    <w:p w14:paraId="16B0E070" w14:textId="77777777" w:rsidR="005E370F" w:rsidRDefault="00A008D5">
      <w:pPr>
        <w:numPr>
          <w:ilvl w:val="0"/>
          <w:numId w:val="1"/>
        </w:numPr>
        <w:spacing w:after="241" w:line="249" w:lineRule="auto"/>
        <w:ind w:right="0" w:hanging="409"/>
      </w:pPr>
      <w:r>
        <w:rPr>
          <w:b/>
          <w:sz w:val="27"/>
        </w:rPr>
        <w:t xml:space="preserve">How can Le-Raj reduce errors in food orders? </w:t>
      </w:r>
    </w:p>
    <w:p w14:paraId="1A9EE4B5" w14:textId="77777777" w:rsidR="005E370F" w:rsidRDefault="00A008D5">
      <w:pPr>
        <w:spacing w:after="0"/>
        <w:ind w:right="6"/>
      </w:pPr>
      <w:r>
        <w:t xml:space="preserve">There's nothing more frustrating than receiving the wrong dish or realizing that your order has been prepared incorrectly. This can lead to disappointment and a negative experience. To solve this issue, Le-Raj can use digital ordering systems, where customers confirm their order before it goes to the kitchen. This ensures that there are fewer chances for errors. </w:t>
      </w:r>
    </w:p>
    <w:p w14:paraId="5CB8BA2F" w14:textId="77777777" w:rsidR="005E370F" w:rsidRDefault="00A008D5">
      <w:pPr>
        <w:spacing w:after="294"/>
        <w:ind w:right="6"/>
      </w:pPr>
      <w:r>
        <w:t xml:space="preserve">Additionally, waitstaff should undergo menu training to ensure they know the details of the dishes and can accurately relay customer preferences. If a mistake occurs, having a system in place to correct the error quickly—such as offering apologies, discounts, or complimentary items—can turn a negative experience into a positive one, showing the customer that the restaurant values their satisfaction (Miller, 2022). </w:t>
      </w:r>
    </w:p>
    <w:p w14:paraId="35CB9363" w14:textId="77777777" w:rsidR="005E370F" w:rsidRDefault="00A008D5">
      <w:pPr>
        <w:numPr>
          <w:ilvl w:val="0"/>
          <w:numId w:val="1"/>
        </w:numPr>
        <w:spacing w:after="241" w:line="249" w:lineRule="auto"/>
        <w:ind w:right="0" w:hanging="409"/>
      </w:pPr>
      <w:r>
        <w:rPr>
          <w:b/>
          <w:sz w:val="27"/>
        </w:rPr>
        <w:t xml:space="preserve">How can Le-Raj accommodate customers with dietary restrictions? </w:t>
      </w:r>
    </w:p>
    <w:p w14:paraId="5DE20F89" w14:textId="77777777" w:rsidR="005E370F" w:rsidRDefault="00A008D5">
      <w:pPr>
        <w:ind w:right="6"/>
      </w:pPr>
      <w:r>
        <w:t xml:space="preserve">Customers with dietary restrictions, such as gluten-free, vegan, or allergen-free needs, can often feel disappointed when a restaurant’s menu doesn’t cater to their requirements. Le-Raj can address this by regularly updating its menu to include vegan, gluten-free, and allergenfriendly options. Clear labeling of these dishes on the menu or digital displays can help customers quickly find what suits their needs. Staff training should also focus on </w:t>
      </w:r>
      <w:r>
        <w:lastRenderedPageBreak/>
        <w:t xml:space="preserve">ingredient awareness, so waitstaff can guide customers with dietary preferences or restrictions. By offering customizable options and being transparent about ingredients, Le-Raj can ensure that customers with dietary restrictions feel included and valued (Taneja &amp; Verma, 2018). </w:t>
      </w:r>
    </w:p>
    <w:p w14:paraId="447ADB0D" w14:textId="77777777" w:rsidR="005E370F" w:rsidRDefault="00A008D5">
      <w:pPr>
        <w:spacing w:after="280" w:line="259" w:lineRule="auto"/>
        <w:ind w:left="0" w:right="0" w:firstLine="0"/>
      </w:pPr>
      <w:r>
        <w:t xml:space="preserve"> </w:t>
      </w:r>
    </w:p>
    <w:p w14:paraId="38326B39" w14:textId="77777777" w:rsidR="005E370F" w:rsidRDefault="00A008D5">
      <w:pPr>
        <w:numPr>
          <w:ilvl w:val="0"/>
          <w:numId w:val="1"/>
        </w:numPr>
        <w:spacing w:after="241" w:line="249" w:lineRule="auto"/>
        <w:ind w:right="0" w:hanging="409"/>
      </w:pPr>
      <w:r>
        <w:rPr>
          <w:b/>
          <w:sz w:val="27"/>
        </w:rPr>
        <w:t xml:space="preserve">How can Le-Raj improve communication about specials and promotions? </w:t>
      </w:r>
    </w:p>
    <w:p w14:paraId="014839F6" w14:textId="77777777" w:rsidR="005E370F" w:rsidRDefault="00A008D5">
      <w:pPr>
        <w:spacing w:after="294"/>
        <w:ind w:right="6"/>
      </w:pPr>
      <w:r>
        <w:t xml:space="preserve">When customers are unaware of special offers or promotions, it can feel like they’ve missed out on something valuable, leading to disappointment. Le-Raj can tackle this by prominently featuring a “Specials” section on the menu and using signage inside the restaurant to communicate ongoing offers. Staff should also be trained to mention specials when taking orders. Moreover, digital tools such as social media, email newsletters, and the restaurant’s website can help keep customers informed about the latest deals. By ensuring these promotions are visible and communicated clearly, customers will feel that they are getting the best value for their money (Miller, 2021). </w:t>
      </w:r>
    </w:p>
    <w:p w14:paraId="4AE43416" w14:textId="77777777" w:rsidR="005E370F" w:rsidRDefault="00A008D5">
      <w:pPr>
        <w:numPr>
          <w:ilvl w:val="0"/>
          <w:numId w:val="1"/>
        </w:numPr>
        <w:spacing w:after="241" w:line="249" w:lineRule="auto"/>
        <w:ind w:right="0" w:hanging="409"/>
      </w:pPr>
      <w:r>
        <w:rPr>
          <w:b/>
          <w:sz w:val="27"/>
        </w:rPr>
        <w:t xml:space="preserve">What improvements can Le-Raj make to enhance the dining environment? </w:t>
      </w:r>
    </w:p>
    <w:p w14:paraId="2FAEFFCB" w14:textId="77777777" w:rsidR="005E370F" w:rsidRDefault="00A008D5">
      <w:pPr>
        <w:spacing w:after="294"/>
        <w:ind w:right="6"/>
      </w:pPr>
      <w:r>
        <w:t xml:space="preserve">Customers expect a comfortable and pleasant environment when dining, but noise, uncomfortable seating, or improper temperature can quickly detract from their experience. To address this, Le-Raj can invest in comfortable seating options, like booths or cushioned chairs, that accommodate different preferences. Managing noise levels is also important, particularly during busy times, and could be improved by installing sound-dampening materials or adjusting background music. Additionally, adjusting the temperature based on customer feedback, ensuring adequate lighting, and keeping a clean dining area will create a more comfortable environment that enhances the overall experience (Cook &amp; Atkinson, 2017). </w:t>
      </w:r>
    </w:p>
    <w:p w14:paraId="6797DED8" w14:textId="77777777" w:rsidR="005E370F" w:rsidRDefault="00A008D5">
      <w:pPr>
        <w:numPr>
          <w:ilvl w:val="0"/>
          <w:numId w:val="1"/>
        </w:numPr>
        <w:spacing w:after="241" w:line="249" w:lineRule="auto"/>
        <w:ind w:right="0" w:hanging="409"/>
      </w:pPr>
      <w:r>
        <w:rPr>
          <w:b/>
          <w:sz w:val="27"/>
        </w:rPr>
        <w:t xml:space="preserve">How can Le-Raj resolve issues related to limited parking? </w:t>
      </w:r>
    </w:p>
    <w:p w14:paraId="484CE4FA" w14:textId="77777777" w:rsidR="005E370F" w:rsidRDefault="00A008D5">
      <w:pPr>
        <w:spacing w:after="294"/>
        <w:ind w:right="6"/>
      </w:pPr>
      <w:r>
        <w:t xml:space="preserve">Limited parking can be a significant issue, especially for customers who drive to the restaurant. It can lead to frustration and might even result in customers deciding not to dine there at all. To improve the parking situation, Le-Raj can partner with nearby parking facilities to offer discounted or validated parking. During busy times, offering a valet servicewould make parking easier for customers. Promoting public transportation options or encouraging carpooling could also alleviate parking congestion. Clear information about parking options on the restaurant’s website or app would help customers plan ahead and reduce frustration (Bishop, 2021). </w:t>
      </w:r>
    </w:p>
    <w:p w14:paraId="48F922DC" w14:textId="77777777" w:rsidR="005E370F" w:rsidRDefault="00A008D5">
      <w:pPr>
        <w:numPr>
          <w:ilvl w:val="0"/>
          <w:numId w:val="1"/>
        </w:numPr>
        <w:spacing w:after="241" w:line="249" w:lineRule="auto"/>
        <w:ind w:right="0" w:hanging="409"/>
      </w:pPr>
      <w:r>
        <w:rPr>
          <w:b/>
          <w:sz w:val="27"/>
        </w:rPr>
        <w:t xml:space="preserve">How can Le-Raj ensure that staff are professional and friendly? </w:t>
      </w:r>
    </w:p>
    <w:p w14:paraId="18BB3C2C" w14:textId="77777777" w:rsidR="005E370F" w:rsidRDefault="00A008D5">
      <w:pPr>
        <w:spacing w:after="294"/>
        <w:ind w:right="6"/>
      </w:pPr>
      <w:r>
        <w:t xml:space="preserve">Unfriendly or unprofessional staff can negatively impact the customer experience. A warm and welcoming attitude from waitstaff makes a huge difference in how customers feel during their visit. To ensure professionalism and friendliness, Le-Raj should offer ongoing staff training focused on customer service, including greeting customers warmly, maintaining politeness, and being responsive to requests. Managers should foster a culture of hospitality, </w:t>
      </w:r>
      <w:r>
        <w:lastRenderedPageBreak/>
        <w:t xml:space="preserve">setting a positive example. Additionally, creating incentive programs for excellent service can motivate staff to maintain a high level of professionalism, making customers feel appreciated and respected (Sweeney, 2019). </w:t>
      </w:r>
    </w:p>
    <w:p w14:paraId="2488C4E7" w14:textId="77777777" w:rsidR="00D92418" w:rsidRPr="00D92418" w:rsidRDefault="00D92418" w:rsidP="00D92418">
      <w:pPr>
        <w:spacing w:after="241" w:line="249" w:lineRule="auto"/>
        <w:ind w:right="0"/>
      </w:pPr>
    </w:p>
    <w:p w14:paraId="62002D30" w14:textId="6764E3EC" w:rsidR="005E370F" w:rsidRDefault="00A008D5">
      <w:pPr>
        <w:numPr>
          <w:ilvl w:val="0"/>
          <w:numId w:val="1"/>
        </w:numPr>
        <w:spacing w:after="241" w:line="249" w:lineRule="auto"/>
        <w:ind w:right="0" w:hanging="409"/>
      </w:pPr>
      <w:r>
        <w:rPr>
          <w:b/>
          <w:sz w:val="27"/>
        </w:rPr>
        <w:t>How can Le-Raj address hygiene and cleanliness concerns?</w:t>
      </w:r>
      <w:r>
        <w:t xml:space="preserve"> </w:t>
      </w:r>
    </w:p>
    <w:p w14:paraId="3BD27609" w14:textId="77777777" w:rsidR="005E370F" w:rsidRDefault="00A008D5">
      <w:pPr>
        <w:spacing w:after="0"/>
        <w:ind w:right="6"/>
      </w:pPr>
      <w:r>
        <w:t xml:space="preserve">Customers often feel uncomfortable when they notice dirty tables, restrooms, or floors. Cleanliness is crucial to maintaining a positive dining experience. Le-Raj can address this issue by increasing cleaning frequency, particularly during busy hours. All staff members, not just cleaning personnel, should be responsible for maintaining cleanliness. </w:t>
      </w:r>
    </w:p>
    <w:p w14:paraId="14070AD1" w14:textId="77777777" w:rsidR="005E370F" w:rsidRDefault="00A008D5">
      <w:pPr>
        <w:spacing w:after="299"/>
        <w:ind w:right="6"/>
      </w:pPr>
      <w:r>
        <w:t xml:space="preserve">Regular inspections of dining areas, kitchens, and restrooms will ensure that cleanliness standards are consistently met. Having visible hand sanitizers and cleaning stations also reassures customers that the restaurant is committed to hygiene and sanitation, making them feel more at ease during their visit (Keller, 2020). </w:t>
      </w:r>
    </w:p>
    <w:p w14:paraId="3CC5BDD3" w14:textId="35E112D6" w:rsidR="00817ABC" w:rsidRDefault="00817ABC" w:rsidP="00817ABC">
      <w:pPr>
        <w:spacing w:after="263" w:line="259" w:lineRule="auto"/>
        <w:ind w:left="0" w:right="0" w:firstLine="0"/>
      </w:pPr>
    </w:p>
    <w:p w14:paraId="76B7BF6E" w14:textId="39243303" w:rsidR="005E370F" w:rsidRDefault="00A008D5">
      <w:pPr>
        <w:numPr>
          <w:ilvl w:val="1"/>
          <w:numId w:val="1"/>
        </w:numPr>
        <w:spacing w:after="0"/>
        <w:ind w:right="6" w:hanging="360"/>
      </w:pPr>
      <w:r>
        <w:t xml:space="preserve">Miller, J. (2020). "How to Reduce Wait Times in Restaurants." Restaurant Management Magazine. </w:t>
      </w:r>
    </w:p>
    <w:p w14:paraId="0237D1AE" w14:textId="77777777" w:rsidR="005E370F" w:rsidRDefault="00A008D5">
      <w:pPr>
        <w:numPr>
          <w:ilvl w:val="1"/>
          <w:numId w:val="1"/>
        </w:numPr>
        <w:spacing w:after="0"/>
        <w:ind w:right="6" w:hanging="360"/>
      </w:pPr>
      <w:r>
        <w:t xml:space="preserve">Zhou, L., &amp; Zhang, L. (2019). "Improving Service Speed in Restaurants: A Case Study." International Journal of Hospitality Management, 47, 122-133. </w:t>
      </w:r>
    </w:p>
    <w:p w14:paraId="3273B749" w14:textId="77777777" w:rsidR="005E370F" w:rsidRDefault="00A008D5">
      <w:pPr>
        <w:numPr>
          <w:ilvl w:val="1"/>
          <w:numId w:val="1"/>
        </w:numPr>
        <w:spacing w:after="3"/>
        <w:ind w:right="6" w:hanging="360"/>
      </w:pPr>
      <w:r>
        <w:t xml:space="preserve">Miller, K. (2022). "How to Handle Customer Complaints in Restaurants." Restaurant Hospitality. </w:t>
      </w:r>
    </w:p>
    <w:p w14:paraId="1C4B3268" w14:textId="77777777" w:rsidR="005E370F" w:rsidRDefault="00A008D5">
      <w:pPr>
        <w:numPr>
          <w:ilvl w:val="1"/>
          <w:numId w:val="1"/>
        </w:numPr>
        <w:spacing w:after="0"/>
        <w:ind w:right="6" w:hanging="360"/>
      </w:pPr>
      <w:r>
        <w:t xml:space="preserve">Taneja, S., &amp; Verma, P. (2018). "Catering to Dietary Preferences in the Restaurant Industry." International Journal of Food Science &amp; Technology. </w:t>
      </w:r>
    </w:p>
    <w:p w14:paraId="0BD983D2" w14:textId="77777777" w:rsidR="005E370F" w:rsidRDefault="00A008D5">
      <w:pPr>
        <w:numPr>
          <w:ilvl w:val="1"/>
          <w:numId w:val="1"/>
        </w:numPr>
        <w:spacing w:after="0"/>
        <w:ind w:right="6" w:hanging="360"/>
      </w:pPr>
      <w:r>
        <w:t xml:space="preserve">Miller, J. (2021). "Using Social Media to Boost Restaurant Promotions." Restaurant Marketing Journal. </w:t>
      </w:r>
    </w:p>
    <w:p w14:paraId="32A2C012" w14:textId="77777777" w:rsidR="005E370F" w:rsidRDefault="00A008D5">
      <w:pPr>
        <w:numPr>
          <w:ilvl w:val="1"/>
          <w:numId w:val="1"/>
        </w:numPr>
        <w:spacing w:after="0"/>
        <w:ind w:right="6" w:hanging="360"/>
      </w:pPr>
      <w:r>
        <w:t xml:space="preserve">Cook, D., &amp; Atkinson, R. (2017). "Creating a Comfortable Dining Environment." Journal of Hospitality &amp; Tourism Management, 33, 25-35. </w:t>
      </w:r>
    </w:p>
    <w:p w14:paraId="28AF2F88" w14:textId="77777777" w:rsidR="005E370F" w:rsidRDefault="00A008D5">
      <w:pPr>
        <w:numPr>
          <w:ilvl w:val="1"/>
          <w:numId w:val="1"/>
        </w:numPr>
        <w:spacing w:after="11"/>
        <w:ind w:right="6" w:hanging="360"/>
      </w:pPr>
      <w:r>
        <w:t xml:space="preserve">Keller, S. (2020). "Why Cleanliness Matters in Restaurants." Food Safety Magazine. </w:t>
      </w:r>
    </w:p>
    <w:p w14:paraId="63BF48B3" w14:textId="77777777" w:rsidR="005E370F" w:rsidRDefault="00A008D5">
      <w:pPr>
        <w:numPr>
          <w:ilvl w:val="1"/>
          <w:numId w:val="1"/>
        </w:numPr>
        <w:spacing w:after="0"/>
        <w:ind w:right="6" w:hanging="360"/>
      </w:pPr>
      <w:r>
        <w:t xml:space="preserve">Sweeney, C. (2019). "Effective Staff Training for Restaurant Service Excellence." Restaurant Staffing Review. </w:t>
      </w:r>
    </w:p>
    <w:p w14:paraId="3C54E221" w14:textId="77777777" w:rsidR="005E370F" w:rsidRDefault="00A008D5">
      <w:pPr>
        <w:numPr>
          <w:ilvl w:val="1"/>
          <w:numId w:val="1"/>
        </w:numPr>
        <w:spacing w:after="0"/>
        <w:ind w:right="6" w:hanging="360"/>
      </w:pPr>
      <w:r>
        <w:t xml:space="preserve">Bishop, P. (2021). "The Impact of Parking Accessibility on Customer Satisfaction in Restaurants." Urban Planning and Transportation Journal. </w:t>
      </w:r>
    </w:p>
    <w:p w14:paraId="1F73E36F" w14:textId="77777777" w:rsidR="005E370F" w:rsidRDefault="00A008D5">
      <w:pPr>
        <w:numPr>
          <w:ilvl w:val="1"/>
          <w:numId w:val="1"/>
        </w:numPr>
        <w:spacing w:after="15"/>
        <w:ind w:right="6" w:hanging="360"/>
      </w:pPr>
      <w:r>
        <w:t xml:space="preserve">Liu, Y., &amp; Yu, H. (2018). "Pricing Strategies for Restaurants: How to Set the Right </w:t>
      </w:r>
    </w:p>
    <w:p w14:paraId="2B0C99BB" w14:textId="77777777" w:rsidR="00474156" w:rsidRDefault="00A008D5">
      <w:pPr>
        <w:tabs>
          <w:tab w:val="center" w:pos="4112"/>
          <w:tab w:val="center" w:pos="10385"/>
        </w:tabs>
        <w:spacing w:after="0" w:line="259" w:lineRule="auto"/>
        <w:ind w:left="0" w:right="0" w:firstLine="0"/>
      </w:pPr>
      <w:r>
        <w:rPr>
          <w:rFonts w:ascii="Calibri" w:eastAsia="Calibri" w:hAnsi="Calibri" w:cs="Calibri"/>
          <w:sz w:val="22"/>
        </w:rPr>
        <w:tab/>
      </w:r>
      <w:r>
        <w:t xml:space="preserve">Prices." Journal of Hospitality Financial Management, 26(3), 157-172. </w:t>
      </w:r>
    </w:p>
    <w:p w14:paraId="4B92564B" w14:textId="77777777" w:rsidR="00FB4F06" w:rsidRDefault="00FB4F06">
      <w:pPr>
        <w:tabs>
          <w:tab w:val="center" w:pos="4112"/>
          <w:tab w:val="center" w:pos="10385"/>
        </w:tabs>
        <w:spacing w:after="0" w:line="259" w:lineRule="auto"/>
        <w:ind w:left="0" w:right="0" w:firstLine="0"/>
      </w:pPr>
    </w:p>
    <w:p w14:paraId="429DFFB0" w14:textId="77777777" w:rsidR="00FB4F06" w:rsidRDefault="00FB4F06">
      <w:pPr>
        <w:tabs>
          <w:tab w:val="center" w:pos="4112"/>
          <w:tab w:val="center" w:pos="10385"/>
        </w:tabs>
        <w:spacing w:after="0" w:line="259" w:lineRule="auto"/>
        <w:ind w:left="0" w:right="0" w:firstLine="0"/>
      </w:pPr>
    </w:p>
    <w:p w14:paraId="32B3EC8E" w14:textId="77777777" w:rsidR="00CB7CA3" w:rsidRDefault="00CB7CA3">
      <w:pPr>
        <w:tabs>
          <w:tab w:val="center" w:pos="4112"/>
          <w:tab w:val="center" w:pos="10385"/>
        </w:tabs>
        <w:spacing w:after="0" w:line="259" w:lineRule="auto"/>
        <w:ind w:left="0" w:right="0" w:firstLine="0"/>
      </w:pPr>
    </w:p>
    <w:p w14:paraId="3EC71D55" w14:textId="77777777" w:rsidR="00CB7CA3" w:rsidRDefault="00CB7CA3">
      <w:pPr>
        <w:tabs>
          <w:tab w:val="center" w:pos="4112"/>
          <w:tab w:val="center" w:pos="10385"/>
        </w:tabs>
        <w:spacing w:after="0" w:line="259" w:lineRule="auto"/>
        <w:ind w:left="0" w:right="0" w:firstLine="0"/>
      </w:pPr>
    </w:p>
    <w:p w14:paraId="2C881240" w14:textId="77777777" w:rsidR="00CB7CA3" w:rsidRDefault="00CB7CA3">
      <w:pPr>
        <w:tabs>
          <w:tab w:val="center" w:pos="4112"/>
          <w:tab w:val="center" w:pos="10385"/>
        </w:tabs>
        <w:spacing w:after="0" w:line="259" w:lineRule="auto"/>
        <w:ind w:left="0" w:right="0" w:firstLine="0"/>
      </w:pPr>
    </w:p>
    <w:p w14:paraId="2093793D" w14:textId="77777777" w:rsidR="00CB7CA3" w:rsidRDefault="00CB7CA3">
      <w:pPr>
        <w:tabs>
          <w:tab w:val="center" w:pos="4112"/>
          <w:tab w:val="center" w:pos="10385"/>
        </w:tabs>
        <w:spacing w:after="0" w:line="259" w:lineRule="auto"/>
        <w:ind w:left="0" w:right="0" w:firstLine="0"/>
      </w:pPr>
    </w:p>
    <w:p w14:paraId="4F8EC1DD" w14:textId="77777777" w:rsidR="00CB7CA3" w:rsidRDefault="00CB7CA3">
      <w:pPr>
        <w:tabs>
          <w:tab w:val="center" w:pos="4112"/>
          <w:tab w:val="center" w:pos="10385"/>
        </w:tabs>
        <w:spacing w:after="0" w:line="259" w:lineRule="auto"/>
        <w:ind w:left="0" w:right="0" w:firstLine="0"/>
      </w:pPr>
    </w:p>
    <w:tbl>
      <w:tblPr>
        <w:tblStyle w:val="TableGrid"/>
        <w:tblpPr w:leftFromText="180" w:rightFromText="180" w:horzAnchor="margin" w:tblpXSpec="center" w:tblpY="-308"/>
        <w:tblW w:w="0" w:type="auto"/>
        <w:tblLook w:val="04A0" w:firstRow="1" w:lastRow="0" w:firstColumn="1" w:lastColumn="0" w:noHBand="0" w:noVBand="1"/>
      </w:tblPr>
      <w:tblGrid>
        <w:gridCol w:w="891"/>
        <w:gridCol w:w="676"/>
        <w:gridCol w:w="676"/>
        <w:gridCol w:w="676"/>
        <w:gridCol w:w="677"/>
        <w:gridCol w:w="677"/>
        <w:gridCol w:w="677"/>
        <w:gridCol w:w="677"/>
        <w:gridCol w:w="677"/>
        <w:gridCol w:w="677"/>
        <w:gridCol w:w="677"/>
        <w:gridCol w:w="677"/>
        <w:gridCol w:w="677"/>
      </w:tblGrid>
      <w:tr w:rsidR="00CB7CA3" w:rsidRPr="00474156" w14:paraId="23E623CC" w14:textId="77777777" w:rsidTr="000E3D93">
        <w:tc>
          <w:tcPr>
            <w:tcW w:w="892" w:type="dxa"/>
          </w:tcPr>
          <w:p w14:paraId="32B015F3"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lastRenderedPageBreak/>
              <w:t>Category</w:t>
            </w:r>
          </w:p>
        </w:tc>
        <w:tc>
          <w:tcPr>
            <w:tcW w:w="677" w:type="dxa"/>
          </w:tcPr>
          <w:p w14:paraId="2846DCE0"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Jan</w:t>
            </w:r>
          </w:p>
        </w:tc>
        <w:tc>
          <w:tcPr>
            <w:tcW w:w="677" w:type="dxa"/>
          </w:tcPr>
          <w:p w14:paraId="41944FCC"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Feb</w:t>
            </w:r>
          </w:p>
        </w:tc>
        <w:tc>
          <w:tcPr>
            <w:tcW w:w="677" w:type="dxa"/>
          </w:tcPr>
          <w:p w14:paraId="71C61774"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Mar</w:t>
            </w:r>
          </w:p>
        </w:tc>
        <w:tc>
          <w:tcPr>
            <w:tcW w:w="677" w:type="dxa"/>
          </w:tcPr>
          <w:p w14:paraId="577EAEE1"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Apr</w:t>
            </w:r>
          </w:p>
        </w:tc>
        <w:tc>
          <w:tcPr>
            <w:tcW w:w="677" w:type="dxa"/>
          </w:tcPr>
          <w:p w14:paraId="3207E39A"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May</w:t>
            </w:r>
          </w:p>
        </w:tc>
        <w:tc>
          <w:tcPr>
            <w:tcW w:w="677" w:type="dxa"/>
          </w:tcPr>
          <w:p w14:paraId="73B35A11"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Jun</w:t>
            </w:r>
          </w:p>
        </w:tc>
        <w:tc>
          <w:tcPr>
            <w:tcW w:w="677" w:type="dxa"/>
          </w:tcPr>
          <w:p w14:paraId="4293372F"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Jul</w:t>
            </w:r>
          </w:p>
        </w:tc>
        <w:tc>
          <w:tcPr>
            <w:tcW w:w="677" w:type="dxa"/>
          </w:tcPr>
          <w:p w14:paraId="24B8ED67"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Aug</w:t>
            </w:r>
          </w:p>
        </w:tc>
        <w:tc>
          <w:tcPr>
            <w:tcW w:w="677" w:type="dxa"/>
          </w:tcPr>
          <w:p w14:paraId="65784E66"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Sep</w:t>
            </w:r>
          </w:p>
        </w:tc>
        <w:tc>
          <w:tcPr>
            <w:tcW w:w="677" w:type="dxa"/>
          </w:tcPr>
          <w:p w14:paraId="536491EB"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Oct</w:t>
            </w:r>
          </w:p>
        </w:tc>
        <w:tc>
          <w:tcPr>
            <w:tcW w:w="677" w:type="dxa"/>
          </w:tcPr>
          <w:p w14:paraId="543ECFAB"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Nov</w:t>
            </w:r>
          </w:p>
        </w:tc>
        <w:tc>
          <w:tcPr>
            <w:tcW w:w="677" w:type="dxa"/>
          </w:tcPr>
          <w:p w14:paraId="08B1B129"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Dec</w:t>
            </w:r>
          </w:p>
        </w:tc>
      </w:tr>
      <w:tr w:rsidR="00CB7CA3" w:rsidRPr="00474156" w14:paraId="695FCAE6" w14:textId="77777777" w:rsidTr="000E3D93">
        <w:tc>
          <w:tcPr>
            <w:tcW w:w="892" w:type="dxa"/>
          </w:tcPr>
          <w:p w14:paraId="4EF821E6"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Sales Income</w:t>
            </w:r>
          </w:p>
        </w:tc>
        <w:tc>
          <w:tcPr>
            <w:tcW w:w="677" w:type="dxa"/>
          </w:tcPr>
          <w:p w14:paraId="203957C3"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17000</w:t>
            </w:r>
          </w:p>
        </w:tc>
        <w:tc>
          <w:tcPr>
            <w:tcW w:w="677" w:type="dxa"/>
          </w:tcPr>
          <w:p w14:paraId="52E89A32"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18000</w:t>
            </w:r>
          </w:p>
        </w:tc>
        <w:tc>
          <w:tcPr>
            <w:tcW w:w="677" w:type="dxa"/>
          </w:tcPr>
          <w:p w14:paraId="40705F82"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19500</w:t>
            </w:r>
          </w:p>
        </w:tc>
        <w:tc>
          <w:tcPr>
            <w:tcW w:w="677" w:type="dxa"/>
          </w:tcPr>
          <w:p w14:paraId="320CD4EB"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20000</w:t>
            </w:r>
          </w:p>
        </w:tc>
        <w:tc>
          <w:tcPr>
            <w:tcW w:w="677" w:type="dxa"/>
          </w:tcPr>
          <w:p w14:paraId="31511B48"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21000</w:t>
            </w:r>
          </w:p>
        </w:tc>
        <w:tc>
          <w:tcPr>
            <w:tcW w:w="677" w:type="dxa"/>
          </w:tcPr>
          <w:p w14:paraId="0F905FD1"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22000</w:t>
            </w:r>
          </w:p>
        </w:tc>
        <w:tc>
          <w:tcPr>
            <w:tcW w:w="677" w:type="dxa"/>
          </w:tcPr>
          <w:p w14:paraId="30B8936B"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23500</w:t>
            </w:r>
          </w:p>
        </w:tc>
        <w:tc>
          <w:tcPr>
            <w:tcW w:w="677" w:type="dxa"/>
          </w:tcPr>
          <w:p w14:paraId="33FC3614"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24000</w:t>
            </w:r>
          </w:p>
        </w:tc>
        <w:tc>
          <w:tcPr>
            <w:tcW w:w="677" w:type="dxa"/>
          </w:tcPr>
          <w:p w14:paraId="6DB37EAC"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21500</w:t>
            </w:r>
          </w:p>
        </w:tc>
        <w:tc>
          <w:tcPr>
            <w:tcW w:w="677" w:type="dxa"/>
          </w:tcPr>
          <w:p w14:paraId="1A0F6B6C"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20000</w:t>
            </w:r>
          </w:p>
        </w:tc>
        <w:tc>
          <w:tcPr>
            <w:tcW w:w="677" w:type="dxa"/>
          </w:tcPr>
          <w:p w14:paraId="5C98C71B"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19000</w:t>
            </w:r>
          </w:p>
        </w:tc>
        <w:tc>
          <w:tcPr>
            <w:tcW w:w="677" w:type="dxa"/>
          </w:tcPr>
          <w:p w14:paraId="6C1B2B7A"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25000</w:t>
            </w:r>
          </w:p>
        </w:tc>
      </w:tr>
      <w:tr w:rsidR="00CB7CA3" w:rsidRPr="00474156" w14:paraId="21C0793F" w14:textId="77777777" w:rsidTr="000E3D93">
        <w:tc>
          <w:tcPr>
            <w:tcW w:w="892" w:type="dxa"/>
          </w:tcPr>
          <w:p w14:paraId="1AF7C2D5"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Total  Expense</w:t>
            </w:r>
          </w:p>
        </w:tc>
        <w:tc>
          <w:tcPr>
            <w:tcW w:w="677" w:type="dxa"/>
          </w:tcPr>
          <w:p w14:paraId="2DFA20B9"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17550</w:t>
            </w:r>
          </w:p>
        </w:tc>
        <w:tc>
          <w:tcPr>
            <w:tcW w:w="677" w:type="dxa"/>
          </w:tcPr>
          <w:p w14:paraId="6FC62DA6"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17950</w:t>
            </w:r>
          </w:p>
        </w:tc>
        <w:tc>
          <w:tcPr>
            <w:tcW w:w="677" w:type="dxa"/>
          </w:tcPr>
          <w:p w14:paraId="20D22E58"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18500</w:t>
            </w:r>
          </w:p>
        </w:tc>
        <w:tc>
          <w:tcPr>
            <w:tcW w:w="677" w:type="dxa"/>
          </w:tcPr>
          <w:p w14:paraId="3A48B52B"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18650</w:t>
            </w:r>
          </w:p>
        </w:tc>
        <w:tc>
          <w:tcPr>
            <w:tcW w:w="677" w:type="dxa"/>
          </w:tcPr>
          <w:p w14:paraId="125B0C3D"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18950</w:t>
            </w:r>
          </w:p>
        </w:tc>
        <w:tc>
          <w:tcPr>
            <w:tcW w:w="677" w:type="dxa"/>
          </w:tcPr>
          <w:p w14:paraId="49F13CED"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19450</w:t>
            </w:r>
          </w:p>
        </w:tc>
        <w:tc>
          <w:tcPr>
            <w:tcW w:w="677" w:type="dxa"/>
          </w:tcPr>
          <w:p w14:paraId="46BB35DA"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19450</w:t>
            </w:r>
          </w:p>
        </w:tc>
        <w:tc>
          <w:tcPr>
            <w:tcW w:w="677" w:type="dxa"/>
          </w:tcPr>
          <w:p w14:paraId="170DB94D"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19850</w:t>
            </w:r>
          </w:p>
        </w:tc>
        <w:tc>
          <w:tcPr>
            <w:tcW w:w="677" w:type="dxa"/>
          </w:tcPr>
          <w:p w14:paraId="048A6EEE"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20250</w:t>
            </w:r>
          </w:p>
        </w:tc>
        <w:tc>
          <w:tcPr>
            <w:tcW w:w="677" w:type="dxa"/>
          </w:tcPr>
          <w:p w14:paraId="4DCE5D87"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19050</w:t>
            </w:r>
          </w:p>
        </w:tc>
        <w:tc>
          <w:tcPr>
            <w:tcW w:w="677" w:type="dxa"/>
          </w:tcPr>
          <w:p w14:paraId="00E6DF4F"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18100</w:t>
            </w:r>
          </w:p>
        </w:tc>
        <w:tc>
          <w:tcPr>
            <w:tcW w:w="677" w:type="dxa"/>
          </w:tcPr>
          <w:p w14:paraId="34119651"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19250</w:t>
            </w:r>
          </w:p>
        </w:tc>
      </w:tr>
      <w:tr w:rsidR="00CB7CA3" w:rsidRPr="00474156" w14:paraId="45C3152F" w14:textId="77777777" w:rsidTr="000E3D93">
        <w:tc>
          <w:tcPr>
            <w:tcW w:w="892" w:type="dxa"/>
          </w:tcPr>
          <w:p w14:paraId="6FF8205E"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 xml:space="preserve">Net profit </w:t>
            </w:r>
          </w:p>
        </w:tc>
        <w:tc>
          <w:tcPr>
            <w:tcW w:w="677" w:type="dxa"/>
          </w:tcPr>
          <w:p w14:paraId="1CFE9A5E"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-550</w:t>
            </w:r>
          </w:p>
        </w:tc>
        <w:tc>
          <w:tcPr>
            <w:tcW w:w="677" w:type="dxa"/>
          </w:tcPr>
          <w:p w14:paraId="6E74CCB5"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50</w:t>
            </w:r>
          </w:p>
        </w:tc>
        <w:tc>
          <w:tcPr>
            <w:tcW w:w="677" w:type="dxa"/>
          </w:tcPr>
          <w:p w14:paraId="11DE1D50"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1000</w:t>
            </w:r>
          </w:p>
        </w:tc>
        <w:tc>
          <w:tcPr>
            <w:tcW w:w="677" w:type="dxa"/>
          </w:tcPr>
          <w:p w14:paraId="11174C93"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1350</w:t>
            </w:r>
          </w:p>
        </w:tc>
        <w:tc>
          <w:tcPr>
            <w:tcW w:w="677" w:type="dxa"/>
          </w:tcPr>
          <w:p w14:paraId="45E153F5"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2050</w:t>
            </w:r>
          </w:p>
        </w:tc>
        <w:tc>
          <w:tcPr>
            <w:tcW w:w="677" w:type="dxa"/>
          </w:tcPr>
          <w:p w14:paraId="705EAC74"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2550</w:t>
            </w:r>
          </w:p>
        </w:tc>
        <w:tc>
          <w:tcPr>
            <w:tcW w:w="677" w:type="dxa"/>
          </w:tcPr>
          <w:p w14:paraId="7B0ABECB"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3650</w:t>
            </w:r>
          </w:p>
        </w:tc>
        <w:tc>
          <w:tcPr>
            <w:tcW w:w="677" w:type="dxa"/>
          </w:tcPr>
          <w:p w14:paraId="66467E16"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3750</w:t>
            </w:r>
          </w:p>
        </w:tc>
        <w:tc>
          <w:tcPr>
            <w:tcW w:w="677" w:type="dxa"/>
          </w:tcPr>
          <w:p w14:paraId="395FF413"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2450</w:t>
            </w:r>
          </w:p>
        </w:tc>
        <w:tc>
          <w:tcPr>
            <w:tcW w:w="677" w:type="dxa"/>
          </w:tcPr>
          <w:p w14:paraId="31234DD3"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1450</w:t>
            </w:r>
          </w:p>
        </w:tc>
        <w:tc>
          <w:tcPr>
            <w:tcW w:w="677" w:type="dxa"/>
          </w:tcPr>
          <w:p w14:paraId="326D7816"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900</w:t>
            </w:r>
          </w:p>
        </w:tc>
        <w:tc>
          <w:tcPr>
            <w:tcW w:w="677" w:type="dxa"/>
          </w:tcPr>
          <w:p w14:paraId="2CA4B511" w14:textId="77777777" w:rsidR="00CB7CA3" w:rsidRPr="00474156" w:rsidRDefault="00CB7CA3" w:rsidP="000E3D93">
            <w:pPr>
              <w:spacing w:before="100" w:beforeAutospacing="1" w:after="100" w:afterAutospacing="1" w:line="240" w:lineRule="auto"/>
              <w:ind w:left="0" w:right="0" w:firstLine="0"/>
              <w:jc w:val="both"/>
              <w:rPr>
                <w:rFonts w:eastAsiaTheme="minorEastAsia"/>
                <w:kern w:val="0"/>
                <w:lang w:val="en-GB" w:eastAsia="en-GB"/>
                <w14:ligatures w14:val="none"/>
              </w:rPr>
            </w:pPr>
            <w:r w:rsidRPr="00474156">
              <w:rPr>
                <w:rFonts w:eastAsiaTheme="minorEastAsia"/>
                <w:kern w:val="0"/>
                <w:lang w:val="en-GB" w:eastAsia="en-GB"/>
                <w14:ligatures w14:val="none"/>
              </w:rPr>
              <w:t>5750</w:t>
            </w:r>
          </w:p>
        </w:tc>
      </w:tr>
    </w:tbl>
    <w:p w14:paraId="7CC96BA3" w14:textId="77777777" w:rsidR="00FB4F06" w:rsidRDefault="00FB4F06">
      <w:pPr>
        <w:tabs>
          <w:tab w:val="center" w:pos="4112"/>
          <w:tab w:val="center" w:pos="10385"/>
        </w:tabs>
        <w:spacing w:after="0" w:line="259" w:lineRule="auto"/>
        <w:ind w:left="0" w:right="0" w:firstLine="0"/>
      </w:pPr>
    </w:p>
    <w:p w14:paraId="08E4F82C" w14:textId="77777777" w:rsidR="00FB4F06" w:rsidRDefault="00FB4F06">
      <w:pPr>
        <w:tabs>
          <w:tab w:val="center" w:pos="4112"/>
          <w:tab w:val="center" w:pos="10385"/>
        </w:tabs>
        <w:spacing w:after="0" w:line="259" w:lineRule="auto"/>
        <w:ind w:left="0" w:right="0" w:firstLine="0"/>
      </w:pPr>
    </w:p>
    <w:p w14:paraId="5FC4F925" w14:textId="77777777" w:rsidR="00FB4F06" w:rsidRDefault="00FB4F06">
      <w:pPr>
        <w:tabs>
          <w:tab w:val="center" w:pos="4112"/>
          <w:tab w:val="center" w:pos="10385"/>
        </w:tabs>
        <w:spacing w:after="0" w:line="259" w:lineRule="auto"/>
        <w:ind w:left="0" w:right="0" w:firstLine="0"/>
      </w:pPr>
    </w:p>
    <w:p w14:paraId="3BE8CBD4" w14:textId="0D525827" w:rsidR="005E370F" w:rsidRDefault="00A008D5">
      <w:pPr>
        <w:tabs>
          <w:tab w:val="center" w:pos="4112"/>
          <w:tab w:val="center" w:pos="10385"/>
        </w:tabs>
        <w:spacing w:after="0" w:line="259" w:lineRule="auto"/>
        <w:ind w:left="0" w:right="0" w:firstLine="0"/>
      </w:pPr>
      <w:r>
        <w:tab/>
        <w:t xml:space="preserve"> </w:t>
      </w:r>
    </w:p>
    <w:p w14:paraId="6CE047D3" w14:textId="77777777" w:rsidR="005E370F" w:rsidRDefault="00A008D5">
      <w:pPr>
        <w:ind w:left="356" w:right="6"/>
      </w:pPr>
      <w:r>
        <w:t xml:space="preserve">Customer satisfaction is crucial for a restaurant’s success, and effectively addressing recurring complaints can significantly improve customer retention and loyalty. Le-Raj, like many restaurants, faces a variety of customer complaints, including long wait times, slow service, incorrect orders, limited dietary options, poor communication of specials, uncomfortable dining environments, parking issues, unprofessional staff, hygiene concerns, and pricing problems. </w:t>
      </w:r>
    </w:p>
    <w:p w14:paraId="73305240" w14:textId="77777777" w:rsidR="005E370F" w:rsidRDefault="00A008D5">
      <w:pPr>
        <w:ind w:left="356" w:right="265"/>
      </w:pPr>
      <w:r>
        <w:t xml:space="preserve">Long wait times are one of the most common complaints, especially during peak hours. Customers often feel frustrated waiting for a table, which can lead to a negative experience. To resolve this, Le-Raj can implement a reservation systemto allow customers to book in advance, minimizing overcrowding. Additionally, introducing a waitlist system via an app or phone calls can help manage walk-ins and provide realtime updates on wait times. Offering drinks or snacks while customers wait could also improve the experience. </w:t>
      </w:r>
    </w:p>
    <w:p w14:paraId="1FD050F8" w14:textId="77777777" w:rsidR="005E370F" w:rsidRDefault="00A008D5">
      <w:pPr>
        <w:ind w:left="356" w:right="6"/>
      </w:pPr>
      <w:r>
        <w:t xml:space="preserve">Another issue is slow service, which can stem from poor coordination among staff or inadequate staffing during busy times. To address this, Le-Raj should focus on staff training, particularly in time management and communication with the kitchen. The use of technology, such as table-ordering systems or kitchen display screens, can enhance efficiency by streamlining the ordering process and reducing delays. These improvements can result in quicker service and higher customer satisfaction. </w:t>
      </w:r>
    </w:p>
    <w:p w14:paraId="15BF0D58" w14:textId="77777777" w:rsidR="005E370F" w:rsidRDefault="00A008D5">
      <w:pPr>
        <w:ind w:left="356" w:right="6"/>
      </w:pPr>
      <w:r>
        <w:t xml:space="preserve">Incorrect orders are another common frustration. Customers may receive the wrong dish or an incorrectly prepared meal, leading to dissatisfaction. To prevent this, Le-Raj can implement a digital ordering system, allowing customers to confirm their orders before they are sent to the kitchen. Proper staff training in menu knowledge and communication with the kitchen is also essential to minimize mistakes. When errors do occur, offering prompt corrections, apologies, or discounts will help keep customer goodwill. </w:t>
      </w:r>
    </w:p>
    <w:p w14:paraId="5D6F94E0" w14:textId="77777777" w:rsidR="005E370F" w:rsidRDefault="00A008D5">
      <w:pPr>
        <w:ind w:left="356" w:right="6"/>
      </w:pPr>
      <w:r>
        <w:t xml:space="preserve">For customers with dietary restrictions, limited menu options are often a significant concern. Le-Raj should regularly update its menu to include gluten-free, vegan, and allergen-free options. Clear labeling of these options will make it easier for customers to find suitable choices. Additionally, training staff on ingredient awareness will help them assist customers with specific dietary needs, ensuring a more inclusive dining experience. </w:t>
      </w:r>
    </w:p>
    <w:p w14:paraId="1CAF4026" w14:textId="4A44A2F9" w:rsidR="005E370F" w:rsidRDefault="00A008D5">
      <w:pPr>
        <w:ind w:left="356" w:right="6"/>
      </w:pPr>
      <w:r>
        <w:lastRenderedPageBreak/>
        <w:t xml:space="preserve">Another complaint is the poor communication of specials and promotions. Customers often miss </w:t>
      </w:r>
      <w:r w:rsidR="00E85A70">
        <w:t>limited time</w:t>
      </w:r>
      <w:r>
        <w:t xml:space="preserve"> offers because they are unaware of them. To address this, Le-Raj should train its staff to consistently inform customers about specials during interactions. Additionally, signage within the restaurant, along with promotion on social media and the restaurant’s website, will keep customers informed about ongoing deals and discounts. </w:t>
      </w:r>
    </w:p>
    <w:p w14:paraId="0A3CC56E" w14:textId="77777777" w:rsidR="005E370F" w:rsidRDefault="00A008D5">
      <w:pPr>
        <w:ind w:left="356" w:right="6"/>
      </w:pPr>
      <w:r>
        <w:t xml:space="preserve">The dining environment is another key factor in customer satisfaction. Issues such as uncomfortable seating, high noise levels, or improper temperature can detract from the dining experience. Le-Raj should invest in comfortable seating, manage noise levels with noise-dampening materials, and adjust the temperature based on customer feedback. Cleanliness and proper lighting also contribute to creating a pleasant dining atmosphere. </w:t>
      </w:r>
    </w:p>
    <w:p w14:paraId="586EB559" w14:textId="77777777" w:rsidR="005E370F" w:rsidRDefault="00A008D5">
      <w:pPr>
        <w:ind w:left="356" w:right="6"/>
      </w:pPr>
      <w:r>
        <w:t xml:space="preserve">Parking issues can cause frustration for customers who drive to Le-Raj. To address this, the restaurant could partner with nearby parking facilities to offer discounted or validated parking for customers or provide a valet service during busy hours. Promoting public transportation or carpooling options can also help alleviate parking stress. </w:t>
      </w:r>
    </w:p>
    <w:p w14:paraId="2A2FED80" w14:textId="77777777" w:rsidR="005E370F" w:rsidRDefault="00A008D5">
      <w:pPr>
        <w:ind w:left="356" w:right="6"/>
      </w:pPr>
      <w:r>
        <w:t xml:space="preserve">Finally, pricing concerns may arise when customers feel that menu items are overpriced compared to quality or portion size. Le-Raj should review its pricing structure to ensure it is competitive and reflects the quality of the food and service provided. Offering a variety of affordable options, such as lunch specials or combo meals, would cater to a broader range of customers. </w:t>
      </w:r>
    </w:p>
    <w:p w14:paraId="0BB71CFF" w14:textId="77777777" w:rsidR="005E370F" w:rsidRDefault="00A008D5">
      <w:pPr>
        <w:ind w:left="356" w:right="6"/>
      </w:pPr>
      <w:r>
        <w:t xml:space="preserve">By proactively addressing these common complaints, Le-Raj can improve customer satisfaction, operational efficiency, and customer loyalty. Clear communication, effective service, and a comfortable dining environment are essential to creating a positive and lasting customer experience. </w:t>
      </w:r>
    </w:p>
    <w:p w14:paraId="23825460" w14:textId="77777777" w:rsidR="00474156" w:rsidRDefault="00474156">
      <w:pPr>
        <w:ind w:left="356" w:right="6"/>
      </w:pPr>
    </w:p>
    <w:p w14:paraId="0AE01FC8" w14:textId="77777777" w:rsidR="005E370F" w:rsidRDefault="00A008D5">
      <w:pPr>
        <w:spacing w:after="405" w:line="259" w:lineRule="auto"/>
        <w:ind w:left="361" w:right="0" w:firstLine="0"/>
      </w:pPr>
      <w:r>
        <w:t xml:space="preserve"> </w:t>
      </w:r>
    </w:p>
    <w:p w14:paraId="7237AE89" w14:textId="7D424883" w:rsidR="005E370F" w:rsidRDefault="00B7210F">
      <w:pPr>
        <w:spacing w:after="21" w:line="270" w:lineRule="auto"/>
        <w:ind w:left="-5" w:right="0"/>
      </w:pPr>
      <w:r>
        <w:rPr>
          <w:rFonts w:ascii="Aptos" w:eastAsia="Aptos" w:hAnsi="Aptos" w:cs="Aptos"/>
          <w:sz w:val="40"/>
        </w:rPr>
        <w:t>Video link =</w:t>
      </w:r>
      <w:hyperlink r:id="rId7" w:history="1">
        <w:r w:rsidRPr="005C17D6">
          <w:rPr>
            <w:rStyle w:val="Hyperlink"/>
            <w:rFonts w:ascii="Aptos" w:eastAsia="Aptos" w:hAnsi="Aptos" w:cs="Aptos"/>
            <w:sz w:val="40"/>
          </w:rPr>
          <w:t>https://youtube.com/shorts/x4X1_OQrCwM?si=wg0_z0t68-0_u1Y2</w:t>
        </w:r>
      </w:hyperlink>
    </w:p>
    <w:sectPr w:rsidR="005E370F">
      <w:pgSz w:w="11905" w:h="16840"/>
      <w:pgMar w:top="1499" w:right="1442" w:bottom="1569"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B83BB" w14:textId="77777777" w:rsidR="00DF19EA" w:rsidRDefault="00DF19EA" w:rsidP="00D92418">
      <w:pPr>
        <w:spacing w:after="0" w:line="240" w:lineRule="auto"/>
      </w:pPr>
      <w:r>
        <w:separator/>
      </w:r>
    </w:p>
  </w:endnote>
  <w:endnote w:type="continuationSeparator" w:id="0">
    <w:p w14:paraId="75A347F1" w14:textId="77777777" w:rsidR="00DF19EA" w:rsidRDefault="00DF19EA" w:rsidP="00D92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B5D78" w14:textId="77777777" w:rsidR="00DF19EA" w:rsidRDefault="00DF19EA" w:rsidP="00D92418">
      <w:pPr>
        <w:spacing w:after="0" w:line="240" w:lineRule="auto"/>
      </w:pPr>
      <w:r>
        <w:separator/>
      </w:r>
    </w:p>
  </w:footnote>
  <w:footnote w:type="continuationSeparator" w:id="0">
    <w:p w14:paraId="253D364E" w14:textId="77777777" w:rsidR="00DF19EA" w:rsidRDefault="00DF19EA" w:rsidP="00D924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0033E2"/>
    <w:multiLevelType w:val="hybridMultilevel"/>
    <w:tmpl w:val="FFFFFFFF"/>
    <w:lvl w:ilvl="0" w:tplc="216EBF4C">
      <w:start w:val="2"/>
      <w:numFmt w:val="decimal"/>
      <w:lvlText w:val="%1."/>
      <w:lvlJc w:val="left"/>
      <w:pPr>
        <w:ind w:left="409"/>
      </w:pPr>
      <w:rPr>
        <w:rFonts w:ascii="Times New Roman" w:eastAsia="Times New Roman" w:hAnsi="Times New Roman" w:cs="Times New Roman"/>
        <w:b/>
        <w:bCs/>
        <w:i w:val="0"/>
        <w:strike w:val="0"/>
        <w:dstrike w:val="0"/>
        <w:color w:val="000000"/>
        <w:sz w:val="27"/>
        <w:szCs w:val="27"/>
        <w:u w:val="none" w:color="000000"/>
        <w:bdr w:val="none" w:sz="0" w:space="0" w:color="auto"/>
        <w:shd w:val="clear" w:color="auto" w:fill="auto"/>
        <w:vertAlign w:val="baseline"/>
      </w:rPr>
    </w:lvl>
    <w:lvl w:ilvl="1" w:tplc="385A59A6">
      <w:start w:val="1"/>
      <w:numFmt w:val="decimal"/>
      <w:lvlText w:val="%2."/>
      <w:lvlJc w:val="left"/>
      <w:pPr>
        <w:ind w:left="7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F14029C">
      <w:start w:val="1"/>
      <w:numFmt w:val="lowerRoman"/>
      <w:lvlText w:val="%3"/>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59CA366">
      <w:start w:val="1"/>
      <w:numFmt w:val="decimal"/>
      <w:lvlText w:val="%4"/>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550E24C">
      <w:start w:val="1"/>
      <w:numFmt w:val="lowerLetter"/>
      <w:lvlText w:val="%5"/>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8C693B4">
      <w:start w:val="1"/>
      <w:numFmt w:val="lowerRoman"/>
      <w:lvlText w:val="%6"/>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053E8346">
      <w:start w:val="1"/>
      <w:numFmt w:val="decimal"/>
      <w:lvlText w:val="%7"/>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9072C8C2">
      <w:start w:val="1"/>
      <w:numFmt w:val="lowerLetter"/>
      <w:lvlText w:val="%8"/>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D748C84">
      <w:start w:val="1"/>
      <w:numFmt w:val="lowerRoman"/>
      <w:lvlText w:val="%9"/>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926424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70F"/>
    <w:rsid w:val="002575AE"/>
    <w:rsid w:val="00371E16"/>
    <w:rsid w:val="003B0542"/>
    <w:rsid w:val="003E05F1"/>
    <w:rsid w:val="00474156"/>
    <w:rsid w:val="005C17D6"/>
    <w:rsid w:val="005E370F"/>
    <w:rsid w:val="00817ABC"/>
    <w:rsid w:val="00A008D5"/>
    <w:rsid w:val="00B7210F"/>
    <w:rsid w:val="00CB7CA3"/>
    <w:rsid w:val="00CC7FF4"/>
    <w:rsid w:val="00D92418"/>
    <w:rsid w:val="00DF19EA"/>
    <w:rsid w:val="00E046E2"/>
    <w:rsid w:val="00E10A63"/>
    <w:rsid w:val="00E85A70"/>
    <w:rsid w:val="00FB4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8FEE4"/>
  <w15:docId w15:val="{87233D94-B604-8648-AC09-42FC8ECA5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1" w:line="248" w:lineRule="auto"/>
      <w:ind w:left="10" w:right="95" w:hanging="10"/>
    </w:pPr>
    <w:rPr>
      <w:rFonts w:ascii="Times New Roman" w:eastAsia="Times New Roman" w:hAnsi="Times New Roman" w:cs="Times New Roman"/>
      <w:color w:val="000000"/>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41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92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418"/>
    <w:rPr>
      <w:rFonts w:ascii="Times New Roman" w:eastAsia="Times New Roman" w:hAnsi="Times New Roman" w:cs="Times New Roman"/>
      <w:color w:val="000000"/>
      <w:lang w:val="en" w:eastAsia="en"/>
    </w:rPr>
  </w:style>
  <w:style w:type="paragraph" w:styleId="Footer">
    <w:name w:val="footer"/>
    <w:basedOn w:val="Normal"/>
    <w:link w:val="FooterChar"/>
    <w:uiPriority w:val="99"/>
    <w:unhideWhenUsed/>
    <w:rsid w:val="00D92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418"/>
    <w:rPr>
      <w:rFonts w:ascii="Times New Roman" w:eastAsia="Times New Roman" w:hAnsi="Times New Roman" w:cs="Times New Roman"/>
      <w:color w:val="000000"/>
      <w:lang w:val="en" w:eastAsia="en"/>
    </w:rPr>
  </w:style>
  <w:style w:type="character" w:styleId="Hyperlink">
    <w:name w:val="Hyperlink"/>
    <w:basedOn w:val="DefaultParagraphFont"/>
    <w:uiPriority w:val="99"/>
    <w:unhideWhenUsed/>
    <w:rsid w:val="005C17D6"/>
    <w:rPr>
      <w:color w:val="467886" w:themeColor="hyperlink"/>
      <w:u w:val="single"/>
    </w:rPr>
  </w:style>
  <w:style w:type="character" w:styleId="UnresolvedMention">
    <w:name w:val="Unresolved Mention"/>
    <w:basedOn w:val="DefaultParagraphFont"/>
    <w:uiPriority w:val="99"/>
    <w:semiHidden/>
    <w:unhideWhenUsed/>
    <w:rsid w:val="005C17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com/shorts/x4X1_OQrCwM?si=wg0_z0t68-0_u1Y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1967</Words>
  <Characters>11214</Characters>
  <Application>Microsoft Office Word</Application>
  <DocSecurity>0</DocSecurity>
  <Lines>93</Lines>
  <Paragraphs>26</Paragraphs>
  <ScaleCrop>false</ScaleCrop>
  <Company/>
  <LinksUpToDate>false</LinksUpToDate>
  <CharactersWithSpaces>13155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Wadud (2326124)</dc:creator>
  <cp:keywords/>
  <cp:lastModifiedBy>Abdul Wadud (2326124)</cp:lastModifiedBy>
  <cp:revision>14</cp:revision>
  <dcterms:created xsi:type="dcterms:W3CDTF">2025-06-24T22:24:00Z</dcterms:created>
  <dcterms:modified xsi:type="dcterms:W3CDTF">2025-06-27T21:07:00Z</dcterms:modified>
</cp:coreProperties>
</file>