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401C1" w14:textId="7985A657" w:rsidR="003B70E3" w:rsidRPr="006E6705" w:rsidRDefault="003B70E3">
      <w:pPr>
        <w:rPr>
          <w:rFonts w:ascii="Arial" w:hAnsi="Arial" w:cs="Arial"/>
          <w:sz w:val="40"/>
          <w:szCs w:val="40"/>
        </w:rPr>
      </w:pPr>
      <w:proofErr w:type="spellStart"/>
      <w:r w:rsidRPr="006E6705">
        <w:rPr>
          <w:rFonts w:ascii="Arial" w:hAnsi="Arial" w:cs="Arial"/>
          <w:sz w:val="40"/>
          <w:szCs w:val="40"/>
        </w:rPr>
        <w:t>Tasleem</w:t>
      </w:r>
      <w:proofErr w:type="spellEnd"/>
      <w:r w:rsidRPr="006E6705">
        <w:rPr>
          <w:rFonts w:ascii="Arial" w:hAnsi="Arial" w:cs="Arial"/>
          <w:sz w:val="40"/>
          <w:szCs w:val="40"/>
        </w:rPr>
        <w:t xml:space="preserve"> kara </w:t>
      </w:r>
      <w:r w:rsidRPr="006E6705">
        <w:rPr>
          <w:rFonts w:ascii="Arial" w:hAnsi="Arial" w:cs="Arial"/>
          <w:sz w:val="40"/>
          <w:szCs w:val="40"/>
        </w:rPr>
        <w:tab/>
      </w:r>
      <w:r w:rsidRPr="006E6705">
        <w:rPr>
          <w:rFonts w:ascii="Arial" w:hAnsi="Arial" w:cs="Arial"/>
          <w:sz w:val="40"/>
          <w:szCs w:val="40"/>
        </w:rPr>
        <w:tab/>
        <w:t>2132277</w:t>
      </w:r>
    </w:p>
    <w:p w14:paraId="174B5E54" w14:textId="416E86C5" w:rsidR="003B70E3" w:rsidRPr="006E6705" w:rsidRDefault="003B70E3">
      <w:pPr>
        <w:rPr>
          <w:rFonts w:ascii="Arial" w:hAnsi="Arial" w:cs="Arial"/>
          <w:sz w:val="40"/>
          <w:szCs w:val="40"/>
        </w:rPr>
      </w:pPr>
    </w:p>
    <w:p w14:paraId="48350DA1" w14:textId="504F3A5F" w:rsidR="003B70E3" w:rsidRPr="006E6705" w:rsidRDefault="003B70E3">
      <w:pPr>
        <w:rPr>
          <w:rFonts w:ascii="Arial" w:hAnsi="Arial" w:cs="Arial"/>
          <w:sz w:val="40"/>
          <w:szCs w:val="40"/>
        </w:rPr>
      </w:pPr>
      <w:r w:rsidRPr="006E6705">
        <w:rPr>
          <w:rFonts w:ascii="Arial" w:hAnsi="Arial" w:cs="Arial"/>
          <w:sz w:val="40"/>
          <w:szCs w:val="40"/>
        </w:rPr>
        <w:t>LAW AND LEGAL PRACTICE</w:t>
      </w:r>
    </w:p>
    <w:p w14:paraId="49AD20BA" w14:textId="77777777" w:rsidR="003B70E3" w:rsidRPr="006E6705" w:rsidRDefault="003B70E3">
      <w:pPr>
        <w:rPr>
          <w:rFonts w:ascii="Arial" w:hAnsi="Arial" w:cs="Arial"/>
          <w:sz w:val="72"/>
          <w:szCs w:val="72"/>
        </w:rPr>
      </w:pPr>
    </w:p>
    <w:p w14:paraId="0CDACF1B" w14:textId="77777777" w:rsidR="003B70E3" w:rsidRPr="006E6705" w:rsidRDefault="003B70E3">
      <w:pPr>
        <w:rPr>
          <w:rFonts w:ascii="Arial" w:hAnsi="Arial" w:cs="Arial"/>
          <w:sz w:val="72"/>
          <w:szCs w:val="72"/>
        </w:rPr>
      </w:pPr>
    </w:p>
    <w:p w14:paraId="01433F64" w14:textId="77777777" w:rsidR="003B70E3" w:rsidRPr="006E6705" w:rsidRDefault="003B70E3">
      <w:pPr>
        <w:rPr>
          <w:rFonts w:ascii="Arial" w:hAnsi="Arial" w:cs="Arial"/>
          <w:sz w:val="72"/>
          <w:szCs w:val="72"/>
        </w:rPr>
      </w:pPr>
    </w:p>
    <w:p w14:paraId="1FADC1E2" w14:textId="7DB6C512" w:rsidR="007718D5" w:rsidRPr="006E6705" w:rsidRDefault="007718D5">
      <w:pPr>
        <w:rPr>
          <w:rFonts w:ascii="Arial" w:hAnsi="Arial" w:cs="Arial"/>
          <w:b/>
          <w:bCs/>
          <w:sz w:val="72"/>
          <w:szCs w:val="72"/>
          <w:u w:val="single"/>
        </w:rPr>
      </w:pPr>
      <w:r w:rsidRPr="006E6705">
        <w:rPr>
          <w:rFonts w:ascii="Arial" w:hAnsi="Arial" w:cs="Arial"/>
          <w:b/>
          <w:bCs/>
          <w:sz w:val="72"/>
          <w:szCs w:val="72"/>
          <w:u w:val="single"/>
        </w:rPr>
        <w:t>C</w:t>
      </w:r>
      <w:r w:rsidR="003B70E3" w:rsidRPr="006E6705">
        <w:rPr>
          <w:rFonts w:ascii="Arial" w:hAnsi="Arial" w:cs="Arial"/>
          <w:b/>
          <w:bCs/>
          <w:sz w:val="72"/>
          <w:szCs w:val="72"/>
          <w:u w:val="single"/>
        </w:rPr>
        <w:t>RIMINAL LAW</w:t>
      </w:r>
    </w:p>
    <w:p w14:paraId="368C031A" w14:textId="77777777" w:rsidR="003B70E3" w:rsidRPr="006E6705" w:rsidRDefault="003B70E3">
      <w:pPr>
        <w:rPr>
          <w:rFonts w:ascii="Arial" w:hAnsi="Arial" w:cs="Arial"/>
          <w:sz w:val="72"/>
          <w:szCs w:val="72"/>
        </w:rPr>
      </w:pPr>
    </w:p>
    <w:p w14:paraId="6AB24AA0" w14:textId="484A55F6" w:rsidR="007718D5" w:rsidRPr="006E6705" w:rsidRDefault="007718D5">
      <w:pPr>
        <w:rPr>
          <w:rFonts w:ascii="Arial" w:hAnsi="Arial" w:cs="Arial"/>
          <w:sz w:val="72"/>
          <w:szCs w:val="72"/>
        </w:rPr>
      </w:pPr>
      <w:r w:rsidRPr="006E6705">
        <w:rPr>
          <w:rFonts w:ascii="Arial" w:hAnsi="Arial" w:cs="Arial"/>
          <w:sz w:val="72"/>
          <w:szCs w:val="72"/>
        </w:rPr>
        <w:t xml:space="preserve">Liability </w:t>
      </w:r>
      <w:r w:rsidR="003B70E3" w:rsidRPr="006E6705">
        <w:rPr>
          <w:rFonts w:ascii="Arial" w:hAnsi="Arial" w:cs="Arial"/>
          <w:sz w:val="72"/>
          <w:szCs w:val="72"/>
        </w:rPr>
        <w:t>B</w:t>
      </w:r>
      <w:r w:rsidRPr="006E6705">
        <w:rPr>
          <w:rFonts w:ascii="Arial" w:hAnsi="Arial" w:cs="Arial"/>
          <w:sz w:val="72"/>
          <w:szCs w:val="72"/>
        </w:rPr>
        <w:t xml:space="preserve">y </w:t>
      </w:r>
      <w:r w:rsidR="003B70E3" w:rsidRPr="006E6705">
        <w:rPr>
          <w:rFonts w:ascii="Arial" w:hAnsi="Arial" w:cs="Arial"/>
          <w:sz w:val="72"/>
          <w:szCs w:val="72"/>
        </w:rPr>
        <w:t>O</w:t>
      </w:r>
      <w:r w:rsidRPr="006E6705">
        <w:rPr>
          <w:rFonts w:ascii="Arial" w:hAnsi="Arial" w:cs="Arial"/>
          <w:sz w:val="72"/>
          <w:szCs w:val="72"/>
        </w:rPr>
        <w:t>mission</w:t>
      </w:r>
    </w:p>
    <w:p w14:paraId="07D9B4BD" w14:textId="45F77BBE" w:rsidR="007718D5" w:rsidRPr="006E6705" w:rsidRDefault="007718D5">
      <w:pPr>
        <w:rPr>
          <w:rFonts w:ascii="Arial" w:hAnsi="Arial" w:cs="Arial"/>
        </w:rPr>
      </w:pPr>
    </w:p>
    <w:p w14:paraId="62BB8CE4" w14:textId="5018EEE7" w:rsidR="007718D5" w:rsidRPr="006E6705" w:rsidRDefault="007718D5">
      <w:pPr>
        <w:rPr>
          <w:rFonts w:ascii="Arial" w:hAnsi="Arial" w:cs="Arial"/>
        </w:rPr>
      </w:pPr>
    </w:p>
    <w:p w14:paraId="6791F938" w14:textId="6612C95C" w:rsidR="007718D5" w:rsidRPr="006E6705" w:rsidRDefault="007718D5">
      <w:pPr>
        <w:rPr>
          <w:rFonts w:ascii="Arial" w:hAnsi="Arial" w:cs="Arial"/>
        </w:rPr>
      </w:pPr>
    </w:p>
    <w:p w14:paraId="79C3BD76" w14:textId="65485F69" w:rsidR="007718D5" w:rsidRPr="006E6705" w:rsidRDefault="007718D5">
      <w:pPr>
        <w:rPr>
          <w:rFonts w:ascii="Arial" w:hAnsi="Arial" w:cs="Arial"/>
        </w:rPr>
      </w:pPr>
    </w:p>
    <w:p w14:paraId="24812F9D" w14:textId="228D30EA" w:rsidR="007718D5" w:rsidRPr="006E6705" w:rsidRDefault="007718D5">
      <w:pPr>
        <w:rPr>
          <w:rFonts w:ascii="Arial" w:hAnsi="Arial" w:cs="Arial"/>
        </w:rPr>
      </w:pPr>
    </w:p>
    <w:p w14:paraId="5D2D9739" w14:textId="390F5101" w:rsidR="007718D5" w:rsidRPr="006E6705" w:rsidRDefault="007718D5">
      <w:pPr>
        <w:rPr>
          <w:rFonts w:ascii="Arial" w:hAnsi="Arial" w:cs="Arial"/>
        </w:rPr>
      </w:pPr>
    </w:p>
    <w:p w14:paraId="6B412B8E" w14:textId="1D9A4CB0" w:rsidR="007718D5" w:rsidRPr="006E6705" w:rsidRDefault="007718D5" w:rsidP="007718D5">
      <w:pPr>
        <w:rPr>
          <w:rFonts w:ascii="Arial" w:hAnsi="Arial" w:cs="Arial"/>
        </w:rPr>
      </w:pPr>
    </w:p>
    <w:p w14:paraId="437CC0F2" w14:textId="2402E8EB" w:rsidR="00BD7A7A" w:rsidRPr="006E6705" w:rsidRDefault="00BD7A7A" w:rsidP="007718D5">
      <w:pPr>
        <w:rPr>
          <w:rFonts w:ascii="Arial" w:hAnsi="Arial" w:cs="Arial"/>
        </w:rPr>
      </w:pPr>
    </w:p>
    <w:p w14:paraId="1EAE5385" w14:textId="20C6C81F" w:rsidR="00BD7A7A" w:rsidRPr="006E6705" w:rsidRDefault="00BD7A7A" w:rsidP="007718D5">
      <w:pPr>
        <w:rPr>
          <w:rFonts w:ascii="Arial" w:hAnsi="Arial" w:cs="Arial"/>
        </w:rPr>
      </w:pPr>
    </w:p>
    <w:p w14:paraId="04F80696" w14:textId="3A215A3F" w:rsidR="00BD7A7A" w:rsidRPr="006E6705" w:rsidRDefault="00BD7A7A" w:rsidP="007718D5">
      <w:pPr>
        <w:rPr>
          <w:rFonts w:ascii="Arial" w:hAnsi="Arial" w:cs="Arial"/>
        </w:rPr>
      </w:pPr>
    </w:p>
    <w:p w14:paraId="2C8FEDBE" w14:textId="28A0571C" w:rsidR="00BD7A7A" w:rsidRPr="006E6705" w:rsidRDefault="00BD7A7A" w:rsidP="007718D5">
      <w:pPr>
        <w:rPr>
          <w:rFonts w:ascii="Arial" w:hAnsi="Arial" w:cs="Arial"/>
        </w:rPr>
      </w:pPr>
    </w:p>
    <w:p w14:paraId="2A3A92C8" w14:textId="241DD2AF" w:rsidR="00BD7A7A" w:rsidRPr="006E6705" w:rsidRDefault="00BD7A7A" w:rsidP="007718D5">
      <w:pPr>
        <w:rPr>
          <w:rFonts w:ascii="Arial" w:hAnsi="Arial" w:cs="Arial"/>
        </w:rPr>
      </w:pPr>
    </w:p>
    <w:p w14:paraId="272836C1" w14:textId="4CC93FE9" w:rsidR="00BD7A7A" w:rsidRPr="006E6705" w:rsidRDefault="00BD7A7A" w:rsidP="007718D5">
      <w:pPr>
        <w:rPr>
          <w:rFonts w:ascii="Arial" w:hAnsi="Arial" w:cs="Arial"/>
        </w:rPr>
      </w:pPr>
    </w:p>
    <w:p w14:paraId="5FA5B784" w14:textId="737E360A" w:rsidR="00BD7A7A" w:rsidRPr="006E6705" w:rsidRDefault="00BD7A7A" w:rsidP="007718D5">
      <w:pPr>
        <w:rPr>
          <w:rFonts w:ascii="Arial" w:hAnsi="Arial" w:cs="Arial"/>
        </w:rPr>
      </w:pPr>
    </w:p>
    <w:p w14:paraId="4BEC1DD6" w14:textId="3C416C7D" w:rsidR="00BD7A7A" w:rsidRPr="006E6705" w:rsidRDefault="00BD7A7A" w:rsidP="007718D5">
      <w:pPr>
        <w:rPr>
          <w:rFonts w:ascii="Arial" w:hAnsi="Arial" w:cs="Arial"/>
        </w:rPr>
      </w:pPr>
    </w:p>
    <w:p w14:paraId="34EBD7C5" w14:textId="56C16AAB" w:rsidR="00BD7A7A" w:rsidRPr="006E6705" w:rsidRDefault="00BD7A7A" w:rsidP="007718D5">
      <w:pPr>
        <w:rPr>
          <w:rFonts w:ascii="Arial" w:hAnsi="Arial" w:cs="Arial"/>
        </w:rPr>
      </w:pPr>
    </w:p>
    <w:p w14:paraId="5526149C" w14:textId="30F1937E" w:rsidR="00BD7A7A" w:rsidRPr="006E6705" w:rsidRDefault="00BD7A7A" w:rsidP="007718D5">
      <w:pPr>
        <w:rPr>
          <w:rFonts w:ascii="Arial" w:hAnsi="Arial" w:cs="Arial"/>
        </w:rPr>
      </w:pPr>
    </w:p>
    <w:p w14:paraId="3EB4150D" w14:textId="1D986A1E" w:rsidR="00BD7A7A" w:rsidRPr="006E6705" w:rsidRDefault="00BD7A7A" w:rsidP="007718D5">
      <w:pPr>
        <w:rPr>
          <w:rFonts w:ascii="Arial" w:hAnsi="Arial" w:cs="Arial"/>
        </w:rPr>
      </w:pPr>
    </w:p>
    <w:p w14:paraId="7B2BC4EE" w14:textId="592EDBF7" w:rsidR="00BD7A7A" w:rsidRPr="006E6705" w:rsidRDefault="00BD7A7A" w:rsidP="007718D5">
      <w:pPr>
        <w:rPr>
          <w:rFonts w:ascii="Arial" w:hAnsi="Arial" w:cs="Arial"/>
        </w:rPr>
      </w:pPr>
    </w:p>
    <w:p w14:paraId="75B97628" w14:textId="66F6DE28" w:rsidR="00BD7A7A" w:rsidRPr="006E6705" w:rsidRDefault="00BD7A7A" w:rsidP="007718D5">
      <w:pPr>
        <w:rPr>
          <w:rFonts w:ascii="Arial" w:hAnsi="Arial" w:cs="Arial"/>
        </w:rPr>
      </w:pPr>
    </w:p>
    <w:p w14:paraId="27B587AA" w14:textId="38053950" w:rsidR="00BD7A7A" w:rsidRDefault="00BD7A7A" w:rsidP="007718D5">
      <w:pPr>
        <w:rPr>
          <w:rFonts w:ascii="Arial" w:hAnsi="Arial" w:cs="Arial"/>
        </w:rPr>
      </w:pPr>
    </w:p>
    <w:p w14:paraId="3B7493C5" w14:textId="0255C104" w:rsidR="007118A0" w:rsidRDefault="007118A0" w:rsidP="007718D5">
      <w:pPr>
        <w:rPr>
          <w:rFonts w:ascii="Arial" w:hAnsi="Arial" w:cs="Arial"/>
        </w:rPr>
      </w:pPr>
    </w:p>
    <w:p w14:paraId="2EDA5EC4" w14:textId="0A725469" w:rsidR="007118A0" w:rsidRDefault="007118A0" w:rsidP="007718D5">
      <w:pPr>
        <w:rPr>
          <w:rFonts w:ascii="Arial" w:hAnsi="Arial" w:cs="Arial"/>
        </w:rPr>
      </w:pPr>
    </w:p>
    <w:p w14:paraId="5F1CE409" w14:textId="77777777" w:rsidR="007118A0" w:rsidRPr="006E6705" w:rsidRDefault="007118A0" w:rsidP="007718D5">
      <w:pPr>
        <w:rPr>
          <w:rFonts w:ascii="Arial" w:hAnsi="Arial" w:cs="Arial"/>
        </w:rPr>
      </w:pPr>
    </w:p>
    <w:p w14:paraId="0F9D32E9" w14:textId="1CB6C4AD" w:rsidR="00BD7A7A" w:rsidRPr="006E6705" w:rsidRDefault="00BD7A7A" w:rsidP="007718D5">
      <w:pPr>
        <w:rPr>
          <w:rFonts w:ascii="Arial" w:hAnsi="Arial" w:cs="Arial"/>
        </w:rPr>
      </w:pPr>
    </w:p>
    <w:p w14:paraId="2AA3E4E2" w14:textId="6C90893E" w:rsidR="00BD7A7A" w:rsidRPr="006E6705" w:rsidRDefault="00BD7A7A" w:rsidP="007718D5">
      <w:pPr>
        <w:rPr>
          <w:rFonts w:ascii="Arial" w:hAnsi="Arial" w:cs="Arial"/>
        </w:rPr>
      </w:pPr>
    </w:p>
    <w:p w14:paraId="41554306" w14:textId="77777777" w:rsidR="003B70E3" w:rsidRPr="006E6705" w:rsidRDefault="003B70E3" w:rsidP="007718D5">
      <w:pPr>
        <w:rPr>
          <w:rFonts w:ascii="Arial" w:hAnsi="Arial" w:cs="Arial"/>
        </w:rPr>
      </w:pPr>
    </w:p>
    <w:p w14:paraId="3DFDE8A6" w14:textId="5255D18F" w:rsidR="0054421C" w:rsidRPr="006E6705" w:rsidRDefault="0054421C" w:rsidP="007718D5">
      <w:pPr>
        <w:rPr>
          <w:rFonts w:ascii="Arial" w:hAnsi="Arial" w:cs="Arial"/>
        </w:rPr>
      </w:pPr>
      <w:r w:rsidRPr="006E6705">
        <w:rPr>
          <w:rFonts w:ascii="Arial" w:hAnsi="Arial" w:cs="Arial"/>
        </w:rPr>
        <w:lastRenderedPageBreak/>
        <w:t>Introduction</w:t>
      </w:r>
    </w:p>
    <w:p w14:paraId="6107E736" w14:textId="77777777" w:rsidR="0054421C" w:rsidRPr="006E6705" w:rsidRDefault="0054421C" w:rsidP="007718D5">
      <w:pPr>
        <w:rPr>
          <w:rFonts w:ascii="Arial" w:hAnsi="Arial" w:cs="Arial"/>
        </w:rPr>
      </w:pPr>
    </w:p>
    <w:p w14:paraId="2F48C830" w14:textId="40F51EF2" w:rsidR="00BD7A7A" w:rsidRPr="006E6705" w:rsidRDefault="00BD7A7A" w:rsidP="007718D5">
      <w:pPr>
        <w:rPr>
          <w:rFonts w:ascii="Arial" w:hAnsi="Arial" w:cs="Arial"/>
        </w:rPr>
      </w:pPr>
      <w:r w:rsidRPr="006E6705">
        <w:rPr>
          <w:rFonts w:ascii="Arial" w:hAnsi="Arial" w:cs="Arial"/>
        </w:rPr>
        <w:t xml:space="preserve">When it comes to criminal law there is a lot of continued controversy on omissions liability. In this essay, I'm going to outline the main principles of our missions. Although the law does impose liability for omissions </w:t>
      </w:r>
      <w:r w:rsidR="00831E98" w:rsidRPr="006E6705">
        <w:rPr>
          <w:rFonts w:ascii="Arial" w:hAnsi="Arial" w:cs="Arial"/>
        </w:rPr>
        <w:t>many courts and writers disagree</w:t>
      </w:r>
      <w:r w:rsidRPr="006E6705">
        <w:rPr>
          <w:rFonts w:ascii="Arial" w:hAnsi="Arial" w:cs="Arial"/>
        </w:rPr>
        <w:t xml:space="preserve"> and try to express the phenomenon on other grounds. We will also be looking into the many debates that state that criminal liability for omissions needs to be reformed.</w:t>
      </w:r>
    </w:p>
    <w:p w14:paraId="43D6C6E6" w14:textId="3A4DB0F1" w:rsidR="00BD7A7A" w:rsidRPr="006E6705" w:rsidRDefault="00BD7A7A" w:rsidP="007718D5">
      <w:pPr>
        <w:rPr>
          <w:rFonts w:ascii="Arial" w:hAnsi="Arial" w:cs="Arial"/>
        </w:rPr>
      </w:pPr>
    </w:p>
    <w:p w14:paraId="1398E703" w14:textId="2B4AB2B7" w:rsidR="00BD7A7A" w:rsidRPr="006E6705" w:rsidRDefault="00BD7A7A" w:rsidP="007718D5">
      <w:pPr>
        <w:rPr>
          <w:rFonts w:ascii="Arial" w:hAnsi="Arial" w:cs="Arial"/>
        </w:rPr>
      </w:pPr>
      <w:r w:rsidRPr="006E6705">
        <w:rPr>
          <w:rFonts w:ascii="Arial" w:hAnsi="Arial" w:cs="Arial"/>
        </w:rPr>
        <w:t xml:space="preserve">Fee and omission </w:t>
      </w:r>
      <w:r w:rsidR="002179E9" w:rsidRPr="006E6705">
        <w:rPr>
          <w:rFonts w:ascii="Arial" w:hAnsi="Arial" w:cs="Arial"/>
        </w:rPr>
        <w:t>occur</w:t>
      </w:r>
      <w:r w:rsidRPr="006E6705">
        <w:rPr>
          <w:rFonts w:ascii="Arial" w:hAnsi="Arial" w:cs="Arial"/>
        </w:rPr>
        <w:t xml:space="preserve"> when something is not done</w:t>
      </w:r>
      <w:r w:rsidR="00671D9A" w:rsidRPr="006E6705">
        <w:rPr>
          <w:rFonts w:ascii="Arial" w:hAnsi="Arial" w:cs="Arial"/>
        </w:rPr>
        <w:t>, it</w:t>
      </w:r>
      <w:r w:rsidRPr="006E6705">
        <w:rPr>
          <w:rFonts w:ascii="Arial" w:hAnsi="Arial" w:cs="Arial"/>
        </w:rPr>
        <w:t xml:space="preserve"> </w:t>
      </w:r>
      <w:r w:rsidR="00671D9A" w:rsidRPr="006E6705">
        <w:rPr>
          <w:rFonts w:ascii="Arial" w:hAnsi="Arial" w:cs="Arial"/>
        </w:rPr>
        <w:t>entails</w:t>
      </w:r>
      <w:r w:rsidRPr="006E6705">
        <w:rPr>
          <w:rFonts w:ascii="Arial" w:hAnsi="Arial" w:cs="Arial"/>
        </w:rPr>
        <w:t xml:space="preserve"> different legal consequences from positive behaviour. The criminal law treats omissions as act</w:t>
      </w:r>
      <w:r w:rsidR="00671D9A" w:rsidRPr="006E6705">
        <w:rPr>
          <w:rFonts w:ascii="Arial" w:hAnsi="Arial" w:cs="Arial"/>
        </w:rPr>
        <w:t>u</w:t>
      </w:r>
      <w:r w:rsidRPr="006E6705">
        <w:rPr>
          <w:rFonts w:ascii="Arial" w:hAnsi="Arial" w:cs="Arial"/>
        </w:rPr>
        <w:t>s r</w:t>
      </w:r>
      <w:r w:rsidR="00671D9A" w:rsidRPr="006E6705">
        <w:rPr>
          <w:rFonts w:ascii="Arial" w:hAnsi="Arial" w:cs="Arial"/>
        </w:rPr>
        <w:t>eus</w:t>
      </w:r>
      <w:r w:rsidRPr="006E6705">
        <w:rPr>
          <w:rFonts w:ascii="Arial" w:hAnsi="Arial" w:cs="Arial"/>
        </w:rPr>
        <w:t xml:space="preserve"> and will hold the defendant liable only when the law implies a duty to </w:t>
      </w:r>
      <w:r w:rsidR="00671D9A" w:rsidRPr="006E6705">
        <w:rPr>
          <w:rFonts w:ascii="Arial" w:hAnsi="Arial" w:cs="Arial"/>
        </w:rPr>
        <w:t>act,</w:t>
      </w:r>
      <w:r w:rsidRPr="006E6705">
        <w:rPr>
          <w:rFonts w:ascii="Arial" w:hAnsi="Arial" w:cs="Arial"/>
        </w:rPr>
        <w:t xml:space="preserve"> and the defendant reaches it. </w:t>
      </w:r>
      <w:r w:rsidR="002179E9" w:rsidRPr="006E6705">
        <w:rPr>
          <w:rFonts w:ascii="Arial" w:hAnsi="Arial" w:cs="Arial"/>
        </w:rPr>
        <w:t>An omission</w:t>
      </w:r>
      <w:r w:rsidRPr="006E6705">
        <w:rPr>
          <w:rFonts w:ascii="Arial" w:hAnsi="Arial" w:cs="Arial"/>
        </w:rPr>
        <w:t xml:space="preserve"> is </w:t>
      </w:r>
      <w:r w:rsidR="002179E9" w:rsidRPr="006E6705">
        <w:rPr>
          <w:rFonts w:ascii="Arial" w:hAnsi="Arial" w:cs="Arial"/>
        </w:rPr>
        <w:t>a</w:t>
      </w:r>
      <w:r w:rsidRPr="006E6705">
        <w:rPr>
          <w:rFonts w:ascii="Arial" w:hAnsi="Arial" w:cs="Arial"/>
        </w:rPr>
        <w:t xml:space="preserve"> situation you are </w:t>
      </w:r>
      <w:r w:rsidR="0054421C" w:rsidRPr="006E6705">
        <w:rPr>
          <w:rFonts w:ascii="Arial" w:hAnsi="Arial" w:cs="Arial"/>
        </w:rPr>
        <w:t>in,</w:t>
      </w:r>
      <w:r w:rsidRPr="006E6705">
        <w:rPr>
          <w:rFonts w:ascii="Arial" w:hAnsi="Arial" w:cs="Arial"/>
        </w:rPr>
        <w:t xml:space="preserve"> and you do not do anything or in other words</w:t>
      </w:r>
      <w:r w:rsidR="00671D9A" w:rsidRPr="006E6705">
        <w:rPr>
          <w:rFonts w:ascii="Arial" w:hAnsi="Arial" w:cs="Arial"/>
        </w:rPr>
        <w:t>,</w:t>
      </w:r>
      <w:r w:rsidRPr="006E6705">
        <w:rPr>
          <w:rFonts w:ascii="Arial" w:hAnsi="Arial" w:cs="Arial"/>
        </w:rPr>
        <w:t xml:space="preserve"> </w:t>
      </w:r>
      <w:r w:rsidR="002179E9" w:rsidRPr="006E6705">
        <w:rPr>
          <w:rFonts w:ascii="Arial" w:hAnsi="Arial" w:cs="Arial"/>
        </w:rPr>
        <w:t>fail</w:t>
      </w:r>
      <w:r w:rsidRPr="006E6705">
        <w:rPr>
          <w:rFonts w:ascii="Arial" w:hAnsi="Arial" w:cs="Arial"/>
        </w:rPr>
        <w:t xml:space="preserve"> to act. The standard rule of emissions is that no liability. </w:t>
      </w:r>
      <w:r w:rsidR="002179E9" w:rsidRPr="006E6705">
        <w:rPr>
          <w:rFonts w:ascii="Arial" w:hAnsi="Arial" w:cs="Arial"/>
        </w:rPr>
        <w:t>A</w:t>
      </w:r>
      <w:r w:rsidRPr="006E6705">
        <w:rPr>
          <w:rFonts w:ascii="Arial" w:hAnsi="Arial" w:cs="Arial"/>
        </w:rPr>
        <w:t xml:space="preserve"> mission can only result in an individual being found guilty of a crime in a situation </w:t>
      </w:r>
      <w:r w:rsidR="00671D9A" w:rsidRPr="006E6705">
        <w:rPr>
          <w:rFonts w:ascii="Arial" w:hAnsi="Arial" w:cs="Arial"/>
        </w:rPr>
        <w:t xml:space="preserve">in </w:t>
      </w:r>
      <w:r w:rsidRPr="006E6705">
        <w:rPr>
          <w:rFonts w:ascii="Arial" w:hAnsi="Arial" w:cs="Arial"/>
        </w:rPr>
        <w:t xml:space="preserve">which he was obligated to behave. </w:t>
      </w:r>
    </w:p>
    <w:p w14:paraId="6BB6E261" w14:textId="0914C70A" w:rsidR="003A3BB2" w:rsidRPr="006E6705" w:rsidRDefault="003A3BB2" w:rsidP="007718D5">
      <w:pPr>
        <w:rPr>
          <w:rFonts w:ascii="Arial" w:hAnsi="Arial" w:cs="Arial"/>
        </w:rPr>
      </w:pPr>
    </w:p>
    <w:p w14:paraId="7D247929" w14:textId="0E7238C4" w:rsidR="00365D7F" w:rsidRPr="006E6705" w:rsidRDefault="00365D7F" w:rsidP="007718D5">
      <w:pPr>
        <w:rPr>
          <w:rFonts w:ascii="Arial" w:hAnsi="Arial" w:cs="Arial"/>
        </w:rPr>
      </w:pPr>
      <w:r w:rsidRPr="006E6705">
        <w:rPr>
          <w:rFonts w:ascii="Arial" w:hAnsi="Arial" w:cs="Arial"/>
        </w:rPr>
        <w:t>Main body</w:t>
      </w:r>
    </w:p>
    <w:p w14:paraId="4EF860F1" w14:textId="77777777" w:rsidR="00365D7F" w:rsidRPr="006E6705" w:rsidRDefault="00365D7F" w:rsidP="007718D5">
      <w:pPr>
        <w:rPr>
          <w:rFonts w:ascii="Arial" w:hAnsi="Arial" w:cs="Arial"/>
        </w:rPr>
      </w:pPr>
    </w:p>
    <w:p w14:paraId="5189DDCC" w14:textId="1EC4A1FB" w:rsidR="00BD7A7A" w:rsidRPr="006E6705" w:rsidRDefault="00671D9A" w:rsidP="007718D5">
      <w:pPr>
        <w:rPr>
          <w:rFonts w:ascii="Arial" w:hAnsi="Arial" w:cs="Arial"/>
        </w:rPr>
      </w:pPr>
      <w:r w:rsidRPr="006E6705">
        <w:rPr>
          <w:rFonts w:ascii="Arial" w:hAnsi="Arial" w:cs="Arial"/>
        </w:rPr>
        <w:t>i</w:t>
      </w:r>
      <w:r w:rsidR="00BD7A7A" w:rsidRPr="006E6705">
        <w:rPr>
          <w:rFonts w:ascii="Arial" w:hAnsi="Arial" w:cs="Arial"/>
        </w:rPr>
        <w:t xml:space="preserve">t is possible however to find </w:t>
      </w:r>
      <w:r w:rsidR="0054421C" w:rsidRPr="006E6705">
        <w:rPr>
          <w:rFonts w:ascii="Arial" w:hAnsi="Arial" w:cs="Arial"/>
        </w:rPr>
        <w:t>several</w:t>
      </w:r>
      <w:r w:rsidR="00BD7A7A" w:rsidRPr="006E6705">
        <w:rPr>
          <w:rFonts w:ascii="Arial" w:hAnsi="Arial" w:cs="Arial"/>
        </w:rPr>
        <w:t xml:space="preserve"> situations in which omissions are subject to liability the regulation of liability can be imposed by statute in which case the regulation clearly states that the regulation must be followed </w:t>
      </w:r>
      <w:r w:rsidR="00957A97" w:rsidRPr="006E6705">
        <w:rPr>
          <w:rFonts w:ascii="Arial" w:hAnsi="Arial" w:cs="Arial"/>
        </w:rPr>
        <w:t>if</w:t>
      </w:r>
      <w:r w:rsidR="0054421C" w:rsidRPr="006E6705">
        <w:rPr>
          <w:rFonts w:ascii="Arial" w:hAnsi="Arial" w:cs="Arial"/>
        </w:rPr>
        <w:t xml:space="preserve"> </w:t>
      </w:r>
      <w:r w:rsidR="00BD7A7A" w:rsidRPr="006E6705">
        <w:rPr>
          <w:rFonts w:ascii="Arial" w:hAnsi="Arial" w:cs="Arial"/>
        </w:rPr>
        <w:t xml:space="preserve">you are obligated to act and </w:t>
      </w:r>
      <w:r w:rsidR="00957A97" w:rsidRPr="006E6705">
        <w:rPr>
          <w:rFonts w:ascii="Arial" w:hAnsi="Arial" w:cs="Arial"/>
        </w:rPr>
        <w:t xml:space="preserve">if </w:t>
      </w:r>
      <w:r w:rsidR="00BD7A7A" w:rsidRPr="006E6705">
        <w:rPr>
          <w:rFonts w:ascii="Arial" w:hAnsi="Arial" w:cs="Arial"/>
        </w:rPr>
        <w:t>you do not then criminal liability will apply to you for example in the</w:t>
      </w:r>
      <w:r w:rsidR="00BD7A7A" w:rsidRPr="006E6705">
        <w:rPr>
          <w:rFonts w:ascii="Arial" w:hAnsi="Arial" w:cs="Arial"/>
          <w:color w:val="FF0000"/>
        </w:rPr>
        <w:t xml:space="preserve"> </w:t>
      </w:r>
      <w:r w:rsidR="00831E98" w:rsidRPr="006E6705">
        <w:rPr>
          <w:rFonts w:ascii="Arial" w:hAnsi="Arial" w:cs="Arial"/>
          <w:color w:val="FF0000"/>
        </w:rPr>
        <w:t>(</w:t>
      </w:r>
      <w:r w:rsidR="00BD7A7A" w:rsidRPr="006E6705">
        <w:rPr>
          <w:rFonts w:ascii="Arial" w:hAnsi="Arial" w:cs="Arial"/>
          <w:color w:val="FF0000"/>
        </w:rPr>
        <w:t xml:space="preserve">children and young </w:t>
      </w:r>
      <w:r w:rsidR="00957A97" w:rsidRPr="006E6705">
        <w:rPr>
          <w:rFonts w:ascii="Arial" w:hAnsi="Arial" w:cs="Arial"/>
          <w:color w:val="FF0000"/>
        </w:rPr>
        <w:t>person</w:t>
      </w:r>
      <w:r w:rsidR="00BD7A7A" w:rsidRPr="006E6705">
        <w:rPr>
          <w:rFonts w:ascii="Arial" w:hAnsi="Arial" w:cs="Arial"/>
          <w:color w:val="FF0000"/>
        </w:rPr>
        <w:t xml:space="preserve"> act 1933 1.2.a</w:t>
      </w:r>
      <w:r w:rsidR="00831E98" w:rsidRPr="006E6705">
        <w:rPr>
          <w:rFonts w:ascii="Arial" w:hAnsi="Arial" w:cs="Arial"/>
          <w:color w:val="FF0000"/>
        </w:rPr>
        <w:t>)</w:t>
      </w:r>
      <w:r w:rsidR="00BD7A7A" w:rsidRPr="006E6705">
        <w:rPr>
          <w:rFonts w:ascii="Arial" w:hAnsi="Arial" w:cs="Arial"/>
          <w:color w:val="FF0000"/>
        </w:rPr>
        <w:t xml:space="preserve">, </w:t>
      </w:r>
      <w:r w:rsidR="00BD7A7A" w:rsidRPr="006E6705">
        <w:rPr>
          <w:rFonts w:ascii="Arial" w:hAnsi="Arial" w:cs="Arial"/>
        </w:rPr>
        <w:t>a parent or other person legally liable to maintain a child or young person (or the legal guardian of a child or young person) shall be deemed to have neglected him in a manner likely to cause injury to his health if he has failed to provide adequate food clothing medical aid or lodging for him or if having been unable otherwise to provide such foods clothing medical aid or lodging he has failed to take steps to pro care it to be provided under (he enactments applicable in that behalf).</w:t>
      </w:r>
    </w:p>
    <w:p w14:paraId="47AC6591" w14:textId="01BBB0BC" w:rsidR="002179E9" w:rsidRPr="006E6705" w:rsidRDefault="002179E9" w:rsidP="007718D5">
      <w:pPr>
        <w:rPr>
          <w:rFonts w:ascii="Arial" w:hAnsi="Arial" w:cs="Arial"/>
        </w:rPr>
      </w:pPr>
    </w:p>
    <w:p w14:paraId="5887E410" w14:textId="204E74A8" w:rsidR="0054421C" w:rsidRPr="006E6705" w:rsidRDefault="0054421C" w:rsidP="0054421C">
      <w:pPr>
        <w:rPr>
          <w:rFonts w:ascii="Arial" w:eastAsia="Times New Roman" w:hAnsi="Arial" w:cs="Arial"/>
          <w:lang w:eastAsia="en-GB"/>
        </w:rPr>
      </w:pPr>
      <w:r w:rsidRPr="006E6705">
        <w:rPr>
          <w:rFonts w:ascii="Arial" w:hAnsi="Arial" w:cs="Arial"/>
        </w:rPr>
        <w:t xml:space="preserve">There is no legal duty to act in England and Wales because an act performed voluntarily by a defendant is arguably less blame body or immoral than 1 performed unwillingly, in imposing a general duty to act citizens would be obligated to help to put a heavy burden on them, would citizens who are not qualified rescuers run the risk of making matters worse? There is great difficulty in proving causality and lastly, there may be an increase in just prosecutions if there is a general duty to act for example the case of </w:t>
      </w:r>
      <w:r w:rsidR="00831E98" w:rsidRPr="006E6705">
        <w:rPr>
          <w:rFonts w:ascii="Arial" w:hAnsi="Arial" w:cs="Arial"/>
          <w:color w:val="FF0000"/>
        </w:rPr>
        <w:t>(</w:t>
      </w:r>
      <w:r w:rsidRPr="006E6705">
        <w:rPr>
          <w:rFonts w:ascii="Arial" w:hAnsi="Arial" w:cs="Arial"/>
          <w:color w:val="FF0000"/>
        </w:rPr>
        <w:t>R</w:t>
      </w:r>
      <w:r w:rsidR="00831E98" w:rsidRPr="006E6705">
        <w:rPr>
          <w:rFonts w:ascii="Arial" w:hAnsi="Arial" w:cs="Arial"/>
          <w:color w:val="FF0000"/>
        </w:rPr>
        <w:t xml:space="preserve"> v</w:t>
      </w:r>
      <w:r w:rsidRPr="006E6705">
        <w:rPr>
          <w:rFonts w:ascii="Arial" w:hAnsi="Arial" w:cs="Arial"/>
          <w:color w:val="FF0000"/>
        </w:rPr>
        <w:t xml:space="preserve"> Miller 1903</w:t>
      </w:r>
      <w:r w:rsidR="00831E98" w:rsidRPr="006E6705">
        <w:rPr>
          <w:rFonts w:ascii="Arial" w:hAnsi="Arial" w:cs="Arial"/>
          <w:color w:val="FF0000"/>
        </w:rPr>
        <w:t>)</w:t>
      </w:r>
      <w:r w:rsidRPr="006E6705">
        <w:rPr>
          <w:rFonts w:ascii="Arial" w:hAnsi="Arial" w:cs="Arial"/>
          <w:color w:val="FF0000"/>
        </w:rPr>
        <w:t xml:space="preserve"> </w:t>
      </w:r>
      <w:r w:rsidRPr="006E6705">
        <w:rPr>
          <w:rFonts w:ascii="Arial" w:eastAsia="Times New Roman" w:hAnsi="Arial" w:cs="Arial"/>
          <w:color w:val="212529"/>
          <w:lang w:eastAsia="en-GB"/>
        </w:rPr>
        <w:t>the defendant had consumed alcohol before returning to the premises</w:t>
      </w:r>
      <w:r w:rsidRPr="006E6705">
        <w:rPr>
          <w:rFonts w:ascii="Arial" w:eastAsia="Times New Roman" w:hAnsi="Arial" w:cs="Arial"/>
          <w:color w:val="212529"/>
          <w:lang w:eastAsia="en-GB"/>
        </w:rPr>
        <w:t xml:space="preserve"> in the even</w:t>
      </w:r>
      <w:r w:rsidR="003A3BB2" w:rsidRPr="006E6705">
        <w:rPr>
          <w:rFonts w:ascii="Arial" w:eastAsia="Times New Roman" w:hAnsi="Arial" w:cs="Arial"/>
          <w:color w:val="212529"/>
          <w:lang w:eastAsia="en-GB"/>
        </w:rPr>
        <w:t>ing</w:t>
      </w:r>
      <w:r w:rsidRPr="006E6705">
        <w:rPr>
          <w:rFonts w:ascii="Arial" w:eastAsia="Times New Roman" w:hAnsi="Arial" w:cs="Arial"/>
          <w:color w:val="212529"/>
          <w:lang w:eastAsia="en-GB"/>
        </w:rPr>
        <w:t xml:space="preserve"> as a vagrant</w:t>
      </w:r>
    </w:p>
    <w:p w14:paraId="26FA99E7" w14:textId="457FB62A" w:rsidR="0054421C" w:rsidRPr="0054421C" w:rsidRDefault="0054421C" w:rsidP="0054421C">
      <w:pPr>
        <w:rPr>
          <w:rFonts w:ascii="Arial" w:eastAsia="Times New Roman" w:hAnsi="Arial" w:cs="Arial"/>
          <w:color w:val="000000"/>
          <w:lang w:eastAsia="en-GB"/>
        </w:rPr>
      </w:pPr>
      <w:r w:rsidRPr="0054421C">
        <w:rPr>
          <w:rFonts w:ascii="Arial" w:eastAsia="Times New Roman" w:hAnsi="Arial" w:cs="Arial"/>
          <w:color w:val="000000"/>
          <w:lang w:eastAsia="en-GB"/>
        </w:rPr>
        <w:t>He fell asleep with a lit cigarette in his hand, which started a fire. After waking, the defendant observed the fire and did not attempt to extinguish it but simply moved to a different room to sleep.</w:t>
      </w:r>
      <w:r w:rsidRPr="006E6705">
        <w:rPr>
          <w:rFonts w:ascii="Arial" w:eastAsia="Times New Roman" w:hAnsi="Arial" w:cs="Arial"/>
          <w:color w:val="000000"/>
          <w:lang w:eastAsia="en-GB"/>
        </w:rPr>
        <w:t xml:space="preserve"> </w:t>
      </w:r>
      <w:r w:rsidRPr="0054421C">
        <w:rPr>
          <w:rFonts w:ascii="Arial" w:eastAsia="Times New Roman" w:hAnsi="Arial" w:cs="Arial"/>
          <w:color w:val="000000"/>
          <w:lang w:eastAsia="en-GB"/>
        </w:rPr>
        <w:t>he</w:t>
      </w:r>
      <w:r w:rsidRPr="0054421C">
        <w:rPr>
          <w:rFonts w:ascii="Arial" w:eastAsia="Times New Roman" w:hAnsi="Arial" w:cs="Arial"/>
          <w:color w:val="212529"/>
          <w:lang w:eastAsia="en-GB"/>
        </w:rPr>
        <w:t> had acted recklessly by falling asleep with a lit cigarette in his hand when he started the fire.</w:t>
      </w:r>
      <w:r w:rsidRPr="006E6705">
        <w:rPr>
          <w:rFonts w:ascii="Arial" w:eastAsia="Times New Roman" w:hAnsi="Arial" w:cs="Arial"/>
          <w:color w:val="212529"/>
          <w:lang w:eastAsia="en-GB"/>
        </w:rPr>
        <w:t xml:space="preserve"> </w:t>
      </w:r>
      <w:r w:rsidRPr="0054421C">
        <w:rPr>
          <w:rFonts w:ascii="Arial" w:eastAsia="Times New Roman" w:hAnsi="Arial" w:cs="Arial"/>
          <w:color w:val="212529"/>
          <w:lang w:eastAsia="en-GB"/>
        </w:rPr>
        <w:t xml:space="preserve">As he was responsible for creating the dangerous situation, the court concluded </w:t>
      </w:r>
      <w:r w:rsidRPr="006E6705">
        <w:rPr>
          <w:rFonts w:ascii="Arial" w:eastAsia="Times New Roman" w:hAnsi="Arial" w:cs="Arial"/>
          <w:color w:val="212529"/>
          <w:lang w:eastAsia="en-GB"/>
        </w:rPr>
        <w:t>that as</w:t>
      </w:r>
      <w:r w:rsidRPr="0054421C">
        <w:rPr>
          <w:rFonts w:ascii="Arial" w:eastAsia="Times New Roman" w:hAnsi="Arial" w:cs="Arial"/>
          <w:color w:val="212529"/>
          <w:lang w:eastAsia="en-GB"/>
        </w:rPr>
        <w:t xml:space="preserve"> a result, the defendant was held accountable for his failure to put out the fire or seek to hold </w:t>
      </w:r>
      <w:r w:rsidRPr="006E6705">
        <w:rPr>
          <w:rFonts w:ascii="Arial" w:eastAsia="Times New Roman" w:hAnsi="Arial" w:cs="Arial"/>
          <w:color w:val="212529"/>
          <w:lang w:eastAsia="en-GB"/>
        </w:rPr>
        <w:t>it and</w:t>
      </w:r>
      <w:r w:rsidRPr="0054421C">
        <w:rPr>
          <w:rFonts w:ascii="Arial" w:eastAsia="Times New Roman" w:hAnsi="Arial" w:cs="Arial"/>
          <w:color w:val="212529"/>
          <w:lang w:eastAsia="en-GB"/>
        </w:rPr>
        <w:t xml:space="preserve"> was thus found guilty of arson.</w:t>
      </w:r>
    </w:p>
    <w:p w14:paraId="20F2127B" w14:textId="76EEEC4F" w:rsidR="0054421C" w:rsidRPr="006E6705" w:rsidRDefault="0054421C" w:rsidP="007718D5">
      <w:pPr>
        <w:rPr>
          <w:rFonts w:ascii="Arial" w:hAnsi="Arial" w:cs="Arial"/>
        </w:rPr>
      </w:pPr>
    </w:p>
    <w:p w14:paraId="5BFC9944" w14:textId="77777777" w:rsidR="0054421C" w:rsidRPr="006E6705" w:rsidRDefault="0054421C" w:rsidP="007718D5">
      <w:pPr>
        <w:rPr>
          <w:rFonts w:ascii="Arial" w:hAnsi="Arial" w:cs="Arial"/>
        </w:rPr>
      </w:pPr>
    </w:p>
    <w:p w14:paraId="3E45F8E6" w14:textId="77777777" w:rsidR="00831E98" w:rsidRPr="006E6705" w:rsidRDefault="002179E9" w:rsidP="007718D5">
      <w:pPr>
        <w:rPr>
          <w:rFonts w:ascii="Arial" w:hAnsi="Arial" w:cs="Arial"/>
        </w:rPr>
      </w:pPr>
      <w:r w:rsidRPr="006E6705">
        <w:rPr>
          <w:rFonts w:ascii="Arial" w:hAnsi="Arial" w:cs="Arial"/>
        </w:rPr>
        <w:t xml:space="preserve">There are four circumstances in which this duty is imposed by the common law when the defendant is a public servant when He or she has a familial relationship with the </w:t>
      </w:r>
      <w:r w:rsidRPr="006E6705">
        <w:rPr>
          <w:rFonts w:ascii="Arial" w:hAnsi="Arial" w:cs="Arial"/>
        </w:rPr>
        <w:lastRenderedPageBreak/>
        <w:t>victim when the defendant voluntarily takes responsibility for the victim and lastly the defendant creates danger for the victim.</w:t>
      </w:r>
    </w:p>
    <w:p w14:paraId="7E0DE7B8" w14:textId="5B96ABB4" w:rsidR="002179E9" w:rsidRPr="006E6705" w:rsidRDefault="002179E9" w:rsidP="007718D5">
      <w:pPr>
        <w:rPr>
          <w:rFonts w:ascii="Arial" w:hAnsi="Arial" w:cs="Arial"/>
        </w:rPr>
      </w:pPr>
      <w:r w:rsidRPr="006E6705">
        <w:rPr>
          <w:rFonts w:ascii="Arial" w:hAnsi="Arial" w:cs="Arial"/>
        </w:rPr>
        <w:t xml:space="preserve">It is necessary to demonstrate three elements before it can be established that in omissions Committed a crime. As a first step then there must have been a duty of care as a second step that must be a causal connexion between </w:t>
      </w:r>
      <w:r w:rsidR="00671D9A" w:rsidRPr="006E6705">
        <w:rPr>
          <w:rFonts w:ascii="Arial" w:hAnsi="Arial" w:cs="Arial"/>
        </w:rPr>
        <w:t>the</w:t>
      </w:r>
      <w:r w:rsidRPr="006E6705">
        <w:rPr>
          <w:rFonts w:ascii="Arial" w:hAnsi="Arial" w:cs="Arial"/>
        </w:rPr>
        <w:t xml:space="preserve"> breach of </w:t>
      </w:r>
      <w:r w:rsidR="00671D9A" w:rsidRPr="006E6705">
        <w:rPr>
          <w:rFonts w:ascii="Arial" w:hAnsi="Arial" w:cs="Arial"/>
        </w:rPr>
        <w:t>duty</w:t>
      </w:r>
      <w:r w:rsidRPr="006E6705">
        <w:rPr>
          <w:rFonts w:ascii="Arial" w:hAnsi="Arial" w:cs="Arial"/>
        </w:rPr>
        <w:t xml:space="preserve"> and the harm caused</w:t>
      </w:r>
      <w:r w:rsidR="00A31979" w:rsidRPr="006E6705">
        <w:rPr>
          <w:rFonts w:ascii="Arial" w:hAnsi="Arial" w:cs="Arial"/>
        </w:rPr>
        <w:t>.</w:t>
      </w:r>
    </w:p>
    <w:p w14:paraId="07775789" w14:textId="0865C790" w:rsidR="00A31979" w:rsidRPr="006E6705" w:rsidRDefault="00A31979" w:rsidP="007718D5">
      <w:pPr>
        <w:rPr>
          <w:rFonts w:ascii="Arial" w:hAnsi="Arial" w:cs="Arial"/>
        </w:rPr>
      </w:pPr>
    </w:p>
    <w:p w14:paraId="20586CC9" w14:textId="3B1A11AE" w:rsidR="00B035E7" w:rsidRPr="006E6705" w:rsidRDefault="00B035E7" w:rsidP="007718D5">
      <w:pPr>
        <w:rPr>
          <w:rFonts w:ascii="Arial" w:hAnsi="Arial" w:cs="Arial"/>
          <w:color w:val="FF0000"/>
        </w:rPr>
      </w:pPr>
      <w:r w:rsidRPr="006E6705">
        <w:rPr>
          <w:rFonts w:ascii="Arial" w:hAnsi="Arial" w:cs="Arial"/>
        </w:rPr>
        <w:t xml:space="preserve">In 1996 conditional sentences </w:t>
      </w:r>
      <w:r w:rsidR="00365D7F" w:rsidRPr="006E6705">
        <w:rPr>
          <w:rFonts w:ascii="Arial" w:hAnsi="Arial" w:cs="Arial"/>
        </w:rPr>
        <w:t>were</w:t>
      </w:r>
      <w:r w:rsidRPr="006E6705">
        <w:rPr>
          <w:rFonts w:ascii="Arial" w:hAnsi="Arial" w:cs="Arial"/>
        </w:rPr>
        <w:t xml:space="preserve"> introduced as a result of this type of punishment offenders </w:t>
      </w:r>
      <w:r w:rsidR="00365D7F" w:rsidRPr="006E6705">
        <w:rPr>
          <w:rFonts w:ascii="Arial" w:hAnsi="Arial" w:cs="Arial"/>
        </w:rPr>
        <w:t>can</w:t>
      </w:r>
      <w:r w:rsidRPr="006E6705">
        <w:rPr>
          <w:rFonts w:ascii="Arial" w:hAnsi="Arial" w:cs="Arial"/>
        </w:rPr>
        <w:t xml:space="preserve"> serve their sentence under tight surveillance in their communities as opposed to being imprisoned it was amended by parliament in 2012 to eliminate conditional Sir sentence for certain offences which are listed in </w:t>
      </w:r>
      <w:r w:rsidR="00831E98" w:rsidRPr="006E6705">
        <w:rPr>
          <w:rFonts w:ascii="Arial" w:hAnsi="Arial" w:cs="Arial"/>
        </w:rPr>
        <w:t>(</w:t>
      </w:r>
      <w:r w:rsidR="00831E98" w:rsidRPr="006E6705">
        <w:rPr>
          <w:rFonts w:ascii="Arial" w:hAnsi="Arial" w:cs="Arial"/>
          <w:color w:val="FF0000"/>
        </w:rPr>
        <w:t>P</w:t>
      </w:r>
      <w:r w:rsidRPr="006E6705">
        <w:rPr>
          <w:rFonts w:ascii="Arial" w:hAnsi="Arial" w:cs="Arial"/>
          <w:color w:val="FF0000"/>
        </w:rPr>
        <w:t xml:space="preserve">aragraph 742.1 </w:t>
      </w:r>
      <w:r w:rsidR="00365D7F" w:rsidRPr="006E6705">
        <w:rPr>
          <w:rFonts w:ascii="Arial" w:hAnsi="Arial" w:cs="Arial"/>
          <w:color w:val="FF0000"/>
        </w:rPr>
        <w:t>(</w:t>
      </w:r>
      <w:r w:rsidRPr="006E6705">
        <w:rPr>
          <w:rFonts w:ascii="Arial" w:hAnsi="Arial" w:cs="Arial"/>
          <w:color w:val="FF0000"/>
        </w:rPr>
        <w:t>b</w:t>
      </w:r>
      <w:r w:rsidR="00365D7F" w:rsidRPr="006E6705">
        <w:rPr>
          <w:rFonts w:ascii="Arial" w:hAnsi="Arial" w:cs="Arial"/>
          <w:color w:val="FF0000"/>
        </w:rPr>
        <w:t>)to</w:t>
      </w:r>
      <w:r w:rsidRPr="006E6705">
        <w:rPr>
          <w:rFonts w:ascii="Arial" w:hAnsi="Arial" w:cs="Arial"/>
          <w:color w:val="FF0000"/>
        </w:rPr>
        <w:t xml:space="preserve"> </w:t>
      </w:r>
      <w:r w:rsidR="00365D7F" w:rsidRPr="006E6705">
        <w:rPr>
          <w:rFonts w:ascii="Arial" w:hAnsi="Arial" w:cs="Arial"/>
          <w:color w:val="FF0000"/>
        </w:rPr>
        <w:t>(</w:t>
      </w:r>
      <w:r w:rsidR="00831E98" w:rsidRPr="006E6705">
        <w:rPr>
          <w:rFonts w:ascii="Arial" w:hAnsi="Arial" w:cs="Arial"/>
          <w:color w:val="FF0000"/>
        </w:rPr>
        <w:t>f</w:t>
      </w:r>
      <w:r w:rsidR="00365D7F" w:rsidRPr="006E6705">
        <w:rPr>
          <w:rFonts w:ascii="Arial" w:hAnsi="Arial" w:cs="Arial"/>
          <w:color w:val="FF0000"/>
        </w:rPr>
        <w:t>)</w:t>
      </w:r>
      <w:r w:rsidRPr="006E6705">
        <w:rPr>
          <w:rFonts w:ascii="Arial" w:hAnsi="Arial" w:cs="Arial"/>
          <w:color w:val="FF0000"/>
        </w:rPr>
        <w:t xml:space="preserve"> of the Criminal Code</w:t>
      </w:r>
      <w:r w:rsidR="00831E98" w:rsidRPr="006E6705">
        <w:rPr>
          <w:rFonts w:ascii="Arial" w:hAnsi="Arial" w:cs="Arial"/>
          <w:color w:val="FF0000"/>
        </w:rPr>
        <w:t>).</w:t>
      </w:r>
    </w:p>
    <w:p w14:paraId="1B16355B" w14:textId="77777777" w:rsidR="00B035E7" w:rsidRPr="006E6705" w:rsidRDefault="00B035E7" w:rsidP="007718D5">
      <w:pPr>
        <w:rPr>
          <w:rFonts w:ascii="Arial" w:hAnsi="Arial" w:cs="Arial"/>
        </w:rPr>
      </w:pPr>
    </w:p>
    <w:p w14:paraId="43A599E8" w14:textId="63CADDEE" w:rsidR="00A31979" w:rsidRPr="006E6705" w:rsidRDefault="00B035E7" w:rsidP="007718D5">
      <w:pPr>
        <w:rPr>
          <w:rFonts w:ascii="Arial" w:hAnsi="Arial" w:cs="Arial"/>
        </w:rPr>
      </w:pPr>
      <w:r w:rsidRPr="006E6705">
        <w:rPr>
          <w:rFonts w:ascii="Arial" w:hAnsi="Arial" w:cs="Arial"/>
        </w:rPr>
        <w:t xml:space="preserve">A conditional sentence must satisfy three requirements one the offender must not be convicted of any of those offences the offender would otherwise be sentenced two less than two years in prison and three the offender would not pose a threat to the safety of the community if he/she served the sentence there. </w:t>
      </w:r>
      <w:r w:rsidR="00365D7F" w:rsidRPr="006E6705">
        <w:rPr>
          <w:rFonts w:ascii="Arial" w:hAnsi="Arial" w:cs="Arial"/>
        </w:rPr>
        <w:t>If</w:t>
      </w:r>
      <w:r w:rsidRPr="006E6705">
        <w:rPr>
          <w:rFonts w:ascii="Arial" w:hAnsi="Arial" w:cs="Arial"/>
        </w:rPr>
        <w:t xml:space="preserve"> the offender meets these requirements, the judge must then decide whether the conditional sentence is appropriate and </w:t>
      </w:r>
      <w:r w:rsidR="00831E98" w:rsidRPr="006E6705">
        <w:rPr>
          <w:rFonts w:ascii="Arial" w:hAnsi="Arial" w:cs="Arial"/>
        </w:rPr>
        <w:t>by</w:t>
      </w:r>
      <w:r w:rsidRPr="006E6705">
        <w:rPr>
          <w:rFonts w:ascii="Arial" w:hAnsi="Arial" w:cs="Arial"/>
        </w:rPr>
        <w:t xml:space="preserve"> the fundamental principles of sentencing. </w:t>
      </w:r>
      <w:r w:rsidR="00831E98" w:rsidRPr="006E6705">
        <w:rPr>
          <w:rFonts w:ascii="Arial" w:hAnsi="Arial" w:cs="Arial"/>
          <w:color w:val="FF0000"/>
        </w:rPr>
        <w:t>(</w:t>
      </w:r>
      <w:r w:rsidRPr="006E6705">
        <w:rPr>
          <w:rFonts w:ascii="Arial" w:hAnsi="Arial" w:cs="Arial"/>
          <w:color w:val="FF0000"/>
        </w:rPr>
        <w:t>Section 718.2 of the Criminal Code</w:t>
      </w:r>
      <w:r w:rsidR="00831E98" w:rsidRPr="006E6705">
        <w:rPr>
          <w:rFonts w:ascii="Arial" w:hAnsi="Arial" w:cs="Arial"/>
        </w:rPr>
        <w:t>)</w:t>
      </w:r>
      <w:r w:rsidRPr="006E6705">
        <w:rPr>
          <w:rFonts w:ascii="Arial" w:hAnsi="Arial" w:cs="Arial"/>
        </w:rPr>
        <w:t xml:space="preserve"> directs judges to consider alternatives to imprisonment with particular attention to the circumstances of aboriginal offenders. For </w:t>
      </w:r>
      <w:r w:rsidR="00365D7F" w:rsidRPr="006E6705">
        <w:rPr>
          <w:rFonts w:ascii="Arial" w:hAnsi="Arial" w:cs="Arial"/>
        </w:rPr>
        <w:t>several</w:t>
      </w:r>
      <w:r w:rsidRPr="006E6705">
        <w:rPr>
          <w:rFonts w:ascii="Arial" w:hAnsi="Arial" w:cs="Arial"/>
        </w:rPr>
        <w:t xml:space="preserve"> reasons, this provision was enacted </w:t>
      </w:r>
      <w:r w:rsidR="00831E98" w:rsidRPr="006E6705">
        <w:rPr>
          <w:rFonts w:ascii="Arial" w:hAnsi="Arial" w:cs="Arial"/>
        </w:rPr>
        <w:t>to</w:t>
      </w:r>
      <w:r w:rsidRPr="006E6705">
        <w:rPr>
          <w:rFonts w:ascii="Arial" w:hAnsi="Arial" w:cs="Arial"/>
        </w:rPr>
        <w:t xml:space="preserve"> reduce the over-representation of indigenous offenders in prison. </w:t>
      </w:r>
      <w:r w:rsidR="00831E98" w:rsidRPr="006E6705">
        <w:rPr>
          <w:rFonts w:ascii="Arial" w:hAnsi="Arial" w:cs="Arial"/>
        </w:rPr>
        <w:t>In the</w:t>
      </w:r>
      <w:r w:rsidRPr="006E6705">
        <w:rPr>
          <w:rFonts w:ascii="Arial" w:hAnsi="Arial" w:cs="Arial"/>
        </w:rPr>
        <w:t xml:space="preserve"> case of </w:t>
      </w:r>
      <w:r w:rsidR="00831E98" w:rsidRPr="006E6705">
        <w:rPr>
          <w:rFonts w:ascii="Arial" w:hAnsi="Arial" w:cs="Arial"/>
          <w:color w:val="FF0000"/>
        </w:rPr>
        <w:t>(R V Sharma 2015</w:t>
      </w:r>
      <w:r w:rsidR="00831E98" w:rsidRPr="006E6705">
        <w:rPr>
          <w:rFonts w:ascii="Arial" w:hAnsi="Arial" w:cs="Arial"/>
        </w:rPr>
        <w:t xml:space="preserve">), </w:t>
      </w:r>
      <w:r w:rsidRPr="006E6705">
        <w:rPr>
          <w:rFonts w:ascii="Arial" w:hAnsi="Arial" w:cs="Arial"/>
        </w:rPr>
        <w:t xml:space="preserve">a woman named Cheyenne Sharma arrived in Toronto in 2015 on an international flight with almost two kg of cocaine in her luggage, due to Mrs Sharma's Ojibwa ancestry and membership in the Saugeen First Nation the court requested a </w:t>
      </w:r>
      <w:r w:rsidR="00365D7F" w:rsidRPr="006E6705">
        <w:rPr>
          <w:rFonts w:ascii="Arial" w:hAnsi="Arial" w:cs="Arial"/>
        </w:rPr>
        <w:t>Gladue</w:t>
      </w:r>
      <w:r w:rsidRPr="006E6705">
        <w:rPr>
          <w:rFonts w:ascii="Arial" w:hAnsi="Arial" w:cs="Arial"/>
        </w:rPr>
        <w:t xml:space="preserve"> report </w:t>
      </w:r>
      <w:r w:rsidR="00365D7F" w:rsidRPr="006E6705">
        <w:rPr>
          <w:rFonts w:ascii="Arial" w:hAnsi="Arial" w:cs="Arial"/>
        </w:rPr>
        <w:t>of</w:t>
      </w:r>
      <w:r w:rsidRPr="006E6705">
        <w:rPr>
          <w:rFonts w:ascii="Arial" w:hAnsi="Arial" w:cs="Arial"/>
        </w:rPr>
        <w:t xml:space="preserve"> </w:t>
      </w:r>
      <w:r w:rsidR="00831E98" w:rsidRPr="006E6705">
        <w:rPr>
          <w:rFonts w:ascii="Arial" w:hAnsi="Arial" w:cs="Arial"/>
        </w:rPr>
        <w:t xml:space="preserve">the </w:t>
      </w:r>
      <w:r w:rsidRPr="006E6705">
        <w:rPr>
          <w:rFonts w:ascii="Arial" w:hAnsi="Arial" w:cs="Arial"/>
        </w:rPr>
        <w:t xml:space="preserve">pre-sentence report for indigenous offenders. A conditional sentence was not available to Mrs Sharma according to the </w:t>
      </w:r>
      <w:r w:rsidR="00365D7F" w:rsidRPr="006E6705">
        <w:rPr>
          <w:rFonts w:ascii="Arial" w:hAnsi="Arial" w:cs="Arial"/>
        </w:rPr>
        <w:t>sentencing</w:t>
      </w:r>
      <w:r w:rsidRPr="006E6705">
        <w:rPr>
          <w:rFonts w:ascii="Arial" w:hAnsi="Arial" w:cs="Arial"/>
        </w:rPr>
        <w:t xml:space="preserve"> judge. </w:t>
      </w:r>
      <w:r w:rsidR="00365D7F" w:rsidRPr="006E6705">
        <w:rPr>
          <w:rFonts w:ascii="Arial" w:hAnsi="Arial" w:cs="Arial"/>
        </w:rPr>
        <w:t>In addition, he dismissed her claims under Sections 7 and 15 of the Canadian Dan charter of rights and freedoms. As stated in Section 7 everyone has a right to life, liberty and security of their person and as stated in section 15 everybody's entitled to equal treatment under the law as a result of the sentence ING judge dishes and an 18-month prison sentence was imposed. Mrs Sharma had appealed her sentence Mrs Sharma was told to show the disproportionate effect as a first step but failed to do so. Mrs Sharma’s 18-month prison sentence had been restored due to the fact she had already served her prison sentence so therefore no further orders were issued.</w:t>
      </w:r>
    </w:p>
    <w:p w14:paraId="58D64FC7" w14:textId="30BF777C" w:rsidR="00365D7F" w:rsidRPr="006E6705" w:rsidRDefault="00365D7F" w:rsidP="007718D5">
      <w:pPr>
        <w:rPr>
          <w:rFonts w:ascii="Arial" w:hAnsi="Arial" w:cs="Arial"/>
        </w:rPr>
      </w:pPr>
    </w:p>
    <w:p w14:paraId="37BC065B" w14:textId="23DE062B" w:rsidR="003B70E3" w:rsidRPr="006E6705" w:rsidRDefault="003B70E3" w:rsidP="007718D5">
      <w:pPr>
        <w:rPr>
          <w:rFonts w:ascii="Arial" w:hAnsi="Arial" w:cs="Arial"/>
        </w:rPr>
      </w:pPr>
      <w:r w:rsidRPr="006E6705">
        <w:rPr>
          <w:rFonts w:ascii="Arial" w:hAnsi="Arial" w:cs="Arial"/>
        </w:rPr>
        <w:t xml:space="preserve">It is recognised by the law that there are three general transfer situations when an individual has a duty of care situations in which the defendant is in control situations in which the defendant assumed responsibility and scenarios in which the defendant has created or adopted a risk. A local authority is required to act rather than choosing whether to do so for instance </w:t>
      </w:r>
      <w:r w:rsidRPr="006E6705">
        <w:rPr>
          <w:rFonts w:ascii="Arial" w:hAnsi="Arial" w:cs="Arial"/>
          <w:color w:val="FF0000"/>
        </w:rPr>
        <w:t>(section 151 of the local government act 1972</w:t>
      </w:r>
      <w:r w:rsidRPr="006E6705">
        <w:rPr>
          <w:rFonts w:ascii="Arial" w:hAnsi="Arial" w:cs="Arial"/>
        </w:rPr>
        <w:t>) mandates that local authorities employ a financial officer therefore all local authorities must fill this position.</w:t>
      </w:r>
    </w:p>
    <w:p w14:paraId="707E5D21" w14:textId="77777777" w:rsidR="003B70E3" w:rsidRPr="006E6705" w:rsidRDefault="003B70E3" w:rsidP="007718D5">
      <w:pPr>
        <w:rPr>
          <w:rFonts w:ascii="Arial" w:hAnsi="Arial" w:cs="Arial"/>
        </w:rPr>
      </w:pPr>
    </w:p>
    <w:p w14:paraId="174CA2A5" w14:textId="4325DA9D" w:rsidR="003B70E3" w:rsidRPr="006E6705" w:rsidRDefault="003B70E3" w:rsidP="007718D5">
      <w:pPr>
        <w:rPr>
          <w:rFonts w:ascii="Arial" w:hAnsi="Arial" w:cs="Arial"/>
        </w:rPr>
      </w:pPr>
      <w:r w:rsidRPr="006E6705">
        <w:rPr>
          <w:rFonts w:ascii="Arial" w:hAnsi="Arial" w:cs="Arial"/>
        </w:rPr>
        <w:t xml:space="preserve">The common law may impose a duty on the defendant to act on behalf of another person if he or she is in a close relationship with that person in a family relationship where a couple lives together as husband and wife where there may be a duty to fulfil. It is generally understood that an individual or group has a duty of care when </w:t>
      </w:r>
      <w:r w:rsidRPr="006E6705">
        <w:rPr>
          <w:rFonts w:ascii="Arial" w:hAnsi="Arial" w:cs="Arial"/>
        </w:rPr>
        <w:lastRenderedPageBreak/>
        <w:t>they undertake an activity that could respond reasonably to cause harm to another either physically mentally or economically.</w:t>
      </w:r>
    </w:p>
    <w:p w14:paraId="051FC7E9" w14:textId="676C33B6" w:rsidR="007909AE" w:rsidRPr="006E6705" w:rsidRDefault="007909AE" w:rsidP="007718D5">
      <w:pPr>
        <w:rPr>
          <w:rFonts w:ascii="Arial" w:hAnsi="Arial" w:cs="Arial"/>
        </w:rPr>
      </w:pPr>
    </w:p>
    <w:p w14:paraId="7BE00DF0" w14:textId="4D2CBE81" w:rsidR="003B70E3" w:rsidRPr="006E6705" w:rsidRDefault="007909AE" w:rsidP="007718D5">
      <w:pPr>
        <w:rPr>
          <w:rFonts w:ascii="Arial" w:hAnsi="Arial" w:cs="Arial"/>
        </w:rPr>
      </w:pPr>
      <w:r w:rsidRPr="006E6705">
        <w:rPr>
          <w:rFonts w:ascii="Arial" w:hAnsi="Arial" w:cs="Arial"/>
        </w:rPr>
        <w:t>The duty</w:t>
      </w:r>
      <w:r w:rsidR="003B70E3" w:rsidRPr="006E6705">
        <w:rPr>
          <w:rFonts w:ascii="Arial" w:hAnsi="Arial" w:cs="Arial"/>
        </w:rPr>
        <w:t xml:space="preserve"> to act </w:t>
      </w:r>
      <w:r w:rsidRPr="006E6705">
        <w:rPr>
          <w:rFonts w:ascii="Arial" w:hAnsi="Arial" w:cs="Arial"/>
        </w:rPr>
        <w:t>is</w:t>
      </w:r>
      <w:r w:rsidR="003B70E3" w:rsidRPr="006E6705">
        <w:rPr>
          <w:rFonts w:ascii="Arial" w:hAnsi="Arial" w:cs="Arial"/>
        </w:rPr>
        <w:t xml:space="preserve"> a responsibility requiring one or more parties to take action </w:t>
      </w:r>
      <w:r w:rsidRPr="006E6705">
        <w:rPr>
          <w:rFonts w:ascii="Arial" w:hAnsi="Arial" w:cs="Arial"/>
        </w:rPr>
        <w:t>to</w:t>
      </w:r>
      <w:r w:rsidR="003B70E3" w:rsidRPr="006E6705">
        <w:rPr>
          <w:rFonts w:ascii="Arial" w:hAnsi="Arial" w:cs="Arial"/>
        </w:rPr>
        <w:t xml:space="preserve"> prevent any harm to the general public or another individual duty to act stop</w:t>
      </w:r>
      <w:r w:rsidRPr="006E6705">
        <w:rPr>
          <w:rFonts w:ascii="Arial" w:hAnsi="Arial" w:cs="Arial"/>
        </w:rPr>
        <w:t>s,</w:t>
      </w:r>
      <w:r w:rsidR="003B70E3" w:rsidRPr="006E6705">
        <w:rPr>
          <w:rFonts w:ascii="Arial" w:hAnsi="Arial" w:cs="Arial"/>
        </w:rPr>
        <w:t xml:space="preserve"> for example</w:t>
      </w:r>
      <w:r w:rsidRPr="006E6705">
        <w:rPr>
          <w:rFonts w:ascii="Arial" w:hAnsi="Arial" w:cs="Arial"/>
        </w:rPr>
        <w:t>,</w:t>
      </w:r>
      <w:r w:rsidR="003B70E3" w:rsidRPr="006E6705">
        <w:rPr>
          <w:rFonts w:ascii="Arial" w:hAnsi="Arial" w:cs="Arial"/>
        </w:rPr>
        <w:t xml:space="preserve"> all doctors </w:t>
      </w:r>
      <w:r w:rsidRPr="006E6705">
        <w:rPr>
          <w:rFonts w:ascii="Arial" w:hAnsi="Arial" w:cs="Arial"/>
        </w:rPr>
        <w:t>and nurses must</w:t>
      </w:r>
      <w:r w:rsidR="003B70E3" w:rsidRPr="006E6705">
        <w:rPr>
          <w:rFonts w:ascii="Arial" w:hAnsi="Arial" w:cs="Arial"/>
        </w:rPr>
        <w:t xml:space="preserve"> take care of the patients if they fail to do so this will amount to legal liability</w:t>
      </w:r>
      <w:r w:rsidRPr="006E6705">
        <w:rPr>
          <w:rFonts w:ascii="Arial" w:hAnsi="Arial" w:cs="Arial"/>
        </w:rPr>
        <w:t>.</w:t>
      </w:r>
    </w:p>
    <w:p w14:paraId="21A52BF9" w14:textId="65CC8B2D" w:rsidR="003B70E3" w:rsidRPr="006E6705" w:rsidRDefault="003B70E3" w:rsidP="007718D5">
      <w:pPr>
        <w:rPr>
          <w:rFonts w:ascii="Arial" w:hAnsi="Arial" w:cs="Arial"/>
        </w:rPr>
      </w:pPr>
    </w:p>
    <w:p w14:paraId="73043904" w14:textId="61A0D7A0" w:rsidR="007909AE" w:rsidRPr="006E6705" w:rsidRDefault="007909AE" w:rsidP="007718D5">
      <w:pPr>
        <w:rPr>
          <w:rFonts w:ascii="Arial" w:hAnsi="Arial" w:cs="Arial"/>
        </w:rPr>
      </w:pPr>
      <w:r w:rsidRPr="006E6705">
        <w:rPr>
          <w:rFonts w:ascii="Arial" w:hAnsi="Arial" w:cs="Arial"/>
        </w:rPr>
        <w:t>Conclusion</w:t>
      </w:r>
    </w:p>
    <w:p w14:paraId="599D778C" w14:textId="77777777" w:rsidR="007909AE" w:rsidRPr="006E6705" w:rsidRDefault="007909AE" w:rsidP="007718D5">
      <w:pPr>
        <w:rPr>
          <w:rFonts w:ascii="Arial" w:hAnsi="Arial" w:cs="Arial"/>
        </w:rPr>
      </w:pPr>
    </w:p>
    <w:p w14:paraId="38803490" w14:textId="60330D89" w:rsidR="003B70E3" w:rsidRPr="006E6705" w:rsidRDefault="003B70E3" w:rsidP="007718D5">
      <w:pPr>
        <w:rPr>
          <w:rFonts w:ascii="Arial" w:hAnsi="Arial" w:cs="Arial"/>
        </w:rPr>
      </w:pPr>
      <w:r w:rsidRPr="006E6705">
        <w:rPr>
          <w:rFonts w:ascii="Arial" w:hAnsi="Arial" w:cs="Arial"/>
        </w:rPr>
        <w:t xml:space="preserve">It is possible to make both a case for and a case against the imposition of a general duty of care. An argument in favour of a general duty of care is that it would prevent harm to others as well as promote morality the counterargument however suggests that people may cause more harm if they attempt to assist and indeed injured individual moreover if someone drowns on the beach and there is no lifeguard present are you expecting everybody on the beach to assist? And if they did not will this lead to the mall being prosecuted? In situations like this, the general duty of care is impractical. In addition, people may pretend to be in trouble </w:t>
      </w:r>
      <w:r w:rsidR="007909AE" w:rsidRPr="006E6705">
        <w:rPr>
          <w:rFonts w:ascii="Arial" w:hAnsi="Arial" w:cs="Arial"/>
        </w:rPr>
        <w:t>to</w:t>
      </w:r>
      <w:r w:rsidRPr="006E6705">
        <w:rPr>
          <w:rFonts w:ascii="Arial" w:hAnsi="Arial" w:cs="Arial"/>
        </w:rPr>
        <w:t xml:space="preserve"> obtain the assistance of someone they wish to steal from. As a result, the general duty of care may lead to more crimes being committed.</w:t>
      </w:r>
    </w:p>
    <w:p w14:paraId="74B1E315" w14:textId="77777777" w:rsidR="003B70E3" w:rsidRPr="006E6705" w:rsidRDefault="003B70E3" w:rsidP="007718D5">
      <w:pPr>
        <w:rPr>
          <w:rFonts w:ascii="Arial" w:hAnsi="Arial" w:cs="Arial"/>
        </w:rPr>
      </w:pPr>
    </w:p>
    <w:p w14:paraId="3C57A2FE" w14:textId="4AE335D7" w:rsidR="00365D7F" w:rsidRPr="006E6705" w:rsidRDefault="003B70E3" w:rsidP="007718D5">
      <w:pPr>
        <w:rPr>
          <w:rFonts w:ascii="Arial" w:hAnsi="Arial" w:cs="Arial"/>
        </w:rPr>
      </w:pPr>
      <w:r w:rsidRPr="006E6705">
        <w:rPr>
          <w:rFonts w:ascii="Arial" w:hAnsi="Arial" w:cs="Arial"/>
        </w:rPr>
        <w:t xml:space="preserve">Overall, the common law and statutes impose duties that are likely to be considered sufficient to protect society. the establishment of a general duty of care may increase morality in society but </w:t>
      </w:r>
      <w:r w:rsidR="007909AE" w:rsidRPr="006E6705">
        <w:rPr>
          <w:rFonts w:ascii="Arial" w:hAnsi="Arial" w:cs="Arial"/>
        </w:rPr>
        <w:t>it will likely</w:t>
      </w:r>
      <w:r w:rsidRPr="006E6705">
        <w:rPr>
          <w:rFonts w:ascii="Arial" w:hAnsi="Arial" w:cs="Arial"/>
        </w:rPr>
        <w:t xml:space="preserve"> result in more problems than solutions.</w:t>
      </w:r>
    </w:p>
    <w:p w14:paraId="0995453C" w14:textId="3E8DD741" w:rsidR="007909AE" w:rsidRPr="006E6705" w:rsidRDefault="007909AE" w:rsidP="007718D5">
      <w:pPr>
        <w:rPr>
          <w:rFonts w:ascii="Arial" w:hAnsi="Arial" w:cs="Arial"/>
        </w:rPr>
      </w:pPr>
    </w:p>
    <w:p w14:paraId="6287A4E3" w14:textId="08CD9539" w:rsidR="007909AE" w:rsidRPr="006E6705" w:rsidRDefault="007909AE" w:rsidP="007718D5">
      <w:pPr>
        <w:rPr>
          <w:rFonts w:ascii="Arial" w:hAnsi="Arial" w:cs="Arial"/>
        </w:rPr>
      </w:pPr>
    </w:p>
    <w:p w14:paraId="51E26FBE" w14:textId="76E5A329" w:rsidR="007909AE" w:rsidRPr="006E6705" w:rsidRDefault="007909AE" w:rsidP="007718D5">
      <w:pPr>
        <w:rPr>
          <w:rFonts w:ascii="Arial" w:hAnsi="Arial" w:cs="Arial"/>
        </w:rPr>
      </w:pPr>
    </w:p>
    <w:p w14:paraId="62B1659C" w14:textId="4A940C7B" w:rsidR="007909AE" w:rsidRPr="006E6705" w:rsidRDefault="007909AE" w:rsidP="007718D5">
      <w:pPr>
        <w:rPr>
          <w:rFonts w:ascii="Arial" w:hAnsi="Arial" w:cs="Arial"/>
        </w:rPr>
      </w:pPr>
    </w:p>
    <w:p w14:paraId="2CAF995C" w14:textId="679B2D9E" w:rsidR="007909AE" w:rsidRPr="006E6705" w:rsidRDefault="007909AE" w:rsidP="007718D5">
      <w:pPr>
        <w:rPr>
          <w:rFonts w:ascii="Arial" w:hAnsi="Arial" w:cs="Arial"/>
        </w:rPr>
      </w:pPr>
    </w:p>
    <w:p w14:paraId="47320660" w14:textId="652B7401" w:rsidR="007909AE" w:rsidRPr="006E6705" w:rsidRDefault="007909AE" w:rsidP="007718D5">
      <w:pPr>
        <w:rPr>
          <w:rFonts w:ascii="Arial" w:hAnsi="Arial" w:cs="Arial"/>
        </w:rPr>
      </w:pPr>
    </w:p>
    <w:p w14:paraId="4F0E301E" w14:textId="6E58BBFF" w:rsidR="007909AE" w:rsidRPr="006E6705" w:rsidRDefault="007909AE" w:rsidP="007718D5">
      <w:pPr>
        <w:rPr>
          <w:rFonts w:ascii="Arial" w:hAnsi="Arial" w:cs="Arial"/>
        </w:rPr>
      </w:pPr>
    </w:p>
    <w:p w14:paraId="5D312251" w14:textId="40FE60DB" w:rsidR="007909AE" w:rsidRPr="006E6705" w:rsidRDefault="007909AE" w:rsidP="007718D5">
      <w:pPr>
        <w:rPr>
          <w:rFonts w:ascii="Arial" w:hAnsi="Arial" w:cs="Arial"/>
        </w:rPr>
      </w:pPr>
    </w:p>
    <w:p w14:paraId="79D68CD1" w14:textId="36E53745" w:rsidR="007909AE" w:rsidRPr="006E6705" w:rsidRDefault="007909AE" w:rsidP="007718D5">
      <w:pPr>
        <w:rPr>
          <w:rFonts w:ascii="Arial" w:hAnsi="Arial" w:cs="Arial"/>
        </w:rPr>
      </w:pPr>
    </w:p>
    <w:p w14:paraId="128629F6" w14:textId="40047851" w:rsidR="007909AE" w:rsidRPr="006E6705" w:rsidRDefault="007909AE" w:rsidP="007718D5">
      <w:pPr>
        <w:rPr>
          <w:rFonts w:ascii="Arial" w:hAnsi="Arial" w:cs="Arial"/>
        </w:rPr>
      </w:pPr>
    </w:p>
    <w:p w14:paraId="06888CE0" w14:textId="3F9131DC" w:rsidR="007909AE" w:rsidRPr="006E6705" w:rsidRDefault="007909AE" w:rsidP="007718D5">
      <w:pPr>
        <w:rPr>
          <w:rFonts w:ascii="Arial" w:hAnsi="Arial" w:cs="Arial"/>
        </w:rPr>
      </w:pPr>
    </w:p>
    <w:p w14:paraId="40329F83" w14:textId="711E2F37" w:rsidR="007909AE" w:rsidRPr="006E6705" w:rsidRDefault="007909AE" w:rsidP="007718D5">
      <w:pPr>
        <w:rPr>
          <w:rFonts w:ascii="Arial" w:hAnsi="Arial" w:cs="Arial"/>
        </w:rPr>
      </w:pPr>
    </w:p>
    <w:p w14:paraId="2E064DE3" w14:textId="42E6CF83" w:rsidR="007909AE" w:rsidRPr="006E6705" w:rsidRDefault="007909AE" w:rsidP="007718D5">
      <w:pPr>
        <w:rPr>
          <w:rFonts w:ascii="Arial" w:hAnsi="Arial" w:cs="Arial"/>
        </w:rPr>
      </w:pPr>
    </w:p>
    <w:p w14:paraId="2BB3AA76" w14:textId="269F2A7D" w:rsidR="007909AE" w:rsidRPr="006E6705" w:rsidRDefault="007909AE" w:rsidP="007718D5">
      <w:pPr>
        <w:rPr>
          <w:rFonts w:ascii="Arial" w:hAnsi="Arial" w:cs="Arial"/>
        </w:rPr>
      </w:pPr>
    </w:p>
    <w:p w14:paraId="432DCB09" w14:textId="4ED2F900" w:rsidR="007909AE" w:rsidRPr="006E6705" w:rsidRDefault="007909AE" w:rsidP="007718D5">
      <w:pPr>
        <w:rPr>
          <w:rFonts w:ascii="Arial" w:hAnsi="Arial" w:cs="Arial"/>
        </w:rPr>
      </w:pPr>
    </w:p>
    <w:p w14:paraId="0EA761F3" w14:textId="46655ECD" w:rsidR="007909AE" w:rsidRPr="006E6705" w:rsidRDefault="007909AE" w:rsidP="007718D5">
      <w:pPr>
        <w:rPr>
          <w:rFonts w:ascii="Arial" w:hAnsi="Arial" w:cs="Arial"/>
        </w:rPr>
      </w:pPr>
    </w:p>
    <w:p w14:paraId="39F2A8CD" w14:textId="2D42A182" w:rsidR="007909AE" w:rsidRPr="006E6705" w:rsidRDefault="007909AE" w:rsidP="007718D5">
      <w:pPr>
        <w:rPr>
          <w:rFonts w:ascii="Arial" w:hAnsi="Arial" w:cs="Arial"/>
        </w:rPr>
      </w:pPr>
    </w:p>
    <w:p w14:paraId="703AB451" w14:textId="17247B31" w:rsidR="007909AE" w:rsidRPr="006E6705" w:rsidRDefault="007909AE" w:rsidP="007718D5">
      <w:pPr>
        <w:rPr>
          <w:rFonts w:ascii="Arial" w:hAnsi="Arial" w:cs="Arial"/>
        </w:rPr>
      </w:pPr>
    </w:p>
    <w:p w14:paraId="6D96D2B3" w14:textId="4E1E1D4E" w:rsidR="007909AE" w:rsidRPr="006E6705" w:rsidRDefault="007909AE" w:rsidP="007718D5">
      <w:pPr>
        <w:rPr>
          <w:rFonts w:ascii="Arial" w:hAnsi="Arial" w:cs="Arial"/>
        </w:rPr>
      </w:pPr>
    </w:p>
    <w:p w14:paraId="745711F9" w14:textId="4B597917" w:rsidR="007909AE" w:rsidRPr="006E6705" w:rsidRDefault="007909AE" w:rsidP="007718D5">
      <w:pPr>
        <w:rPr>
          <w:rFonts w:ascii="Arial" w:hAnsi="Arial" w:cs="Arial"/>
        </w:rPr>
      </w:pPr>
    </w:p>
    <w:p w14:paraId="4287361B" w14:textId="58337FFA" w:rsidR="007909AE" w:rsidRPr="006E6705" w:rsidRDefault="007909AE" w:rsidP="007718D5">
      <w:pPr>
        <w:rPr>
          <w:rFonts w:ascii="Arial" w:hAnsi="Arial" w:cs="Arial"/>
        </w:rPr>
      </w:pPr>
    </w:p>
    <w:p w14:paraId="4AC16F50" w14:textId="79D83390" w:rsidR="007909AE" w:rsidRPr="006E6705" w:rsidRDefault="007909AE" w:rsidP="007718D5">
      <w:pPr>
        <w:rPr>
          <w:rFonts w:ascii="Arial" w:hAnsi="Arial" w:cs="Arial"/>
        </w:rPr>
      </w:pPr>
    </w:p>
    <w:p w14:paraId="763F23E7" w14:textId="6F515A36" w:rsidR="007909AE" w:rsidRPr="006E6705" w:rsidRDefault="007909AE" w:rsidP="007718D5">
      <w:pPr>
        <w:rPr>
          <w:rFonts w:ascii="Arial" w:hAnsi="Arial" w:cs="Arial"/>
        </w:rPr>
      </w:pPr>
    </w:p>
    <w:p w14:paraId="1EFECF37" w14:textId="3D87C4D5" w:rsidR="007909AE" w:rsidRDefault="007909AE" w:rsidP="007718D5">
      <w:pPr>
        <w:rPr>
          <w:rFonts w:ascii="Arial" w:hAnsi="Arial" w:cs="Arial"/>
        </w:rPr>
      </w:pPr>
    </w:p>
    <w:p w14:paraId="1C96F9AC" w14:textId="66F4EA3D" w:rsidR="00800F00" w:rsidRDefault="00800F00" w:rsidP="007718D5">
      <w:pPr>
        <w:rPr>
          <w:rFonts w:ascii="Arial" w:hAnsi="Arial" w:cs="Arial"/>
        </w:rPr>
      </w:pPr>
    </w:p>
    <w:p w14:paraId="5CCB0D2F" w14:textId="77777777" w:rsidR="00800F00" w:rsidRPr="006E6705" w:rsidRDefault="00800F00" w:rsidP="007718D5">
      <w:pPr>
        <w:rPr>
          <w:rFonts w:ascii="Arial" w:hAnsi="Arial" w:cs="Arial"/>
        </w:rPr>
      </w:pPr>
    </w:p>
    <w:p w14:paraId="785FB4C0" w14:textId="0AA63532" w:rsidR="007909AE" w:rsidRPr="006E6705" w:rsidRDefault="007909AE" w:rsidP="007718D5">
      <w:pPr>
        <w:rPr>
          <w:rFonts w:ascii="Arial" w:hAnsi="Arial" w:cs="Arial"/>
        </w:rPr>
      </w:pPr>
    </w:p>
    <w:p w14:paraId="255373FE" w14:textId="0D958CED" w:rsidR="007909AE" w:rsidRPr="006E6705" w:rsidRDefault="007909AE" w:rsidP="007718D5">
      <w:pPr>
        <w:rPr>
          <w:rFonts w:ascii="Arial" w:hAnsi="Arial" w:cs="Arial"/>
        </w:rPr>
      </w:pPr>
    </w:p>
    <w:p w14:paraId="085F4406" w14:textId="77777777" w:rsidR="007909AE" w:rsidRPr="006E6705" w:rsidRDefault="007909AE" w:rsidP="007718D5">
      <w:pPr>
        <w:rPr>
          <w:rFonts w:ascii="Arial" w:hAnsi="Arial" w:cs="Arial"/>
        </w:rPr>
      </w:pPr>
    </w:p>
    <w:p w14:paraId="44B21B25" w14:textId="4692CA14" w:rsidR="007909AE" w:rsidRPr="006E6705" w:rsidRDefault="007909AE" w:rsidP="007718D5">
      <w:pPr>
        <w:rPr>
          <w:rFonts w:ascii="Arial" w:hAnsi="Arial" w:cs="Arial"/>
        </w:rPr>
      </w:pPr>
      <w:r w:rsidRPr="006E6705">
        <w:rPr>
          <w:rFonts w:ascii="Arial" w:hAnsi="Arial" w:cs="Arial"/>
        </w:rPr>
        <w:t>References:</w:t>
      </w:r>
    </w:p>
    <w:p w14:paraId="1A44A3B8" w14:textId="74C5BAE8" w:rsidR="007909AE" w:rsidRDefault="007909AE" w:rsidP="007718D5">
      <w:pPr>
        <w:rPr>
          <w:rFonts w:ascii="Arial" w:hAnsi="Arial" w:cs="Arial"/>
        </w:rPr>
      </w:pPr>
    </w:p>
    <w:p w14:paraId="60A059A1" w14:textId="77777777" w:rsidR="00800F00" w:rsidRPr="007118A0" w:rsidRDefault="00800F00" w:rsidP="007718D5">
      <w:pPr>
        <w:rPr>
          <w:rFonts w:ascii="Arial" w:hAnsi="Arial" w:cs="Arial"/>
          <w:color w:val="000000" w:themeColor="text1"/>
        </w:rPr>
      </w:pPr>
    </w:p>
    <w:p w14:paraId="60057A2B" w14:textId="586B002E" w:rsidR="007909AE" w:rsidRPr="007118A0" w:rsidRDefault="007909AE" w:rsidP="007718D5">
      <w:pPr>
        <w:rPr>
          <w:rFonts w:ascii="Arial" w:hAnsi="Arial" w:cs="Arial"/>
          <w:color w:val="000000" w:themeColor="text1"/>
        </w:rPr>
      </w:pPr>
      <w:r w:rsidRPr="007118A0">
        <w:rPr>
          <w:rFonts w:ascii="Arial" w:hAnsi="Arial" w:cs="Arial"/>
          <w:color w:val="000000" w:themeColor="text1"/>
        </w:rPr>
        <w:t>(</w:t>
      </w:r>
      <w:r w:rsidR="006E6705" w:rsidRPr="007118A0">
        <w:rPr>
          <w:rFonts w:ascii="Arial" w:hAnsi="Arial" w:cs="Arial"/>
          <w:color w:val="000000" w:themeColor="text1"/>
        </w:rPr>
        <w:t>Children</w:t>
      </w:r>
      <w:r w:rsidRPr="007118A0">
        <w:rPr>
          <w:rFonts w:ascii="Arial" w:hAnsi="Arial" w:cs="Arial"/>
          <w:color w:val="000000" w:themeColor="text1"/>
        </w:rPr>
        <w:t xml:space="preserve"> and young person act 1933 1.2.a)</w:t>
      </w:r>
      <w:r w:rsidR="00800F00" w:rsidRPr="007118A0">
        <w:rPr>
          <w:rFonts w:ascii="Arial" w:hAnsi="Arial" w:cs="Arial"/>
          <w:color w:val="000000" w:themeColor="text1"/>
        </w:rPr>
        <w:t xml:space="preserve"> </w:t>
      </w:r>
      <w:r w:rsidR="00800F00" w:rsidRPr="007118A0">
        <w:rPr>
          <w:rFonts w:ascii="Arial" w:hAnsi="Arial" w:cs="Arial"/>
          <w:color w:val="000000" w:themeColor="text1"/>
        </w:rPr>
        <w:t>https://www.legislation.gov.uk/ukpga/Geo5/23-24/12</w:t>
      </w:r>
    </w:p>
    <w:p w14:paraId="1DA63F84" w14:textId="77777777" w:rsidR="00800F00" w:rsidRPr="007118A0" w:rsidRDefault="00800F00" w:rsidP="007718D5">
      <w:pPr>
        <w:rPr>
          <w:rFonts w:ascii="Arial" w:hAnsi="Arial" w:cs="Arial"/>
          <w:color w:val="000000" w:themeColor="text1"/>
        </w:rPr>
      </w:pPr>
    </w:p>
    <w:p w14:paraId="547F89A6" w14:textId="3BD09ADE" w:rsidR="007909AE" w:rsidRPr="007118A0" w:rsidRDefault="007909AE" w:rsidP="007718D5">
      <w:pPr>
        <w:rPr>
          <w:rFonts w:ascii="Arial" w:hAnsi="Arial" w:cs="Arial"/>
          <w:color w:val="000000" w:themeColor="text1"/>
        </w:rPr>
      </w:pPr>
    </w:p>
    <w:p w14:paraId="4CD21043" w14:textId="1BF2D6C1" w:rsidR="007909AE" w:rsidRPr="007118A0" w:rsidRDefault="007909AE" w:rsidP="007718D5">
      <w:pPr>
        <w:rPr>
          <w:rFonts w:ascii="Arial" w:hAnsi="Arial" w:cs="Arial"/>
          <w:color w:val="000000" w:themeColor="text1"/>
        </w:rPr>
      </w:pPr>
      <w:r w:rsidRPr="007118A0">
        <w:rPr>
          <w:rFonts w:ascii="Arial" w:hAnsi="Arial" w:cs="Arial"/>
          <w:color w:val="000000" w:themeColor="text1"/>
        </w:rPr>
        <w:t>(R v Miller 1903</w:t>
      </w:r>
      <w:r w:rsidR="006E6705" w:rsidRPr="007118A0">
        <w:rPr>
          <w:rFonts w:ascii="Arial" w:hAnsi="Arial" w:cs="Arial"/>
          <w:color w:val="000000" w:themeColor="text1"/>
        </w:rPr>
        <w:t>)</w:t>
      </w:r>
    </w:p>
    <w:p w14:paraId="4E256F1F" w14:textId="493C56FF" w:rsidR="00800F00" w:rsidRPr="007118A0" w:rsidRDefault="00800F00" w:rsidP="007718D5">
      <w:pPr>
        <w:rPr>
          <w:rFonts w:ascii="Arial" w:hAnsi="Arial" w:cs="Arial"/>
          <w:color w:val="000000" w:themeColor="text1"/>
        </w:rPr>
      </w:pPr>
      <w:r w:rsidRPr="007118A0">
        <w:rPr>
          <w:rFonts w:ascii="Arial" w:hAnsi="Arial" w:cs="Arial"/>
          <w:color w:val="000000" w:themeColor="text1"/>
        </w:rPr>
        <w:t>Liability_for_omissions_in_the.pdf</w:t>
      </w:r>
    </w:p>
    <w:p w14:paraId="261021AB" w14:textId="045FFFF1" w:rsidR="006E6705" w:rsidRDefault="006E6705" w:rsidP="007718D5">
      <w:pPr>
        <w:rPr>
          <w:rFonts w:ascii="Arial" w:hAnsi="Arial" w:cs="Arial"/>
          <w:color w:val="000000" w:themeColor="text1"/>
        </w:rPr>
      </w:pPr>
    </w:p>
    <w:p w14:paraId="71EA7B97" w14:textId="77777777" w:rsidR="007118A0" w:rsidRPr="007118A0" w:rsidRDefault="007118A0" w:rsidP="007718D5">
      <w:pPr>
        <w:rPr>
          <w:rFonts w:ascii="Arial" w:hAnsi="Arial" w:cs="Arial"/>
          <w:color w:val="000000" w:themeColor="text1"/>
        </w:rPr>
      </w:pPr>
    </w:p>
    <w:p w14:paraId="567E14CA" w14:textId="77777777" w:rsidR="006E6705" w:rsidRPr="007118A0" w:rsidRDefault="006E6705" w:rsidP="006E6705">
      <w:pPr>
        <w:rPr>
          <w:rFonts w:ascii="Arial" w:hAnsi="Arial" w:cs="Arial"/>
          <w:color w:val="000000" w:themeColor="text1"/>
        </w:rPr>
      </w:pPr>
      <w:r w:rsidRPr="007118A0">
        <w:rPr>
          <w:rFonts w:ascii="Arial" w:hAnsi="Arial" w:cs="Arial"/>
          <w:color w:val="000000" w:themeColor="text1"/>
        </w:rPr>
        <w:t>Paragraph 742.1 (b)to (f) of the Criminal Code).</w:t>
      </w:r>
    </w:p>
    <w:p w14:paraId="13EFBDAB" w14:textId="31EB1515" w:rsidR="006E6705" w:rsidRPr="007118A0" w:rsidRDefault="00800F00" w:rsidP="007718D5">
      <w:pPr>
        <w:rPr>
          <w:rFonts w:ascii="Arial" w:hAnsi="Arial" w:cs="Arial"/>
          <w:color w:val="000000" w:themeColor="text1"/>
        </w:rPr>
      </w:pPr>
      <w:r w:rsidRPr="007118A0">
        <w:rPr>
          <w:rFonts w:ascii="Arial" w:hAnsi="Arial" w:cs="Arial"/>
          <w:color w:val="000000" w:themeColor="text1"/>
        </w:rPr>
        <w:t>http://www.criminal-code.ca/criminal-code-of-canada-section-742-1-imposing-of-conditional-sentence/</w:t>
      </w:r>
    </w:p>
    <w:p w14:paraId="47C9A5E8" w14:textId="4B945527" w:rsidR="00800F00" w:rsidRDefault="00800F00" w:rsidP="007718D5">
      <w:pPr>
        <w:rPr>
          <w:rFonts w:ascii="Arial" w:hAnsi="Arial" w:cs="Arial"/>
          <w:color w:val="000000" w:themeColor="text1"/>
        </w:rPr>
      </w:pPr>
    </w:p>
    <w:p w14:paraId="14939868" w14:textId="77777777" w:rsidR="007118A0" w:rsidRPr="007118A0" w:rsidRDefault="007118A0" w:rsidP="007718D5">
      <w:pPr>
        <w:rPr>
          <w:rFonts w:ascii="Arial" w:hAnsi="Arial" w:cs="Arial"/>
          <w:color w:val="000000" w:themeColor="text1"/>
        </w:rPr>
      </w:pPr>
    </w:p>
    <w:p w14:paraId="1AB1DE80" w14:textId="588CDD6D" w:rsidR="006E6705" w:rsidRPr="007118A0" w:rsidRDefault="006E6705" w:rsidP="007718D5">
      <w:pPr>
        <w:rPr>
          <w:rFonts w:ascii="Arial" w:hAnsi="Arial" w:cs="Arial"/>
          <w:color w:val="000000" w:themeColor="text1"/>
        </w:rPr>
      </w:pPr>
      <w:r w:rsidRPr="007118A0">
        <w:rPr>
          <w:rFonts w:ascii="Arial" w:hAnsi="Arial" w:cs="Arial"/>
          <w:color w:val="000000" w:themeColor="text1"/>
        </w:rPr>
        <w:t>(Section 718.2 of the Criminal Code</w:t>
      </w:r>
      <w:r w:rsidRPr="007118A0">
        <w:rPr>
          <w:rFonts w:ascii="Arial" w:hAnsi="Arial" w:cs="Arial"/>
          <w:color w:val="000000" w:themeColor="text1"/>
        </w:rPr>
        <w:t>)</w:t>
      </w:r>
    </w:p>
    <w:p w14:paraId="2F17779D" w14:textId="1FE47854" w:rsidR="006E6705" w:rsidRPr="007118A0" w:rsidRDefault="007118A0" w:rsidP="007718D5">
      <w:pPr>
        <w:rPr>
          <w:rFonts w:ascii="Arial" w:hAnsi="Arial" w:cs="Arial"/>
          <w:color w:val="000000" w:themeColor="text1"/>
        </w:rPr>
      </w:pPr>
      <w:r w:rsidRPr="007118A0">
        <w:rPr>
          <w:rFonts w:ascii="Arial" w:hAnsi="Arial" w:cs="Arial"/>
          <w:color w:val="000000" w:themeColor="text1"/>
        </w:rPr>
        <w:t>https://laws-lois.justice.gc.ca/eng/acts/C-46/section-718.2.html</w:t>
      </w:r>
    </w:p>
    <w:p w14:paraId="39645E35" w14:textId="7D4A7C15" w:rsidR="00800F00" w:rsidRDefault="00800F00" w:rsidP="007718D5">
      <w:pPr>
        <w:rPr>
          <w:rFonts w:ascii="Arial" w:hAnsi="Arial" w:cs="Arial"/>
          <w:color w:val="000000" w:themeColor="text1"/>
        </w:rPr>
      </w:pPr>
    </w:p>
    <w:p w14:paraId="2D873B93" w14:textId="77777777" w:rsidR="007118A0" w:rsidRPr="007118A0" w:rsidRDefault="007118A0" w:rsidP="007718D5">
      <w:pPr>
        <w:rPr>
          <w:rFonts w:ascii="Arial" w:hAnsi="Arial" w:cs="Arial"/>
          <w:color w:val="000000" w:themeColor="text1"/>
        </w:rPr>
      </w:pPr>
    </w:p>
    <w:p w14:paraId="71B64003" w14:textId="54EDF5FF" w:rsidR="006E6705" w:rsidRPr="007118A0" w:rsidRDefault="006E6705" w:rsidP="007718D5">
      <w:pPr>
        <w:rPr>
          <w:rFonts w:ascii="Arial" w:hAnsi="Arial" w:cs="Arial"/>
          <w:color w:val="000000" w:themeColor="text1"/>
        </w:rPr>
      </w:pPr>
      <w:r w:rsidRPr="007118A0">
        <w:rPr>
          <w:rFonts w:ascii="Arial" w:hAnsi="Arial" w:cs="Arial"/>
          <w:color w:val="000000" w:themeColor="text1"/>
        </w:rPr>
        <w:t>(R V Sharma 2015</w:t>
      </w:r>
      <w:r w:rsidRPr="007118A0">
        <w:rPr>
          <w:rFonts w:ascii="Arial" w:hAnsi="Arial" w:cs="Arial"/>
          <w:color w:val="000000" w:themeColor="text1"/>
        </w:rPr>
        <w:t>)</w:t>
      </w:r>
    </w:p>
    <w:p w14:paraId="480316DF" w14:textId="29F5512F" w:rsidR="006E6705" w:rsidRPr="007118A0" w:rsidRDefault="007118A0" w:rsidP="007718D5">
      <w:pPr>
        <w:rPr>
          <w:rFonts w:ascii="Arial" w:hAnsi="Arial" w:cs="Arial"/>
          <w:color w:val="000000" w:themeColor="text1"/>
        </w:rPr>
      </w:pPr>
      <w:r w:rsidRPr="007118A0">
        <w:rPr>
          <w:rFonts w:ascii="Arial" w:hAnsi="Arial" w:cs="Arial"/>
          <w:color w:val="000000" w:themeColor="text1"/>
        </w:rPr>
        <w:t>https://scc-csc.lexum.com/scc-csc/scc-csc/en/item/19540/index.do</w:t>
      </w:r>
    </w:p>
    <w:p w14:paraId="754F06A1" w14:textId="73BE46BF" w:rsidR="007118A0" w:rsidRPr="007118A0" w:rsidRDefault="007118A0" w:rsidP="007718D5">
      <w:pPr>
        <w:rPr>
          <w:rFonts w:ascii="Arial" w:hAnsi="Arial" w:cs="Arial"/>
          <w:color w:val="000000" w:themeColor="text1"/>
        </w:rPr>
      </w:pPr>
    </w:p>
    <w:p w14:paraId="65ACFBC1" w14:textId="77777777" w:rsidR="007118A0" w:rsidRPr="007118A0" w:rsidRDefault="007118A0" w:rsidP="007718D5">
      <w:pPr>
        <w:rPr>
          <w:rFonts w:ascii="Arial" w:hAnsi="Arial" w:cs="Arial"/>
          <w:color w:val="000000" w:themeColor="text1"/>
        </w:rPr>
      </w:pPr>
    </w:p>
    <w:p w14:paraId="13F81FCB" w14:textId="5FBFF14E" w:rsidR="006E6705" w:rsidRPr="007118A0" w:rsidRDefault="006E6705" w:rsidP="007718D5">
      <w:pPr>
        <w:rPr>
          <w:rFonts w:ascii="Arial" w:hAnsi="Arial" w:cs="Arial"/>
          <w:color w:val="000000" w:themeColor="text1"/>
        </w:rPr>
      </w:pPr>
      <w:r w:rsidRPr="007118A0">
        <w:rPr>
          <w:rFonts w:ascii="Arial" w:hAnsi="Arial" w:cs="Arial"/>
          <w:color w:val="000000" w:themeColor="text1"/>
        </w:rPr>
        <w:t>(</w:t>
      </w:r>
      <w:r w:rsidRPr="007118A0">
        <w:rPr>
          <w:rFonts w:ascii="Arial" w:hAnsi="Arial" w:cs="Arial"/>
          <w:color w:val="000000" w:themeColor="text1"/>
        </w:rPr>
        <w:t>Section</w:t>
      </w:r>
      <w:r w:rsidRPr="007118A0">
        <w:rPr>
          <w:rFonts w:ascii="Arial" w:hAnsi="Arial" w:cs="Arial"/>
          <w:color w:val="000000" w:themeColor="text1"/>
        </w:rPr>
        <w:t xml:space="preserve"> 151 of the local government act 1972</w:t>
      </w:r>
      <w:r w:rsidR="007118A0" w:rsidRPr="007118A0">
        <w:rPr>
          <w:rFonts w:ascii="Arial" w:hAnsi="Arial" w:cs="Arial"/>
          <w:color w:val="000000" w:themeColor="text1"/>
        </w:rPr>
        <w:t>)</w:t>
      </w:r>
    </w:p>
    <w:p w14:paraId="61991407" w14:textId="03D7AEF8" w:rsidR="007118A0" w:rsidRPr="007118A0" w:rsidRDefault="007118A0" w:rsidP="007718D5">
      <w:pPr>
        <w:rPr>
          <w:rFonts w:ascii="Arial" w:hAnsi="Arial" w:cs="Arial"/>
          <w:color w:val="000000" w:themeColor="text1"/>
        </w:rPr>
      </w:pPr>
      <w:r w:rsidRPr="007118A0">
        <w:rPr>
          <w:rFonts w:ascii="Arial" w:hAnsi="Arial" w:cs="Arial"/>
          <w:color w:val="000000" w:themeColor="text1"/>
        </w:rPr>
        <w:t>https://www.legislation.gov.uk/ukpga/1972/70/section/151</w:t>
      </w:r>
    </w:p>
    <w:sectPr w:rsidR="007118A0" w:rsidRPr="00711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42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8D5"/>
    <w:rsid w:val="000278B9"/>
    <w:rsid w:val="00130743"/>
    <w:rsid w:val="002179E9"/>
    <w:rsid w:val="00365D7F"/>
    <w:rsid w:val="003A3BB2"/>
    <w:rsid w:val="003B70E3"/>
    <w:rsid w:val="00436229"/>
    <w:rsid w:val="0054421C"/>
    <w:rsid w:val="005D4886"/>
    <w:rsid w:val="00671D9A"/>
    <w:rsid w:val="006E6705"/>
    <w:rsid w:val="007118A0"/>
    <w:rsid w:val="007718D5"/>
    <w:rsid w:val="007909AE"/>
    <w:rsid w:val="00800F00"/>
    <w:rsid w:val="00831E98"/>
    <w:rsid w:val="00957A97"/>
    <w:rsid w:val="00A31979"/>
    <w:rsid w:val="00B035E7"/>
    <w:rsid w:val="00BD7A7A"/>
    <w:rsid w:val="00EB725E"/>
    <w:rsid w:val="00F0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EBFB8"/>
  <w15:chartTrackingRefBased/>
  <w15:docId w15:val="{A5652F35-2B1A-6D49-B1EC-FDEE0921F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0278B9"/>
    <w:pPr>
      <w:jc w:val="center"/>
    </w:pPr>
    <w:rPr>
      <w:b/>
    </w:rPr>
    <w:tblPr/>
    <w:tcPr>
      <w:shd w:val="clear" w:color="auto" w:fill="EAC7F1"/>
    </w:tcPr>
  </w:style>
  <w:style w:type="paragraph" w:styleId="ListParagraph">
    <w:name w:val="List Paragraph"/>
    <w:basedOn w:val="Normal"/>
    <w:uiPriority w:val="34"/>
    <w:qFormat/>
    <w:rsid w:val="007718D5"/>
    <w:pPr>
      <w:spacing w:after="160" w:line="259" w:lineRule="auto"/>
      <w:ind w:left="720"/>
      <w:contextualSpacing/>
    </w:pPr>
    <w:rPr>
      <w:rFonts w:eastAsiaTheme="minorEastAsia"/>
      <w:sz w:val="22"/>
      <w:szCs w:val="22"/>
      <w:lang w:eastAsia="zh-CN"/>
    </w:rPr>
  </w:style>
  <w:style w:type="paragraph" w:styleId="NoSpacing">
    <w:name w:val="No Spacing"/>
    <w:uiPriority w:val="1"/>
    <w:qFormat/>
    <w:rsid w:val="007718D5"/>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893950">
      <w:bodyDiv w:val="1"/>
      <w:marLeft w:val="0"/>
      <w:marRight w:val="0"/>
      <w:marTop w:val="0"/>
      <w:marBottom w:val="0"/>
      <w:divBdr>
        <w:top w:val="none" w:sz="0" w:space="0" w:color="auto"/>
        <w:left w:val="none" w:sz="0" w:space="0" w:color="auto"/>
        <w:bottom w:val="none" w:sz="0" w:space="0" w:color="auto"/>
        <w:right w:val="none" w:sz="0" w:space="0" w:color="auto"/>
      </w:divBdr>
      <w:divsChild>
        <w:div w:id="1444225104">
          <w:marLeft w:val="0"/>
          <w:marRight w:val="0"/>
          <w:marTop w:val="0"/>
          <w:marBottom w:val="0"/>
          <w:divBdr>
            <w:top w:val="none" w:sz="0" w:space="0" w:color="auto"/>
            <w:left w:val="none" w:sz="0" w:space="0" w:color="auto"/>
            <w:bottom w:val="none" w:sz="0" w:space="0" w:color="auto"/>
            <w:right w:val="none" w:sz="0" w:space="0" w:color="auto"/>
          </w:divBdr>
          <w:divsChild>
            <w:div w:id="323121823">
              <w:marLeft w:val="0"/>
              <w:marRight w:val="0"/>
              <w:marTop w:val="0"/>
              <w:marBottom w:val="0"/>
              <w:divBdr>
                <w:top w:val="none" w:sz="0" w:space="0" w:color="auto"/>
                <w:left w:val="none" w:sz="0" w:space="0" w:color="auto"/>
                <w:bottom w:val="none" w:sz="0" w:space="0" w:color="auto"/>
                <w:right w:val="none" w:sz="0" w:space="0" w:color="auto"/>
              </w:divBdr>
            </w:div>
          </w:divsChild>
        </w:div>
        <w:div w:id="906233787">
          <w:marLeft w:val="0"/>
          <w:marRight w:val="0"/>
          <w:marTop w:val="0"/>
          <w:marBottom w:val="0"/>
          <w:divBdr>
            <w:top w:val="none" w:sz="0" w:space="0" w:color="auto"/>
            <w:left w:val="none" w:sz="0" w:space="0" w:color="auto"/>
            <w:bottom w:val="none" w:sz="0" w:space="0" w:color="auto"/>
            <w:right w:val="none" w:sz="0" w:space="0" w:color="auto"/>
          </w:divBdr>
        </w:div>
        <w:div w:id="224804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Tasleem kara</dc:creator>
  <cp:keywords/>
  <dc:description/>
  <cp:lastModifiedBy>Tasleem kara</cp:lastModifiedBy>
  <cp:revision>2</cp:revision>
  <dcterms:created xsi:type="dcterms:W3CDTF">2022-11-11T22:04:00Z</dcterms:created>
  <dcterms:modified xsi:type="dcterms:W3CDTF">2022-11-11T22:04:00Z</dcterms:modified>
</cp:coreProperties>
</file>