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E6A1B" w14:textId="77777777" w:rsidR="00801DE1" w:rsidRDefault="00801DE1" w:rsidP="00801DE1">
      <w:pPr>
        <w:pStyle w:val="xp1"/>
        <w:shd w:val="clear" w:color="auto" w:fill="FFFFFF"/>
        <w:spacing w:before="0" w:beforeAutospacing="0" w:after="0" w:afterAutospacing="0" w:line="360" w:lineRule="auto"/>
        <w:rPr>
          <w:rStyle w:val="xs1"/>
          <w:rFonts w:ascii="Arial" w:eastAsiaTheme="majorEastAsia" w:hAnsi="Arial" w:cs="Arial"/>
          <w:sz w:val="44"/>
          <w:szCs w:val="44"/>
          <w:bdr w:val="none" w:sz="0" w:space="0" w:color="auto" w:frame="1"/>
        </w:rPr>
      </w:pPr>
    </w:p>
    <w:p w14:paraId="298960C2" w14:textId="77777777" w:rsidR="00801DE1" w:rsidRPr="0001044F" w:rsidRDefault="00801DE1" w:rsidP="00801DE1">
      <w:pPr>
        <w:pStyle w:val="xp1"/>
        <w:shd w:val="clear" w:color="auto" w:fill="FFFFFF"/>
        <w:spacing w:before="0" w:beforeAutospacing="0" w:after="0" w:afterAutospacing="0" w:line="360" w:lineRule="auto"/>
        <w:rPr>
          <w:rStyle w:val="xs1"/>
          <w:rFonts w:ascii="Arial" w:eastAsiaTheme="majorEastAsia" w:hAnsi="Arial" w:cs="Arial"/>
          <w:sz w:val="44"/>
          <w:szCs w:val="44"/>
          <w:bdr w:val="none" w:sz="0" w:space="0" w:color="auto" w:frame="1"/>
        </w:rPr>
      </w:pPr>
    </w:p>
    <w:p w14:paraId="1651A8E1" w14:textId="77777777" w:rsidR="00801DE1"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55C86E45"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053B1F31"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48285146"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4DC2C64B"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01044F">
        <w:rPr>
          <w:rStyle w:val="xs1"/>
          <w:rFonts w:ascii="Arial" w:eastAsiaTheme="majorEastAsia" w:hAnsi="Arial" w:cs="Arial"/>
          <w:sz w:val="44"/>
          <w:szCs w:val="44"/>
          <w:bdr w:val="none" w:sz="0" w:space="0" w:color="auto" w:frame="1"/>
        </w:rPr>
        <w:t>Name: Mustansir Mahmood</w:t>
      </w:r>
    </w:p>
    <w:p w14:paraId="443DF93F"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01044F">
        <w:rPr>
          <w:rStyle w:val="xs1"/>
          <w:rFonts w:ascii="Arial" w:eastAsiaTheme="majorEastAsia" w:hAnsi="Arial" w:cs="Arial"/>
          <w:sz w:val="44"/>
          <w:szCs w:val="44"/>
          <w:bdr w:val="none" w:sz="0" w:space="0" w:color="auto" w:frame="1"/>
        </w:rPr>
        <w:t>Student ID: 2309566</w:t>
      </w:r>
    </w:p>
    <w:p w14:paraId="188FC31A"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01044F">
        <w:rPr>
          <w:rStyle w:val="xs1"/>
          <w:rFonts w:ascii="Arial" w:eastAsiaTheme="majorEastAsia" w:hAnsi="Arial" w:cs="Arial"/>
          <w:sz w:val="44"/>
          <w:szCs w:val="44"/>
          <w:bdr w:val="none" w:sz="0" w:space="0" w:color="auto" w:frame="1"/>
        </w:rPr>
        <w:t xml:space="preserve">Module code: </w:t>
      </w:r>
      <w:r w:rsidRPr="0001044F">
        <w:rPr>
          <w:rFonts w:ascii="Arial" w:hAnsi="Arial" w:cs="Arial"/>
          <w:sz w:val="44"/>
          <w:szCs w:val="44"/>
        </w:rPr>
        <w:t>LCBB401</w:t>
      </w:r>
      <w:r>
        <w:rPr>
          <w:rFonts w:ascii="Arial" w:hAnsi="Arial" w:cs="Arial"/>
          <w:sz w:val="44"/>
          <w:szCs w:val="44"/>
        </w:rPr>
        <w:t>4</w:t>
      </w:r>
    </w:p>
    <w:p w14:paraId="5E3C6E6C"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01044F">
        <w:rPr>
          <w:rStyle w:val="xs1"/>
          <w:rFonts w:ascii="Arial" w:eastAsiaTheme="majorEastAsia" w:hAnsi="Arial" w:cs="Arial"/>
          <w:sz w:val="44"/>
          <w:szCs w:val="44"/>
          <w:bdr w:val="none" w:sz="0" w:space="0" w:color="auto" w:frame="1"/>
        </w:rPr>
        <w:t xml:space="preserve">Module title: </w:t>
      </w:r>
      <w:r>
        <w:rPr>
          <w:rStyle w:val="xs1"/>
          <w:rFonts w:ascii="Arial" w:eastAsiaTheme="majorEastAsia" w:hAnsi="Arial" w:cs="Arial"/>
          <w:sz w:val="44"/>
          <w:szCs w:val="44"/>
          <w:bdr w:val="none" w:sz="0" w:space="0" w:color="auto" w:frame="1"/>
        </w:rPr>
        <w:t>Introduction to Business</w:t>
      </w:r>
    </w:p>
    <w:p w14:paraId="4F6504FE" w14:textId="77777777" w:rsidR="00801DE1" w:rsidRPr="0001044F" w:rsidRDefault="00801DE1" w:rsidP="00801DE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01044F">
        <w:rPr>
          <w:rStyle w:val="xs1"/>
          <w:rFonts w:ascii="Arial" w:eastAsiaTheme="majorEastAsia" w:hAnsi="Arial" w:cs="Arial"/>
          <w:sz w:val="44"/>
          <w:szCs w:val="44"/>
          <w:bdr w:val="none" w:sz="0" w:space="0" w:color="auto" w:frame="1"/>
        </w:rPr>
        <w:t xml:space="preserve">Lecturer name: </w:t>
      </w:r>
      <w:r w:rsidRPr="00EF6BFE">
        <w:rPr>
          <w:rFonts w:ascii="Arial" w:eastAsiaTheme="majorEastAsia" w:hAnsi="Arial" w:cs="Arial"/>
          <w:sz w:val="44"/>
          <w:szCs w:val="44"/>
          <w:bdr w:val="none" w:sz="0" w:space="0" w:color="auto" w:frame="1"/>
        </w:rPr>
        <w:t>Liyanage Rodrigo</w:t>
      </w:r>
    </w:p>
    <w:p w14:paraId="717D635B" w14:textId="77777777" w:rsidR="00801DE1" w:rsidRPr="0001044F" w:rsidRDefault="00801DE1" w:rsidP="00801DE1">
      <w:pPr>
        <w:pStyle w:val="TableParagraph"/>
        <w:spacing w:line="360" w:lineRule="auto"/>
        <w:jc w:val="center"/>
        <w:rPr>
          <w:sz w:val="44"/>
          <w:szCs w:val="44"/>
        </w:rPr>
      </w:pPr>
      <w:r w:rsidRPr="0001044F">
        <w:rPr>
          <w:rStyle w:val="xs1"/>
          <w:sz w:val="44"/>
          <w:szCs w:val="44"/>
          <w:bdr w:val="none" w:sz="0" w:space="0" w:color="auto" w:frame="1"/>
        </w:rPr>
        <w:t xml:space="preserve">Assignment title: </w:t>
      </w:r>
      <w:r w:rsidRPr="0001044F">
        <w:rPr>
          <w:sz w:val="44"/>
          <w:szCs w:val="44"/>
        </w:rPr>
        <w:t xml:space="preserve">Component </w:t>
      </w:r>
      <w:r>
        <w:rPr>
          <w:sz w:val="44"/>
          <w:szCs w:val="44"/>
        </w:rPr>
        <w:t>2</w:t>
      </w:r>
      <w:r w:rsidRPr="0001044F">
        <w:rPr>
          <w:sz w:val="44"/>
          <w:szCs w:val="44"/>
        </w:rPr>
        <w:t xml:space="preserve">: Coursework: </w:t>
      </w:r>
      <w:r>
        <w:rPr>
          <w:sz w:val="44"/>
          <w:szCs w:val="44"/>
        </w:rPr>
        <w:t>Essay</w:t>
      </w:r>
    </w:p>
    <w:p w14:paraId="72598727" w14:textId="77777777" w:rsidR="00801DE1" w:rsidRDefault="00801DE1" w:rsidP="00801DE1">
      <w:pPr>
        <w:jc w:val="center"/>
        <w:rPr>
          <w:rFonts w:ascii="Arial" w:hAnsi="Arial" w:cs="Arial"/>
          <w:sz w:val="56"/>
          <w:szCs w:val="56"/>
        </w:rPr>
      </w:pPr>
    </w:p>
    <w:p w14:paraId="6FA2CEFD" w14:textId="77777777" w:rsidR="00801DE1" w:rsidRDefault="00801DE1" w:rsidP="00801DE1">
      <w:pPr>
        <w:jc w:val="center"/>
        <w:rPr>
          <w:rFonts w:ascii="Arial" w:hAnsi="Arial" w:cs="Arial"/>
          <w:sz w:val="56"/>
          <w:szCs w:val="56"/>
        </w:rPr>
      </w:pPr>
    </w:p>
    <w:p w14:paraId="53EBA86F" w14:textId="77777777" w:rsidR="00801DE1" w:rsidRDefault="00801DE1" w:rsidP="00801DE1">
      <w:pPr>
        <w:jc w:val="center"/>
        <w:rPr>
          <w:rFonts w:ascii="Arial" w:hAnsi="Arial" w:cs="Arial"/>
          <w:sz w:val="56"/>
          <w:szCs w:val="56"/>
        </w:rPr>
      </w:pPr>
    </w:p>
    <w:p w14:paraId="12A99327" w14:textId="77777777" w:rsidR="00801DE1" w:rsidRPr="0001044F" w:rsidRDefault="00801DE1" w:rsidP="00801DE1">
      <w:pPr>
        <w:jc w:val="center"/>
        <w:rPr>
          <w:rFonts w:ascii="Arial" w:hAnsi="Arial" w:cs="Arial"/>
          <w:sz w:val="56"/>
          <w:szCs w:val="56"/>
        </w:rPr>
      </w:pPr>
    </w:p>
    <w:p w14:paraId="0E7EF711" w14:textId="77777777" w:rsidR="00801DE1" w:rsidRPr="002D2729" w:rsidRDefault="00801DE1" w:rsidP="00801DE1">
      <w:pPr>
        <w:spacing w:after="0" w:line="360" w:lineRule="auto"/>
        <w:contextualSpacing/>
        <w:rPr>
          <w:rFonts w:ascii="Arial" w:hAnsi="Arial" w:cs="Arial"/>
        </w:rPr>
      </w:pPr>
    </w:p>
    <w:p w14:paraId="37D90DFC" w14:textId="77777777" w:rsidR="00801DE1" w:rsidRPr="0001044F" w:rsidRDefault="00801DE1" w:rsidP="00801DE1">
      <w:pPr>
        <w:spacing w:after="0" w:line="360" w:lineRule="auto"/>
        <w:contextualSpacing/>
        <w:rPr>
          <w:rFonts w:ascii="Arial" w:hAnsi="Arial" w:cs="Arial"/>
          <w:b/>
          <w:bCs/>
          <w:u w:val="single"/>
          <w:lang w:val="en-US"/>
        </w:rPr>
      </w:pPr>
      <w:r w:rsidRPr="0001044F">
        <w:rPr>
          <w:rFonts w:ascii="Arial" w:hAnsi="Arial" w:cs="Arial"/>
          <w:b/>
          <w:bCs/>
          <w:u w:val="single"/>
          <w:lang w:val="en-US"/>
        </w:rPr>
        <w:lastRenderedPageBreak/>
        <w:t>Table of Contents</w:t>
      </w:r>
    </w:p>
    <w:p w14:paraId="1CFA48FA" w14:textId="77777777" w:rsidR="00801DE1" w:rsidRPr="0001044F" w:rsidRDefault="00801DE1" w:rsidP="00801DE1">
      <w:pPr>
        <w:spacing w:after="0" w:line="360" w:lineRule="auto"/>
        <w:contextualSpacing/>
        <w:rPr>
          <w:rFonts w:ascii="Arial" w:hAnsi="Arial" w:cs="Arial"/>
          <w:b/>
          <w:bCs/>
          <w:u w:val="single"/>
          <w:lang w:val="en-US"/>
        </w:rPr>
      </w:pPr>
    </w:p>
    <w:p w14:paraId="48CE5CC9" w14:textId="77777777" w:rsidR="00801DE1" w:rsidRPr="00581A87" w:rsidRDefault="00801DE1" w:rsidP="00801DE1">
      <w:pPr>
        <w:spacing w:after="0" w:line="360" w:lineRule="auto"/>
        <w:contextualSpacing/>
        <w:rPr>
          <w:rFonts w:ascii="Arial" w:hAnsi="Arial" w:cs="Arial"/>
          <w:b/>
          <w:bCs/>
          <w:u w:val="single"/>
          <w:lang w:val="en-US"/>
        </w:rPr>
      </w:pPr>
      <w:r w:rsidRPr="00581A87">
        <w:rPr>
          <w:rFonts w:ascii="Arial" w:hAnsi="Arial" w:cs="Arial"/>
          <w:b/>
          <w:bCs/>
          <w:u w:val="single"/>
          <w:lang w:val="en-US"/>
        </w:rPr>
        <w:t>Contents</w:t>
      </w:r>
    </w:p>
    <w:p w14:paraId="2FCA6D2D" w14:textId="77777777" w:rsidR="00801DE1" w:rsidRPr="00581A87" w:rsidRDefault="00801DE1" w:rsidP="00801DE1">
      <w:pPr>
        <w:widowControl w:val="0"/>
        <w:autoSpaceDE w:val="0"/>
        <w:autoSpaceDN w:val="0"/>
        <w:spacing w:after="0" w:line="360" w:lineRule="auto"/>
        <w:ind w:right="389"/>
        <w:contextualSpacing/>
        <w:rPr>
          <w:rFonts w:ascii="Arial" w:eastAsia="Arial" w:hAnsi="Arial" w:cs="Arial"/>
        </w:rPr>
      </w:pPr>
      <w:r w:rsidRPr="00581A87">
        <w:rPr>
          <w:rFonts w:ascii="Arial" w:eastAsia="Arial" w:hAnsi="Arial" w:cs="Arial"/>
        </w:rPr>
        <w:t>Introduction</w:t>
      </w:r>
      <w:r w:rsidRPr="00581A87">
        <w:rPr>
          <w:rFonts w:ascii="Arial" w:hAnsi="Arial" w:cs="Arial"/>
          <w:lang w:val="en-US"/>
        </w:rPr>
        <w:t>….….........…………………………………….……………………………3</w:t>
      </w:r>
    </w:p>
    <w:p w14:paraId="03CB2F3E" w14:textId="77777777" w:rsidR="00801DE1" w:rsidRPr="00581A87" w:rsidRDefault="00801DE1" w:rsidP="00801DE1">
      <w:pPr>
        <w:widowControl w:val="0"/>
        <w:autoSpaceDE w:val="0"/>
        <w:autoSpaceDN w:val="0"/>
        <w:spacing w:after="0" w:line="360" w:lineRule="auto"/>
        <w:ind w:right="389"/>
        <w:contextualSpacing/>
        <w:rPr>
          <w:rFonts w:ascii="Arial" w:eastAsia="Arial" w:hAnsi="Arial" w:cs="Arial"/>
        </w:rPr>
      </w:pPr>
      <w:r w:rsidRPr="00581A87">
        <w:rPr>
          <w:rFonts w:ascii="Arial" w:eastAsia="Arial" w:hAnsi="Arial" w:cs="Arial"/>
        </w:rPr>
        <w:t>Definition of Business Ethics and Social Responsibility</w:t>
      </w:r>
      <w:r w:rsidRPr="00581A87">
        <w:rPr>
          <w:rFonts w:ascii="Arial" w:hAnsi="Arial" w:cs="Arial"/>
          <w:lang w:val="en-US"/>
        </w:rPr>
        <w:t>......……………...………...3</w:t>
      </w:r>
    </w:p>
    <w:p w14:paraId="24E01379" w14:textId="1689F9AF" w:rsidR="00801DE1" w:rsidRPr="002B6CA8" w:rsidRDefault="00801DE1" w:rsidP="00801DE1">
      <w:pPr>
        <w:spacing w:after="0" w:line="360" w:lineRule="auto"/>
        <w:contextualSpacing/>
        <w:rPr>
          <w:rFonts w:ascii="Arial" w:hAnsi="Arial" w:cs="Arial"/>
          <w:u w:val="single"/>
        </w:rPr>
      </w:pPr>
      <w:r w:rsidRPr="002B6CA8">
        <w:rPr>
          <w:rFonts w:ascii="Arial" w:hAnsi="Arial" w:cs="Arial"/>
        </w:rPr>
        <w:t>Explanation of the Concepts using the Triple Bottom Line and Corporate</w:t>
      </w:r>
      <w:r>
        <w:rPr>
          <w:rFonts w:ascii="Arial" w:hAnsi="Arial" w:cs="Arial"/>
        </w:rPr>
        <w:t xml:space="preserve"> </w:t>
      </w:r>
      <w:r w:rsidRPr="002B6CA8">
        <w:rPr>
          <w:rFonts w:ascii="Arial" w:hAnsi="Arial" w:cs="Arial"/>
        </w:rPr>
        <w:t>Social Responsibility</w:t>
      </w:r>
      <w:r>
        <w:rPr>
          <w:rFonts w:ascii="Arial" w:hAnsi="Arial" w:cs="Arial"/>
        </w:rPr>
        <w:t>……….</w:t>
      </w:r>
      <w:r w:rsidRPr="002B6CA8">
        <w:rPr>
          <w:rFonts w:ascii="Arial" w:hAnsi="Arial" w:cs="Arial"/>
        </w:rPr>
        <w:t>………</w:t>
      </w:r>
      <w:r>
        <w:rPr>
          <w:rFonts w:ascii="Arial" w:hAnsi="Arial" w:cs="Arial"/>
        </w:rPr>
        <w:t>…………………………………………………….</w:t>
      </w:r>
      <w:r w:rsidRPr="002B6CA8">
        <w:rPr>
          <w:rFonts w:ascii="Arial" w:hAnsi="Arial" w:cs="Arial"/>
        </w:rPr>
        <w:t>…</w:t>
      </w:r>
      <w:r w:rsidRPr="002B6CA8">
        <w:rPr>
          <w:rFonts w:ascii="Arial" w:hAnsi="Arial" w:cs="Arial"/>
          <w:lang w:val="en-US"/>
        </w:rPr>
        <w:t>......</w:t>
      </w:r>
      <w:r w:rsidR="0058399C">
        <w:rPr>
          <w:rFonts w:ascii="Arial" w:hAnsi="Arial" w:cs="Arial"/>
          <w:lang w:val="en-US"/>
        </w:rPr>
        <w:t>4</w:t>
      </w:r>
    </w:p>
    <w:p w14:paraId="4357DA67" w14:textId="30883919" w:rsidR="00801DE1" w:rsidRPr="00581A87" w:rsidRDefault="00801DE1" w:rsidP="00801DE1">
      <w:pPr>
        <w:widowControl w:val="0"/>
        <w:autoSpaceDE w:val="0"/>
        <w:autoSpaceDN w:val="0"/>
        <w:spacing w:after="0" w:line="360" w:lineRule="auto"/>
        <w:ind w:right="389"/>
        <w:contextualSpacing/>
        <w:rPr>
          <w:rFonts w:ascii="Arial" w:eastAsia="Arial" w:hAnsi="Arial" w:cs="Arial"/>
        </w:rPr>
      </w:pPr>
      <w:r w:rsidRPr="00581A87">
        <w:rPr>
          <w:rFonts w:ascii="Arial" w:eastAsia="Arial" w:hAnsi="Arial" w:cs="Arial"/>
        </w:rPr>
        <w:t>R</w:t>
      </w:r>
      <w:r w:rsidRPr="00581A87">
        <w:rPr>
          <w:rFonts w:ascii="Arial" w:hAnsi="Arial" w:cs="Arial"/>
        </w:rPr>
        <w:t>elationship between Business Ethics, Social Responsibility, and Business Performance</w:t>
      </w:r>
      <w:r w:rsidRPr="00581A87">
        <w:rPr>
          <w:rFonts w:ascii="Arial" w:eastAsia="Arial" w:hAnsi="Arial" w:cs="Arial"/>
        </w:rPr>
        <w:t>………………………………………….</w:t>
      </w:r>
      <w:r w:rsidRPr="00581A87">
        <w:rPr>
          <w:rFonts w:ascii="Arial" w:hAnsi="Arial" w:cs="Arial"/>
          <w:lang w:val="en-US"/>
        </w:rPr>
        <w:t>….….........……...…………</w:t>
      </w:r>
      <w:proofErr w:type="gramStart"/>
      <w:r w:rsidRPr="00581A87">
        <w:rPr>
          <w:rFonts w:ascii="Arial" w:hAnsi="Arial" w:cs="Arial"/>
          <w:lang w:val="en-US"/>
        </w:rPr>
        <w:t>…..</w:t>
      </w:r>
      <w:proofErr w:type="gramEnd"/>
      <w:r w:rsidR="0058399C">
        <w:rPr>
          <w:rFonts w:ascii="Arial" w:hAnsi="Arial" w:cs="Arial"/>
          <w:lang w:val="en-US"/>
        </w:rPr>
        <w:t>5</w:t>
      </w:r>
    </w:p>
    <w:p w14:paraId="1C628C45" w14:textId="76BEED81" w:rsidR="00801DE1" w:rsidRPr="00581A87" w:rsidRDefault="00801DE1" w:rsidP="00801DE1">
      <w:pPr>
        <w:widowControl w:val="0"/>
        <w:autoSpaceDE w:val="0"/>
        <w:autoSpaceDN w:val="0"/>
        <w:spacing w:after="0" w:line="360" w:lineRule="auto"/>
        <w:ind w:right="389"/>
        <w:contextualSpacing/>
        <w:rPr>
          <w:rFonts w:ascii="Arial" w:eastAsia="Arial" w:hAnsi="Arial" w:cs="Arial"/>
        </w:rPr>
      </w:pPr>
      <w:r w:rsidRPr="00581A87">
        <w:rPr>
          <w:rFonts w:ascii="Arial" w:hAnsi="Arial" w:cs="Arial"/>
          <w:lang w:val="en-US"/>
        </w:rPr>
        <w:t>Conclusion…………………………………………………....………………………….</w:t>
      </w:r>
      <w:r w:rsidR="0058399C">
        <w:rPr>
          <w:rFonts w:ascii="Arial" w:hAnsi="Arial" w:cs="Arial"/>
          <w:lang w:val="en-US"/>
        </w:rPr>
        <w:t>6</w:t>
      </w:r>
    </w:p>
    <w:p w14:paraId="4D608FB7" w14:textId="4698108F" w:rsidR="00801DE1" w:rsidRDefault="00801DE1" w:rsidP="00801DE1">
      <w:pPr>
        <w:rPr>
          <w:rFonts w:ascii="Arial" w:eastAsia="Arial" w:hAnsi="Arial" w:cs="Arial"/>
        </w:rPr>
      </w:pPr>
      <w:r w:rsidRPr="00581A87">
        <w:rPr>
          <w:rFonts w:ascii="Arial" w:eastAsia="Arial" w:hAnsi="Arial" w:cs="Arial"/>
        </w:rPr>
        <w:t>Reference List….……………………...………………………………………………...</w:t>
      </w:r>
      <w:r w:rsidR="0058399C">
        <w:rPr>
          <w:rFonts w:ascii="Arial" w:eastAsia="Arial" w:hAnsi="Arial" w:cs="Arial"/>
        </w:rPr>
        <w:t>7</w:t>
      </w:r>
    </w:p>
    <w:p w14:paraId="058BBEAB" w14:textId="77777777" w:rsidR="00801DE1" w:rsidRDefault="00801DE1">
      <w:pPr>
        <w:rPr>
          <w:rFonts w:ascii="Arial" w:eastAsia="Arial" w:hAnsi="Arial" w:cs="Arial"/>
        </w:rPr>
      </w:pPr>
      <w:r>
        <w:rPr>
          <w:rFonts w:ascii="Arial" w:eastAsia="Arial" w:hAnsi="Arial" w:cs="Arial"/>
        </w:rPr>
        <w:br w:type="page"/>
      </w:r>
    </w:p>
    <w:p w14:paraId="16F61BFE" w14:textId="77777777" w:rsidR="00A0150F" w:rsidRPr="005627B8" w:rsidRDefault="00A0150F" w:rsidP="00A2485A">
      <w:pPr>
        <w:spacing w:after="0" w:line="360" w:lineRule="auto"/>
        <w:contextualSpacing/>
        <w:jc w:val="both"/>
        <w:rPr>
          <w:rFonts w:ascii="Arial" w:hAnsi="Arial" w:cs="Arial"/>
          <w:u w:val="single"/>
        </w:rPr>
      </w:pPr>
      <w:r w:rsidRPr="005627B8">
        <w:rPr>
          <w:rFonts w:ascii="Arial" w:hAnsi="Arial" w:cs="Arial"/>
          <w:u w:val="single"/>
        </w:rPr>
        <w:lastRenderedPageBreak/>
        <w:t>Introduction</w:t>
      </w:r>
    </w:p>
    <w:p w14:paraId="7A9CA255" w14:textId="096AE0E3" w:rsidR="00A0150F" w:rsidRPr="005627B8" w:rsidRDefault="00A0150F" w:rsidP="00A2485A">
      <w:pPr>
        <w:spacing w:after="0" w:line="360" w:lineRule="auto"/>
        <w:contextualSpacing/>
        <w:jc w:val="both"/>
        <w:rPr>
          <w:rFonts w:ascii="Arial" w:hAnsi="Arial" w:cs="Arial"/>
        </w:rPr>
      </w:pPr>
      <w:r w:rsidRPr="005627B8">
        <w:rPr>
          <w:rFonts w:ascii="Arial" w:hAnsi="Arial" w:cs="Arial"/>
        </w:rPr>
        <w:t xml:space="preserve">This report examines the concepts of business ethics and social responsibility by providing definitions of each term, supported by academic sources. It explains these concepts using established models and theories, including the Triple Bottom Line </w:t>
      </w:r>
      <w:r w:rsidR="001C02B7" w:rsidRPr="005627B8">
        <w:rPr>
          <w:rFonts w:ascii="Arial" w:hAnsi="Arial" w:cs="Arial"/>
        </w:rPr>
        <w:t xml:space="preserve">(TBL) </w:t>
      </w:r>
      <w:r w:rsidRPr="005627B8">
        <w:rPr>
          <w:rFonts w:ascii="Arial" w:hAnsi="Arial" w:cs="Arial"/>
        </w:rPr>
        <w:t xml:space="preserve">framework developed by John Elkington and the concept of Corporate Social Responsibility (CSR), first introduced by Howard R. Bowen in 1953. The report also analyses the relationship between business ethics, social responsibility and business performance, demonstrating how these concepts contribute to long-term organisational success. Throughout the report, relevant organisational examples are </w:t>
      </w:r>
      <w:r w:rsidR="001C02B7" w:rsidRPr="005627B8">
        <w:rPr>
          <w:rFonts w:ascii="Arial" w:hAnsi="Arial" w:cs="Arial"/>
        </w:rPr>
        <w:t>included</w:t>
      </w:r>
      <w:r w:rsidRPr="005627B8">
        <w:rPr>
          <w:rFonts w:ascii="Arial" w:hAnsi="Arial" w:cs="Arial"/>
        </w:rPr>
        <w:t xml:space="preserve"> to </w:t>
      </w:r>
      <w:r w:rsidR="001C02B7" w:rsidRPr="005627B8">
        <w:rPr>
          <w:rFonts w:ascii="Arial" w:hAnsi="Arial" w:cs="Arial"/>
        </w:rPr>
        <w:t>illustrate</w:t>
      </w:r>
      <w:r w:rsidRPr="005627B8">
        <w:rPr>
          <w:rFonts w:ascii="Arial" w:hAnsi="Arial" w:cs="Arial"/>
        </w:rPr>
        <w:t xml:space="preserve"> how these concepts operate in practice, and it concludes by summarising the key points discussed.</w:t>
      </w:r>
    </w:p>
    <w:p w14:paraId="162B768D" w14:textId="77777777" w:rsidR="00801DE1" w:rsidRPr="005627B8" w:rsidRDefault="00801DE1" w:rsidP="00A2485A">
      <w:pPr>
        <w:spacing w:after="0" w:line="360" w:lineRule="auto"/>
        <w:rPr>
          <w:rFonts w:ascii="Arial" w:eastAsia="Arial" w:hAnsi="Arial" w:cs="Arial"/>
        </w:rPr>
      </w:pPr>
    </w:p>
    <w:p w14:paraId="1294ADD3" w14:textId="77777777" w:rsidR="006005ED" w:rsidRPr="005627B8" w:rsidRDefault="006005ED" w:rsidP="00A2485A">
      <w:pPr>
        <w:spacing w:after="0" w:line="360" w:lineRule="auto"/>
        <w:contextualSpacing/>
        <w:rPr>
          <w:rFonts w:ascii="Arial" w:eastAsia="Arial" w:hAnsi="Arial" w:cs="Arial"/>
          <w:u w:val="single"/>
        </w:rPr>
      </w:pPr>
      <w:r w:rsidRPr="005627B8">
        <w:rPr>
          <w:rFonts w:ascii="Arial" w:eastAsia="Arial" w:hAnsi="Arial" w:cs="Arial"/>
          <w:u w:val="single"/>
        </w:rPr>
        <w:t>Definition of Business Ethics and Social Responsibility</w:t>
      </w:r>
    </w:p>
    <w:p w14:paraId="69BEBB5C" w14:textId="77777777" w:rsidR="00010569" w:rsidRPr="005627B8" w:rsidRDefault="00010569" w:rsidP="00010569">
      <w:pPr>
        <w:spacing w:after="0" w:line="360" w:lineRule="auto"/>
        <w:contextualSpacing/>
        <w:jc w:val="both"/>
        <w:rPr>
          <w:rFonts w:ascii="Arial" w:hAnsi="Arial" w:cs="Arial"/>
        </w:rPr>
      </w:pPr>
      <w:r w:rsidRPr="005627B8">
        <w:rPr>
          <w:rFonts w:ascii="Arial" w:hAnsi="Arial" w:cs="Arial"/>
        </w:rPr>
        <w:t xml:space="preserve">Business ethics refers to the values, principles and policies that guide how organisations operate, a notion supported by </w:t>
      </w:r>
      <w:proofErr w:type="spellStart"/>
      <w:r w:rsidRPr="005627B8">
        <w:rPr>
          <w:rFonts w:ascii="Arial" w:hAnsi="Arial" w:cs="Arial"/>
        </w:rPr>
        <w:t>Parboteeah</w:t>
      </w:r>
      <w:proofErr w:type="spellEnd"/>
      <w:r w:rsidRPr="005627B8">
        <w:rPr>
          <w:rFonts w:ascii="Arial" w:hAnsi="Arial" w:cs="Arial"/>
        </w:rPr>
        <w:t xml:space="preserve"> and Cullen (2013). It involves making decisions that are honest, fair and responsible, while considering the impact on all stakeholders, and ensuring organisational profitability. In addition to this, Carroll (2009) argues that business ethics covers a wide range of issues, including how organisations treat their employees, interact with other businesses and their impact on the environment. However, </w:t>
      </w:r>
      <w:r>
        <w:rPr>
          <w:rFonts w:ascii="Arial" w:hAnsi="Arial" w:cs="Arial"/>
        </w:rPr>
        <w:t>applying business ethics</w:t>
      </w:r>
      <w:r w:rsidRPr="005627B8">
        <w:rPr>
          <w:rFonts w:ascii="Arial" w:hAnsi="Arial" w:cs="Arial"/>
        </w:rPr>
        <w:t xml:space="preserve"> </w:t>
      </w:r>
      <w:r>
        <w:rPr>
          <w:rFonts w:ascii="Arial" w:hAnsi="Arial" w:cs="Arial"/>
        </w:rPr>
        <w:t>can be challenging</w:t>
      </w:r>
      <w:r w:rsidRPr="005627B8">
        <w:rPr>
          <w:rFonts w:ascii="Arial" w:hAnsi="Arial" w:cs="Arial"/>
        </w:rPr>
        <w:t>, as ethical standards may differ across cultures and industries (Jain, 2025)</w:t>
      </w:r>
      <w:r>
        <w:rPr>
          <w:rFonts w:ascii="Arial" w:hAnsi="Arial" w:cs="Arial"/>
        </w:rPr>
        <w:t xml:space="preserve">. This </w:t>
      </w:r>
      <w:r w:rsidRPr="005627B8">
        <w:rPr>
          <w:rFonts w:ascii="Arial" w:hAnsi="Arial" w:cs="Arial"/>
        </w:rPr>
        <w:t>can create tension between ethical decision-making and profit maximisation, particularly in competitive markets.</w:t>
      </w:r>
      <w:r>
        <w:rPr>
          <w:rFonts w:ascii="Arial" w:hAnsi="Arial" w:cs="Arial"/>
        </w:rPr>
        <w:t xml:space="preserve"> Nevertheless</w:t>
      </w:r>
      <w:r w:rsidRPr="005627B8">
        <w:rPr>
          <w:rFonts w:ascii="Arial" w:hAnsi="Arial" w:cs="Arial"/>
        </w:rPr>
        <w:t>, strong business ethics help build trust among consumers, employees and investors, which in turn contributes to long-term success and a positive organisational reputation.</w:t>
      </w:r>
    </w:p>
    <w:p w14:paraId="2EA532A5" w14:textId="77777777" w:rsidR="006005ED" w:rsidRPr="005627B8" w:rsidRDefault="006005ED" w:rsidP="00A2485A">
      <w:pPr>
        <w:spacing w:after="0" w:line="360" w:lineRule="auto"/>
        <w:rPr>
          <w:rFonts w:ascii="Arial" w:eastAsia="Arial" w:hAnsi="Arial" w:cs="Arial"/>
        </w:rPr>
      </w:pPr>
    </w:p>
    <w:p w14:paraId="2161150A" w14:textId="10758D08" w:rsidR="006005ED" w:rsidRPr="005627B8" w:rsidRDefault="006005ED" w:rsidP="00A2485A">
      <w:pPr>
        <w:spacing w:after="0" w:line="360" w:lineRule="auto"/>
        <w:contextualSpacing/>
        <w:jc w:val="both"/>
        <w:rPr>
          <w:rFonts w:ascii="Arial" w:hAnsi="Arial" w:cs="Arial"/>
        </w:rPr>
      </w:pPr>
      <w:r w:rsidRPr="005627B8">
        <w:rPr>
          <w:rFonts w:ascii="Arial" w:hAnsi="Arial" w:cs="Arial"/>
        </w:rPr>
        <w:t xml:space="preserve">Social responsibility refers to the ethical obligation of organisations to act in ways that benefit society and the environment, while remaining accountable to stakeholders and the wider public (Hopkins, 2012). It involves taking responsibility for the social, environmental, and economic impacts of organisational activities, ensuring decisions contribute positively to communities while maintaining ethical and responsible standards. According to Moir (2001), social responsibility has become increasingly important to investors, who look for businesses that balance profitability with a positive </w:t>
      </w:r>
      <w:r w:rsidRPr="005627B8">
        <w:rPr>
          <w:rFonts w:ascii="Arial" w:hAnsi="Arial" w:cs="Arial"/>
        </w:rPr>
        <w:lastRenderedPageBreak/>
        <w:t>social impact. Therefore, social responsibility plays an important role in promoting a fairer and more sustainable world.</w:t>
      </w:r>
    </w:p>
    <w:p w14:paraId="1A72BA8B" w14:textId="77777777" w:rsidR="00BE5853" w:rsidRPr="005627B8" w:rsidRDefault="00BE5853" w:rsidP="00A2485A">
      <w:pPr>
        <w:spacing w:after="0" w:line="360" w:lineRule="auto"/>
        <w:contextualSpacing/>
        <w:jc w:val="both"/>
        <w:rPr>
          <w:rFonts w:ascii="Arial" w:hAnsi="Arial" w:cs="Arial"/>
        </w:rPr>
      </w:pPr>
    </w:p>
    <w:p w14:paraId="4B52F299" w14:textId="77777777" w:rsidR="00BE5853" w:rsidRPr="005627B8" w:rsidRDefault="00BE5853" w:rsidP="00A2485A">
      <w:pPr>
        <w:spacing w:after="0" w:line="360" w:lineRule="auto"/>
        <w:jc w:val="both"/>
        <w:rPr>
          <w:rFonts w:ascii="Arial" w:hAnsi="Arial" w:cs="Arial"/>
        </w:rPr>
      </w:pPr>
      <w:r w:rsidRPr="005627B8">
        <w:rPr>
          <w:rFonts w:ascii="Arial" w:hAnsi="Arial" w:cs="Arial"/>
        </w:rPr>
        <w:t>Business ethics focuses on the values that guide an organisation’s actions, while social responsibility extends these values to emphasise accountability toward society and the environment. Together, they provide the basis for responsible and sustainable business practices.</w:t>
      </w:r>
    </w:p>
    <w:p w14:paraId="45D87143" w14:textId="77777777" w:rsidR="00BE5853" w:rsidRPr="005627B8" w:rsidRDefault="00BE5853" w:rsidP="00A2485A">
      <w:pPr>
        <w:spacing w:after="0" w:line="360" w:lineRule="auto"/>
        <w:rPr>
          <w:rFonts w:ascii="Arial" w:hAnsi="Arial" w:cs="Arial"/>
        </w:rPr>
      </w:pPr>
    </w:p>
    <w:p w14:paraId="10C4E823" w14:textId="77777777" w:rsidR="00BE5853" w:rsidRPr="005627B8" w:rsidRDefault="00BE5853" w:rsidP="00A2485A">
      <w:pPr>
        <w:spacing w:after="0" w:line="360" w:lineRule="auto"/>
        <w:contextualSpacing/>
        <w:jc w:val="both"/>
        <w:rPr>
          <w:rFonts w:ascii="Arial" w:hAnsi="Arial" w:cs="Arial"/>
          <w:u w:val="single"/>
        </w:rPr>
      </w:pPr>
      <w:r w:rsidRPr="005627B8">
        <w:rPr>
          <w:rFonts w:ascii="Arial" w:hAnsi="Arial" w:cs="Arial"/>
          <w:u w:val="single"/>
        </w:rPr>
        <w:t xml:space="preserve">Explanation of the Concepts using the Triple Bottom Line and Corporate Social Responsibility </w:t>
      </w:r>
    </w:p>
    <w:p w14:paraId="04049938" w14:textId="77777777" w:rsidR="0057307F" w:rsidRPr="005627B8" w:rsidRDefault="0057307F" w:rsidP="0057307F">
      <w:pPr>
        <w:spacing w:after="0" w:line="360" w:lineRule="auto"/>
        <w:contextualSpacing/>
        <w:jc w:val="both"/>
        <w:rPr>
          <w:rFonts w:ascii="Arial" w:hAnsi="Arial" w:cs="Arial"/>
        </w:rPr>
      </w:pPr>
      <w:r w:rsidRPr="005627B8">
        <w:rPr>
          <w:rFonts w:ascii="Arial" w:hAnsi="Arial" w:cs="Arial"/>
        </w:rPr>
        <w:t>The TBL framework highlights that organisations should consider their social and environmental impacts, alongside financial performance (Bhatti, 2025). This model focuses on the three P’s: profit, people and the planet, allowing organisations to identify their environmental responsibilities and potential social impacts. For example, The Body Shop illustrates this framework in practice. The company maintains profitability while integrating social and environmental responsibility into its core business operations. Regarding people, the company supports fair trade, and ethical sourcing, ensuring that communities benefit from its activities. In terms of the planet, The Body Shop promotes environmental sustainability through initiatives such as reducing packaging and using naturally sourced ingredients (The Body Shop, 2026). However, a limitation of the TBL framework is that social and environmental impacts can be difficult to measure, making it challenging to assess overall performance accurately (</w:t>
      </w:r>
      <w:r w:rsidRPr="00025759">
        <w:rPr>
          <w:rFonts w:ascii="Arial" w:hAnsi="Arial" w:cs="Arial"/>
        </w:rPr>
        <w:t>Argenti</w:t>
      </w:r>
      <w:r w:rsidRPr="005627B8">
        <w:rPr>
          <w:rFonts w:ascii="Arial" w:hAnsi="Arial" w:cs="Arial"/>
        </w:rPr>
        <w:t>, 2015).</w:t>
      </w:r>
      <w:r>
        <w:rPr>
          <w:rFonts w:ascii="Arial" w:hAnsi="Arial" w:cs="Arial"/>
        </w:rPr>
        <w:t xml:space="preserve"> </w:t>
      </w:r>
      <w:r w:rsidRPr="00E77088">
        <w:rPr>
          <w:rFonts w:ascii="Arial" w:hAnsi="Arial" w:cs="Arial"/>
        </w:rPr>
        <w:t>Therefore, while the framework encourages a balanced approach to business success, it also presents challenges in practical evaluation.</w:t>
      </w:r>
    </w:p>
    <w:p w14:paraId="1EFFEF37" w14:textId="77777777" w:rsidR="006F6957" w:rsidRPr="005627B8" w:rsidRDefault="006F6957" w:rsidP="00A2485A">
      <w:pPr>
        <w:spacing w:after="0" w:line="360" w:lineRule="auto"/>
        <w:contextualSpacing/>
        <w:jc w:val="both"/>
        <w:rPr>
          <w:rFonts w:ascii="Arial" w:hAnsi="Arial" w:cs="Arial"/>
        </w:rPr>
      </w:pPr>
    </w:p>
    <w:p w14:paraId="6D24A15D" w14:textId="77777777" w:rsidR="007C723E" w:rsidRPr="005627B8" w:rsidRDefault="007C723E" w:rsidP="007C723E">
      <w:pPr>
        <w:spacing w:after="0" w:line="360" w:lineRule="auto"/>
        <w:contextualSpacing/>
        <w:jc w:val="both"/>
        <w:rPr>
          <w:rFonts w:ascii="Arial" w:hAnsi="Arial" w:cs="Arial"/>
        </w:rPr>
      </w:pPr>
      <w:r w:rsidRPr="005627B8">
        <w:rPr>
          <w:rFonts w:ascii="Arial" w:hAnsi="Arial" w:cs="Arial"/>
        </w:rPr>
        <w:t>CSR</w:t>
      </w:r>
      <w:r>
        <w:rPr>
          <w:rFonts w:ascii="Arial" w:hAnsi="Arial" w:cs="Arial"/>
        </w:rPr>
        <w:t xml:space="preserve"> </w:t>
      </w:r>
      <w:r w:rsidRPr="005627B8">
        <w:rPr>
          <w:rFonts w:ascii="Arial" w:hAnsi="Arial" w:cs="Arial"/>
        </w:rPr>
        <w:t>is the concept that organisations have responsibilities beyond profit, extending to social, ethical, and environmental duties (Gitman et al.</w:t>
      </w:r>
      <w:r>
        <w:rPr>
          <w:rFonts w:ascii="Arial" w:hAnsi="Arial" w:cs="Arial"/>
        </w:rPr>
        <w:t>,</w:t>
      </w:r>
      <w:r w:rsidRPr="005627B8">
        <w:rPr>
          <w:rFonts w:ascii="Arial" w:hAnsi="Arial" w:cs="Arial"/>
        </w:rPr>
        <w:t xml:space="preserve"> 2018). This means organisations should not only focus on generating profit but also act ethically, support their communities, treat employees fairly, and minimise harm to the environment. For example, Adidas demonstrates CSR by promoting fair labour practices, engaging in environmental initiatives like Parley for the Oceans which aims to reduce ocean plastic pollution, and supporting philanthropic programmes that help young people through sport and education, while maintaining profitability (Adidas Group, 2021). However, </w:t>
      </w:r>
      <w:proofErr w:type="spellStart"/>
      <w:r w:rsidRPr="005627B8">
        <w:rPr>
          <w:rFonts w:ascii="Arial" w:hAnsi="Arial" w:cs="Arial"/>
        </w:rPr>
        <w:t>Dubbink</w:t>
      </w:r>
      <w:proofErr w:type="spellEnd"/>
      <w:r w:rsidRPr="005627B8">
        <w:rPr>
          <w:rFonts w:ascii="Arial" w:hAnsi="Arial" w:cs="Arial"/>
        </w:rPr>
        <w:t xml:space="preserve">, </w:t>
      </w:r>
      <w:proofErr w:type="spellStart"/>
      <w:r w:rsidRPr="005627B8">
        <w:rPr>
          <w:rFonts w:ascii="Arial" w:hAnsi="Arial" w:cs="Arial"/>
        </w:rPr>
        <w:t>Graafland</w:t>
      </w:r>
      <w:proofErr w:type="spellEnd"/>
      <w:r w:rsidRPr="005627B8">
        <w:rPr>
          <w:rFonts w:ascii="Arial" w:hAnsi="Arial" w:cs="Arial"/>
        </w:rPr>
        <w:t xml:space="preserve"> and Van </w:t>
      </w:r>
      <w:proofErr w:type="spellStart"/>
      <w:r w:rsidRPr="005627B8">
        <w:rPr>
          <w:rFonts w:ascii="Arial" w:hAnsi="Arial" w:cs="Arial"/>
        </w:rPr>
        <w:t>Liedekerke</w:t>
      </w:r>
      <w:proofErr w:type="spellEnd"/>
      <w:r w:rsidRPr="005627B8">
        <w:rPr>
          <w:rFonts w:ascii="Arial" w:hAnsi="Arial" w:cs="Arial"/>
        </w:rPr>
        <w:t xml:space="preserve"> (2008) argue that CSR can be criticised when </w:t>
      </w:r>
      <w:r w:rsidRPr="005627B8">
        <w:rPr>
          <w:rFonts w:ascii="Arial" w:hAnsi="Arial" w:cs="Arial"/>
        </w:rPr>
        <w:lastRenderedPageBreak/>
        <w:t>organisations claim social responsibility without making real changes, highlighting the need for transparency. Therefore, while achieving profit and complying with the law are essential, organisations are also expected to uphold ethical standards and contribute positively to social and environmental outcomes.</w:t>
      </w:r>
    </w:p>
    <w:p w14:paraId="403FABFD" w14:textId="77777777" w:rsidR="00C53346" w:rsidRPr="005627B8" w:rsidRDefault="00C53346" w:rsidP="00A2485A">
      <w:pPr>
        <w:spacing w:after="0" w:line="360" w:lineRule="auto"/>
        <w:contextualSpacing/>
        <w:jc w:val="both"/>
        <w:rPr>
          <w:rFonts w:ascii="Arial" w:hAnsi="Arial" w:cs="Arial"/>
        </w:rPr>
      </w:pPr>
    </w:p>
    <w:p w14:paraId="181242A5" w14:textId="0EDEA0B0" w:rsidR="006F6957" w:rsidRPr="005627B8" w:rsidRDefault="006F6957" w:rsidP="00A2485A">
      <w:pPr>
        <w:spacing w:after="0" w:line="360" w:lineRule="auto"/>
        <w:contextualSpacing/>
        <w:jc w:val="both"/>
        <w:rPr>
          <w:rFonts w:ascii="Arial" w:hAnsi="Arial" w:cs="Arial"/>
        </w:rPr>
      </w:pPr>
      <w:r w:rsidRPr="005627B8">
        <w:rPr>
          <w:rFonts w:ascii="Arial" w:hAnsi="Arial" w:cs="Arial"/>
        </w:rPr>
        <w:t>Both the TBL and CSR demonstrate that ethical conduct and social responsibility are not optional, but essential components of a sustainable business strategy.</w:t>
      </w:r>
    </w:p>
    <w:p w14:paraId="178241D0" w14:textId="77777777" w:rsidR="00DC15DC" w:rsidRPr="005627B8" w:rsidRDefault="00DC15DC" w:rsidP="00A2485A">
      <w:pPr>
        <w:spacing w:after="0" w:line="360" w:lineRule="auto"/>
        <w:contextualSpacing/>
        <w:jc w:val="both"/>
        <w:rPr>
          <w:rFonts w:ascii="Arial" w:eastAsia="Arial" w:hAnsi="Arial" w:cs="Arial"/>
          <w:u w:val="single"/>
        </w:rPr>
      </w:pPr>
    </w:p>
    <w:p w14:paraId="5896EF0F" w14:textId="3D5F9920" w:rsidR="00447AE4" w:rsidRPr="005627B8" w:rsidRDefault="00447AE4" w:rsidP="00A2485A">
      <w:pPr>
        <w:spacing w:after="0" w:line="360" w:lineRule="auto"/>
        <w:contextualSpacing/>
        <w:jc w:val="both"/>
        <w:rPr>
          <w:rFonts w:ascii="Arial" w:hAnsi="Arial" w:cs="Arial"/>
          <w:u w:val="single"/>
        </w:rPr>
      </w:pPr>
      <w:r w:rsidRPr="005627B8">
        <w:rPr>
          <w:rFonts w:ascii="Arial" w:eastAsia="Arial" w:hAnsi="Arial" w:cs="Arial"/>
          <w:u w:val="single"/>
        </w:rPr>
        <w:t>R</w:t>
      </w:r>
      <w:r w:rsidRPr="005627B8">
        <w:rPr>
          <w:rFonts w:ascii="Arial" w:hAnsi="Arial" w:cs="Arial"/>
          <w:u w:val="single"/>
        </w:rPr>
        <w:t>elationship between Business Ethics, Social Responsibility, and Business Performance</w:t>
      </w:r>
    </w:p>
    <w:p w14:paraId="4D35C38C" w14:textId="77777777" w:rsidR="007C723E" w:rsidRPr="005627B8" w:rsidRDefault="007C723E" w:rsidP="007C723E">
      <w:pPr>
        <w:spacing w:after="0" w:line="360" w:lineRule="auto"/>
        <w:contextualSpacing/>
        <w:jc w:val="both"/>
        <w:rPr>
          <w:rFonts w:ascii="Arial" w:hAnsi="Arial" w:cs="Arial"/>
        </w:rPr>
      </w:pPr>
      <w:r w:rsidRPr="005627B8">
        <w:rPr>
          <w:rFonts w:ascii="Arial" w:hAnsi="Arial" w:cs="Arial"/>
        </w:rPr>
        <w:t>There is a clear positive relationship between business ethics, social responsibility and business performance. According to Needle and Burns (2023) organisations that uphold high ethical standards and engage in meaningful CSR activities often benefit from lower employee turnover, increased customer loyalty, and motivated employees. This suggests that ethical and socially responsible practices can contribute directly to improved organisational performance. An example of this is in practice is The LEGO Group (2023), which demonstrates this relationship through initiatives addressing environmental impact and social responsibility. By ensuring child safety, and high-quality products, LEGO builds customer trust and loyalty as customers perceive its products safe and reliable. Additionally, CSR initiatives, such as educational support provided by the LEGO Foundation strengthen its public image and brand reputation. As a result, LEGO benefits from motivated employees, enhanced customer trust, and long-term profitability. This shows that ethical conduct and CSR are not only moral responsibilities but also key drivers of sustainable organisational success, and long-term financial performance.</w:t>
      </w:r>
    </w:p>
    <w:p w14:paraId="594C7069" w14:textId="77777777" w:rsidR="00447AE4" w:rsidRPr="005627B8" w:rsidRDefault="00447AE4" w:rsidP="00A2485A">
      <w:pPr>
        <w:spacing w:after="0" w:line="360" w:lineRule="auto"/>
        <w:rPr>
          <w:rFonts w:ascii="Arial" w:hAnsi="Arial" w:cs="Arial"/>
        </w:rPr>
      </w:pPr>
    </w:p>
    <w:p w14:paraId="60247BB1" w14:textId="63A6F046" w:rsidR="00447AE4" w:rsidRPr="005627B8" w:rsidRDefault="00A83F61" w:rsidP="0058399C">
      <w:pPr>
        <w:spacing w:after="0" w:line="360" w:lineRule="auto"/>
        <w:jc w:val="both"/>
        <w:rPr>
          <w:rFonts w:ascii="Arial" w:hAnsi="Arial" w:cs="Arial"/>
        </w:rPr>
      </w:pPr>
      <w:r w:rsidRPr="005627B8">
        <w:rPr>
          <w:rFonts w:ascii="Arial" w:hAnsi="Arial" w:cs="Arial"/>
        </w:rPr>
        <w:t>Ethical and socially responsible practices can provide competitive advantages, such as attracting socially conscious consumers, differentiating products, and boosting investor confidence (Ferrell and Ferrell, 2009). However, organisations must balance short-term costs with long-term benefits, as CSR initiatives or environmentally friendly practices often require significant investment, and their financial impact may only become clear over time.</w:t>
      </w:r>
    </w:p>
    <w:p w14:paraId="26E8EBA8" w14:textId="77777777" w:rsidR="00E5617D" w:rsidRDefault="00E5617D" w:rsidP="00A2485A">
      <w:pPr>
        <w:spacing w:after="0" w:line="360" w:lineRule="auto"/>
        <w:rPr>
          <w:rFonts w:ascii="Arial" w:hAnsi="Arial" w:cs="Arial"/>
          <w:u w:val="single"/>
        </w:rPr>
      </w:pPr>
    </w:p>
    <w:p w14:paraId="45F95054" w14:textId="77777777" w:rsidR="007C723E" w:rsidRDefault="007C723E" w:rsidP="00A2485A">
      <w:pPr>
        <w:spacing w:after="0" w:line="360" w:lineRule="auto"/>
        <w:rPr>
          <w:rFonts w:ascii="Arial" w:hAnsi="Arial" w:cs="Arial"/>
          <w:u w:val="single"/>
        </w:rPr>
      </w:pPr>
    </w:p>
    <w:p w14:paraId="084F6B2C" w14:textId="7F1AE613" w:rsidR="00447AE4" w:rsidRPr="005627B8" w:rsidRDefault="00447AE4" w:rsidP="00A2485A">
      <w:pPr>
        <w:spacing w:after="0" w:line="360" w:lineRule="auto"/>
        <w:rPr>
          <w:rFonts w:ascii="Arial" w:hAnsi="Arial" w:cs="Arial"/>
          <w:u w:val="single"/>
        </w:rPr>
      </w:pPr>
      <w:r w:rsidRPr="005627B8">
        <w:rPr>
          <w:rFonts w:ascii="Arial" w:hAnsi="Arial" w:cs="Arial"/>
          <w:u w:val="single"/>
        </w:rPr>
        <w:lastRenderedPageBreak/>
        <w:t>Conclusion</w:t>
      </w:r>
    </w:p>
    <w:p w14:paraId="2DCA7764" w14:textId="64DDAD5F" w:rsidR="00BE5853" w:rsidRPr="005627B8" w:rsidRDefault="00447AE4" w:rsidP="00A2485A">
      <w:pPr>
        <w:spacing w:after="0" w:line="360" w:lineRule="auto"/>
        <w:jc w:val="both"/>
        <w:rPr>
          <w:rFonts w:ascii="Arial" w:hAnsi="Arial" w:cs="Arial"/>
        </w:rPr>
      </w:pPr>
      <w:r w:rsidRPr="005627B8">
        <w:rPr>
          <w:rFonts w:ascii="Arial" w:hAnsi="Arial" w:cs="Arial"/>
        </w:rPr>
        <w:t xml:space="preserve">In conclusion, business ethics and social responsibility are important concepts that guide organisations to act responsibly toward society, while positively supporting sustainable business performance. The TBL framework </w:t>
      </w:r>
      <w:r w:rsidR="00E5617D">
        <w:rPr>
          <w:rFonts w:ascii="Arial" w:hAnsi="Arial" w:cs="Arial"/>
        </w:rPr>
        <w:t xml:space="preserve">and </w:t>
      </w:r>
      <w:r w:rsidRPr="005627B8">
        <w:rPr>
          <w:rFonts w:ascii="Arial" w:hAnsi="Arial" w:cs="Arial"/>
        </w:rPr>
        <w:t>CSR provide practical approaches for implementing ethical and socially responsible strategies. Furthermore, organisations such as The Body Shop, Adidas, and The LEGO Group demonstrate that ethical conduct and CSR generate social and environmental value, build stakeholder trust, strengthen brand reputation, and support long-term financial success.</w:t>
      </w:r>
      <w:r w:rsidR="00E5617D">
        <w:rPr>
          <w:rFonts w:ascii="Arial" w:hAnsi="Arial" w:cs="Arial"/>
        </w:rPr>
        <w:t xml:space="preserve"> </w:t>
      </w:r>
      <w:r w:rsidR="0058399C" w:rsidRPr="00B93099">
        <w:rPr>
          <w:rFonts w:ascii="Arial" w:hAnsi="Arial" w:cs="Arial"/>
        </w:rPr>
        <w:t xml:space="preserve">However, these approaches also involve challenges, including implementation costs, measurement difficulties and the risk of superficial adoption. </w:t>
      </w:r>
      <w:r w:rsidRPr="005627B8">
        <w:rPr>
          <w:rFonts w:ascii="Arial" w:hAnsi="Arial" w:cs="Arial"/>
        </w:rPr>
        <w:t>Overall, ethical behaviour and social responsibility are essential for achieving long-term organisational success in a competitive and socially conscious responsible business environment.</w:t>
      </w:r>
    </w:p>
    <w:p w14:paraId="19C802CE" w14:textId="77777777" w:rsidR="00475F9B" w:rsidRPr="005627B8" w:rsidRDefault="00475F9B" w:rsidP="00A2485A">
      <w:pPr>
        <w:spacing w:after="0" w:line="360" w:lineRule="auto"/>
        <w:rPr>
          <w:rFonts w:ascii="Arial" w:eastAsia="Arial" w:hAnsi="Arial" w:cs="Arial"/>
        </w:rPr>
      </w:pPr>
    </w:p>
    <w:p w14:paraId="1D2E57B9" w14:textId="77777777" w:rsidR="002C4A92" w:rsidRPr="00A2485A" w:rsidRDefault="002C4A92" w:rsidP="00A2485A">
      <w:pPr>
        <w:spacing w:after="0" w:line="360" w:lineRule="auto"/>
        <w:rPr>
          <w:rFonts w:ascii="Arial" w:eastAsia="Arial" w:hAnsi="Arial" w:cs="Arial"/>
        </w:rPr>
      </w:pPr>
    </w:p>
    <w:p w14:paraId="0CA6A002" w14:textId="77777777" w:rsidR="00A2485A" w:rsidRPr="00A2485A" w:rsidRDefault="00A2485A" w:rsidP="00A2485A">
      <w:pPr>
        <w:spacing w:after="0" w:line="360" w:lineRule="auto"/>
        <w:rPr>
          <w:rFonts w:ascii="Arial" w:eastAsia="Arial" w:hAnsi="Arial" w:cs="Arial"/>
          <w:u w:val="single"/>
        </w:rPr>
      </w:pPr>
    </w:p>
    <w:p w14:paraId="5CA5AA83" w14:textId="7244F240" w:rsidR="00A2485A" w:rsidRPr="00A2485A" w:rsidRDefault="00A2485A" w:rsidP="00A2485A">
      <w:pPr>
        <w:spacing w:after="0" w:line="360" w:lineRule="auto"/>
        <w:rPr>
          <w:rFonts w:ascii="Arial" w:eastAsia="Arial" w:hAnsi="Arial" w:cs="Arial"/>
          <w:u w:val="single"/>
        </w:rPr>
      </w:pPr>
    </w:p>
    <w:p w14:paraId="2D9A95C9" w14:textId="77777777" w:rsidR="00A2485A" w:rsidRPr="00A2485A" w:rsidRDefault="00A2485A" w:rsidP="00A2485A">
      <w:pPr>
        <w:spacing w:after="0" w:line="360" w:lineRule="auto"/>
        <w:rPr>
          <w:rFonts w:ascii="Arial" w:eastAsia="Arial" w:hAnsi="Arial" w:cs="Arial"/>
          <w:u w:val="single"/>
        </w:rPr>
      </w:pPr>
      <w:r w:rsidRPr="00A2485A">
        <w:rPr>
          <w:rFonts w:ascii="Arial" w:eastAsia="Arial" w:hAnsi="Arial" w:cs="Arial"/>
          <w:u w:val="single"/>
        </w:rPr>
        <w:br w:type="page"/>
      </w:r>
    </w:p>
    <w:p w14:paraId="718F3A6C" w14:textId="5A8B5076" w:rsidR="00A0150F" w:rsidRPr="00C02D2B" w:rsidRDefault="00A0150F" w:rsidP="00A2485A">
      <w:pPr>
        <w:spacing w:after="0" w:line="360" w:lineRule="auto"/>
        <w:rPr>
          <w:rFonts w:ascii="Arial" w:eastAsia="Arial" w:hAnsi="Arial" w:cs="Arial"/>
          <w:u w:val="single"/>
        </w:rPr>
      </w:pPr>
      <w:r w:rsidRPr="00C02D2B">
        <w:rPr>
          <w:rFonts w:ascii="Arial" w:eastAsia="Arial" w:hAnsi="Arial" w:cs="Arial"/>
          <w:u w:val="single"/>
        </w:rPr>
        <w:lastRenderedPageBreak/>
        <w:t>Reference List</w:t>
      </w:r>
    </w:p>
    <w:p w14:paraId="5EF2C9CE" w14:textId="77777777" w:rsidR="00BE5853" w:rsidRPr="00C02D2B" w:rsidRDefault="00BE5853" w:rsidP="00A2485A">
      <w:pPr>
        <w:spacing w:after="0" w:line="360" w:lineRule="auto"/>
        <w:rPr>
          <w:rFonts w:ascii="Arial" w:eastAsia="Arial" w:hAnsi="Arial" w:cs="Arial"/>
          <w:u w:val="single"/>
        </w:rPr>
      </w:pPr>
    </w:p>
    <w:p w14:paraId="49BE54FA" w14:textId="77777777" w:rsidR="006F6957" w:rsidRPr="007C723E" w:rsidRDefault="006F6957" w:rsidP="00A2485A">
      <w:pPr>
        <w:spacing w:after="0" w:line="360" w:lineRule="auto"/>
        <w:rPr>
          <w:rFonts w:ascii="Arial" w:hAnsi="Arial" w:cs="Arial"/>
          <w:color w:val="000000" w:themeColor="text1"/>
        </w:rPr>
      </w:pPr>
      <w:r w:rsidRPr="007C723E">
        <w:rPr>
          <w:rFonts w:ascii="Arial" w:hAnsi="Arial" w:cs="Arial"/>
          <w:color w:val="000000" w:themeColor="text1"/>
        </w:rPr>
        <w:t xml:space="preserve">Adidas Group (2021) </w:t>
      </w:r>
      <w:r w:rsidRPr="007C723E">
        <w:rPr>
          <w:rFonts w:ascii="Arial" w:hAnsi="Arial" w:cs="Arial"/>
          <w:i/>
          <w:iCs/>
          <w:color w:val="000000" w:themeColor="text1"/>
        </w:rPr>
        <w:t>Our sustainability initiatives</w:t>
      </w:r>
      <w:r w:rsidRPr="007C723E">
        <w:rPr>
          <w:rFonts w:ascii="Arial" w:hAnsi="Arial" w:cs="Arial"/>
          <w:color w:val="000000" w:themeColor="text1"/>
        </w:rPr>
        <w:t>. adidas</w:t>
      </w:r>
      <w:r w:rsidRPr="007C723E">
        <w:rPr>
          <w:rFonts w:ascii="Arial" w:hAnsi="Arial" w:cs="Arial"/>
          <w:color w:val="000000" w:themeColor="text1"/>
        </w:rPr>
        <w:noBreakHyphen/>
        <w:t xml:space="preserve">group.com. Available at: </w:t>
      </w:r>
      <w:hyperlink r:id="rId6" w:tgtFrame="_new" w:history="1">
        <w:r w:rsidRPr="007C723E">
          <w:rPr>
            <w:rStyle w:val="Hyperlink"/>
            <w:rFonts w:ascii="Arial" w:hAnsi="Arial" w:cs="Arial"/>
            <w:color w:val="000000" w:themeColor="text1"/>
          </w:rPr>
          <w:t>https://report.adidas-group.com/2021/en/at-a-glance/2021-stories/our-sustainability-initiatives.html</w:t>
        </w:r>
      </w:hyperlink>
      <w:r w:rsidRPr="007C723E">
        <w:rPr>
          <w:rFonts w:ascii="Arial" w:hAnsi="Arial" w:cs="Arial"/>
          <w:color w:val="000000" w:themeColor="text1"/>
        </w:rPr>
        <w:t xml:space="preserve"> (Accessed: 26 February 2026).</w:t>
      </w:r>
    </w:p>
    <w:p w14:paraId="6C4928BC" w14:textId="77777777" w:rsidR="00025759" w:rsidRPr="007C723E" w:rsidRDefault="00025759" w:rsidP="00A2485A">
      <w:pPr>
        <w:spacing w:after="0" w:line="360" w:lineRule="auto"/>
        <w:rPr>
          <w:rFonts w:ascii="Arial" w:hAnsi="Arial" w:cs="Arial"/>
          <w:color w:val="000000" w:themeColor="text1"/>
        </w:rPr>
      </w:pPr>
    </w:p>
    <w:p w14:paraId="01DE302E" w14:textId="73321990" w:rsidR="00025759" w:rsidRPr="007C723E" w:rsidRDefault="00025759" w:rsidP="00025759">
      <w:pPr>
        <w:spacing w:after="0" w:line="360" w:lineRule="auto"/>
        <w:rPr>
          <w:rFonts w:ascii="Arial" w:hAnsi="Arial" w:cs="Arial"/>
          <w:color w:val="000000" w:themeColor="text1"/>
        </w:rPr>
      </w:pPr>
      <w:r w:rsidRPr="007C723E">
        <w:rPr>
          <w:rFonts w:ascii="Arial" w:hAnsi="Arial" w:cs="Arial"/>
          <w:color w:val="000000" w:themeColor="text1"/>
        </w:rPr>
        <w:t xml:space="preserve">Argenti, P.A. (2015) </w:t>
      </w:r>
      <w:r w:rsidRPr="007C723E">
        <w:rPr>
          <w:rFonts w:ascii="Arial" w:hAnsi="Arial" w:cs="Arial"/>
          <w:i/>
          <w:iCs/>
          <w:color w:val="000000" w:themeColor="text1"/>
        </w:rPr>
        <w:t>Corporate Responsibility</w:t>
      </w:r>
      <w:r w:rsidRPr="007C723E">
        <w:rPr>
          <w:rFonts w:ascii="Arial" w:hAnsi="Arial" w:cs="Arial"/>
          <w:color w:val="000000" w:themeColor="text1"/>
        </w:rPr>
        <w:t xml:space="preserve">. SAGE Publications. Available at: </w:t>
      </w:r>
      <w:hyperlink r:id="rId7" w:tgtFrame="_new" w:history="1">
        <w:r w:rsidRPr="007C723E">
          <w:rPr>
            <w:rStyle w:val="Hyperlink"/>
            <w:rFonts w:ascii="Arial" w:hAnsi="Arial" w:cs="Arial"/>
            <w:color w:val="000000" w:themeColor="text1"/>
          </w:rPr>
          <w:t>https://books.google.co.uk/books?id=tUsdCAAAQBAJ</w:t>
        </w:r>
      </w:hyperlink>
      <w:r w:rsidRPr="007C723E">
        <w:rPr>
          <w:rFonts w:ascii="Arial" w:hAnsi="Arial" w:cs="Arial"/>
          <w:color w:val="000000" w:themeColor="text1"/>
        </w:rPr>
        <w:t xml:space="preserve"> (Accessed: 2</w:t>
      </w:r>
      <w:r w:rsidR="007C723E" w:rsidRPr="007C723E">
        <w:rPr>
          <w:rFonts w:ascii="Arial" w:hAnsi="Arial" w:cs="Arial"/>
          <w:color w:val="000000" w:themeColor="text1"/>
        </w:rPr>
        <w:t xml:space="preserve">5 </w:t>
      </w:r>
      <w:r w:rsidRPr="007C723E">
        <w:rPr>
          <w:rFonts w:ascii="Arial" w:hAnsi="Arial" w:cs="Arial"/>
          <w:color w:val="000000" w:themeColor="text1"/>
        </w:rPr>
        <w:t>March 2026).</w:t>
      </w:r>
    </w:p>
    <w:p w14:paraId="0CE070A1" w14:textId="77777777" w:rsidR="006F6957" w:rsidRPr="007C723E" w:rsidRDefault="006F6957" w:rsidP="00A2485A">
      <w:pPr>
        <w:spacing w:after="0" w:line="360" w:lineRule="auto"/>
        <w:rPr>
          <w:rFonts w:ascii="Arial" w:hAnsi="Arial" w:cs="Arial"/>
          <w:color w:val="000000" w:themeColor="text1"/>
        </w:rPr>
      </w:pPr>
    </w:p>
    <w:p w14:paraId="3E6AED53" w14:textId="25CEE2D3" w:rsidR="00BE5853" w:rsidRPr="007C723E" w:rsidRDefault="00BE5853" w:rsidP="00A2485A">
      <w:pPr>
        <w:spacing w:after="0" w:line="360" w:lineRule="auto"/>
        <w:rPr>
          <w:rFonts w:ascii="Arial" w:hAnsi="Arial" w:cs="Arial"/>
          <w:color w:val="000000" w:themeColor="text1"/>
        </w:rPr>
      </w:pPr>
      <w:r w:rsidRPr="007C723E">
        <w:rPr>
          <w:rFonts w:ascii="Arial" w:hAnsi="Arial" w:cs="Arial"/>
          <w:color w:val="000000" w:themeColor="text1"/>
        </w:rPr>
        <w:t xml:space="preserve">Bhatti, A.A., et al. (2025) ‘Triple Bottom-Line: A Critical Review and Need for Strategic Renewal’, </w:t>
      </w:r>
      <w:r w:rsidRPr="007C723E">
        <w:rPr>
          <w:rFonts w:ascii="Arial" w:hAnsi="Arial" w:cs="Arial"/>
          <w:i/>
          <w:iCs/>
          <w:color w:val="000000" w:themeColor="text1"/>
        </w:rPr>
        <w:t>Pakistan Business Review</w:t>
      </w:r>
      <w:r w:rsidRPr="007C723E">
        <w:rPr>
          <w:rFonts w:ascii="Arial" w:hAnsi="Arial" w:cs="Arial"/>
          <w:color w:val="000000" w:themeColor="text1"/>
        </w:rPr>
        <w:t xml:space="preserve">, 27(1), pp. 1–28. Available at: </w:t>
      </w:r>
      <w:hyperlink r:id="rId8" w:tgtFrame="_new" w:history="1">
        <w:r w:rsidRPr="007C723E">
          <w:rPr>
            <w:rStyle w:val="Hyperlink"/>
            <w:rFonts w:ascii="Arial" w:hAnsi="Arial" w:cs="Arial"/>
            <w:color w:val="000000" w:themeColor="text1"/>
          </w:rPr>
          <w:t>https://doi.org/10.22555/pbr.v27i1.1368</w:t>
        </w:r>
      </w:hyperlink>
      <w:r w:rsidRPr="007C723E">
        <w:rPr>
          <w:rFonts w:ascii="Arial" w:hAnsi="Arial" w:cs="Arial"/>
          <w:color w:val="000000" w:themeColor="text1"/>
        </w:rPr>
        <w:t xml:space="preserve"> (Accessed: 26 February 2026).</w:t>
      </w:r>
    </w:p>
    <w:p w14:paraId="045B89DE" w14:textId="77777777" w:rsidR="00A0150F" w:rsidRPr="007C723E" w:rsidRDefault="00A0150F" w:rsidP="00A2485A">
      <w:pPr>
        <w:spacing w:after="0" w:line="360" w:lineRule="auto"/>
        <w:rPr>
          <w:rFonts w:ascii="Arial" w:eastAsia="Arial" w:hAnsi="Arial" w:cs="Arial"/>
          <w:color w:val="000000" w:themeColor="text1"/>
          <w:u w:val="single"/>
        </w:rPr>
      </w:pPr>
    </w:p>
    <w:p w14:paraId="3DD3E693" w14:textId="34926A1E" w:rsidR="00A0150F" w:rsidRPr="007C723E" w:rsidRDefault="00A0150F" w:rsidP="00A2485A">
      <w:pPr>
        <w:spacing w:after="0" w:line="360" w:lineRule="auto"/>
        <w:rPr>
          <w:rFonts w:ascii="Arial" w:hAnsi="Arial" w:cs="Arial"/>
          <w:color w:val="000000" w:themeColor="text1"/>
        </w:rPr>
      </w:pPr>
      <w:r w:rsidRPr="007C723E">
        <w:rPr>
          <w:rFonts w:ascii="Arial" w:hAnsi="Arial" w:cs="Arial"/>
          <w:color w:val="000000" w:themeColor="text1"/>
        </w:rPr>
        <w:t xml:space="preserve">Carroll, A.B. (2009) </w:t>
      </w:r>
      <w:r w:rsidRPr="007C723E">
        <w:rPr>
          <w:rFonts w:ascii="Arial" w:hAnsi="Arial" w:cs="Arial"/>
          <w:i/>
          <w:iCs/>
          <w:color w:val="000000" w:themeColor="text1"/>
        </w:rPr>
        <w:t>Business Ethics</w:t>
      </w:r>
      <w:r w:rsidRPr="007C723E">
        <w:rPr>
          <w:rFonts w:ascii="Arial" w:hAnsi="Arial" w:cs="Arial"/>
          <w:color w:val="000000" w:themeColor="text1"/>
        </w:rPr>
        <w:t>. London: Routledge.</w:t>
      </w:r>
    </w:p>
    <w:p w14:paraId="0A13C21A" w14:textId="77777777" w:rsidR="00025759" w:rsidRPr="007C723E" w:rsidRDefault="00025759" w:rsidP="00A2485A">
      <w:pPr>
        <w:spacing w:after="0" w:line="360" w:lineRule="auto"/>
        <w:rPr>
          <w:rFonts w:ascii="Arial" w:hAnsi="Arial" w:cs="Arial"/>
          <w:color w:val="000000" w:themeColor="text1"/>
        </w:rPr>
      </w:pPr>
    </w:p>
    <w:p w14:paraId="25A70C59" w14:textId="1A554BFC" w:rsidR="00025759" w:rsidRPr="007C723E" w:rsidRDefault="00025759" w:rsidP="00A2485A">
      <w:pPr>
        <w:spacing w:after="0" w:line="360" w:lineRule="auto"/>
        <w:rPr>
          <w:rFonts w:ascii="Arial" w:hAnsi="Arial" w:cs="Arial"/>
          <w:color w:val="000000" w:themeColor="text1"/>
        </w:rPr>
      </w:pPr>
      <w:proofErr w:type="spellStart"/>
      <w:r w:rsidRPr="007C723E">
        <w:rPr>
          <w:rFonts w:ascii="Arial" w:hAnsi="Arial" w:cs="Arial"/>
          <w:color w:val="000000" w:themeColor="text1"/>
        </w:rPr>
        <w:t>Dubbink</w:t>
      </w:r>
      <w:proofErr w:type="spellEnd"/>
      <w:r w:rsidRPr="007C723E">
        <w:rPr>
          <w:rFonts w:ascii="Arial" w:hAnsi="Arial" w:cs="Arial"/>
          <w:color w:val="000000" w:themeColor="text1"/>
        </w:rPr>
        <w:t xml:space="preserve">, W., </w:t>
      </w:r>
      <w:proofErr w:type="spellStart"/>
      <w:r w:rsidRPr="007C723E">
        <w:rPr>
          <w:rFonts w:ascii="Arial" w:hAnsi="Arial" w:cs="Arial"/>
          <w:color w:val="000000" w:themeColor="text1"/>
        </w:rPr>
        <w:t>Graafland</w:t>
      </w:r>
      <w:proofErr w:type="spellEnd"/>
      <w:r w:rsidRPr="007C723E">
        <w:rPr>
          <w:rFonts w:ascii="Arial" w:hAnsi="Arial" w:cs="Arial"/>
          <w:color w:val="000000" w:themeColor="text1"/>
        </w:rPr>
        <w:t xml:space="preserve">, J. and Van </w:t>
      </w:r>
      <w:proofErr w:type="spellStart"/>
      <w:r w:rsidRPr="007C723E">
        <w:rPr>
          <w:rFonts w:ascii="Arial" w:hAnsi="Arial" w:cs="Arial"/>
          <w:color w:val="000000" w:themeColor="text1"/>
        </w:rPr>
        <w:t>Liedekerke</w:t>
      </w:r>
      <w:proofErr w:type="spellEnd"/>
      <w:r w:rsidRPr="007C723E">
        <w:rPr>
          <w:rFonts w:ascii="Arial" w:hAnsi="Arial" w:cs="Arial"/>
          <w:color w:val="000000" w:themeColor="text1"/>
        </w:rPr>
        <w:t xml:space="preserve">, L. (2008) ‘CSR, transparency and the role of intermediate organisations’, </w:t>
      </w:r>
      <w:r w:rsidRPr="007C723E">
        <w:rPr>
          <w:rFonts w:ascii="Arial" w:hAnsi="Arial" w:cs="Arial"/>
          <w:i/>
          <w:iCs/>
          <w:color w:val="000000" w:themeColor="text1"/>
        </w:rPr>
        <w:t>Journal of Business Ethics</w:t>
      </w:r>
      <w:r w:rsidRPr="007C723E">
        <w:rPr>
          <w:rFonts w:ascii="Arial" w:hAnsi="Arial" w:cs="Arial"/>
          <w:color w:val="000000" w:themeColor="text1"/>
        </w:rPr>
        <w:t>, 82(2), pp. 391–406.</w:t>
      </w:r>
    </w:p>
    <w:p w14:paraId="5614EF17" w14:textId="77777777" w:rsidR="00A2485A" w:rsidRPr="007C723E" w:rsidRDefault="00A2485A" w:rsidP="00A2485A">
      <w:pPr>
        <w:spacing w:after="0" w:line="360" w:lineRule="auto"/>
        <w:rPr>
          <w:rFonts w:ascii="Arial" w:hAnsi="Arial" w:cs="Arial"/>
          <w:color w:val="000000" w:themeColor="text1"/>
        </w:rPr>
      </w:pPr>
    </w:p>
    <w:p w14:paraId="4E1655D9" w14:textId="7E4474EF" w:rsidR="006F6957" w:rsidRPr="007C723E" w:rsidRDefault="00A2485A" w:rsidP="00A2485A">
      <w:pPr>
        <w:spacing w:after="0" w:line="360" w:lineRule="auto"/>
        <w:rPr>
          <w:rFonts w:ascii="Arial" w:hAnsi="Arial" w:cs="Arial"/>
          <w:color w:val="000000" w:themeColor="text1"/>
        </w:rPr>
      </w:pPr>
      <w:r w:rsidRPr="007C723E">
        <w:rPr>
          <w:rFonts w:ascii="Arial" w:hAnsi="Arial" w:cs="Arial"/>
          <w:color w:val="000000" w:themeColor="text1"/>
        </w:rPr>
        <w:t xml:space="preserve">Ferrell, L. and Ferrell, O.C. (2009) </w:t>
      </w:r>
      <w:r w:rsidRPr="007C723E">
        <w:rPr>
          <w:rFonts w:ascii="Arial" w:hAnsi="Arial" w:cs="Arial"/>
          <w:i/>
          <w:iCs/>
          <w:color w:val="000000" w:themeColor="text1"/>
        </w:rPr>
        <w:t>Ethical business</w:t>
      </w:r>
      <w:r w:rsidRPr="007C723E">
        <w:rPr>
          <w:rFonts w:ascii="Arial" w:hAnsi="Arial" w:cs="Arial"/>
          <w:color w:val="000000" w:themeColor="text1"/>
        </w:rPr>
        <w:t xml:space="preserve">. 1st </w:t>
      </w:r>
      <w:proofErr w:type="spellStart"/>
      <w:r w:rsidRPr="007C723E">
        <w:rPr>
          <w:rFonts w:ascii="Arial" w:hAnsi="Arial" w:cs="Arial"/>
          <w:color w:val="000000" w:themeColor="text1"/>
        </w:rPr>
        <w:t>edn</w:t>
      </w:r>
      <w:proofErr w:type="spellEnd"/>
      <w:r w:rsidRPr="007C723E">
        <w:rPr>
          <w:rFonts w:ascii="Arial" w:hAnsi="Arial" w:cs="Arial"/>
          <w:color w:val="000000" w:themeColor="text1"/>
        </w:rPr>
        <w:t>. New York: DK Publishing.</w:t>
      </w:r>
    </w:p>
    <w:p w14:paraId="45FC55FE" w14:textId="77777777" w:rsidR="00A2485A" w:rsidRPr="007C723E" w:rsidRDefault="00A2485A" w:rsidP="00A2485A">
      <w:pPr>
        <w:spacing w:after="0" w:line="360" w:lineRule="auto"/>
        <w:rPr>
          <w:rFonts w:ascii="Arial" w:hAnsi="Arial" w:cs="Arial"/>
          <w:color w:val="000000" w:themeColor="text1"/>
        </w:rPr>
      </w:pPr>
    </w:p>
    <w:p w14:paraId="13EE5957" w14:textId="31863246" w:rsidR="006F6957" w:rsidRPr="007C723E" w:rsidRDefault="006F6957" w:rsidP="00A2485A">
      <w:pPr>
        <w:spacing w:after="0" w:line="360" w:lineRule="auto"/>
        <w:rPr>
          <w:rFonts w:ascii="Arial" w:hAnsi="Arial" w:cs="Arial"/>
          <w:color w:val="000000" w:themeColor="text1"/>
        </w:rPr>
      </w:pPr>
      <w:r w:rsidRPr="007C723E">
        <w:rPr>
          <w:rFonts w:ascii="Arial" w:hAnsi="Arial" w:cs="Arial"/>
          <w:color w:val="000000" w:themeColor="text1"/>
        </w:rPr>
        <w:t xml:space="preserve">Gitman, L.J., McDaniel, C., Shah, A., Reece, M., Koffel, L., Talsma, B. </w:t>
      </w:r>
      <w:r w:rsidR="00C02D2B" w:rsidRPr="007C723E">
        <w:rPr>
          <w:rFonts w:ascii="Arial" w:hAnsi="Arial" w:cs="Arial"/>
          <w:color w:val="000000" w:themeColor="text1"/>
        </w:rPr>
        <w:t>and</w:t>
      </w:r>
      <w:r w:rsidRPr="007C723E">
        <w:rPr>
          <w:rFonts w:ascii="Arial" w:hAnsi="Arial" w:cs="Arial"/>
          <w:color w:val="000000" w:themeColor="text1"/>
        </w:rPr>
        <w:t xml:space="preserve"> Hyatt, J.C. (2018) </w:t>
      </w:r>
      <w:r w:rsidRPr="007C723E">
        <w:rPr>
          <w:rFonts w:ascii="Arial" w:hAnsi="Arial" w:cs="Arial"/>
          <w:i/>
          <w:iCs/>
          <w:color w:val="000000" w:themeColor="text1"/>
        </w:rPr>
        <w:t>Introduction to Business</w:t>
      </w:r>
      <w:r w:rsidRPr="007C723E">
        <w:rPr>
          <w:rFonts w:ascii="Arial" w:hAnsi="Arial" w:cs="Arial"/>
          <w:color w:val="000000" w:themeColor="text1"/>
        </w:rPr>
        <w:t>. Houston, Texas: OpenStax.</w:t>
      </w:r>
    </w:p>
    <w:p w14:paraId="33EAA36C" w14:textId="77777777" w:rsidR="00C02D2B" w:rsidRPr="007C723E" w:rsidRDefault="00C02D2B" w:rsidP="00C02D2B">
      <w:pPr>
        <w:spacing w:after="0" w:line="360" w:lineRule="auto"/>
        <w:rPr>
          <w:rFonts w:ascii="Arial" w:hAnsi="Arial" w:cs="Arial"/>
          <w:color w:val="000000" w:themeColor="text1"/>
        </w:rPr>
      </w:pPr>
    </w:p>
    <w:p w14:paraId="504686EB" w14:textId="3CB2D6E3" w:rsidR="00C02D2B" w:rsidRPr="007C723E" w:rsidRDefault="00C02D2B" w:rsidP="00C02D2B">
      <w:pPr>
        <w:spacing w:after="0" w:line="360" w:lineRule="auto"/>
        <w:rPr>
          <w:rFonts w:ascii="Arial" w:hAnsi="Arial" w:cs="Arial"/>
          <w:color w:val="000000" w:themeColor="text1"/>
        </w:rPr>
      </w:pPr>
      <w:r w:rsidRPr="007C723E">
        <w:rPr>
          <w:rFonts w:ascii="Arial" w:hAnsi="Arial" w:cs="Arial"/>
          <w:color w:val="000000" w:themeColor="text1"/>
        </w:rPr>
        <w:t xml:space="preserve">Hopkins, M. (2012) </w:t>
      </w:r>
      <w:r w:rsidRPr="007C723E">
        <w:rPr>
          <w:rFonts w:ascii="Arial" w:hAnsi="Arial" w:cs="Arial"/>
          <w:i/>
          <w:iCs/>
          <w:color w:val="000000" w:themeColor="text1"/>
        </w:rPr>
        <w:t>Corporate Social Responsibility and International Development: Is Business the Solution?</w:t>
      </w:r>
      <w:r w:rsidRPr="007C723E">
        <w:rPr>
          <w:rFonts w:ascii="Arial" w:hAnsi="Arial" w:cs="Arial"/>
          <w:color w:val="000000" w:themeColor="text1"/>
        </w:rPr>
        <w:t xml:space="preserve"> London: Earthscan.</w:t>
      </w:r>
    </w:p>
    <w:p w14:paraId="0A7FEF54" w14:textId="77777777" w:rsidR="0092680B" w:rsidRPr="007C723E" w:rsidRDefault="0092680B" w:rsidP="00A2485A">
      <w:pPr>
        <w:spacing w:after="0" w:line="360" w:lineRule="auto"/>
        <w:rPr>
          <w:rFonts w:ascii="Arial" w:hAnsi="Arial" w:cs="Arial"/>
          <w:color w:val="000000" w:themeColor="text1"/>
        </w:rPr>
      </w:pPr>
    </w:p>
    <w:p w14:paraId="398AF203" w14:textId="1F7EC6EC" w:rsidR="0092680B" w:rsidRPr="007C723E" w:rsidRDefault="0092680B" w:rsidP="00A2485A">
      <w:pPr>
        <w:spacing w:after="0" w:line="360" w:lineRule="auto"/>
        <w:rPr>
          <w:rFonts w:ascii="Arial" w:hAnsi="Arial" w:cs="Arial"/>
          <w:color w:val="000000" w:themeColor="text1"/>
        </w:rPr>
      </w:pPr>
      <w:r w:rsidRPr="007C723E">
        <w:rPr>
          <w:rFonts w:ascii="Arial" w:hAnsi="Arial" w:cs="Arial"/>
          <w:color w:val="000000" w:themeColor="text1"/>
        </w:rPr>
        <w:t xml:space="preserve">Jain, S. (2025) </w:t>
      </w:r>
      <w:r w:rsidRPr="007C723E">
        <w:rPr>
          <w:rFonts w:ascii="Arial" w:hAnsi="Arial" w:cs="Arial"/>
          <w:i/>
          <w:iCs/>
          <w:color w:val="000000" w:themeColor="text1"/>
        </w:rPr>
        <w:t>Corporate Accountability and Ethics</w:t>
      </w:r>
      <w:r w:rsidRPr="007C723E">
        <w:rPr>
          <w:rFonts w:ascii="Arial" w:hAnsi="Arial" w:cs="Arial"/>
          <w:color w:val="000000" w:themeColor="text1"/>
        </w:rPr>
        <w:t xml:space="preserve">. </w:t>
      </w:r>
      <w:proofErr w:type="spellStart"/>
      <w:r w:rsidRPr="007C723E">
        <w:rPr>
          <w:rFonts w:ascii="Arial" w:hAnsi="Arial" w:cs="Arial"/>
          <w:color w:val="000000" w:themeColor="text1"/>
        </w:rPr>
        <w:t>Educohack</w:t>
      </w:r>
      <w:proofErr w:type="spellEnd"/>
      <w:r w:rsidRPr="007C723E">
        <w:rPr>
          <w:rFonts w:ascii="Arial" w:hAnsi="Arial" w:cs="Arial"/>
          <w:color w:val="000000" w:themeColor="text1"/>
        </w:rPr>
        <w:t xml:space="preserve"> Press. Available at: </w:t>
      </w:r>
      <w:hyperlink r:id="rId9" w:tgtFrame="_new" w:history="1">
        <w:r w:rsidRPr="007C723E">
          <w:rPr>
            <w:rStyle w:val="Hyperlink"/>
            <w:rFonts w:ascii="Arial" w:hAnsi="Arial" w:cs="Arial"/>
            <w:color w:val="000000" w:themeColor="text1"/>
          </w:rPr>
          <w:t>https://books.google.co.uk/books?id=butBEQAAQBAJ</w:t>
        </w:r>
      </w:hyperlink>
      <w:r w:rsidRPr="007C723E">
        <w:rPr>
          <w:rFonts w:ascii="Arial" w:hAnsi="Arial" w:cs="Arial"/>
          <w:color w:val="000000" w:themeColor="text1"/>
        </w:rPr>
        <w:t xml:space="preserve"> (Accessed: 28 March 2026).</w:t>
      </w:r>
    </w:p>
    <w:p w14:paraId="25F17424" w14:textId="77777777" w:rsidR="006005ED" w:rsidRPr="007C723E" w:rsidRDefault="006005ED" w:rsidP="00A2485A">
      <w:pPr>
        <w:spacing w:after="0" w:line="360" w:lineRule="auto"/>
        <w:rPr>
          <w:rFonts w:ascii="Arial" w:hAnsi="Arial" w:cs="Arial"/>
          <w:color w:val="000000" w:themeColor="text1"/>
          <w:u w:val="single"/>
        </w:rPr>
      </w:pPr>
    </w:p>
    <w:p w14:paraId="3B015C06" w14:textId="77777777" w:rsidR="006005ED" w:rsidRPr="007C723E" w:rsidRDefault="006005ED" w:rsidP="00A2485A">
      <w:pPr>
        <w:spacing w:after="0" w:line="360" w:lineRule="auto"/>
        <w:rPr>
          <w:rFonts w:ascii="Arial" w:hAnsi="Arial" w:cs="Arial"/>
          <w:color w:val="000000" w:themeColor="text1"/>
        </w:rPr>
      </w:pPr>
      <w:r w:rsidRPr="007C723E">
        <w:rPr>
          <w:rFonts w:ascii="Arial" w:hAnsi="Arial" w:cs="Arial"/>
          <w:color w:val="000000" w:themeColor="text1"/>
        </w:rPr>
        <w:t xml:space="preserve">Moir, L. (2001) ‘What do we mean by corporate social responsibility?’, </w:t>
      </w:r>
      <w:r w:rsidRPr="007C723E">
        <w:rPr>
          <w:rFonts w:ascii="Arial" w:hAnsi="Arial" w:cs="Arial"/>
          <w:i/>
          <w:iCs/>
          <w:color w:val="000000" w:themeColor="text1"/>
        </w:rPr>
        <w:t>Corporate Governance: The International Journal of Business in Society</w:t>
      </w:r>
      <w:r w:rsidRPr="007C723E">
        <w:rPr>
          <w:rFonts w:ascii="Arial" w:hAnsi="Arial" w:cs="Arial"/>
          <w:color w:val="000000" w:themeColor="text1"/>
        </w:rPr>
        <w:t xml:space="preserve">, 1(2), pp. 16–22. </w:t>
      </w:r>
    </w:p>
    <w:p w14:paraId="65F5CC92" w14:textId="77777777" w:rsidR="00355332" w:rsidRPr="007C723E" w:rsidRDefault="00355332" w:rsidP="00A2485A">
      <w:pPr>
        <w:spacing w:after="0" w:line="360" w:lineRule="auto"/>
        <w:rPr>
          <w:rFonts w:ascii="Arial" w:hAnsi="Arial" w:cs="Arial"/>
          <w:color w:val="000000" w:themeColor="text1"/>
        </w:rPr>
      </w:pPr>
    </w:p>
    <w:p w14:paraId="5BE99A67" w14:textId="3DF94E1A" w:rsidR="00355332" w:rsidRPr="007C723E" w:rsidRDefault="00355332" w:rsidP="00A2485A">
      <w:pPr>
        <w:spacing w:after="0" w:line="360" w:lineRule="auto"/>
        <w:rPr>
          <w:rFonts w:ascii="Arial" w:hAnsi="Arial" w:cs="Arial"/>
          <w:color w:val="000000" w:themeColor="text1"/>
        </w:rPr>
      </w:pPr>
      <w:r w:rsidRPr="007C723E">
        <w:rPr>
          <w:rFonts w:ascii="Arial" w:hAnsi="Arial" w:cs="Arial"/>
          <w:color w:val="000000" w:themeColor="text1"/>
        </w:rPr>
        <w:lastRenderedPageBreak/>
        <w:t xml:space="preserve">Needle, D. and Burns, J. (2023) </w:t>
      </w:r>
      <w:r w:rsidRPr="007C723E">
        <w:rPr>
          <w:rFonts w:ascii="Arial" w:hAnsi="Arial" w:cs="Arial"/>
          <w:i/>
          <w:iCs/>
          <w:color w:val="000000" w:themeColor="text1"/>
        </w:rPr>
        <w:t>Business in context: An introduction to business and its environment</w:t>
      </w:r>
      <w:r w:rsidRPr="007C723E">
        <w:rPr>
          <w:rFonts w:ascii="Arial" w:hAnsi="Arial" w:cs="Arial"/>
          <w:color w:val="000000" w:themeColor="text1"/>
        </w:rPr>
        <w:t xml:space="preserve">. 8th </w:t>
      </w:r>
      <w:proofErr w:type="spellStart"/>
      <w:r w:rsidRPr="007C723E">
        <w:rPr>
          <w:rFonts w:ascii="Arial" w:hAnsi="Arial" w:cs="Arial"/>
          <w:color w:val="000000" w:themeColor="text1"/>
        </w:rPr>
        <w:t>edn</w:t>
      </w:r>
      <w:proofErr w:type="spellEnd"/>
      <w:r w:rsidRPr="007C723E">
        <w:rPr>
          <w:rFonts w:ascii="Arial" w:hAnsi="Arial" w:cs="Arial"/>
          <w:color w:val="000000" w:themeColor="text1"/>
        </w:rPr>
        <w:t>. Andover: Cengage.</w:t>
      </w:r>
    </w:p>
    <w:p w14:paraId="085B6084" w14:textId="77777777" w:rsidR="00BE5853" w:rsidRPr="007C723E" w:rsidRDefault="00BE5853" w:rsidP="00A2485A">
      <w:pPr>
        <w:spacing w:after="0" w:line="360" w:lineRule="auto"/>
        <w:rPr>
          <w:rFonts w:ascii="Arial" w:hAnsi="Arial" w:cs="Arial"/>
          <w:color w:val="000000" w:themeColor="text1"/>
        </w:rPr>
      </w:pPr>
    </w:p>
    <w:p w14:paraId="50E14128" w14:textId="297C4041" w:rsidR="00BE5853" w:rsidRPr="007C723E" w:rsidRDefault="00BE5853" w:rsidP="00A2485A">
      <w:pPr>
        <w:spacing w:after="0" w:line="360" w:lineRule="auto"/>
        <w:rPr>
          <w:rFonts w:ascii="Arial" w:hAnsi="Arial" w:cs="Arial"/>
          <w:color w:val="000000" w:themeColor="text1"/>
        </w:rPr>
      </w:pPr>
      <w:proofErr w:type="spellStart"/>
      <w:r w:rsidRPr="007C723E">
        <w:rPr>
          <w:rFonts w:ascii="Arial" w:hAnsi="Arial" w:cs="Arial"/>
          <w:color w:val="000000" w:themeColor="text1"/>
        </w:rPr>
        <w:t>Parboteeah</w:t>
      </w:r>
      <w:proofErr w:type="spellEnd"/>
      <w:r w:rsidRPr="007C723E">
        <w:rPr>
          <w:rFonts w:ascii="Arial" w:hAnsi="Arial" w:cs="Arial"/>
          <w:color w:val="000000" w:themeColor="text1"/>
        </w:rPr>
        <w:t>, K.P. and Cullen, J.B.</w:t>
      </w:r>
      <w:r w:rsidR="0090788A" w:rsidRPr="007C723E">
        <w:rPr>
          <w:rFonts w:ascii="Arial" w:hAnsi="Arial" w:cs="Arial"/>
          <w:color w:val="000000" w:themeColor="text1"/>
        </w:rPr>
        <w:t xml:space="preserve"> </w:t>
      </w:r>
      <w:r w:rsidRPr="007C723E">
        <w:rPr>
          <w:rFonts w:ascii="Arial" w:hAnsi="Arial" w:cs="Arial"/>
          <w:color w:val="000000" w:themeColor="text1"/>
        </w:rPr>
        <w:t xml:space="preserve">(2013) </w:t>
      </w:r>
      <w:r w:rsidRPr="007C723E">
        <w:rPr>
          <w:rFonts w:ascii="Arial" w:hAnsi="Arial" w:cs="Arial"/>
          <w:i/>
          <w:iCs/>
          <w:color w:val="000000" w:themeColor="text1"/>
        </w:rPr>
        <w:t>Business Ethics</w:t>
      </w:r>
      <w:r w:rsidRPr="007C723E">
        <w:rPr>
          <w:rFonts w:ascii="Arial" w:hAnsi="Arial" w:cs="Arial"/>
          <w:color w:val="000000" w:themeColor="text1"/>
        </w:rPr>
        <w:t>. London: Taylor &amp; Francis.</w:t>
      </w:r>
    </w:p>
    <w:p w14:paraId="1E39DE31" w14:textId="77777777" w:rsidR="00BE5853" w:rsidRPr="007C723E" w:rsidRDefault="00BE5853" w:rsidP="00A2485A">
      <w:pPr>
        <w:spacing w:after="0" w:line="360" w:lineRule="auto"/>
        <w:rPr>
          <w:rFonts w:ascii="Arial" w:hAnsi="Arial" w:cs="Arial"/>
          <w:color w:val="000000" w:themeColor="text1"/>
        </w:rPr>
      </w:pPr>
    </w:p>
    <w:p w14:paraId="32D62A34" w14:textId="77777777" w:rsidR="00BE5853" w:rsidRPr="007C723E" w:rsidRDefault="00BE5853" w:rsidP="00A2485A">
      <w:pPr>
        <w:spacing w:after="0" w:line="360" w:lineRule="auto"/>
        <w:rPr>
          <w:rFonts w:ascii="Arial" w:hAnsi="Arial" w:cs="Arial"/>
          <w:color w:val="000000" w:themeColor="text1"/>
        </w:rPr>
      </w:pPr>
      <w:r w:rsidRPr="007C723E">
        <w:rPr>
          <w:rFonts w:ascii="Arial" w:hAnsi="Arial" w:cs="Arial"/>
          <w:color w:val="000000" w:themeColor="text1"/>
        </w:rPr>
        <w:t xml:space="preserve">The Body Shop (2026) </w:t>
      </w:r>
      <w:r w:rsidRPr="007C723E">
        <w:rPr>
          <w:rFonts w:ascii="Arial" w:hAnsi="Arial" w:cs="Arial"/>
          <w:i/>
          <w:iCs/>
          <w:color w:val="000000" w:themeColor="text1"/>
        </w:rPr>
        <w:t>Our brand values</w:t>
      </w:r>
      <w:r w:rsidRPr="007C723E">
        <w:rPr>
          <w:rFonts w:ascii="Arial" w:hAnsi="Arial" w:cs="Arial"/>
          <w:color w:val="000000" w:themeColor="text1"/>
        </w:rPr>
        <w:t xml:space="preserve">. Available at: </w:t>
      </w:r>
      <w:hyperlink r:id="rId10" w:tgtFrame="_new" w:history="1">
        <w:r w:rsidRPr="007C723E">
          <w:rPr>
            <w:rStyle w:val="Hyperlink"/>
            <w:rFonts w:ascii="Arial" w:hAnsi="Arial" w:cs="Arial"/>
            <w:color w:val="000000" w:themeColor="text1"/>
          </w:rPr>
          <w:t>https://www.thebodyshop.com/blogs/our-brand-values</w:t>
        </w:r>
      </w:hyperlink>
      <w:r w:rsidRPr="007C723E">
        <w:rPr>
          <w:rFonts w:ascii="Arial" w:hAnsi="Arial" w:cs="Arial"/>
          <w:color w:val="000000" w:themeColor="text1"/>
        </w:rPr>
        <w:t xml:space="preserve"> (Accessed: 26 February 2026).</w:t>
      </w:r>
    </w:p>
    <w:p w14:paraId="26B73E90" w14:textId="77777777" w:rsidR="00FC2F6E" w:rsidRPr="007C723E" w:rsidRDefault="00FC2F6E" w:rsidP="00A2485A">
      <w:pPr>
        <w:spacing w:after="0" w:line="360" w:lineRule="auto"/>
        <w:rPr>
          <w:rFonts w:ascii="Arial" w:hAnsi="Arial" w:cs="Arial"/>
          <w:color w:val="000000" w:themeColor="text1"/>
        </w:rPr>
      </w:pPr>
    </w:p>
    <w:p w14:paraId="0438B253" w14:textId="0E1DC264" w:rsidR="00FC2F6E" w:rsidRPr="007C723E" w:rsidRDefault="00FC2F6E" w:rsidP="00A2485A">
      <w:pPr>
        <w:spacing w:after="0" w:line="360" w:lineRule="auto"/>
        <w:rPr>
          <w:rFonts w:ascii="Arial" w:hAnsi="Arial" w:cs="Arial"/>
          <w:color w:val="000000" w:themeColor="text1"/>
        </w:rPr>
      </w:pPr>
      <w:r w:rsidRPr="007C723E">
        <w:rPr>
          <w:rFonts w:ascii="Arial" w:hAnsi="Arial" w:cs="Arial"/>
          <w:color w:val="000000" w:themeColor="text1"/>
        </w:rPr>
        <w:t xml:space="preserve">The LEGO Group (2023) </w:t>
      </w:r>
      <w:r w:rsidRPr="007C723E">
        <w:rPr>
          <w:rFonts w:ascii="Arial" w:hAnsi="Arial" w:cs="Arial"/>
          <w:i/>
          <w:iCs/>
          <w:color w:val="000000" w:themeColor="text1"/>
        </w:rPr>
        <w:t>Sustainability report 2023</w:t>
      </w:r>
      <w:r w:rsidRPr="007C723E">
        <w:rPr>
          <w:rFonts w:ascii="Arial" w:hAnsi="Arial" w:cs="Arial"/>
          <w:color w:val="000000" w:themeColor="text1"/>
        </w:rPr>
        <w:t xml:space="preserve">. Available at: </w:t>
      </w:r>
      <w:hyperlink r:id="rId11" w:tgtFrame="_new" w:history="1">
        <w:r w:rsidRPr="007C723E">
          <w:rPr>
            <w:rStyle w:val="Hyperlink"/>
            <w:rFonts w:ascii="Arial" w:hAnsi="Arial" w:cs="Arial"/>
            <w:color w:val="000000" w:themeColor="text1"/>
          </w:rPr>
          <w:t>https://www.lego.com/en-us/sustainability</w:t>
        </w:r>
      </w:hyperlink>
      <w:r w:rsidRPr="007C723E">
        <w:rPr>
          <w:rFonts w:ascii="Arial" w:hAnsi="Arial" w:cs="Arial"/>
          <w:color w:val="000000" w:themeColor="text1"/>
        </w:rPr>
        <w:t xml:space="preserve"> (Accessed 24 March 2026).</w:t>
      </w:r>
    </w:p>
    <w:p w14:paraId="158ACED3" w14:textId="77777777" w:rsidR="00C02D2B" w:rsidRPr="00A0150F" w:rsidRDefault="00C02D2B" w:rsidP="00801DE1">
      <w:pPr>
        <w:rPr>
          <w:rFonts w:ascii="Arial" w:eastAsia="Arial" w:hAnsi="Arial" w:cs="Arial"/>
          <w:u w:val="single"/>
        </w:rPr>
      </w:pPr>
    </w:p>
    <w:sectPr w:rsidR="00C02D2B" w:rsidRPr="00A0150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1E0E1" w14:textId="77777777" w:rsidR="00FF5077" w:rsidRDefault="00FF5077" w:rsidP="00801DE1">
      <w:pPr>
        <w:spacing w:after="0" w:line="240" w:lineRule="auto"/>
      </w:pPr>
      <w:r>
        <w:separator/>
      </w:r>
    </w:p>
  </w:endnote>
  <w:endnote w:type="continuationSeparator" w:id="0">
    <w:p w14:paraId="217A79E4" w14:textId="77777777" w:rsidR="00FF5077" w:rsidRDefault="00FF5077" w:rsidP="00801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010336908"/>
      <w:docPartObj>
        <w:docPartGallery w:val="Page Numbers (Bottom of Page)"/>
        <w:docPartUnique/>
      </w:docPartObj>
    </w:sdtPr>
    <w:sdtEndPr>
      <w:rPr>
        <w:noProof/>
      </w:rPr>
    </w:sdtEndPr>
    <w:sdtContent>
      <w:p w14:paraId="0AFC99B1" w14:textId="101AEF1B" w:rsidR="00801DE1" w:rsidRPr="00801DE1" w:rsidRDefault="00801DE1">
        <w:pPr>
          <w:pStyle w:val="Footer"/>
          <w:jc w:val="right"/>
          <w:rPr>
            <w:rFonts w:ascii="Arial" w:hAnsi="Arial" w:cs="Arial"/>
          </w:rPr>
        </w:pPr>
        <w:r w:rsidRPr="00801DE1">
          <w:rPr>
            <w:rFonts w:ascii="Arial" w:hAnsi="Arial" w:cs="Arial"/>
          </w:rPr>
          <w:fldChar w:fldCharType="begin"/>
        </w:r>
        <w:r w:rsidRPr="00801DE1">
          <w:rPr>
            <w:rFonts w:ascii="Arial" w:hAnsi="Arial" w:cs="Arial"/>
          </w:rPr>
          <w:instrText xml:space="preserve"> PAGE   \* MERGEFORMAT </w:instrText>
        </w:r>
        <w:r w:rsidRPr="00801DE1">
          <w:rPr>
            <w:rFonts w:ascii="Arial" w:hAnsi="Arial" w:cs="Arial"/>
          </w:rPr>
          <w:fldChar w:fldCharType="separate"/>
        </w:r>
        <w:r w:rsidRPr="00801DE1">
          <w:rPr>
            <w:rFonts w:ascii="Arial" w:hAnsi="Arial" w:cs="Arial"/>
            <w:noProof/>
          </w:rPr>
          <w:t>2</w:t>
        </w:r>
        <w:r w:rsidRPr="00801DE1">
          <w:rPr>
            <w:rFonts w:ascii="Arial" w:hAnsi="Arial" w:cs="Arial"/>
            <w:noProof/>
          </w:rPr>
          <w:fldChar w:fldCharType="end"/>
        </w:r>
      </w:p>
    </w:sdtContent>
  </w:sdt>
  <w:p w14:paraId="4DA7B4C3" w14:textId="77777777" w:rsidR="00801DE1" w:rsidRDefault="00801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A2A7A" w14:textId="77777777" w:rsidR="00FF5077" w:rsidRDefault="00FF5077" w:rsidP="00801DE1">
      <w:pPr>
        <w:spacing w:after="0" w:line="240" w:lineRule="auto"/>
      </w:pPr>
      <w:r>
        <w:separator/>
      </w:r>
    </w:p>
  </w:footnote>
  <w:footnote w:type="continuationSeparator" w:id="0">
    <w:p w14:paraId="10ADD992" w14:textId="77777777" w:rsidR="00FF5077" w:rsidRDefault="00FF5077" w:rsidP="00801D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3B"/>
    <w:rsid w:val="00010569"/>
    <w:rsid w:val="00025759"/>
    <w:rsid w:val="00101110"/>
    <w:rsid w:val="001C02B7"/>
    <w:rsid w:val="001C1DB1"/>
    <w:rsid w:val="002212F4"/>
    <w:rsid w:val="00265971"/>
    <w:rsid w:val="002C4A92"/>
    <w:rsid w:val="00355332"/>
    <w:rsid w:val="003901FF"/>
    <w:rsid w:val="00447AE4"/>
    <w:rsid w:val="00475F9B"/>
    <w:rsid w:val="00477EF0"/>
    <w:rsid w:val="00541426"/>
    <w:rsid w:val="00554F71"/>
    <w:rsid w:val="005627B8"/>
    <w:rsid w:val="0057307F"/>
    <w:rsid w:val="0058399C"/>
    <w:rsid w:val="006005ED"/>
    <w:rsid w:val="00602B6B"/>
    <w:rsid w:val="006F6957"/>
    <w:rsid w:val="0072253B"/>
    <w:rsid w:val="007C723E"/>
    <w:rsid w:val="00801DE1"/>
    <w:rsid w:val="0090208B"/>
    <w:rsid w:val="00902DE6"/>
    <w:rsid w:val="0090788A"/>
    <w:rsid w:val="00911E24"/>
    <w:rsid w:val="00912EFC"/>
    <w:rsid w:val="0092680B"/>
    <w:rsid w:val="00962F34"/>
    <w:rsid w:val="00A0150F"/>
    <w:rsid w:val="00A0249D"/>
    <w:rsid w:val="00A14AF6"/>
    <w:rsid w:val="00A2485A"/>
    <w:rsid w:val="00A83F61"/>
    <w:rsid w:val="00AC0BF8"/>
    <w:rsid w:val="00B43CF8"/>
    <w:rsid w:val="00BE5853"/>
    <w:rsid w:val="00C02D2B"/>
    <w:rsid w:val="00C42A62"/>
    <w:rsid w:val="00C53346"/>
    <w:rsid w:val="00D642E9"/>
    <w:rsid w:val="00DC15DC"/>
    <w:rsid w:val="00DE65F2"/>
    <w:rsid w:val="00E25386"/>
    <w:rsid w:val="00E5617D"/>
    <w:rsid w:val="00E75E49"/>
    <w:rsid w:val="00F1584D"/>
    <w:rsid w:val="00F668AC"/>
    <w:rsid w:val="00F7692A"/>
    <w:rsid w:val="00FC2F6E"/>
    <w:rsid w:val="00FF5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4D70A"/>
  <w15:chartTrackingRefBased/>
  <w15:docId w15:val="{B3CE841A-2BFA-4BCD-A315-B855060CB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DE1"/>
  </w:style>
  <w:style w:type="paragraph" w:styleId="Heading1">
    <w:name w:val="heading 1"/>
    <w:basedOn w:val="Normal"/>
    <w:next w:val="Normal"/>
    <w:link w:val="Heading1Char"/>
    <w:uiPriority w:val="9"/>
    <w:qFormat/>
    <w:rsid w:val="00722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53B"/>
    <w:rPr>
      <w:rFonts w:eastAsiaTheme="majorEastAsia" w:cstheme="majorBidi"/>
      <w:color w:val="272727" w:themeColor="text1" w:themeTint="D8"/>
    </w:rPr>
  </w:style>
  <w:style w:type="paragraph" w:styleId="Title">
    <w:name w:val="Title"/>
    <w:basedOn w:val="Normal"/>
    <w:next w:val="Normal"/>
    <w:link w:val="TitleChar"/>
    <w:uiPriority w:val="10"/>
    <w:qFormat/>
    <w:rsid w:val="00722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53B"/>
    <w:pPr>
      <w:spacing w:before="160"/>
      <w:jc w:val="center"/>
    </w:pPr>
    <w:rPr>
      <w:i/>
      <w:iCs/>
      <w:color w:val="404040" w:themeColor="text1" w:themeTint="BF"/>
    </w:rPr>
  </w:style>
  <w:style w:type="character" w:customStyle="1" w:styleId="QuoteChar">
    <w:name w:val="Quote Char"/>
    <w:basedOn w:val="DefaultParagraphFont"/>
    <w:link w:val="Quote"/>
    <w:uiPriority w:val="29"/>
    <w:rsid w:val="0072253B"/>
    <w:rPr>
      <w:i/>
      <w:iCs/>
      <w:color w:val="404040" w:themeColor="text1" w:themeTint="BF"/>
    </w:rPr>
  </w:style>
  <w:style w:type="paragraph" w:styleId="ListParagraph">
    <w:name w:val="List Paragraph"/>
    <w:basedOn w:val="Normal"/>
    <w:uiPriority w:val="34"/>
    <w:qFormat/>
    <w:rsid w:val="0072253B"/>
    <w:pPr>
      <w:ind w:left="720"/>
      <w:contextualSpacing/>
    </w:pPr>
  </w:style>
  <w:style w:type="character" w:styleId="IntenseEmphasis">
    <w:name w:val="Intense Emphasis"/>
    <w:basedOn w:val="DefaultParagraphFont"/>
    <w:uiPriority w:val="21"/>
    <w:qFormat/>
    <w:rsid w:val="0072253B"/>
    <w:rPr>
      <w:i/>
      <w:iCs/>
      <w:color w:val="0F4761" w:themeColor="accent1" w:themeShade="BF"/>
    </w:rPr>
  </w:style>
  <w:style w:type="paragraph" w:styleId="IntenseQuote">
    <w:name w:val="Intense Quote"/>
    <w:basedOn w:val="Normal"/>
    <w:next w:val="Normal"/>
    <w:link w:val="IntenseQuoteChar"/>
    <w:uiPriority w:val="30"/>
    <w:qFormat/>
    <w:rsid w:val="00722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53B"/>
    <w:rPr>
      <w:i/>
      <w:iCs/>
      <w:color w:val="0F4761" w:themeColor="accent1" w:themeShade="BF"/>
    </w:rPr>
  </w:style>
  <w:style w:type="character" w:styleId="IntenseReference">
    <w:name w:val="Intense Reference"/>
    <w:basedOn w:val="DefaultParagraphFont"/>
    <w:uiPriority w:val="32"/>
    <w:qFormat/>
    <w:rsid w:val="0072253B"/>
    <w:rPr>
      <w:b/>
      <w:bCs/>
      <w:smallCaps/>
      <w:color w:val="0F4761" w:themeColor="accent1" w:themeShade="BF"/>
      <w:spacing w:val="5"/>
    </w:rPr>
  </w:style>
  <w:style w:type="paragraph" w:styleId="Header">
    <w:name w:val="header"/>
    <w:basedOn w:val="Normal"/>
    <w:link w:val="HeaderChar"/>
    <w:uiPriority w:val="99"/>
    <w:unhideWhenUsed/>
    <w:rsid w:val="00801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DE1"/>
  </w:style>
  <w:style w:type="paragraph" w:styleId="Footer">
    <w:name w:val="footer"/>
    <w:basedOn w:val="Normal"/>
    <w:link w:val="FooterChar"/>
    <w:uiPriority w:val="99"/>
    <w:unhideWhenUsed/>
    <w:rsid w:val="00801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DE1"/>
  </w:style>
  <w:style w:type="paragraph" w:customStyle="1" w:styleId="xp1">
    <w:name w:val="x_p1"/>
    <w:basedOn w:val="Normal"/>
    <w:rsid w:val="00801D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xs1">
    <w:name w:val="x_s1"/>
    <w:basedOn w:val="DefaultParagraphFont"/>
    <w:rsid w:val="00801DE1"/>
  </w:style>
  <w:style w:type="paragraph" w:customStyle="1" w:styleId="TableParagraph">
    <w:name w:val="Table Paragraph"/>
    <w:basedOn w:val="Normal"/>
    <w:uiPriority w:val="1"/>
    <w:qFormat/>
    <w:rsid w:val="00801DE1"/>
    <w:pPr>
      <w:widowControl w:val="0"/>
      <w:autoSpaceDE w:val="0"/>
      <w:autoSpaceDN w:val="0"/>
      <w:spacing w:after="0" w:line="240" w:lineRule="auto"/>
    </w:pPr>
    <w:rPr>
      <w:rFonts w:ascii="Arial" w:eastAsia="Arial" w:hAnsi="Arial" w:cs="Arial"/>
      <w:kern w:val="0"/>
      <w:sz w:val="22"/>
      <w:szCs w:val="22"/>
      <w:lang w:val="en-US"/>
      <w14:ligatures w14:val="none"/>
    </w:rPr>
  </w:style>
  <w:style w:type="character" w:styleId="Hyperlink">
    <w:name w:val="Hyperlink"/>
    <w:basedOn w:val="DefaultParagraphFont"/>
    <w:uiPriority w:val="99"/>
    <w:unhideWhenUsed/>
    <w:rsid w:val="00BE5853"/>
    <w:rPr>
      <w:color w:val="467886" w:themeColor="hyperlink"/>
      <w:u w:val="single"/>
    </w:rPr>
  </w:style>
  <w:style w:type="character" w:styleId="UnresolvedMention">
    <w:name w:val="Unresolved Mention"/>
    <w:basedOn w:val="DefaultParagraphFont"/>
    <w:uiPriority w:val="99"/>
    <w:semiHidden/>
    <w:unhideWhenUsed/>
    <w:rsid w:val="00355332"/>
    <w:rPr>
      <w:color w:val="605E5C"/>
      <w:shd w:val="clear" w:color="auto" w:fill="E1DFDD"/>
    </w:rPr>
  </w:style>
  <w:style w:type="character" w:styleId="FollowedHyperlink">
    <w:name w:val="FollowedHyperlink"/>
    <w:basedOn w:val="DefaultParagraphFont"/>
    <w:uiPriority w:val="99"/>
    <w:semiHidden/>
    <w:unhideWhenUsed/>
    <w:rsid w:val="00541426"/>
    <w:rPr>
      <w:color w:val="96607D" w:themeColor="followedHyperlink"/>
      <w:u w:val="single"/>
    </w:rPr>
  </w:style>
  <w:style w:type="paragraph" w:styleId="NormalWeb">
    <w:name w:val="Normal (Web)"/>
    <w:basedOn w:val="Normal"/>
    <w:uiPriority w:val="99"/>
    <w:semiHidden/>
    <w:unhideWhenUsed/>
    <w:rsid w:val="00F668A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555/pbr.v27i1.136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uk/books?id=tUsdCAAAQBAJ"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port.adidas-group.com/2021/en/at-a-glance/2021-stories/our-sustainability-initiatives.html?utm_source=chatgpt.com" TargetMode="External"/><Relationship Id="rId11" Type="http://schemas.openxmlformats.org/officeDocument/2006/relationships/hyperlink" Target="https://www.lego.com/en-us/sustainability" TargetMode="External"/><Relationship Id="rId5" Type="http://schemas.openxmlformats.org/officeDocument/2006/relationships/endnotes" Target="endnotes.xml"/><Relationship Id="rId10" Type="http://schemas.openxmlformats.org/officeDocument/2006/relationships/hyperlink" Target="https://www.thebodyshop.com/blogs/our-brand-values?utm_source=chatgpt.com" TargetMode="External"/><Relationship Id="rId4" Type="http://schemas.openxmlformats.org/officeDocument/2006/relationships/footnotes" Target="footnotes.xml"/><Relationship Id="rId9" Type="http://schemas.openxmlformats.org/officeDocument/2006/relationships/hyperlink" Target="https://books.google.co.uk/books?id=butBEQAAQBAJ"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265</TotalTime>
  <Pages>8</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Mustansir Mahmood (2309566)</dc:creator>
  <cp:keywords/>
  <dc:description/>
  <cp:lastModifiedBy>Mustansir Mahmood (2309566)</cp:lastModifiedBy>
  <cp:revision>19</cp:revision>
  <dcterms:created xsi:type="dcterms:W3CDTF">2026-03-24T16:37:00Z</dcterms:created>
  <dcterms:modified xsi:type="dcterms:W3CDTF">2026-03-28T19:11:00Z</dcterms:modified>
</cp:coreProperties>
</file>