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974F3" w14:textId="77777777" w:rsidR="00252DF5" w:rsidRPr="009E5160" w:rsidRDefault="00252DF5" w:rsidP="00252DF5">
      <w:pPr>
        <w:jc w:val="center"/>
        <w:rPr>
          <w:rFonts w:ascii="Times New Roman" w:hAnsi="Times New Roman" w:cs="Times New Roman"/>
        </w:rPr>
      </w:pPr>
      <w:r w:rsidRPr="009E5160">
        <w:rPr>
          <w:rFonts w:ascii="Times New Roman" w:hAnsi="Times New Roman" w:cs="Times New Roman"/>
          <w:noProof/>
          <w:lang w:eastAsia="en-GB"/>
        </w:rPr>
        <w:drawing>
          <wp:inline distT="0" distB="0" distL="0" distR="0" wp14:anchorId="4B0723F2" wp14:editId="6BFAD26E">
            <wp:extent cx="4124325" cy="1835753"/>
            <wp:effectExtent l="0" t="0" r="0" b="0"/>
            <wp:docPr id="2101028150" name="Picture 2101028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132373" cy="1839335"/>
                    </a:xfrm>
                    <a:prstGeom prst="rect">
                      <a:avLst/>
                    </a:prstGeom>
                  </pic:spPr>
                </pic:pic>
              </a:graphicData>
            </a:graphic>
          </wp:inline>
        </w:drawing>
      </w:r>
    </w:p>
    <w:p w14:paraId="6F588E2D" w14:textId="77777777" w:rsidR="00252DF5" w:rsidRPr="009E5160" w:rsidRDefault="00252DF5" w:rsidP="00252DF5">
      <w:pPr>
        <w:jc w:val="center"/>
        <w:rPr>
          <w:rFonts w:ascii="Times New Roman" w:eastAsia="Arial Nova" w:hAnsi="Times New Roman" w:cs="Times New Roman"/>
        </w:rPr>
      </w:pPr>
    </w:p>
    <w:p w14:paraId="335356F3" w14:textId="77777777" w:rsidR="00252DF5" w:rsidRPr="009E5160" w:rsidRDefault="00252DF5" w:rsidP="00252DF5">
      <w:pPr>
        <w:jc w:val="center"/>
        <w:rPr>
          <w:rFonts w:ascii="Times New Roman" w:eastAsia="Arial Nova" w:hAnsi="Times New Roman" w:cs="Times New Roman"/>
          <w:sz w:val="48"/>
          <w:szCs w:val="48"/>
        </w:rPr>
      </w:pPr>
      <w:r w:rsidRPr="009E5160">
        <w:rPr>
          <w:rFonts w:ascii="Times New Roman" w:eastAsia="Arial Nova" w:hAnsi="Times New Roman" w:cs="Times New Roman"/>
          <w:sz w:val="48"/>
          <w:szCs w:val="48"/>
        </w:rPr>
        <w:t>BMHP 5014</w:t>
      </w:r>
    </w:p>
    <w:p w14:paraId="1F3B72D5" w14:textId="77777777" w:rsidR="00252DF5" w:rsidRPr="009E5160" w:rsidRDefault="00252DF5" w:rsidP="00252DF5">
      <w:pPr>
        <w:jc w:val="center"/>
        <w:rPr>
          <w:rFonts w:ascii="Times New Roman" w:eastAsia="Arial Nova" w:hAnsi="Times New Roman" w:cs="Times New Roman"/>
          <w:sz w:val="48"/>
          <w:szCs w:val="48"/>
        </w:rPr>
      </w:pPr>
      <w:r w:rsidRPr="009E5160">
        <w:rPr>
          <w:rFonts w:ascii="Times New Roman" w:eastAsia="Arial Nova" w:hAnsi="Times New Roman" w:cs="Times New Roman"/>
          <w:sz w:val="48"/>
          <w:szCs w:val="48"/>
        </w:rPr>
        <w:t>CHANGEMAKERS: CREATIVITY AND VALUE CREATIONS</w:t>
      </w:r>
    </w:p>
    <w:p w14:paraId="46B124F4" w14:textId="77777777" w:rsidR="00252DF5" w:rsidRPr="009E5160" w:rsidRDefault="00252DF5" w:rsidP="00252DF5">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 xml:space="preserve">COMPONENT 1: Online Portfolio of set exercises. </w:t>
      </w:r>
    </w:p>
    <w:p w14:paraId="14E37ABC" w14:textId="77664A72" w:rsidR="00252DF5" w:rsidRPr="009E5160" w:rsidRDefault="00252DF5" w:rsidP="00252DF5">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Name:</w:t>
      </w:r>
      <w:r>
        <w:rPr>
          <w:rFonts w:ascii="Times New Roman" w:eastAsia="Arial Nova" w:hAnsi="Times New Roman" w:cs="Times New Roman"/>
          <w:sz w:val="32"/>
          <w:szCs w:val="32"/>
        </w:rPr>
        <w:t xml:space="preserve"> </w:t>
      </w:r>
      <w:r w:rsidR="00ED7766">
        <w:rPr>
          <w:rFonts w:ascii="Times New Roman" w:eastAsia="Arial Nova" w:hAnsi="Times New Roman" w:cs="Times New Roman"/>
          <w:sz w:val="32"/>
          <w:szCs w:val="32"/>
        </w:rPr>
        <w:t>Salia P</w:t>
      </w:r>
      <w:r w:rsidR="00F83C7C">
        <w:rPr>
          <w:rFonts w:ascii="Times New Roman" w:eastAsia="Arial Nova" w:hAnsi="Times New Roman" w:cs="Times New Roman"/>
          <w:sz w:val="32"/>
          <w:szCs w:val="32"/>
        </w:rPr>
        <w:t>e</w:t>
      </w:r>
      <w:r w:rsidR="00ED7766">
        <w:rPr>
          <w:rFonts w:ascii="Times New Roman" w:eastAsia="Arial Nova" w:hAnsi="Times New Roman" w:cs="Times New Roman"/>
          <w:sz w:val="32"/>
          <w:szCs w:val="32"/>
        </w:rPr>
        <w:t>rveen</w:t>
      </w:r>
    </w:p>
    <w:p w14:paraId="75E84CD2" w14:textId="6A019AC3" w:rsidR="00252DF5" w:rsidRPr="009E5160" w:rsidRDefault="00252DF5" w:rsidP="00252DF5">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 xml:space="preserve">Student ID: </w:t>
      </w:r>
      <w:r w:rsidR="00ED7766">
        <w:rPr>
          <w:rFonts w:ascii="Times New Roman" w:eastAsia="Arial Nova" w:hAnsi="Times New Roman" w:cs="Times New Roman"/>
          <w:sz w:val="32"/>
          <w:szCs w:val="32"/>
        </w:rPr>
        <w:t>2407699</w:t>
      </w:r>
    </w:p>
    <w:p w14:paraId="6BD7FBEA" w14:textId="77777777" w:rsidR="00252DF5" w:rsidRPr="009E5160" w:rsidRDefault="00252DF5" w:rsidP="00252DF5">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Module Code: BMHP5014</w:t>
      </w:r>
    </w:p>
    <w:p w14:paraId="57E821F0" w14:textId="77777777" w:rsidR="00252DF5" w:rsidRPr="009E5160" w:rsidRDefault="00252DF5" w:rsidP="00252DF5">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Programme: BSc Health and Social Care</w:t>
      </w:r>
    </w:p>
    <w:p w14:paraId="7F6ADD9C" w14:textId="4730AF90" w:rsidR="00252DF5" w:rsidRPr="009E5160" w:rsidRDefault="00252DF5" w:rsidP="00252DF5">
      <w:pPr>
        <w:jc w:val="center"/>
        <w:rPr>
          <w:rFonts w:ascii="Times New Roman" w:eastAsia="Arial Nova" w:hAnsi="Times New Roman" w:cs="Times New Roman"/>
          <w:sz w:val="32"/>
          <w:szCs w:val="32"/>
        </w:rPr>
      </w:pPr>
      <w:r w:rsidRPr="009E5160">
        <w:rPr>
          <w:rFonts w:ascii="Times New Roman" w:eastAsia="Arial Nova" w:hAnsi="Times New Roman" w:cs="Times New Roman"/>
          <w:sz w:val="32"/>
          <w:szCs w:val="32"/>
        </w:rPr>
        <w:t xml:space="preserve">Submission Date: </w:t>
      </w:r>
    </w:p>
    <w:p w14:paraId="41C49951" w14:textId="77777777" w:rsidR="00252DF5" w:rsidRPr="009E5160" w:rsidRDefault="00252DF5" w:rsidP="00252DF5">
      <w:pPr>
        <w:jc w:val="center"/>
        <w:rPr>
          <w:rFonts w:ascii="Times New Roman" w:eastAsia="Arial Nova" w:hAnsi="Times New Roman" w:cs="Times New Roman"/>
          <w:sz w:val="32"/>
          <w:szCs w:val="32"/>
        </w:rPr>
      </w:pPr>
    </w:p>
    <w:p w14:paraId="2E3A84C7" w14:textId="77777777" w:rsidR="00252DF5" w:rsidRPr="009E5160" w:rsidRDefault="00252DF5" w:rsidP="00252DF5">
      <w:pPr>
        <w:jc w:val="center"/>
        <w:rPr>
          <w:rFonts w:ascii="Times New Roman" w:eastAsia="Arial Nova" w:hAnsi="Times New Roman" w:cs="Times New Roman"/>
          <w:sz w:val="32"/>
          <w:szCs w:val="32"/>
        </w:rPr>
      </w:pPr>
    </w:p>
    <w:p w14:paraId="5A9263BB" w14:textId="77777777" w:rsidR="00252DF5" w:rsidRDefault="00252DF5" w:rsidP="00252DF5">
      <w:pPr>
        <w:jc w:val="center"/>
        <w:rPr>
          <w:rFonts w:ascii="Times New Roman" w:eastAsia="Arial Nova" w:hAnsi="Times New Roman" w:cs="Times New Roman"/>
          <w:sz w:val="96"/>
          <w:szCs w:val="96"/>
        </w:rPr>
      </w:pPr>
      <w:r w:rsidRPr="009E5160">
        <w:rPr>
          <w:rFonts w:ascii="Times New Roman" w:eastAsia="Arial Nova" w:hAnsi="Times New Roman" w:cs="Times New Roman"/>
          <w:sz w:val="72"/>
          <w:szCs w:val="72"/>
        </w:rPr>
        <w:t xml:space="preserve"> </w:t>
      </w:r>
    </w:p>
    <w:p w14:paraId="53F8D66F" w14:textId="77777777" w:rsidR="00252DF5" w:rsidRPr="00252DF5" w:rsidRDefault="00252DF5" w:rsidP="00252DF5">
      <w:pPr>
        <w:rPr>
          <w:rFonts w:ascii="Times New Roman" w:eastAsia="Arial Nova" w:hAnsi="Times New Roman" w:cs="Times New Roman"/>
        </w:rPr>
      </w:pPr>
      <w:r w:rsidRPr="009E5160">
        <w:rPr>
          <w:rFonts w:ascii="Times New Roman" w:eastAsia="Arial Nova" w:hAnsi="Times New Roman" w:cs="Times New Roman"/>
          <w:sz w:val="72"/>
          <w:szCs w:val="72"/>
        </w:rPr>
        <w:t xml:space="preserve"> </w:t>
      </w:r>
    </w:p>
    <w:sdt>
      <w:sdtPr>
        <w:rPr>
          <w:rFonts w:asciiTheme="minorHAnsi" w:eastAsiaTheme="minorHAnsi" w:hAnsiTheme="minorHAnsi" w:cstheme="minorBidi"/>
          <w:color w:val="auto"/>
          <w:kern w:val="2"/>
          <w:sz w:val="24"/>
          <w:szCs w:val="24"/>
          <w14:ligatures w14:val="standardContextual"/>
        </w:rPr>
        <w:id w:val="1747304229"/>
        <w:docPartObj>
          <w:docPartGallery w:val="Table of Contents"/>
          <w:docPartUnique/>
        </w:docPartObj>
      </w:sdtPr>
      <w:sdtEndPr>
        <w:rPr>
          <w:b/>
          <w:bCs/>
          <w:noProof/>
        </w:rPr>
      </w:sdtEndPr>
      <w:sdtContent>
        <w:p w14:paraId="0C475464" w14:textId="3EED639C" w:rsidR="00252DF5" w:rsidRDefault="00252DF5">
          <w:pPr>
            <w:pStyle w:val="TOCHeading"/>
          </w:pPr>
          <w:r>
            <w:t>Contents</w:t>
          </w:r>
        </w:p>
        <w:p w14:paraId="5F90788D" w14:textId="31B2C6C9" w:rsidR="00252DF5" w:rsidRDefault="00252DF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3245222" w:history="1">
            <w:r w:rsidRPr="00333F94">
              <w:rPr>
                <w:rStyle w:val="Hyperlink"/>
                <w:noProof/>
              </w:rPr>
              <w:t>Task 1 – Concept Map: Creativity, Value Creation, and Health and Social Care Improvement</w:t>
            </w:r>
            <w:r>
              <w:rPr>
                <w:noProof/>
                <w:webHidden/>
              </w:rPr>
              <w:tab/>
            </w:r>
            <w:r>
              <w:rPr>
                <w:noProof/>
                <w:webHidden/>
              </w:rPr>
              <w:fldChar w:fldCharType="begin"/>
            </w:r>
            <w:r>
              <w:rPr>
                <w:noProof/>
                <w:webHidden/>
              </w:rPr>
              <w:instrText xml:space="preserve"> PAGEREF _Toc233245222 \h </w:instrText>
            </w:r>
            <w:r>
              <w:rPr>
                <w:noProof/>
                <w:webHidden/>
              </w:rPr>
            </w:r>
            <w:r>
              <w:rPr>
                <w:noProof/>
                <w:webHidden/>
              </w:rPr>
              <w:fldChar w:fldCharType="separate"/>
            </w:r>
            <w:r>
              <w:rPr>
                <w:noProof/>
                <w:webHidden/>
              </w:rPr>
              <w:t>3</w:t>
            </w:r>
            <w:r>
              <w:rPr>
                <w:noProof/>
                <w:webHidden/>
              </w:rPr>
              <w:fldChar w:fldCharType="end"/>
            </w:r>
          </w:hyperlink>
        </w:p>
        <w:p w14:paraId="446D96BC" w14:textId="13931536" w:rsidR="00252DF5" w:rsidRDefault="00252DF5">
          <w:pPr>
            <w:pStyle w:val="TOC1"/>
            <w:tabs>
              <w:tab w:val="right" w:leader="dot" w:pos="9350"/>
            </w:tabs>
            <w:rPr>
              <w:rFonts w:eastAsiaTheme="minorEastAsia"/>
              <w:noProof/>
            </w:rPr>
          </w:pPr>
          <w:hyperlink w:anchor="_Toc233245223" w:history="1">
            <w:r w:rsidRPr="00333F94">
              <w:rPr>
                <w:rStyle w:val="Hyperlink"/>
                <w:noProof/>
              </w:rPr>
              <w:t>TASK 2: Self-Reflection on the Convergent/Divergent Paperclip Thinking Activity</w:t>
            </w:r>
            <w:r>
              <w:rPr>
                <w:noProof/>
                <w:webHidden/>
              </w:rPr>
              <w:tab/>
            </w:r>
            <w:r>
              <w:rPr>
                <w:noProof/>
                <w:webHidden/>
              </w:rPr>
              <w:fldChar w:fldCharType="begin"/>
            </w:r>
            <w:r>
              <w:rPr>
                <w:noProof/>
                <w:webHidden/>
              </w:rPr>
              <w:instrText xml:space="preserve"> PAGEREF _Toc233245223 \h </w:instrText>
            </w:r>
            <w:r>
              <w:rPr>
                <w:noProof/>
                <w:webHidden/>
              </w:rPr>
            </w:r>
            <w:r>
              <w:rPr>
                <w:noProof/>
                <w:webHidden/>
              </w:rPr>
              <w:fldChar w:fldCharType="separate"/>
            </w:r>
            <w:r>
              <w:rPr>
                <w:noProof/>
                <w:webHidden/>
              </w:rPr>
              <w:t>5</w:t>
            </w:r>
            <w:r>
              <w:rPr>
                <w:noProof/>
                <w:webHidden/>
              </w:rPr>
              <w:fldChar w:fldCharType="end"/>
            </w:r>
          </w:hyperlink>
        </w:p>
        <w:p w14:paraId="3B3C7826" w14:textId="2B1DDF77" w:rsidR="00252DF5" w:rsidRDefault="00252DF5">
          <w:pPr>
            <w:pStyle w:val="TOC1"/>
            <w:tabs>
              <w:tab w:val="right" w:leader="dot" w:pos="9350"/>
            </w:tabs>
            <w:rPr>
              <w:rFonts w:eastAsiaTheme="minorEastAsia"/>
              <w:noProof/>
            </w:rPr>
          </w:pPr>
          <w:hyperlink w:anchor="_Toc233245224" w:history="1">
            <w:r w:rsidRPr="00333F94">
              <w:rPr>
                <w:rStyle w:val="Hyperlink"/>
                <w:noProof/>
              </w:rPr>
              <w:t>Task 3:  Case Study Analysis: The NHS App – A Digital Innovation in UK Healthcare</w:t>
            </w:r>
            <w:r>
              <w:rPr>
                <w:noProof/>
                <w:webHidden/>
              </w:rPr>
              <w:tab/>
            </w:r>
            <w:r>
              <w:rPr>
                <w:noProof/>
                <w:webHidden/>
              </w:rPr>
              <w:fldChar w:fldCharType="begin"/>
            </w:r>
            <w:r>
              <w:rPr>
                <w:noProof/>
                <w:webHidden/>
              </w:rPr>
              <w:instrText xml:space="preserve"> PAGEREF _Toc233245224 \h </w:instrText>
            </w:r>
            <w:r>
              <w:rPr>
                <w:noProof/>
                <w:webHidden/>
              </w:rPr>
            </w:r>
            <w:r>
              <w:rPr>
                <w:noProof/>
                <w:webHidden/>
              </w:rPr>
              <w:fldChar w:fldCharType="separate"/>
            </w:r>
            <w:r>
              <w:rPr>
                <w:noProof/>
                <w:webHidden/>
              </w:rPr>
              <w:t>6</w:t>
            </w:r>
            <w:r>
              <w:rPr>
                <w:noProof/>
                <w:webHidden/>
              </w:rPr>
              <w:fldChar w:fldCharType="end"/>
            </w:r>
          </w:hyperlink>
        </w:p>
        <w:p w14:paraId="19DA1915" w14:textId="4A49651A" w:rsidR="00252DF5" w:rsidRDefault="00252DF5">
          <w:pPr>
            <w:pStyle w:val="TOC1"/>
            <w:tabs>
              <w:tab w:val="right" w:leader="dot" w:pos="9350"/>
            </w:tabs>
            <w:rPr>
              <w:rFonts w:eastAsiaTheme="minorEastAsia"/>
              <w:noProof/>
            </w:rPr>
          </w:pPr>
          <w:hyperlink w:anchor="_Toc233245225" w:history="1">
            <w:r w:rsidRPr="00333F94">
              <w:rPr>
                <w:rStyle w:val="Hyperlink"/>
                <w:noProof/>
              </w:rPr>
              <w:t>Task 4: Research Task: Mental Health Stigma as a Current Health and Social Care Issue</w:t>
            </w:r>
            <w:r>
              <w:rPr>
                <w:noProof/>
                <w:webHidden/>
              </w:rPr>
              <w:tab/>
            </w:r>
            <w:r>
              <w:rPr>
                <w:noProof/>
                <w:webHidden/>
              </w:rPr>
              <w:fldChar w:fldCharType="begin"/>
            </w:r>
            <w:r>
              <w:rPr>
                <w:noProof/>
                <w:webHidden/>
              </w:rPr>
              <w:instrText xml:space="preserve"> PAGEREF _Toc233245225 \h </w:instrText>
            </w:r>
            <w:r>
              <w:rPr>
                <w:noProof/>
                <w:webHidden/>
              </w:rPr>
            </w:r>
            <w:r>
              <w:rPr>
                <w:noProof/>
                <w:webHidden/>
              </w:rPr>
              <w:fldChar w:fldCharType="separate"/>
            </w:r>
            <w:r>
              <w:rPr>
                <w:noProof/>
                <w:webHidden/>
              </w:rPr>
              <w:t>8</w:t>
            </w:r>
            <w:r>
              <w:rPr>
                <w:noProof/>
                <w:webHidden/>
              </w:rPr>
              <w:fldChar w:fldCharType="end"/>
            </w:r>
          </w:hyperlink>
        </w:p>
        <w:p w14:paraId="5F00F4D9" w14:textId="4ABB5210" w:rsidR="00252DF5" w:rsidRDefault="00252DF5">
          <w:pPr>
            <w:pStyle w:val="TOC1"/>
            <w:tabs>
              <w:tab w:val="right" w:leader="dot" w:pos="9350"/>
            </w:tabs>
            <w:rPr>
              <w:rFonts w:eastAsiaTheme="minorEastAsia"/>
              <w:noProof/>
            </w:rPr>
          </w:pPr>
          <w:hyperlink w:anchor="_Toc233245226" w:history="1">
            <w:r w:rsidRPr="00333F94">
              <w:rPr>
                <w:rStyle w:val="Hyperlink"/>
                <w:noProof/>
              </w:rPr>
              <w:t>Task 5: Podcast</w:t>
            </w:r>
            <w:r>
              <w:rPr>
                <w:noProof/>
                <w:webHidden/>
              </w:rPr>
              <w:tab/>
            </w:r>
            <w:r>
              <w:rPr>
                <w:noProof/>
                <w:webHidden/>
              </w:rPr>
              <w:fldChar w:fldCharType="begin"/>
            </w:r>
            <w:r>
              <w:rPr>
                <w:noProof/>
                <w:webHidden/>
              </w:rPr>
              <w:instrText xml:space="preserve"> PAGEREF _Toc233245226 \h </w:instrText>
            </w:r>
            <w:r>
              <w:rPr>
                <w:noProof/>
                <w:webHidden/>
              </w:rPr>
            </w:r>
            <w:r>
              <w:rPr>
                <w:noProof/>
                <w:webHidden/>
              </w:rPr>
              <w:fldChar w:fldCharType="separate"/>
            </w:r>
            <w:r>
              <w:rPr>
                <w:noProof/>
                <w:webHidden/>
              </w:rPr>
              <w:t>10</w:t>
            </w:r>
            <w:r>
              <w:rPr>
                <w:noProof/>
                <w:webHidden/>
              </w:rPr>
              <w:fldChar w:fldCharType="end"/>
            </w:r>
          </w:hyperlink>
        </w:p>
        <w:p w14:paraId="42BE07D7" w14:textId="58FAA519" w:rsidR="00252DF5" w:rsidRDefault="00252DF5">
          <w:pPr>
            <w:pStyle w:val="TOC1"/>
            <w:tabs>
              <w:tab w:val="right" w:leader="dot" w:pos="9350"/>
            </w:tabs>
            <w:rPr>
              <w:rFonts w:eastAsiaTheme="minorEastAsia"/>
              <w:noProof/>
            </w:rPr>
          </w:pPr>
          <w:hyperlink w:anchor="_Toc233245227" w:history="1">
            <w:r w:rsidRPr="00333F94">
              <w:rPr>
                <w:rStyle w:val="Hyperlink"/>
                <w:noProof/>
              </w:rPr>
              <w:t>Task 6: NHS Leadership Framework Analysis</w:t>
            </w:r>
            <w:r>
              <w:rPr>
                <w:noProof/>
                <w:webHidden/>
              </w:rPr>
              <w:tab/>
            </w:r>
            <w:r>
              <w:rPr>
                <w:noProof/>
                <w:webHidden/>
              </w:rPr>
              <w:fldChar w:fldCharType="begin"/>
            </w:r>
            <w:r>
              <w:rPr>
                <w:noProof/>
                <w:webHidden/>
              </w:rPr>
              <w:instrText xml:space="preserve"> PAGEREF _Toc233245227 \h </w:instrText>
            </w:r>
            <w:r>
              <w:rPr>
                <w:noProof/>
                <w:webHidden/>
              </w:rPr>
            </w:r>
            <w:r>
              <w:rPr>
                <w:noProof/>
                <w:webHidden/>
              </w:rPr>
              <w:fldChar w:fldCharType="separate"/>
            </w:r>
            <w:r>
              <w:rPr>
                <w:noProof/>
                <w:webHidden/>
              </w:rPr>
              <w:t>11</w:t>
            </w:r>
            <w:r>
              <w:rPr>
                <w:noProof/>
                <w:webHidden/>
              </w:rPr>
              <w:fldChar w:fldCharType="end"/>
            </w:r>
          </w:hyperlink>
        </w:p>
        <w:p w14:paraId="0F3FA93C" w14:textId="6CE217B2" w:rsidR="00252DF5" w:rsidRDefault="00252DF5">
          <w:pPr>
            <w:pStyle w:val="TOC1"/>
            <w:tabs>
              <w:tab w:val="right" w:leader="dot" w:pos="9350"/>
            </w:tabs>
            <w:rPr>
              <w:rFonts w:eastAsiaTheme="minorEastAsia"/>
              <w:noProof/>
            </w:rPr>
          </w:pPr>
          <w:hyperlink w:anchor="_Toc233245228" w:history="1">
            <w:r w:rsidRPr="00333F94">
              <w:rPr>
                <w:rStyle w:val="Hyperlink"/>
                <w:noProof/>
              </w:rPr>
              <w:t>Task 7: Self-Reflection Journal Entry</w:t>
            </w:r>
            <w:r>
              <w:rPr>
                <w:noProof/>
                <w:webHidden/>
              </w:rPr>
              <w:tab/>
            </w:r>
            <w:r>
              <w:rPr>
                <w:noProof/>
                <w:webHidden/>
              </w:rPr>
              <w:fldChar w:fldCharType="begin"/>
            </w:r>
            <w:r>
              <w:rPr>
                <w:noProof/>
                <w:webHidden/>
              </w:rPr>
              <w:instrText xml:space="preserve"> PAGEREF _Toc233245228 \h </w:instrText>
            </w:r>
            <w:r>
              <w:rPr>
                <w:noProof/>
                <w:webHidden/>
              </w:rPr>
            </w:r>
            <w:r>
              <w:rPr>
                <w:noProof/>
                <w:webHidden/>
              </w:rPr>
              <w:fldChar w:fldCharType="separate"/>
            </w:r>
            <w:r>
              <w:rPr>
                <w:noProof/>
                <w:webHidden/>
              </w:rPr>
              <w:t>13</w:t>
            </w:r>
            <w:r>
              <w:rPr>
                <w:noProof/>
                <w:webHidden/>
              </w:rPr>
              <w:fldChar w:fldCharType="end"/>
            </w:r>
          </w:hyperlink>
        </w:p>
        <w:p w14:paraId="184C2C61" w14:textId="68ADDA4C" w:rsidR="00252DF5" w:rsidRDefault="00252DF5">
          <w:pPr>
            <w:pStyle w:val="TOC1"/>
            <w:tabs>
              <w:tab w:val="right" w:leader="dot" w:pos="9350"/>
            </w:tabs>
            <w:rPr>
              <w:rFonts w:eastAsiaTheme="minorEastAsia"/>
              <w:noProof/>
            </w:rPr>
          </w:pPr>
          <w:hyperlink w:anchor="_Toc233245229" w:history="1">
            <w:r w:rsidRPr="00333F94">
              <w:rPr>
                <w:rStyle w:val="Hyperlink"/>
                <w:rFonts w:ascii="Times New Roman" w:eastAsia="Times New Roman" w:hAnsi="Times New Roman" w:cs="Times New Roman"/>
                <w:b/>
                <w:bCs/>
                <w:noProof/>
                <w:kern w:val="36"/>
                <w14:ligatures w14:val="none"/>
              </w:rPr>
              <w:t>Reference list</w:t>
            </w:r>
            <w:r>
              <w:rPr>
                <w:noProof/>
                <w:webHidden/>
              </w:rPr>
              <w:tab/>
            </w:r>
            <w:r>
              <w:rPr>
                <w:noProof/>
                <w:webHidden/>
              </w:rPr>
              <w:fldChar w:fldCharType="begin"/>
            </w:r>
            <w:r>
              <w:rPr>
                <w:noProof/>
                <w:webHidden/>
              </w:rPr>
              <w:instrText xml:space="preserve"> PAGEREF _Toc233245229 \h </w:instrText>
            </w:r>
            <w:r>
              <w:rPr>
                <w:noProof/>
                <w:webHidden/>
              </w:rPr>
            </w:r>
            <w:r>
              <w:rPr>
                <w:noProof/>
                <w:webHidden/>
              </w:rPr>
              <w:fldChar w:fldCharType="separate"/>
            </w:r>
            <w:r>
              <w:rPr>
                <w:noProof/>
                <w:webHidden/>
              </w:rPr>
              <w:t>14</w:t>
            </w:r>
            <w:r>
              <w:rPr>
                <w:noProof/>
                <w:webHidden/>
              </w:rPr>
              <w:fldChar w:fldCharType="end"/>
            </w:r>
          </w:hyperlink>
        </w:p>
        <w:p w14:paraId="277D41AB" w14:textId="709C8028" w:rsidR="00252DF5" w:rsidRDefault="00252DF5">
          <w:r>
            <w:rPr>
              <w:b/>
              <w:bCs/>
              <w:noProof/>
            </w:rPr>
            <w:fldChar w:fldCharType="end"/>
          </w:r>
        </w:p>
      </w:sdtContent>
    </w:sdt>
    <w:p w14:paraId="4BAEF234" w14:textId="08B2F1F4" w:rsidR="00252DF5" w:rsidRPr="00252DF5" w:rsidRDefault="00252DF5" w:rsidP="00252DF5">
      <w:pPr>
        <w:rPr>
          <w:rFonts w:ascii="Times New Roman" w:eastAsia="Arial Nova" w:hAnsi="Times New Roman" w:cs="Times New Roman"/>
        </w:rPr>
      </w:pPr>
    </w:p>
    <w:p w14:paraId="133427AC" w14:textId="118E9FF7" w:rsidR="00252DF5" w:rsidRDefault="00252DF5">
      <w:pPr>
        <w:rPr>
          <w:rFonts w:asciiTheme="majorHAnsi" w:eastAsiaTheme="majorEastAsia" w:hAnsiTheme="majorHAnsi" w:cstheme="majorBidi"/>
          <w:color w:val="0F4761" w:themeColor="accent1" w:themeShade="BF"/>
          <w:sz w:val="40"/>
          <w:szCs w:val="40"/>
        </w:rPr>
      </w:pPr>
    </w:p>
    <w:p w14:paraId="1EC422F0" w14:textId="77777777" w:rsidR="00252DF5" w:rsidRDefault="00252DF5">
      <w:pPr>
        <w:rPr>
          <w:rFonts w:asciiTheme="majorHAnsi" w:eastAsiaTheme="majorEastAsia" w:hAnsiTheme="majorHAnsi" w:cstheme="majorBidi"/>
          <w:color w:val="0F4761" w:themeColor="accent1" w:themeShade="BF"/>
          <w:sz w:val="40"/>
          <w:szCs w:val="40"/>
        </w:rPr>
      </w:pPr>
      <w:r>
        <w:br w:type="page"/>
      </w:r>
    </w:p>
    <w:p w14:paraId="6A6EDC8B" w14:textId="541E0574" w:rsidR="009D59D8" w:rsidRPr="009D59D8" w:rsidRDefault="009D59D8" w:rsidP="00E73E16">
      <w:pPr>
        <w:pStyle w:val="Heading1"/>
      </w:pPr>
      <w:bookmarkStart w:id="0" w:name="_Toc233245222"/>
      <w:r w:rsidRPr="009D59D8">
        <w:lastRenderedPageBreak/>
        <w:t>Task 1 – Concept Map: Creativity, Value Creation, and Health and Social Care Improvement</w:t>
      </w:r>
      <w:bookmarkEnd w:id="0"/>
    </w:p>
    <w:p w14:paraId="3AD4ECD3" w14:textId="0886D9B8" w:rsidR="009D59D8" w:rsidRPr="004B7C09" w:rsidRDefault="009D59D8" w:rsidP="004B7C09">
      <w:pPr>
        <w:rPr>
          <w:b/>
          <w:bCs/>
        </w:rPr>
      </w:pPr>
      <w:r>
        <w:rPr>
          <w:b/>
          <w:bCs/>
          <w:noProof/>
          <w:lang w:eastAsia="en-GB"/>
        </w:rPr>
        <w:drawing>
          <wp:inline distT="0" distB="0" distL="0" distR="0" wp14:anchorId="385B2CC7" wp14:editId="7A57D371">
            <wp:extent cx="5943600" cy="4457700"/>
            <wp:effectExtent l="0" t="0" r="0" b="0"/>
            <wp:docPr id="2054621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21611" name="Picture 2054621611"/>
                    <pic:cNvPicPr/>
                  </pic:nvPicPr>
                  <pic:blipFill>
                    <a:blip r:embed="rId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74D67FF8" w14:textId="2607905D" w:rsidR="004828D1" w:rsidRPr="00BD5217" w:rsidRDefault="004828D1" w:rsidP="00ED7766">
      <w:pPr>
        <w:spacing w:line="360" w:lineRule="auto"/>
        <w:jc w:val="both"/>
        <w:rPr>
          <w:rFonts w:ascii="Arial" w:hAnsi="Arial" w:cs="Arial"/>
          <w:sz w:val="22"/>
          <w:szCs w:val="22"/>
        </w:rPr>
      </w:pPr>
      <w:r w:rsidRPr="00BD5217">
        <w:rPr>
          <w:rFonts w:ascii="Arial" w:hAnsi="Arial" w:cs="Arial"/>
          <w:sz w:val="22"/>
          <w:szCs w:val="22"/>
        </w:rPr>
        <w:t>The concepts of creativity, value creation</w:t>
      </w:r>
      <w:r w:rsidR="00BD5217" w:rsidRPr="00BD5217">
        <w:rPr>
          <w:rFonts w:ascii="Arial" w:hAnsi="Arial" w:cs="Arial"/>
          <w:sz w:val="22"/>
          <w:szCs w:val="22"/>
        </w:rPr>
        <w:t>, and health and social care improvement are closely interlinked and important to the development of effective,</w:t>
      </w:r>
      <w:r w:rsidRPr="00BD5217">
        <w:rPr>
          <w:rFonts w:ascii="Arial" w:hAnsi="Arial" w:cs="Arial"/>
          <w:sz w:val="22"/>
          <w:szCs w:val="22"/>
        </w:rPr>
        <w:t xml:space="preserve"> </w:t>
      </w:r>
      <w:r w:rsidR="00BD5217" w:rsidRPr="00BD5217">
        <w:rPr>
          <w:rFonts w:ascii="Arial" w:hAnsi="Arial" w:cs="Arial"/>
          <w:sz w:val="22"/>
          <w:szCs w:val="22"/>
        </w:rPr>
        <w:t>patient-centred</w:t>
      </w:r>
      <w:r w:rsidRPr="00BD5217">
        <w:rPr>
          <w:rFonts w:ascii="Arial" w:hAnsi="Arial" w:cs="Arial"/>
          <w:sz w:val="22"/>
          <w:szCs w:val="22"/>
        </w:rPr>
        <w:t xml:space="preserve"> services. Creativity is the ability of individuals to </w:t>
      </w:r>
      <w:r w:rsidR="00BD5217" w:rsidRPr="00BD5217">
        <w:rPr>
          <w:rFonts w:ascii="Arial" w:hAnsi="Arial" w:cs="Arial"/>
          <w:sz w:val="22"/>
          <w:szCs w:val="22"/>
        </w:rPr>
        <w:t>generate new ideas, approaches, and solutions to problems</w:t>
      </w:r>
      <w:r w:rsidRPr="00BD5217">
        <w:rPr>
          <w:rFonts w:ascii="Arial" w:hAnsi="Arial" w:cs="Arial"/>
          <w:sz w:val="22"/>
          <w:szCs w:val="22"/>
        </w:rPr>
        <w:t xml:space="preserve"> </w:t>
      </w:r>
      <w:r w:rsidR="00627D61" w:rsidRPr="00BD5217">
        <w:rPr>
          <w:rFonts w:ascii="Arial" w:hAnsi="Arial" w:cs="Arial"/>
          <w:sz w:val="22"/>
          <w:szCs w:val="22"/>
        </w:rPr>
        <w:t>(Amabile and Pillemer, 2012)</w:t>
      </w:r>
      <w:r w:rsidRPr="00BD5217">
        <w:rPr>
          <w:rFonts w:ascii="Arial" w:hAnsi="Arial" w:cs="Arial"/>
          <w:sz w:val="22"/>
          <w:szCs w:val="22"/>
        </w:rPr>
        <w:t xml:space="preserve">. Creativity in health and social care work helps practitioners </w:t>
      </w:r>
      <w:r w:rsidR="00BD5217" w:rsidRPr="00BD5217">
        <w:rPr>
          <w:rFonts w:ascii="Arial" w:hAnsi="Arial" w:cs="Arial"/>
          <w:sz w:val="22"/>
          <w:szCs w:val="22"/>
        </w:rPr>
        <w:t xml:space="preserve">find new solutions to problems and challenges, including </w:t>
      </w:r>
      <w:r w:rsidR="000F7B2F">
        <w:rPr>
          <w:rFonts w:ascii="Arial" w:hAnsi="Arial" w:cs="Arial"/>
          <w:sz w:val="22"/>
          <w:szCs w:val="22"/>
        </w:rPr>
        <w:t>communication, care delivery</w:t>
      </w:r>
      <w:r w:rsidR="00BD5217" w:rsidRPr="00BD5217">
        <w:rPr>
          <w:rFonts w:ascii="Arial" w:hAnsi="Arial" w:cs="Arial"/>
          <w:sz w:val="22"/>
          <w:szCs w:val="22"/>
        </w:rPr>
        <w:t>, and meeting the needs of patients and clients with</w:t>
      </w:r>
      <w:r w:rsidRPr="00BD5217">
        <w:rPr>
          <w:rFonts w:ascii="Arial" w:hAnsi="Arial" w:cs="Arial"/>
          <w:sz w:val="22"/>
          <w:szCs w:val="22"/>
        </w:rPr>
        <w:t xml:space="preserve"> complex needs</w:t>
      </w:r>
      <w:r w:rsidR="00627D61" w:rsidRPr="00BD5217">
        <w:rPr>
          <w:rFonts w:ascii="Arial" w:hAnsi="Arial" w:cs="Arial"/>
          <w:sz w:val="22"/>
          <w:szCs w:val="22"/>
        </w:rPr>
        <w:t>.</w:t>
      </w:r>
    </w:p>
    <w:p w14:paraId="63F84C3F" w14:textId="6459D33B" w:rsidR="004828D1" w:rsidRPr="00BD5217" w:rsidRDefault="004828D1" w:rsidP="00ED7766">
      <w:pPr>
        <w:spacing w:line="360" w:lineRule="auto"/>
        <w:jc w:val="both"/>
        <w:rPr>
          <w:rFonts w:ascii="Arial" w:hAnsi="Arial" w:cs="Arial"/>
          <w:sz w:val="22"/>
          <w:szCs w:val="22"/>
        </w:rPr>
      </w:pPr>
      <w:r w:rsidRPr="00BD5217">
        <w:rPr>
          <w:rFonts w:ascii="Arial" w:hAnsi="Arial" w:cs="Arial"/>
          <w:sz w:val="22"/>
          <w:szCs w:val="22"/>
        </w:rPr>
        <w:t xml:space="preserve">Creative thinking </w:t>
      </w:r>
      <w:r w:rsidR="00BD5217" w:rsidRPr="00BD5217">
        <w:rPr>
          <w:rFonts w:ascii="Arial" w:hAnsi="Arial" w:cs="Arial"/>
          <w:sz w:val="22"/>
          <w:szCs w:val="22"/>
        </w:rPr>
        <w:t>creates value by introducing improvements that increase service quality, efficiency,</w:t>
      </w:r>
      <w:r w:rsidRPr="00BD5217">
        <w:rPr>
          <w:rFonts w:ascii="Arial" w:hAnsi="Arial" w:cs="Arial"/>
          <w:sz w:val="22"/>
          <w:szCs w:val="22"/>
        </w:rPr>
        <w:t xml:space="preserve"> and user satisfaction. Value creation is the development of a process, technology</w:t>
      </w:r>
      <w:r w:rsidR="00BD5217" w:rsidRPr="00BD5217">
        <w:rPr>
          <w:rFonts w:ascii="Arial" w:hAnsi="Arial" w:cs="Arial"/>
          <w:sz w:val="22"/>
          <w:szCs w:val="22"/>
        </w:rPr>
        <w:t>, or intervention that delivers value to patients, staff,</w:t>
      </w:r>
      <w:r w:rsidRPr="00BD5217">
        <w:rPr>
          <w:rFonts w:ascii="Arial" w:hAnsi="Arial" w:cs="Arial"/>
          <w:sz w:val="22"/>
          <w:szCs w:val="22"/>
        </w:rPr>
        <w:t xml:space="preserve"> and stakeholders (Porter, 2010). These range from digital health systems, t</w:t>
      </w:r>
      <w:r w:rsidR="00BD5217" w:rsidRPr="00BD5217">
        <w:rPr>
          <w:rFonts w:ascii="Arial" w:hAnsi="Arial" w:cs="Arial"/>
          <w:sz w:val="22"/>
          <w:szCs w:val="22"/>
        </w:rPr>
        <w:t xml:space="preserve">elemedicine services, </w:t>
      </w:r>
      <w:r w:rsidR="000F7B2F">
        <w:rPr>
          <w:rFonts w:ascii="Arial" w:hAnsi="Arial" w:cs="Arial"/>
          <w:sz w:val="22"/>
          <w:szCs w:val="22"/>
        </w:rPr>
        <w:t>and personalised care plans to innovative treatment approaches that enhance outcomes at lower cost and reduce resource waste,</w:t>
      </w:r>
      <w:r w:rsidRPr="00BD5217">
        <w:rPr>
          <w:rFonts w:ascii="Arial" w:hAnsi="Arial" w:cs="Arial"/>
          <w:sz w:val="22"/>
          <w:szCs w:val="22"/>
        </w:rPr>
        <w:t xml:space="preserve"> to </w:t>
      </w:r>
      <w:r w:rsidRPr="00BD5217">
        <w:rPr>
          <w:rFonts w:ascii="Arial" w:hAnsi="Arial" w:cs="Arial"/>
          <w:sz w:val="22"/>
          <w:szCs w:val="22"/>
        </w:rPr>
        <w:lastRenderedPageBreak/>
        <w:t xml:space="preserve">nutrition and exercise interventions that support health. These can include digital health systems, telemedicine services, </w:t>
      </w:r>
      <w:r w:rsidR="00BD5217" w:rsidRPr="00BD5217">
        <w:rPr>
          <w:rFonts w:ascii="Arial" w:hAnsi="Arial" w:cs="Arial"/>
          <w:sz w:val="22"/>
          <w:szCs w:val="22"/>
        </w:rPr>
        <w:t>personalised</w:t>
      </w:r>
      <w:r w:rsidRPr="00BD5217">
        <w:rPr>
          <w:rFonts w:ascii="Arial" w:hAnsi="Arial" w:cs="Arial"/>
          <w:sz w:val="22"/>
          <w:szCs w:val="22"/>
        </w:rPr>
        <w:t xml:space="preserve"> care plans, innovative treatment strategies, nutrition and exercise interventions to support health and reduce costs and waste.</w:t>
      </w:r>
    </w:p>
    <w:p w14:paraId="4791F02B" w14:textId="020771CB" w:rsidR="004828D1" w:rsidRPr="00BD5217" w:rsidRDefault="004828D1" w:rsidP="00ED7766">
      <w:pPr>
        <w:spacing w:line="360" w:lineRule="auto"/>
        <w:jc w:val="both"/>
        <w:rPr>
          <w:rFonts w:ascii="Arial" w:hAnsi="Arial" w:cs="Arial"/>
          <w:sz w:val="22"/>
          <w:szCs w:val="22"/>
        </w:rPr>
      </w:pPr>
      <w:r w:rsidRPr="00BD5217">
        <w:rPr>
          <w:rFonts w:ascii="Arial" w:hAnsi="Arial" w:cs="Arial"/>
          <w:sz w:val="22"/>
          <w:szCs w:val="22"/>
        </w:rPr>
        <w:t xml:space="preserve">Value creation, in turn, is directly linked to </w:t>
      </w:r>
      <w:r w:rsidR="00BD5217" w:rsidRPr="00BD5217">
        <w:rPr>
          <w:rFonts w:ascii="Arial" w:hAnsi="Arial" w:cs="Arial"/>
          <w:sz w:val="22"/>
          <w:szCs w:val="22"/>
        </w:rPr>
        <w:t>improvements in</w:t>
      </w:r>
      <w:r w:rsidRPr="00BD5217">
        <w:rPr>
          <w:rFonts w:ascii="Arial" w:hAnsi="Arial" w:cs="Arial"/>
          <w:sz w:val="22"/>
          <w:szCs w:val="22"/>
        </w:rPr>
        <w:t xml:space="preserve"> health and social care. Better services lead to better patient experiences, increased safety, better quality of care, and better health outcomes. </w:t>
      </w:r>
      <w:r w:rsidR="00BD5217" w:rsidRPr="00BD5217">
        <w:rPr>
          <w:rFonts w:ascii="Arial" w:hAnsi="Arial" w:cs="Arial"/>
          <w:sz w:val="22"/>
          <w:szCs w:val="22"/>
        </w:rPr>
        <w:t>Organisations</w:t>
      </w:r>
      <w:r w:rsidRPr="00BD5217">
        <w:rPr>
          <w:rFonts w:ascii="Arial" w:hAnsi="Arial" w:cs="Arial"/>
          <w:sz w:val="22"/>
          <w:szCs w:val="22"/>
        </w:rPr>
        <w:t xml:space="preserve"> that make a difference can better serve a wide variety of populations, be sustainable, and be effective (Porter and Lee, 2013).</w:t>
      </w:r>
    </w:p>
    <w:p w14:paraId="44B76EF2" w14:textId="41085882" w:rsidR="004828D1" w:rsidRPr="00BD5217" w:rsidRDefault="004828D1" w:rsidP="00ED7766">
      <w:pPr>
        <w:spacing w:line="360" w:lineRule="auto"/>
        <w:jc w:val="both"/>
        <w:rPr>
          <w:rFonts w:ascii="Arial" w:hAnsi="Arial" w:cs="Arial"/>
          <w:sz w:val="22"/>
          <w:szCs w:val="22"/>
        </w:rPr>
      </w:pPr>
      <w:r w:rsidRPr="00BD5217">
        <w:rPr>
          <w:rFonts w:ascii="Arial" w:hAnsi="Arial" w:cs="Arial"/>
          <w:sz w:val="22"/>
          <w:szCs w:val="22"/>
        </w:rPr>
        <w:t xml:space="preserve">It is a circular relationship, not </w:t>
      </w:r>
      <w:r w:rsidR="00BD5217" w:rsidRPr="00BD5217">
        <w:rPr>
          <w:rFonts w:ascii="Arial" w:hAnsi="Arial" w:cs="Arial"/>
          <w:sz w:val="22"/>
          <w:szCs w:val="22"/>
        </w:rPr>
        <w:t>a linear one</w:t>
      </w:r>
      <w:r w:rsidRPr="00BD5217">
        <w:rPr>
          <w:rFonts w:ascii="Arial" w:hAnsi="Arial" w:cs="Arial"/>
          <w:sz w:val="22"/>
          <w:szCs w:val="22"/>
        </w:rPr>
        <w:t xml:space="preserve">. Improved health and social care services lead to </w:t>
      </w:r>
      <w:r w:rsidR="00BD5217" w:rsidRPr="00BD5217">
        <w:rPr>
          <w:rFonts w:ascii="Arial" w:hAnsi="Arial" w:cs="Arial"/>
          <w:sz w:val="22"/>
          <w:szCs w:val="22"/>
        </w:rPr>
        <w:t>organisations</w:t>
      </w:r>
      <w:r w:rsidRPr="00BD5217">
        <w:rPr>
          <w:rFonts w:ascii="Arial" w:hAnsi="Arial" w:cs="Arial"/>
          <w:sz w:val="22"/>
          <w:szCs w:val="22"/>
        </w:rPr>
        <w:t xml:space="preserve"> learning new things and developing new </w:t>
      </w:r>
      <w:r w:rsidR="00E73E16" w:rsidRPr="00BD5217">
        <w:rPr>
          <w:rFonts w:ascii="Arial" w:hAnsi="Arial" w:cs="Arial"/>
          <w:sz w:val="22"/>
          <w:szCs w:val="22"/>
        </w:rPr>
        <w:t>experiences</w:t>
      </w:r>
      <w:r w:rsidRPr="00BD5217">
        <w:rPr>
          <w:rFonts w:ascii="Arial" w:hAnsi="Arial" w:cs="Arial"/>
          <w:sz w:val="22"/>
          <w:szCs w:val="22"/>
        </w:rPr>
        <w:t xml:space="preserve"> and creativity. Ongoing </w:t>
      </w:r>
      <w:r w:rsidR="00BD5217">
        <w:rPr>
          <w:rFonts w:ascii="Arial" w:hAnsi="Arial" w:cs="Arial"/>
          <w:sz w:val="22"/>
          <w:szCs w:val="22"/>
        </w:rPr>
        <w:t>feedback from patients, caregivers, and professionals</w:t>
      </w:r>
      <w:r w:rsidR="00BD5217" w:rsidRPr="00BD5217">
        <w:rPr>
          <w:rFonts w:ascii="Arial" w:hAnsi="Arial" w:cs="Arial"/>
          <w:sz w:val="22"/>
          <w:szCs w:val="22"/>
        </w:rPr>
        <w:t xml:space="preserve"> enables further opportunities to identify areas for improvement</w:t>
      </w:r>
      <w:r w:rsidRPr="00BD5217">
        <w:rPr>
          <w:rFonts w:ascii="Arial" w:hAnsi="Arial" w:cs="Arial"/>
          <w:sz w:val="22"/>
          <w:szCs w:val="22"/>
        </w:rPr>
        <w:t xml:space="preserve"> (Bate and Robert, 2007). Therefore, value creation is generated through creativity, service improvement is achieved through value creation, and further creative thinking is achieved through improved service. This ongoing cycle fosters a culture of innovation, enabling health and social care </w:t>
      </w:r>
      <w:r w:rsidR="00BD5217" w:rsidRPr="00BD5217">
        <w:rPr>
          <w:rFonts w:ascii="Arial" w:hAnsi="Arial" w:cs="Arial"/>
          <w:sz w:val="22"/>
          <w:szCs w:val="22"/>
        </w:rPr>
        <w:t>organisations</w:t>
      </w:r>
      <w:r w:rsidRPr="00BD5217">
        <w:rPr>
          <w:rFonts w:ascii="Arial" w:hAnsi="Arial" w:cs="Arial"/>
          <w:sz w:val="22"/>
          <w:szCs w:val="22"/>
        </w:rPr>
        <w:t xml:space="preserve"> to adapt to changing needs, enhance patient wellbeing, and deliver high-quality, efficient, and sustainable care </w:t>
      </w:r>
      <w:r w:rsidR="00627D61" w:rsidRPr="00BD5217">
        <w:rPr>
          <w:rFonts w:ascii="Arial" w:hAnsi="Arial" w:cs="Arial"/>
          <w:sz w:val="22"/>
          <w:szCs w:val="22"/>
        </w:rPr>
        <w:t>(England, 2024).</w:t>
      </w:r>
    </w:p>
    <w:p w14:paraId="41A66CB8" w14:textId="3C0C731E" w:rsidR="00723BD3" w:rsidRPr="00723BD3" w:rsidRDefault="00723BD3" w:rsidP="00BD5217">
      <w:pPr>
        <w:pStyle w:val="Heading1"/>
        <w:jc w:val="both"/>
      </w:pPr>
      <w:bookmarkStart w:id="1" w:name="_Toc233245223"/>
      <w:r>
        <w:t xml:space="preserve">TASK 2: </w:t>
      </w:r>
      <w:r w:rsidRPr="00723BD3">
        <w:t>Self-Reflection on the Convergent/Divergent Paperclip Thinking Activity</w:t>
      </w:r>
      <w:bookmarkEnd w:id="1"/>
    </w:p>
    <w:p w14:paraId="3F9642E1" w14:textId="6001BD41" w:rsidR="004828D1" w:rsidRPr="00BD5217" w:rsidRDefault="004828D1" w:rsidP="00BD5217">
      <w:pPr>
        <w:spacing w:line="360" w:lineRule="auto"/>
        <w:jc w:val="both"/>
        <w:rPr>
          <w:rFonts w:ascii="Arial" w:hAnsi="Arial" w:cs="Arial"/>
          <w:sz w:val="22"/>
        </w:rPr>
      </w:pPr>
      <w:r w:rsidRPr="00BD5217">
        <w:rPr>
          <w:rFonts w:ascii="Arial" w:hAnsi="Arial" w:cs="Arial"/>
          <w:sz w:val="22"/>
        </w:rPr>
        <w:t xml:space="preserve">There are several reflection frameworks to consider when looking back on the Convergent and Divergent Paperclip Thinking activity from Week 2, such as Gibbs' Reflective Cycle (1988). In this activity, we had to come up with as many different </w:t>
      </w:r>
      <w:r w:rsidR="000F7B2F">
        <w:rPr>
          <w:rFonts w:ascii="Arial" w:hAnsi="Arial" w:cs="Arial"/>
          <w:sz w:val="22"/>
        </w:rPr>
        <w:t>uses for paper clips</w:t>
      </w:r>
      <w:r w:rsidRPr="00BD5217">
        <w:rPr>
          <w:rFonts w:ascii="Arial" w:hAnsi="Arial" w:cs="Arial"/>
          <w:sz w:val="22"/>
        </w:rPr>
        <w:t xml:space="preserve"> as we could, then compare </w:t>
      </w:r>
      <w:r w:rsidR="00BD5217" w:rsidRPr="00BD5217">
        <w:rPr>
          <w:rFonts w:ascii="Arial" w:hAnsi="Arial" w:cs="Arial"/>
          <w:sz w:val="22"/>
        </w:rPr>
        <w:t>them and choose the most practical ones</w:t>
      </w:r>
      <w:r w:rsidRPr="00BD5217">
        <w:rPr>
          <w:rFonts w:ascii="Arial" w:hAnsi="Arial" w:cs="Arial"/>
          <w:sz w:val="22"/>
        </w:rPr>
        <w:t>.</w:t>
      </w:r>
    </w:p>
    <w:p w14:paraId="029074F4" w14:textId="60D28B8F" w:rsidR="004828D1" w:rsidRPr="00BD5217" w:rsidRDefault="004828D1" w:rsidP="00BD5217">
      <w:pPr>
        <w:spacing w:line="360" w:lineRule="auto"/>
        <w:jc w:val="both"/>
        <w:rPr>
          <w:rFonts w:ascii="Arial" w:hAnsi="Arial" w:cs="Arial"/>
          <w:sz w:val="22"/>
        </w:rPr>
      </w:pPr>
      <w:r w:rsidRPr="00BD5217">
        <w:rPr>
          <w:rFonts w:ascii="Arial" w:hAnsi="Arial" w:cs="Arial"/>
          <w:sz w:val="22"/>
        </w:rPr>
        <w:t>The divergent thinking stage was interesting to me first</w:t>
      </w:r>
      <w:r w:rsidR="00BD5217" w:rsidRPr="00BD5217">
        <w:rPr>
          <w:rFonts w:ascii="Arial" w:hAnsi="Arial" w:cs="Arial"/>
          <w:sz w:val="22"/>
        </w:rPr>
        <w:t>,</w:t>
      </w:r>
      <w:r w:rsidRPr="00BD5217">
        <w:rPr>
          <w:rFonts w:ascii="Arial" w:hAnsi="Arial" w:cs="Arial"/>
          <w:sz w:val="22"/>
        </w:rPr>
        <w:t xml:space="preserve"> as it was creative and allowed open-mindedness. Members of the group brought in so many ideas that it was difficult to narrow down the list to just the top ones! I was able to make my recommendations with confidence and valued the supportive atmosphere that </w:t>
      </w:r>
      <w:r w:rsidR="00BD5217" w:rsidRPr="00BD5217">
        <w:rPr>
          <w:rFonts w:ascii="Arial" w:hAnsi="Arial" w:cs="Arial"/>
          <w:sz w:val="22"/>
        </w:rPr>
        <w:t>had been built within</w:t>
      </w:r>
      <w:r w:rsidRPr="00BD5217">
        <w:rPr>
          <w:rFonts w:ascii="Arial" w:hAnsi="Arial" w:cs="Arial"/>
          <w:sz w:val="22"/>
        </w:rPr>
        <w:t xml:space="preserve"> the group.</w:t>
      </w:r>
    </w:p>
    <w:p w14:paraId="7AE3657E" w14:textId="590EDCAE" w:rsidR="004828D1" w:rsidRPr="00BD5217" w:rsidRDefault="00BD5217" w:rsidP="00BD5217">
      <w:pPr>
        <w:spacing w:line="360" w:lineRule="auto"/>
        <w:jc w:val="both"/>
        <w:rPr>
          <w:rFonts w:ascii="Arial" w:hAnsi="Arial" w:cs="Arial"/>
          <w:sz w:val="22"/>
        </w:rPr>
      </w:pPr>
      <w:r w:rsidRPr="00BD5217">
        <w:rPr>
          <w:rFonts w:ascii="Arial" w:hAnsi="Arial" w:cs="Arial"/>
          <w:sz w:val="22"/>
        </w:rPr>
        <w:t>In the convergent thinking phase, the emphasis was on assessing ideas and determining which</w:t>
      </w:r>
      <w:r w:rsidR="004828D1" w:rsidRPr="00BD5217">
        <w:rPr>
          <w:rFonts w:ascii="Arial" w:hAnsi="Arial" w:cs="Arial"/>
          <w:sz w:val="22"/>
        </w:rPr>
        <w:t xml:space="preserve"> seemed most viable and useful. This process highlighted the importance of critical thinking and decision-making. I was aware that it is essential </w:t>
      </w:r>
      <w:r w:rsidR="000F7B2F">
        <w:rPr>
          <w:rFonts w:ascii="Arial" w:hAnsi="Arial" w:cs="Arial"/>
          <w:sz w:val="22"/>
        </w:rPr>
        <w:t>not only to generate many ideas</w:t>
      </w:r>
      <w:r w:rsidRPr="00BD5217">
        <w:rPr>
          <w:rFonts w:ascii="Arial" w:hAnsi="Arial" w:cs="Arial"/>
          <w:sz w:val="22"/>
        </w:rPr>
        <w:t xml:space="preserve"> but </w:t>
      </w:r>
      <w:r w:rsidR="000F7B2F">
        <w:rPr>
          <w:rFonts w:ascii="Arial" w:hAnsi="Arial" w:cs="Arial"/>
          <w:sz w:val="22"/>
        </w:rPr>
        <w:t xml:space="preserve">also </w:t>
      </w:r>
      <w:r w:rsidRPr="00BD5217">
        <w:rPr>
          <w:rFonts w:ascii="Arial" w:hAnsi="Arial" w:cs="Arial"/>
          <w:sz w:val="22"/>
        </w:rPr>
        <w:t>to choose and develop the most suitable ones</w:t>
      </w:r>
      <w:r w:rsidR="004828D1" w:rsidRPr="00BD5217">
        <w:rPr>
          <w:rFonts w:ascii="Arial" w:hAnsi="Arial" w:cs="Arial"/>
          <w:sz w:val="22"/>
        </w:rPr>
        <w:t xml:space="preserve">. A challenge was </w:t>
      </w:r>
      <w:r w:rsidRPr="00BD5217">
        <w:rPr>
          <w:rFonts w:ascii="Arial" w:hAnsi="Arial" w:cs="Arial"/>
          <w:sz w:val="22"/>
        </w:rPr>
        <w:t>striking a balance between creativity and feasibility; some creative ideas were not feasible in this</w:t>
      </w:r>
      <w:r w:rsidR="004828D1" w:rsidRPr="00BD5217">
        <w:rPr>
          <w:rFonts w:ascii="Arial" w:hAnsi="Arial" w:cs="Arial"/>
          <w:sz w:val="22"/>
        </w:rPr>
        <w:t xml:space="preserve"> context.</w:t>
      </w:r>
    </w:p>
    <w:p w14:paraId="00B97D1A" w14:textId="1096E28D" w:rsidR="004828D1" w:rsidRPr="00BD5217" w:rsidRDefault="004828D1" w:rsidP="00BD5217">
      <w:pPr>
        <w:spacing w:line="360" w:lineRule="auto"/>
        <w:jc w:val="both"/>
        <w:rPr>
          <w:rFonts w:ascii="Arial" w:hAnsi="Arial" w:cs="Arial"/>
          <w:sz w:val="22"/>
        </w:rPr>
      </w:pPr>
      <w:r w:rsidRPr="00BD5217">
        <w:rPr>
          <w:rFonts w:ascii="Arial" w:hAnsi="Arial" w:cs="Arial"/>
          <w:sz w:val="22"/>
        </w:rPr>
        <w:lastRenderedPageBreak/>
        <w:t xml:space="preserve">The activity helped me gain a greater understanding </w:t>
      </w:r>
      <w:r w:rsidR="00BD5217" w:rsidRPr="00BD5217">
        <w:rPr>
          <w:rFonts w:ascii="Arial" w:hAnsi="Arial" w:cs="Arial"/>
          <w:sz w:val="22"/>
        </w:rPr>
        <w:t>of</w:t>
      </w:r>
      <w:r w:rsidRPr="00BD5217">
        <w:rPr>
          <w:rFonts w:ascii="Arial" w:hAnsi="Arial" w:cs="Arial"/>
          <w:sz w:val="22"/>
        </w:rPr>
        <w:t xml:space="preserve"> the role of divergent and convergent thinking. Divergent thinking in activities is designed for creativity and exploration, </w:t>
      </w:r>
      <w:r w:rsidR="00BD5217" w:rsidRPr="00BD5217">
        <w:rPr>
          <w:rFonts w:ascii="Arial" w:hAnsi="Arial" w:cs="Arial"/>
          <w:sz w:val="22"/>
        </w:rPr>
        <w:t>while convergent thinking is designed for analysis and problem-solving</w:t>
      </w:r>
      <w:r w:rsidRPr="00BD5217">
        <w:rPr>
          <w:rFonts w:ascii="Arial" w:hAnsi="Arial" w:cs="Arial"/>
          <w:sz w:val="22"/>
        </w:rPr>
        <w:t>. These skills are especially pertinent in health and social care</w:t>
      </w:r>
      <w:r w:rsidR="00BD5217" w:rsidRPr="00BD5217">
        <w:rPr>
          <w:rFonts w:ascii="Arial" w:hAnsi="Arial" w:cs="Arial"/>
          <w:sz w:val="22"/>
        </w:rPr>
        <w:t>, as professionals need to think creatively and make decisions that remain evidence-based and person-centred</w:t>
      </w:r>
      <w:r w:rsidRPr="00BD5217">
        <w:rPr>
          <w:rFonts w:ascii="Arial" w:hAnsi="Arial" w:cs="Arial"/>
          <w:sz w:val="22"/>
        </w:rPr>
        <w:t>.</w:t>
      </w:r>
    </w:p>
    <w:p w14:paraId="26A64B52" w14:textId="4A0947C3" w:rsidR="004828D1" w:rsidRDefault="004828D1" w:rsidP="00BD5217">
      <w:pPr>
        <w:spacing w:line="360" w:lineRule="auto"/>
        <w:jc w:val="both"/>
      </w:pPr>
      <w:r w:rsidRPr="00BD5217">
        <w:rPr>
          <w:rFonts w:ascii="Arial" w:hAnsi="Arial" w:cs="Arial"/>
          <w:sz w:val="22"/>
        </w:rPr>
        <w:t xml:space="preserve">The overall experience made me more confident in my collaborative problem-solving </w:t>
      </w:r>
      <w:r w:rsidR="00627D61" w:rsidRPr="00BD5217">
        <w:rPr>
          <w:rFonts w:ascii="Arial" w:hAnsi="Arial" w:cs="Arial"/>
          <w:sz w:val="22"/>
        </w:rPr>
        <w:t>skills</w:t>
      </w:r>
      <w:r w:rsidR="00BD5217" w:rsidRPr="00BD5217">
        <w:rPr>
          <w:rFonts w:ascii="Arial" w:hAnsi="Arial" w:cs="Arial"/>
          <w:sz w:val="22"/>
        </w:rPr>
        <w:t xml:space="preserve"> and highlighted</w:t>
      </w:r>
      <w:r w:rsidRPr="00BD5217">
        <w:rPr>
          <w:rFonts w:ascii="Arial" w:hAnsi="Arial" w:cs="Arial"/>
          <w:sz w:val="22"/>
        </w:rPr>
        <w:t xml:space="preserve"> the importance of creativity and critical evaluation. For future group activities, I'll be more active in generating </w:t>
      </w:r>
      <w:r w:rsidR="00BD5217" w:rsidRPr="00BD5217">
        <w:rPr>
          <w:rFonts w:ascii="Arial" w:hAnsi="Arial" w:cs="Arial"/>
          <w:sz w:val="22"/>
        </w:rPr>
        <w:t xml:space="preserve">ideas and making decisions </w:t>
      </w:r>
      <w:r w:rsidRPr="00BD5217">
        <w:rPr>
          <w:rFonts w:ascii="Arial" w:hAnsi="Arial" w:cs="Arial"/>
          <w:sz w:val="22"/>
        </w:rPr>
        <w:t>to achieve effective results.</w:t>
      </w:r>
    </w:p>
    <w:p w14:paraId="770C7BA5" w14:textId="3FDC6086" w:rsidR="00547497" w:rsidRPr="004828D1" w:rsidRDefault="00547497" w:rsidP="00E73E16">
      <w:pPr>
        <w:pStyle w:val="Heading1"/>
      </w:pPr>
      <w:bookmarkStart w:id="2" w:name="_Toc233245224"/>
      <w:r w:rsidRPr="004828D1">
        <w:t xml:space="preserve">Task 3: </w:t>
      </w:r>
      <w:r w:rsidR="004828D1" w:rsidRPr="004828D1">
        <w:t xml:space="preserve"> </w:t>
      </w:r>
      <w:r w:rsidRPr="004828D1">
        <w:t>Case</w:t>
      </w:r>
      <w:r w:rsidRPr="00547497">
        <w:t xml:space="preserve"> Study Analysis: The NHS App – A Digital Innovation in UK Healthcare</w:t>
      </w:r>
      <w:bookmarkEnd w:id="2"/>
    </w:p>
    <w:p w14:paraId="1C92E822" w14:textId="18BCC311" w:rsidR="004828D1" w:rsidRPr="00BD5217" w:rsidRDefault="004828D1" w:rsidP="00BD5217">
      <w:pPr>
        <w:spacing w:line="360" w:lineRule="auto"/>
        <w:jc w:val="both"/>
        <w:rPr>
          <w:rFonts w:ascii="Arial" w:hAnsi="Arial" w:cs="Arial"/>
          <w:sz w:val="22"/>
        </w:rPr>
      </w:pPr>
      <w:r w:rsidRPr="00BD5217">
        <w:rPr>
          <w:rFonts w:ascii="Arial" w:hAnsi="Arial" w:cs="Arial"/>
          <w:sz w:val="22"/>
        </w:rPr>
        <w:t>In health and social care, innovation is crucial to meet growing demand, enhance the quality of care for patients and services and increase efficiency. The NHS App is a major digital breakthrough in the UK healthcare system, offering patients access to a variety of healthcare services in one place. This case study critically examines the use of creativity to support the development of the NHS App</w:t>
      </w:r>
      <w:r w:rsidR="000F7B2F">
        <w:rPr>
          <w:rFonts w:ascii="Arial" w:hAnsi="Arial" w:cs="Arial"/>
          <w:sz w:val="22"/>
        </w:rPr>
        <w:t>. It considers</w:t>
      </w:r>
      <w:r w:rsidRPr="00BD5217">
        <w:rPr>
          <w:rFonts w:ascii="Arial" w:hAnsi="Arial" w:cs="Arial"/>
          <w:sz w:val="22"/>
        </w:rPr>
        <w:t xml:space="preserve"> the extent to which it has contributed to patients and NHS users.</w:t>
      </w:r>
    </w:p>
    <w:p w14:paraId="4AE02BE1" w14:textId="046FC2AF" w:rsidR="004828D1" w:rsidRPr="00252DF5" w:rsidRDefault="004828D1" w:rsidP="004828D1">
      <w:pPr>
        <w:rPr>
          <w:rStyle w:val="BookTitle"/>
        </w:rPr>
      </w:pPr>
      <w:r w:rsidRPr="00252DF5">
        <w:rPr>
          <w:rStyle w:val="BookTitle"/>
        </w:rPr>
        <w:t>Creativity and Innovation in the NHS App:</w:t>
      </w:r>
    </w:p>
    <w:p w14:paraId="1500342D" w14:textId="2F78718C" w:rsidR="004828D1" w:rsidRPr="000F7B2F" w:rsidRDefault="004828D1" w:rsidP="00BD5217">
      <w:pPr>
        <w:spacing w:line="360" w:lineRule="auto"/>
        <w:jc w:val="both"/>
        <w:rPr>
          <w:rFonts w:ascii="Arial" w:hAnsi="Arial" w:cs="Arial"/>
          <w:sz w:val="22"/>
        </w:rPr>
      </w:pPr>
      <w:r w:rsidRPr="000F7B2F">
        <w:rPr>
          <w:rFonts w:ascii="Arial" w:hAnsi="Arial" w:cs="Arial"/>
          <w:sz w:val="22"/>
        </w:rPr>
        <w:t xml:space="preserve">NHS England launched the NHS App in 2019 as part of its digital transformation. The traditional approach to healthcare engagement </w:t>
      </w:r>
      <w:r w:rsidR="000F7B2F">
        <w:rPr>
          <w:rFonts w:ascii="Arial" w:hAnsi="Arial" w:cs="Arial"/>
          <w:sz w:val="22"/>
        </w:rPr>
        <w:t>involved phone calls, paper-based</w:t>
      </w:r>
      <w:r w:rsidRPr="000F7B2F">
        <w:rPr>
          <w:rFonts w:ascii="Arial" w:hAnsi="Arial" w:cs="Arial"/>
          <w:sz w:val="22"/>
        </w:rPr>
        <w:t xml:space="preserve"> systems, and in-person interactions</w:t>
      </w:r>
      <w:r w:rsidR="0047000E" w:rsidRPr="000F7B2F">
        <w:rPr>
          <w:rFonts w:ascii="Arial" w:hAnsi="Arial" w:cs="Arial"/>
          <w:sz w:val="22"/>
        </w:rPr>
        <w:t xml:space="preserve"> (NHS, 202</w:t>
      </w:r>
      <w:r w:rsidR="006429EF">
        <w:rPr>
          <w:rFonts w:ascii="Arial" w:hAnsi="Arial" w:cs="Arial"/>
          <w:sz w:val="22"/>
        </w:rPr>
        <w:t>6</w:t>
      </w:r>
      <w:r w:rsidR="0047000E" w:rsidRPr="000F7B2F">
        <w:rPr>
          <w:rFonts w:ascii="Arial" w:hAnsi="Arial" w:cs="Arial"/>
          <w:sz w:val="22"/>
        </w:rPr>
        <w:t>)</w:t>
      </w:r>
      <w:r w:rsidRPr="000F7B2F">
        <w:rPr>
          <w:rFonts w:ascii="Arial" w:hAnsi="Arial" w:cs="Arial"/>
          <w:sz w:val="22"/>
        </w:rPr>
        <w:t xml:space="preserve">. Given these challenges, NHS England has taken an innovative </w:t>
      </w:r>
      <w:r w:rsidR="000F7B2F">
        <w:rPr>
          <w:rFonts w:ascii="Arial" w:hAnsi="Arial" w:cs="Arial"/>
          <w:sz w:val="22"/>
        </w:rPr>
        <w:t>approach and integrated a range of solutions into a single</w:t>
      </w:r>
      <w:r w:rsidRPr="000F7B2F">
        <w:rPr>
          <w:rFonts w:ascii="Arial" w:hAnsi="Arial" w:cs="Arial"/>
          <w:sz w:val="22"/>
        </w:rPr>
        <w:t xml:space="preserve"> digital platform: </w:t>
      </w:r>
      <w:r w:rsidR="000F7B2F">
        <w:rPr>
          <w:rFonts w:ascii="Arial" w:hAnsi="Arial" w:cs="Arial"/>
          <w:sz w:val="22"/>
        </w:rPr>
        <w:t>appointment booking, prescription requests, access to health records,</w:t>
      </w:r>
      <w:r w:rsidRPr="000F7B2F">
        <w:rPr>
          <w:rFonts w:ascii="Arial" w:hAnsi="Arial" w:cs="Arial"/>
          <w:sz w:val="22"/>
        </w:rPr>
        <w:t xml:space="preserve"> and health information.</w:t>
      </w:r>
    </w:p>
    <w:p w14:paraId="43DE693B" w14:textId="7F087E6A" w:rsidR="004828D1" w:rsidRPr="000F7B2F" w:rsidRDefault="00BD5217" w:rsidP="00BD5217">
      <w:pPr>
        <w:spacing w:line="360" w:lineRule="auto"/>
        <w:jc w:val="both"/>
        <w:rPr>
          <w:rFonts w:ascii="Arial" w:hAnsi="Arial" w:cs="Arial"/>
        </w:rPr>
      </w:pPr>
      <w:r w:rsidRPr="000F7B2F">
        <w:rPr>
          <w:rFonts w:ascii="Arial" w:hAnsi="Arial" w:cs="Arial"/>
          <w:sz w:val="22"/>
        </w:rPr>
        <w:t xml:space="preserve">As with the use of digital technology, creativity was evident not only in its implementation </w:t>
      </w:r>
      <w:r w:rsidR="004828D1" w:rsidRPr="000F7B2F">
        <w:rPr>
          <w:rFonts w:ascii="Arial" w:hAnsi="Arial" w:cs="Arial"/>
          <w:sz w:val="22"/>
        </w:rPr>
        <w:t>but also in the redesign of healthcare processes around patient needs. The app is patient-centred and helps to make things more convenient and accessible. In addition, the platform was developed in collaboration with healthcare professionals, technology developers, and service users, ensuring that it meets practical healthcare needs and is user-friendly.</w:t>
      </w:r>
    </w:p>
    <w:p w14:paraId="4677CFD4" w14:textId="4E8C6A6C" w:rsidR="004828D1" w:rsidRPr="00252DF5" w:rsidRDefault="004828D1" w:rsidP="004828D1">
      <w:pPr>
        <w:rPr>
          <w:rStyle w:val="BookTitle"/>
        </w:rPr>
      </w:pPr>
      <w:r w:rsidRPr="00252DF5">
        <w:rPr>
          <w:rStyle w:val="BookTitle"/>
        </w:rPr>
        <w:t>Value created for patients and health services:</w:t>
      </w:r>
    </w:p>
    <w:p w14:paraId="53C8225A" w14:textId="184E678C" w:rsidR="0047000E" w:rsidRPr="000F7B2F" w:rsidRDefault="0047000E" w:rsidP="000F7B2F">
      <w:pPr>
        <w:spacing w:line="360" w:lineRule="auto"/>
        <w:jc w:val="both"/>
        <w:rPr>
          <w:rFonts w:ascii="Arial" w:hAnsi="Arial" w:cs="Arial"/>
          <w:sz w:val="22"/>
        </w:rPr>
      </w:pPr>
      <w:r w:rsidRPr="000F7B2F">
        <w:rPr>
          <w:rFonts w:ascii="Arial" w:hAnsi="Arial" w:cs="Arial"/>
          <w:sz w:val="22"/>
        </w:rPr>
        <w:t>T</w:t>
      </w:r>
      <w:r w:rsidR="004828D1" w:rsidRPr="000F7B2F">
        <w:rPr>
          <w:rFonts w:ascii="Arial" w:hAnsi="Arial" w:cs="Arial"/>
          <w:sz w:val="22"/>
        </w:rPr>
        <w:t xml:space="preserve">he NHS App has added immense value </w:t>
      </w:r>
      <w:r w:rsidR="000F7B2F">
        <w:rPr>
          <w:rFonts w:ascii="Arial" w:hAnsi="Arial" w:cs="Arial"/>
          <w:sz w:val="22"/>
        </w:rPr>
        <w:t>by enhancing access to health care services and empowering patients</w:t>
      </w:r>
      <w:r w:rsidR="004828D1" w:rsidRPr="000F7B2F">
        <w:rPr>
          <w:rFonts w:ascii="Arial" w:hAnsi="Arial" w:cs="Arial"/>
          <w:sz w:val="22"/>
        </w:rPr>
        <w:t xml:space="preserve"> to take control of their health. Personal medical records and online </w:t>
      </w:r>
      <w:r w:rsidR="004828D1" w:rsidRPr="000F7B2F">
        <w:rPr>
          <w:rFonts w:ascii="Arial" w:hAnsi="Arial" w:cs="Arial"/>
          <w:sz w:val="22"/>
        </w:rPr>
        <w:lastRenderedPageBreak/>
        <w:t xml:space="preserve">prescription services facilitate more patient participation and decision-making. Furthermore, the app has streamlined the time spent on routine administrative tasks and made them easier for the users of the services </w:t>
      </w:r>
      <w:r w:rsidRPr="000F7B2F">
        <w:rPr>
          <w:rFonts w:ascii="Arial" w:hAnsi="Arial" w:cs="Arial"/>
          <w:sz w:val="22"/>
        </w:rPr>
        <w:t>(NHS Health Education England, 2018)</w:t>
      </w:r>
    </w:p>
    <w:p w14:paraId="53AFE53D" w14:textId="7486CF7C" w:rsidR="004828D1" w:rsidRPr="000F7B2F" w:rsidRDefault="000F7B2F" w:rsidP="000F7B2F">
      <w:pPr>
        <w:spacing w:line="360" w:lineRule="auto"/>
        <w:jc w:val="both"/>
        <w:rPr>
          <w:rFonts w:ascii="Arial" w:hAnsi="Arial" w:cs="Arial"/>
          <w:sz w:val="22"/>
        </w:rPr>
      </w:pPr>
      <w:r>
        <w:rPr>
          <w:rFonts w:ascii="Arial" w:hAnsi="Arial" w:cs="Arial"/>
          <w:sz w:val="22"/>
        </w:rPr>
        <w:t>At an organisational level, the app has streamlined administrative processes at GP practices by automating routine</w:t>
      </w:r>
      <w:r w:rsidR="004828D1" w:rsidRPr="000F7B2F">
        <w:rPr>
          <w:rFonts w:ascii="Arial" w:hAnsi="Arial" w:cs="Arial"/>
          <w:sz w:val="22"/>
        </w:rPr>
        <w:t xml:space="preserve"> tasks. This frees up time for healthcare providers to focus on patient care, </w:t>
      </w:r>
      <w:r>
        <w:rPr>
          <w:rFonts w:ascii="Arial" w:hAnsi="Arial" w:cs="Arial"/>
          <w:sz w:val="22"/>
        </w:rPr>
        <w:t>thereby enhancing the efficiency of service delivery</w:t>
      </w:r>
      <w:r w:rsidR="004828D1" w:rsidRPr="000F7B2F">
        <w:rPr>
          <w:rFonts w:ascii="Arial" w:hAnsi="Arial" w:cs="Arial"/>
          <w:sz w:val="22"/>
        </w:rPr>
        <w:t xml:space="preserve"> and resource management.</w:t>
      </w:r>
    </w:p>
    <w:p w14:paraId="1DFA299B" w14:textId="4302A9E9" w:rsidR="004828D1" w:rsidRDefault="004828D1" w:rsidP="000F7B2F">
      <w:pPr>
        <w:spacing w:line="360" w:lineRule="auto"/>
        <w:jc w:val="both"/>
      </w:pPr>
      <w:r w:rsidRPr="000F7B2F">
        <w:rPr>
          <w:rFonts w:ascii="Arial" w:hAnsi="Arial" w:cs="Arial"/>
          <w:sz w:val="22"/>
        </w:rPr>
        <w:t>Yet</w:t>
      </w:r>
      <w:r w:rsidR="000F7B2F">
        <w:rPr>
          <w:rFonts w:ascii="Arial" w:hAnsi="Arial" w:cs="Arial"/>
          <w:sz w:val="22"/>
        </w:rPr>
        <w:t xml:space="preserve"> all this positivity can come at a cost, as innovation has drawbacks</w:t>
      </w:r>
      <w:r w:rsidRPr="000F7B2F">
        <w:rPr>
          <w:rFonts w:ascii="Arial" w:hAnsi="Arial" w:cs="Arial"/>
          <w:sz w:val="22"/>
        </w:rPr>
        <w:t>. Digital exclusion is a major issue, especially for older people, people with low digital literacy</w:t>
      </w:r>
      <w:r w:rsidR="000F7B2F">
        <w:rPr>
          <w:rFonts w:ascii="Arial" w:hAnsi="Arial" w:cs="Arial"/>
          <w:sz w:val="22"/>
        </w:rPr>
        <w:t>, and people with unreliable internet connections</w:t>
      </w:r>
      <w:r w:rsidRPr="000F7B2F">
        <w:rPr>
          <w:rFonts w:ascii="Arial" w:hAnsi="Arial" w:cs="Arial"/>
          <w:sz w:val="22"/>
        </w:rPr>
        <w:t>. Thus, this app can improve access and inclusion for most people, but it can also exacerbate inequalities in access to healthcare for vulnerable populations. It underscores the need to have alternative ways to do business, in addition to tech-enabled solutions</w:t>
      </w:r>
      <w:r>
        <w:t>.</w:t>
      </w:r>
    </w:p>
    <w:p w14:paraId="211AEDFC" w14:textId="5CA347DF" w:rsidR="004828D1" w:rsidRPr="00252DF5" w:rsidRDefault="004828D1" w:rsidP="004828D1">
      <w:pPr>
        <w:rPr>
          <w:rStyle w:val="BookTitle"/>
        </w:rPr>
      </w:pPr>
      <w:r w:rsidRPr="00252DF5">
        <w:rPr>
          <w:rStyle w:val="BookTitle"/>
        </w:rPr>
        <w:t>Critical Evaluation:</w:t>
      </w:r>
    </w:p>
    <w:p w14:paraId="2128ABC0" w14:textId="226ACE48" w:rsidR="004828D1" w:rsidRPr="000F7B2F" w:rsidRDefault="004828D1" w:rsidP="000F7B2F">
      <w:pPr>
        <w:spacing w:line="360" w:lineRule="auto"/>
        <w:jc w:val="both"/>
        <w:rPr>
          <w:rFonts w:ascii="Arial" w:hAnsi="Arial" w:cs="Arial"/>
        </w:rPr>
      </w:pPr>
      <w:r w:rsidRPr="000F7B2F">
        <w:rPr>
          <w:rFonts w:ascii="Arial" w:hAnsi="Arial" w:cs="Arial"/>
          <w:sz w:val="22"/>
        </w:rPr>
        <w:t xml:space="preserve">The NHS App is a great example of how creativity can </w:t>
      </w:r>
      <w:r w:rsidR="000F7B2F">
        <w:rPr>
          <w:rFonts w:ascii="Arial" w:hAnsi="Arial" w:cs="Arial"/>
          <w:sz w:val="22"/>
        </w:rPr>
        <w:t>make a positive difference in the health sector by</w:t>
      </w:r>
      <w:r w:rsidRPr="000F7B2F">
        <w:rPr>
          <w:rFonts w:ascii="Arial" w:hAnsi="Arial" w:cs="Arial"/>
          <w:sz w:val="22"/>
        </w:rPr>
        <w:t xml:space="preserve"> using digital technology in innovative ways. The </w:t>
      </w:r>
      <w:r w:rsidR="000F7B2F">
        <w:rPr>
          <w:rFonts w:ascii="Arial" w:hAnsi="Arial" w:cs="Arial"/>
          <w:sz w:val="22"/>
        </w:rPr>
        <w:t xml:space="preserve">program has created significant value, improved access and efficiency for patients, and served </w:t>
      </w:r>
      <w:r w:rsidRPr="000F7B2F">
        <w:rPr>
          <w:rFonts w:ascii="Arial" w:hAnsi="Arial" w:cs="Arial"/>
          <w:sz w:val="22"/>
        </w:rPr>
        <w:t>as a catalyst for self-management of health. However, certain issues</w:t>
      </w:r>
      <w:r w:rsidR="000F7B2F">
        <w:rPr>
          <w:rFonts w:ascii="Arial" w:hAnsi="Arial" w:cs="Arial"/>
          <w:sz w:val="22"/>
        </w:rPr>
        <w:t>, such as digital inclusion and equity of access,</w:t>
      </w:r>
      <w:r w:rsidRPr="000F7B2F">
        <w:rPr>
          <w:rFonts w:ascii="Arial" w:hAnsi="Arial" w:cs="Arial"/>
          <w:sz w:val="22"/>
        </w:rPr>
        <w:t xml:space="preserve"> partially limit its success. As such</w:t>
      </w:r>
      <w:r w:rsidR="000F7B2F">
        <w:rPr>
          <w:rFonts w:ascii="Arial" w:hAnsi="Arial" w:cs="Arial"/>
          <w:sz w:val="22"/>
        </w:rPr>
        <w:t>,</w:t>
      </w:r>
      <w:r w:rsidRPr="000F7B2F">
        <w:rPr>
          <w:rFonts w:ascii="Arial" w:hAnsi="Arial" w:cs="Arial"/>
          <w:sz w:val="22"/>
        </w:rPr>
        <w:t xml:space="preserve"> the NHS App is a positive and promising piece of healthcare innovation, but </w:t>
      </w:r>
      <w:r w:rsidR="000F7B2F">
        <w:rPr>
          <w:rFonts w:ascii="Arial" w:hAnsi="Arial" w:cs="Arial"/>
          <w:sz w:val="22"/>
        </w:rPr>
        <w:t>technology must be</w:t>
      </w:r>
      <w:r w:rsidRPr="000F7B2F">
        <w:rPr>
          <w:rFonts w:ascii="Arial" w:hAnsi="Arial" w:cs="Arial"/>
          <w:sz w:val="22"/>
        </w:rPr>
        <w:t xml:space="preserve"> developed in a way that is effective for everyone.</w:t>
      </w:r>
    </w:p>
    <w:p w14:paraId="23F1CB5E" w14:textId="4F1BBC01" w:rsidR="00547497" w:rsidRPr="00E73E16" w:rsidRDefault="00547497" w:rsidP="00E73E16">
      <w:pPr>
        <w:pStyle w:val="Heading1"/>
      </w:pPr>
      <w:bookmarkStart w:id="3" w:name="_Toc233245225"/>
      <w:r w:rsidRPr="00E73E16">
        <w:t>Task 4: Research Task: Mental Health Stigma as a Current Health and Social Care Issue</w:t>
      </w:r>
      <w:bookmarkEnd w:id="3"/>
    </w:p>
    <w:p w14:paraId="6C8247DA" w14:textId="515318A9" w:rsidR="00E73E16" w:rsidRPr="00252DF5" w:rsidRDefault="00E73E16" w:rsidP="00E73E16">
      <w:pPr>
        <w:rPr>
          <w:rStyle w:val="BookTitle"/>
        </w:rPr>
      </w:pPr>
      <w:r w:rsidRPr="00252DF5">
        <w:rPr>
          <w:rStyle w:val="BookTitle"/>
        </w:rPr>
        <w:t>Introduction:</w:t>
      </w:r>
    </w:p>
    <w:p w14:paraId="5D0B678F" w14:textId="0DA069B5" w:rsidR="00E73E16" w:rsidRDefault="00E73E16" w:rsidP="000F7B2F">
      <w:pPr>
        <w:spacing w:line="360" w:lineRule="auto"/>
        <w:jc w:val="both"/>
        <w:rPr>
          <w:rFonts w:ascii="Arial" w:hAnsi="Arial" w:cs="Arial"/>
          <w:sz w:val="22"/>
        </w:rPr>
      </w:pPr>
      <w:r w:rsidRPr="000F7B2F">
        <w:rPr>
          <w:rFonts w:ascii="Arial" w:hAnsi="Arial" w:cs="Arial"/>
          <w:sz w:val="22"/>
        </w:rPr>
        <w:t xml:space="preserve">Stigma surrounding mental health is a large problem in health and social care. Stigma may </w:t>
      </w:r>
      <w:r w:rsidR="000F7B2F" w:rsidRPr="000F7B2F">
        <w:rPr>
          <w:rFonts w:ascii="Arial" w:hAnsi="Arial" w:cs="Arial"/>
          <w:sz w:val="22"/>
        </w:rPr>
        <w:t>negatively affect people's willingness to seek help, access services, and participate</w:t>
      </w:r>
      <w:r w:rsidRPr="000F7B2F">
        <w:rPr>
          <w:rFonts w:ascii="Arial" w:hAnsi="Arial" w:cs="Arial"/>
          <w:sz w:val="22"/>
        </w:rPr>
        <w:t xml:space="preserve"> in treatment. Societal attitudes and discrimination remain a barrier to people living with mental health conditions, as studies have demonstrated. This task </w:t>
      </w:r>
      <w:r w:rsidR="000F7B2F">
        <w:rPr>
          <w:rFonts w:ascii="Arial" w:hAnsi="Arial" w:cs="Arial"/>
          <w:sz w:val="22"/>
        </w:rPr>
        <w:t>examines two academic studies that explore the causes of mental health stigma and summarises</w:t>
      </w:r>
      <w:r w:rsidRPr="000F7B2F">
        <w:rPr>
          <w:rFonts w:ascii="Arial" w:hAnsi="Arial" w:cs="Arial"/>
          <w:sz w:val="22"/>
        </w:rPr>
        <w:t xml:space="preserve"> their findings.</w:t>
      </w:r>
    </w:p>
    <w:p w14:paraId="1990D269" w14:textId="7BE5F9B0" w:rsidR="00E73E16" w:rsidRPr="00252DF5" w:rsidRDefault="00E73E16" w:rsidP="00E73E16">
      <w:pPr>
        <w:rPr>
          <w:rStyle w:val="BookTitle"/>
        </w:rPr>
      </w:pPr>
      <w:r w:rsidRPr="00252DF5">
        <w:rPr>
          <w:rStyle w:val="BookTitle"/>
        </w:rPr>
        <w:t>Article 1: Corrigan and Watson (2002):</w:t>
      </w:r>
    </w:p>
    <w:p w14:paraId="63E4CA7A" w14:textId="2BEE2309" w:rsidR="00E73E16" w:rsidRDefault="00E73E16" w:rsidP="000F7B2F">
      <w:pPr>
        <w:spacing w:line="360" w:lineRule="auto"/>
        <w:jc w:val="both"/>
      </w:pPr>
      <w:r w:rsidRPr="000F7B2F">
        <w:rPr>
          <w:rFonts w:ascii="Arial" w:hAnsi="Arial" w:cs="Arial"/>
          <w:sz w:val="22"/>
        </w:rPr>
        <w:t xml:space="preserve">The effects of the public's attitudes about people with mental illness were examined by Corrigan and Watson (2002). As part of their research, they discovered that much of the stigma is based </w:t>
      </w:r>
      <w:r w:rsidRPr="000F7B2F">
        <w:rPr>
          <w:rFonts w:ascii="Arial" w:hAnsi="Arial" w:cs="Arial"/>
          <w:sz w:val="22"/>
        </w:rPr>
        <w:lastRenderedPageBreak/>
        <w:t xml:space="preserve">on stereotypes about people with mental health issues who are dangerous, unpredictable, or unable to be of service to society. Prejudice and discriminatory action are often a result of these negative perceptions. The authors believe that such attitudes will inhibit people from talking to others about mental health issues or accessing professional care, for fear of being judged or treated unfairly. Stigma is therefore a challenge to health and social care services and can </w:t>
      </w:r>
      <w:r w:rsidR="000F7B2F">
        <w:rPr>
          <w:rFonts w:ascii="Arial" w:hAnsi="Arial" w:cs="Arial"/>
          <w:sz w:val="22"/>
        </w:rPr>
        <w:t>hurt</w:t>
      </w:r>
      <w:r w:rsidRPr="000F7B2F">
        <w:rPr>
          <w:rFonts w:ascii="Arial" w:hAnsi="Arial" w:cs="Arial"/>
          <w:sz w:val="22"/>
        </w:rPr>
        <w:t xml:space="preserve"> mental health. The study </w:t>
      </w:r>
      <w:r w:rsidR="000F7B2F">
        <w:rPr>
          <w:rFonts w:ascii="Arial" w:hAnsi="Arial" w:cs="Arial"/>
          <w:sz w:val="22"/>
        </w:rPr>
        <w:t>emphasises</w:t>
      </w:r>
      <w:r w:rsidRPr="000F7B2F">
        <w:rPr>
          <w:rFonts w:ascii="Arial" w:hAnsi="Arial" w:cs="Arial"/>
          <w:sz w:val="22"/>
        </w:rPr>
        <w:t xml:space="preserve"> the need for public education and awareness campaigns to address the misconceptions about mental illness</w:t>
      </w:r>
      <w:r>
        <w:t>.</w:t>
      </w:r>
    </w:p>
    <w:p w14:paraId="5B389D55" w14:textId="2199FD00" w:rsidR="00E73E16" w:rsidRPr="00252DF5" w:rsidRDefault="00E73E16" w:rsidP="00E73E16">
      <w:pPr>
        <w:rPr>
          <w:rStyle w:val="BookTitle"/>
        </w:rPr>
      </w:pPr>
      <w:r w:rsidRPr="00252DF5">
        <w:rPr>
          <w:rStyle w:val="BookTitle"/>
        </w:rPr>
        <w:t>Article 2: Clement et al. (2015):</w:t>
      </w:r>
    </w:p>
    <w:p w14:paraId="25F8BF1D" w14:textId="5F98A717" w:rsidR="00E73E16" w:rsidRPr="000F7B2F" w:rsidRDefault="00E73E16" w:rsidP="000F7B2F">
      <w:pPr>
        <w:spacing w:line="360" w:lineRule="auto"/>
        <w:jc w:val="both"/>
        <w:rPr>
          <w:rFonts w:ascii="Arial" w:hAnsi="Arial" w:cs="Arial"/>
        </w:rPr>
      </w:pPr>
      <w:r w:rsidRPr="000F7B2F">
        <w:rPr>
          <w:rFonts w:ascii="Arial" w:hAnsi="Arial" w:cs="Arial"/>
          <w:sz w:val="22"/>
        </w:rPr>
        <w:t xml:space="preserve">Clement et al. </w:t>
      </w:r>
      <w:r w:rsidR="000F7B2F">
        <w:rPr>
          <w:rFonts w:ascii="Arial" w:hAnsi="Arial" w:cs="Arial"/>
          <w:sz w:val="22"/>
        </w:rPr>
        <w:t>(2015) conducted a systematic review examining</w:t>
      </w:r>
      <w:r w:rsidRPr="000F7B2F">
        <w:rPr>
          <w:rFonts w:ascii="Arial" w:hAnsi="Arial" w:cs="Arial"/>
          <w:sz w:val="22"/>
        </w:rPr>
        <w:t xml:space="preserve"> the impact of stigma on help-seeking. They found that one of the biggest barriers people cite to not seeking mental health care is expected discrimination. There is a concern that people will </w:t>
      </w:r>
      <w:r w:rsidR="000F7B2F">
        <w:rPr>
          <w:rFonts w:ascii="Arial" w:hAnsi="Arial" w:cs="Arial"/>
          <w:sz w:val="22"/>
        </w:rPr>
        <w:t>be labelled, socially excluded, or even judged negatively by employers, family members,</w:t>
      </w:r>
      <w:r w:rsidRPr="000F7B2F">
        <w:rPr>
          <w:rFonts w:ascii="Arial" w:hAnsi="Arial" w:cs="Arial"/>
          <w:sz w:val="22"/>
        </w:rPr>
        <w:t xml:space="preserve"> and health care workers. The review also revealed that self-stigma</w:t>
      </w:r>
      <w:r w:rsidR="000F7B2F">
        <w:rPr>
          <w:rFonts w:ascii="Arial" w:hAnsi="Arial" w:cs="Arial"/>
          <w:sz w:val="22"/>
        </w:rPr>
        <w:t>, internalising negative societal messages, leads to low self-esteem and self-confidence, which makes it less likely that they will access available services</w:t>
      </w:r>
      <w:r w:rsidRPr="000F7B2F">
        <w:rPr>
          <w:rFonts w:ascii="Arial" w:hAnsi="Arial" w:cs="Arial"/>
          <w:sz w:val="22"/>
        </w:rPr>
        <w:t>. The authors suggest that</w:t>
      </w:r>
      <w:r w:rsidR="000F7B2F">
        <w:rPr>
          <w:rFonts w:ascii="Arial" w:hAnsi="Arial" w:cs="Arial"/>
          <w:sz w:val="22"/>
        </w:rPr>
        <w:t xml:space="preserve"> to reduce stigma, it is important to implement actions and interventions at the individual, community, and organisational</w:t>
      </w:r>
      <w:r w:rsidRPr="000F7B2F">
        <w:rPr>
          <w:rFonts w:ascii="Arial" w:hAnsi="Arial" w:cs="Arial"/>
          <w:sz w:val="22"/>
        </w:rPr>
        <w:t xml:space="preserve"> levels to foster acceptance and early help-seeking.</w:t>
      </w:r>
    </w:p>
    <w:p w14:paraId="52C89154" w14:textId="2B8BAE4F" w:rsidR="00E73E16" w:rsidRPr="00252DF5" w:rsidRDefault="00E73E16" w:rsidP="00E73E16">
      <w:pPr>
        <w:rPr>
          <w:rStyle w:val="BookTitle"/>
        </w:rPr>
      </w:pPr>
      <w:r w:rsidRPr="00252DF5">
        <w:rPr>
          <w:rStyle w:val="BookTitle"/>
        </w:rPr>
        <w:t>Conclusion:</w:t>
      </w:r>
    </w:p>
    <w:p w14:paraId="737C1C87" w14:textId="3B22A727" w:rsidR="00E73E16" w:rsidRPr="000F7B2F" w:rsidRDefault="00E73E16" w:rsidP="000F7B2F">
      <w:pPr>
        <w:spacing w:line="360" w:lineRule="auto"/>
        <w:jc w:val="both"/>
        <w:rPr>
          <w:rFonts w:ascii="Arial" w:hAnsi="Arial" w:cs="Arial"/>
          <w:sz w:val="22"/>
        </w:rPr>
      </w:pPr>
      <w:r w:rsidRPr="000F7B2F">
        <w:rPr>
          <w:rFonts w:ascii="Arial" w:hAnsi="Arial" w:cs="Arial"/>
          <w:sz w:val="22"/>
        </w:rPr>
        <w:t xml:space="preserve">Both studies show stigma of mental health is maintained by negative stereotypes, discrimination and fear of social </w:t>
      </w:r>
      <w:r w:rsidR="000F7B2F">
        <w:rPr>
          <w:rFonts w:ascii="Arial" w:hAnsi="Arial" w:cs="Arial"/>
          <w:sz w:val="22"/>
        </w:rPr>
        <w:t>judgment</w:t>
      </w:r>
      <w:r w:rsidRPr="000F7B2F">
        <w:rPr>
          <w:rFonts w:ascii="Arial" w:hAnsi="Arial" w:cs="Arial"/>
          <w:sz w:val="22"/>
        </w:rPr>
        <w:t>. This results in unequal access to care and adverse health effects. Healthcare awareness-</w:t>
      </w:r>
      <w:r w:rsidR="0047000E" w:rsidRPr="000F7B2F">
        <w:rPr>
          <w:rFonts w:ascii="Arial" w:hAnsi="Arial" w:cs="Arial"/>
          <w:sz w:val="22"/>
        </w:rPr>
        <w:t>raising and</w:t>
      </w:r>
      <w:r w:rsidRPr="000F7B2F">
        <w:rPr>
          <w:rFonts w:ascii="Arial" w:hAnsi="Arial" w:cs="Arial"/>
          <w:sz w:val="22"/>
        </w:rPr>
        <w:t xml:space="preserve"> fostering mental health-friendly healthcare settings are therefore vital to stigma reduction and enhancing mental health care and social inclusion.</w:t>
      </w:r>
    </w:p>
    <w:p w14:paraId="54A23059" w14:textId="0098F0FF" w:rsidR="00547497" w:rsidRDefault="00547497" w:rsidP="0047000E">
      <w:pPr>
        <w:pStyle w:val="Heading1"/>
      </w:pPr>
      <w:bookmarkStart w:id="4" w:name="_Toc233245226"/>
      <w:r>
        <w:t>Task 5: Podcast</w:t>
      </w:r>
      <w:bookmarkEnd w:id="4"/>
    </w:p>
    <w:p w14:paraId="63CC773A" w14:textId="2BF00211" w:rsidR="008528B5" w:rsidRPr="008528B5" w:rsidRDefault="0012644D" w:rsidP="008528B5">
      <w:r>
        <w:object w:dxaOrig="2355" w:dyaOrig="810" w14:anchorId="1971A8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6.5pt;height:60.5pt" o:ole="">
            <v:imagedata r:id="rId9" o:title=""/>
          </v:shape>
          <o:OLEObject Type="Embed" ProgID="Package" ShapeID="_x0000_i1025" DrawAspect="Content" ObjectID="_1844786508" r:id="rId10"/>
        </w:object>
      </w:r>
    </w:p>
    <w:p w14:paraId="5E4107C2" w14:textId="28050B2A" w:rsidR="00723BD3" w:rsidRDefault="00CF0698" w:rsidP="00E73E16">
      <w:pPr>
        <w:pStyle w:val="Heading1"/>
      </w:pPr>
      <w:bookmarkStart w:id="5" w:name="_Toc233245227"/>
      <w:r>
        <w:t xml:space="preserve">Task 6: NHS Leadership </w:t>
      </w:r>
      <w:r w:rsidR="00E73E16">
        <w:t xml:space="preserve">Framework </w:t>
      </w:r>
      <w:r>
        <w:t>Analysis</w:t>
      </w:r>
      <w:bookmarkEnd w:id="5"/>
    </w:p>
    <w:p w14:paraId="4B8171FB" w14:textId="69DE7202" w:rsidR="00E73E16" w:rsidRPr="00C050E4" w:rsidRDefault="00E73E16" w:rsidP="00C050E4">
      <w:pPr>
        <w:spacing w:line="360" w:lineRule="auto"/>
        <w:jc w:val="both"/>
        <w:rPr>
          <w:rFonts w:ascii="Arial" w:hAnsi="Arial" w:cs="Arial"/>
          <w:sz w:val="22"/>
        </w:rPr>
      </w:pPr>
      <w:r w:rsidRPr="00C050E4">
        <w:rPr>
          <w:rFonts w:ascii="Arial" w:hAnsi="Arial" w:cs="Arial"/>
          <w:sz w:val="22"/>
        </w:rPr>
        <w:t xml:space="preserve">The NHS Leadership Framework has been created to support leadership development at every level in the National Health Service (NHS). It acknowledges that leadership is not restricted to those in senior roles but is a shared responsibility amongst all healthcare professionals. The </w:t>
      </w:r>
      <w:r w:rsidRPr="00C050E4">
        <w:rPr>
          <w:rFonts w:ascii="Arial" w:hAnsi="Arial" w:cs="Arial"/>
          <w:sz w:val="22"/>
        </w:rPr>
        <w:lastRenderedPageBreak/>
        <w:t xml:space="preserve">framework outlines essential </w:t>
      </w:r>
      <w:r w:rsidR="000F7B2F" w:rsidRPr="00C050E4">
        <w:rPr>
          <w:rFonts w:ascii="Arial" w:hAnsi="Arial" w:cs="Arial"/>
          <w:sz w:val="22"/>
        </w:rPr>
        <w:t>behaviours</w:t>
      </w:r>
      <w:r w:rsidRPr="00C050E4">
        <w:rPr>
          <w:rFonts w:ascii="Arial" w:hAnsi="Arial" w:cs="Arial"/>
          <w:sz w:val="22"/>
        </w:rPr>
        <w:t xml:space="preserve"> and skills to support effective leadership and enhanced patient care (NHS Leadership Academy, 2013).</w:t>
      </w:r>
    </w:p>
    <w:p w14:paraId="3FFE86DF" w14:textId="1D871181" w:rsidR="00E73E16" w:rsidRPr="00C050E4" w:rsidRDefault="00E73E16" w:rsidP="00C050E4">
      <w:pPr>
        <w:spacing w:line="360" w:lineRule="auto"/>
        <w:jc w:val="both"/>
        <w:rPr>
          <w:rFonts w:ascii="Arial" w:hAnsi="Arial" w:cs="Arial"/>
          <w:sz w:val="22"/>
        </w:rPr>
      </w:pPr>
      <w:r w:rsidRPr="00C050E4">
        <w:rPr>
          <w:rFonts w:ascii="Arial" w:hAnsi="Arial" w:cs="Arial"/>
          <w:sz w:val="22"/>
        </w:rPr>
        <w:t xml:space="preserve">The framework </w:t>
      </w:r>
      <w:r w:rsidR="000F7B2F" w:rsidRPr="00C050E4">
        <w:rPr>
          <w:rFonts w:ascii="Arial" w:hAnsi="Arial" w:cs="Arial"/>
          <w:sz w:val="22"/>
        </w:rPr>
        <w:t xml:space="preserve">comprises nine dimensions: Inspiring Shared Purpose, Leading with Care, Evaluating Information, Connecting Our Service, Sharing the Vision, Engaging the Team, Holding to Account, Developing Capability, and </w:t>
      </w:r>
      <w:r w:rsidRPr="00C050E4">
        <w:rPr>
          <w:rFonts w:ascii="Arial" w:hAnsi="Arial" w:cs="Arial"/>
          <w:sz w:val="22"/>
        </w:rPr>
        <w:t xml:space="preserve">Influencing for Results. These dimensions will give leaders a roadmap of how they can inspire their teams, align their resources, inform their decisions, and foster improvements in their services. The design underscores the importance of a patient-focused, collaborative, learning, and innovative approach. It also prompts leaders to foster positive workplace cultures that </w:t>
      </w:r>
      <w:r w:rsidR="000F7B2F" w:rsidRPr="00C050E4">
        <w:rPr>
          <w:rFonts w:ascii="Arial" w:hAnsi="Arial" w:cs="Arial"/>
          <w:sz w:val="22"/>
        </w:rPr>
        <w:t>value employees, support, and empower them to achieve organisational</w:t>
      </w:r>
      <w:r w:rsidRPr="00C050E4">
        <w:rPr>
          <w:rFonts w:ascii="Arial" w:hAnsi="Arial" w:cs="Arial"/>
          <w:sz w:val="22"/>
        </w:rPr>
        <w:t xml:space="preserve"> goals.</w:t>
      </w:r>
    </w:p>
    <w:p w14:paraId="2288E6F0" w14:textId="41485611" w:rsidR="00E73E16" w:rsidRPr="00C050E4" w:rsidRDefault="00E73E16" w:rsidP="00C050E4">
      <w:pPr>
        <w:spacing w:line="360" w:lineRule="auto"/>
        <w:jc w:val="both"/>
        <w:rPr>
          <w:rFonts w:ascii="Arial" w:hAnsi="Arial" w:cs="Arial"/>
          <w:sz w:val="22"/>
        </w:rPr>
      </w:pPr>
      <w:r w:rsidRPr="00C050E4">
        <w:rPr>
          <w:rFonts w:ascii="Arial" w:hAnsi="Arial" w:cs="Arial"/>
          <w:sz w:val="22"/>
        </w:rPr>
        <w:t xml:space="preserve">One of the main advantages of the framework is that it includes both personal and collective leadership. By promoting effective communication, teamwork, and evidence-based decision-making, the framework aims to improve healthcare quality and patient outcomes. Overall, the NHS Leadership Framework offers a structured route for leadership development that helps </w:t>
      </w:r>
      <w:r w:rsidR="000F7B2F" w:rsidRPr="00C050E4">
        <w:rPr>
          <w:rFonts w:ascii="Arial" w:hAnsi="Arial" w:cs="Arial"/>
          <w:sz w:val="22"/>
        </w:rPr>
        <w:t>organisations</w:t>
      </w:r>
      <w:r w:rsidRPr="00C050E4">
        <w:rPr>
          <w:rFonts w:ascii="Arial" w:hAnsi="Arial" w:cs="Arial"/>
          <w:sz w:val="22"/>
        </w:rPr>
        <w:t xml:space="preserve"> </w:t>
      </w:r>
      <w:r w:rsidR="000F7B2F" w:rsidRPr="00C050E4">
        <w:rPr>
          <w:rFonts w:ascii="Arial" w:hAnsi="Arial" w:cs="Arial"/>
          <w:sz w:val="22"/>
        </w:rPr>
        <w:t>be effective and keep the needs of patients at the heart of healthcare services (West et al.</w:t>
      </w:r>
      <w:r w:rsidRPr="00C050E4">
        <w:rPr>
          <w:rFonts w:ascii="Arial" w:hAnsi="Arial" w:cs="Arial"/>
          <w:sz w:val="22"/>
        </w:rPr>
        <w:t>, 201</w:t>
      </w:r>
      <w:r w:rsidR="00252DF5" w:rsidRPr="00C050E4">
        <w:rPr>
          <w:rFonts w:ascii="Arial" w:hAnsi="Arial" w:cs="Arial"/>
          <w:sz w:val="22"/>
        </w:rPr>
        <w:t>7</w:t>
      </w:r>
      <w:r w:rsidRPr="00C050E4">
        <w:rPr>
          <w:rFonts w:ascii="Arial" w:hAnsi="Arial" w:cs="Arial"/>
          <w:sz w:val="22"/>
        </w:rPr>
        <w:t>).</w:t>
      </w:r>
    </w:p>
    <w:p w14:paraId="79105B6D" w14:textId="605FCCA5" w:rsidR="00E73E16" w:rsidRPr="00252DF5" w:rsidRDefault="00E73E16" w:rsidP="00E73E16">
      <w:pPr>
        <w:rPr>
          <w:rStyle w:val="BookTitle"/>
        </w:rPr>
      </w:pPr>
      <w:r w:rsidRPr="00252DF5">
        <w:rPr>
          <w:rStyle w:val="BookTitle"/>
        </w:rPr>
        <w:t>Engaging the team to encourage creativity and improve care:</w:t>
      </w:r>
    </w:p>
    <w:p w14:paraId="0390676D" w14:textId="5BCA4645" w:rsidR="00E73E16" w:rsidRPr="00C050E4" w:rsidRDefault="00E73E16" w:rsidP="00C050E4">
      <w:pPr>
        <w:spacing w:line="360" w:lineRule="auto"/>
        <w:jc w:val="both"/>
        <w:rPr>
          <w:rFonts w:ascii="Arial" w:hAnsi="Arial" w:cs="Arial"/>
          <w:sz w:val="22"/>
        </w:rPr>
      </w:pPr>
      <w:r w:rsidRPr="00C050E4">
        <w:rPr>
          <w:rFonts w:ascii="Arial" w:hAnsi="Arial" w:cs="Arial"/>
          <w:sz w:val="22"/>
        </w:rPr>
        <w:t xml:space="preserve">Engaging the Team is one of the key aspects of the NHS Leadership Framework. This element is about enabling staff to be involved, respected and motivated to offer ideas for improvement. Creativity and innovation are fostered through open communication and collaboration among team members, </w:t>
      </w:r>
      <w:r w:rsidR="000F7B2F" w:rsidRPr="00C050E4">
        <w:rPr>
          <w:rFonts w:ascii="Arial" w:hAnsi="Arial" w:cs="Arial"/>
          <w:sz w:val="22"/>
        </w:rPr>
        <w:t>encouraged by leaders who effectively engage</w:t>
      </w:r>
      <w:r w:rsidRPr="00C050E4">
        <w:rPr>
          <w:rFonts w:ascii="Arial" w:hAnsi="Arial" w:cs="Arial"/>
          <w:sz w:val="22"/>
        </w:rPr>
        <w:t xml:space="preserve"> their team members.</w:t>
      </w:r>
    </w:p>
    <w:p w14:paraId="55DC79C4" w14:textId="0F3D172F" w:rsidR="00E73E16" w:rsidRPr="00C050E4" w:rsidRDefault="00E73E16" w:rsidP="00C050E4">
      <w:pPr>
        <w:spacing w:line="360" w:lineRule="auto"/>
        <w:jc w:val="both"/>
        <w:rPr>
          <w:rFonts w:ascii="Arial" w:hAnsi="Arial" w:cs="Arial"/>
          <w:sz w:val="22"/>
        </w:rPr>
      </w:pPr>
      <w:r w:rsidRPr="00C050E4">
        <w:rPr>
          <w:rFonts w:ascii="Arial" w:hAnsi="Arial" w:cs="Arial"/>
          <w:sz w:val="22"/>
        </w:rPr>
        <w:t xml:space="preserve">In practice, a leader may </w:t>
      </w:r>
      <w:r w:rsidR="000F7B2F" w:rsidRPr="00C050E4">
        <w:rPr>
          <w:rFonts w:ascii="Arial" w:hAnsi="Arial" w:cs="Arial"/>
          <w:sz w:val="22"/>
        </w:rPr>
        <w:t xml:space="preserve">hold regular team discussions, innovation sessions, or feedback sessions for patient staff to provide ideas to enhance </w:t>
      </w:r>
      <w:r w:rsidRPr="00C050E4">
        <w:rPr>
          <w:rFonts w:ascii="Arial" w:hAnsi="Arial" w:cs="Arial"/>
          <w:sz w:val="22"/>
        </w:rPr>
        <w:t xml:space="preserve">patient care. Including a variety of voices and perspectives, leaders can find innovative solutions to healthcare issues. For instance, members of the front-line staff might propose ways to </w:t>
      </w:r>
      <w:r w:rsidR="000F7B2F" w:rsidRPr="00C050E4">
        <w:rPr>
          <w:rFonts w:ascii="Arial" w:hAnsi="Arial" w:cs="Arial"/>
          <w:sz w:val="22"/>
        </w:rPr>
        <w:t>reduce wait times</w:t>
      </w:r>
      <w:r w:rsidRPr="00C050E4">
        <w:rPr>
          <w:rFonts w:ascii="Arial" w:hAnsi="Arial" w:cs="Arial"/>
          <w:sz w:val="22"/>
        </w:rPr>
        <w:t xml:space="preserve"> or enhance patient care. Empowering employees means they are engaged in improvement activities and </w:t>
      </w:r>
      <w:r w:rsidR="000F7B2F" w:rsidRPr="00C050E4">
        <w:rPr>
          <w:rFonts w:ascii="Arial" w:hAnsi="Arial" w:cs="Arial"/>
          <w:sz w:val="22"/>
        </w:rPr>
        <w:t>are generally more cooperative with changes that affect the organisation</w:t>
      </w:r>
      <w:r w:rsidRPr="00C050E4">
        <w:rPr>
          <w:rFonts w:ascii="Arial" w:hAnsi="Arial" w:cs="Arial"/>
          <w:sz w:val="22"/>
        </w:rPr>
        <w:t>.</w:t>
      </w:r>
    </w:p>
    <w:p w14:paraId="55D1250F" w14:textId="07D50AD0" w:rsidR="00C050E4" w:rsidRDefault="00E73E16" w:rsidP="00C050E4">
      <w:pPr>
        <w:spacing w:line="360" w:lineRule="auto"/>
        <w:jc w:val="both"/>
        <w:rPr>
          <w:rFonts w:ascii="Arial" w:hAnsi="Arial" w:cs="Arial"/>
          <w:sz w:val="22"/>
        </w:rPr>
      </w:pPr>
      <w:r w:rsidRPr="00C050E4">
        <w:rPr>
          <w:rFonts w:ascii="Arial" w:hAnsi="Arial" w:cs="Arial"/>
          <w:sz w:val="22"/>
        </w:rPr>
        <w:t xml:space="preserve">Thus, "Engaging the Team" helps </w:t>
      </w:r>
      <w:r w:rsidR="000F7B2F" w:rsidRPr="00C050E4">
        <w:rPr>
          <w:rFonts w:ascii="Arial" w:hAnsi="Arial" w:cs="Arial"/>
          <w:sz w:val="22"/>
        </w:rPr>
        <w:t xml:space="preserve">foster a culture of innovation and continuous improvement, enabling healthcare organisations to develop innovative solutions that </w:t>
      </w:r>
      <w:r w:rsidRPr="00C050E4">
        <w:rPr>
          <w:rFonts w:ascii="Arial" w:hAnsi="Arial" w:cs="Arial"/>
          <w:sz w:val="22"/>
        </w:rPr>
        <w:t>improve services and patient outcomes (NHS Leadership Academy, 2013; West et al., 2015).</w:t>
      </w:r>
    </w:p>
    <w:p w14:paraId="2408BDAE" w14:textId="7F4CB732" w:rsidR="00CF0698" w:rsidRPr="00CF0698" w:rsidRDefault="00CF0698" w:rsidP="00E73E16">
      <w:pPr>
        <w:pStyle w:val="Heading1"/>
        <w:rPr>
          <w:rFonts w:eastAsiaTheme="minorHAnsi"/>
        </w:rPr>
      </w:pPr>
      <w:bookmarkStart w:id="6" w:name="_Toc233245228"/>
      <w:r>
        <w:lastRenderedPageBreak/>
        <w:t xml:space="preserve">Task 7: </w:t>
      </w:r>
      <w:r w:rsidRPr="00CF0698">
        <w:rPr>
          <w:rFonts w:eastAsiaTheme="minorHAnsi"/>
        </w:rPr>
        <w:t>Self-Reflection Journal Entry</w:t>
      </w:r>
      <w:bookmarkEnd w:id="6"/>
    </w:p>
    <w:p w14:paraId="6CD34E8D" w14:textId="25DD6AB7" w:rsidR="00E73E16" w:rsidRPr="00C050E4" w:rsidRDefault="00E73E16" w:rsidP="00C050E4">
      <w:pPr>
        <w:spacing w:line="360" w:lineRule="auto"/>
        <w:jc w:val="both"/>
        <w:rPr>
          <w:rFonts w:ascii="Arial" w:hAnsi="Arial" w:cs="Arial"/>
          <w:sz w:val="22"/>
          <w:szCs w:val="22"/>
        </w:rPr>
      </w:pPr>
      <w:r w:rsidRPr="00C050E4">
        <w:rPr>
          <w:rFonts w:ascii="Arial" w:hAnsi="Arial" w:cs="Arial"/>
          <w:sz w:val="22"/>
          <w:szCs w:val="22"/>
        </w:rPr>
        <w:t xml:space="preserve">I have gained a great deal of insight into </w:t>
      </w:r>
      <w:r w:rsidR="000F7B2F" w:rsidRPr="00C050E4">
        <w:rPr>
          <w:rFonts w:ascii="Arial" w:hAnsi="Arial" w:cs="Arial"/>
          <w:sz w:val="22"/>
          <w:szCs w:val="22"/>
        </w:rPr>
        <w:t xml:space="preserve">the processes involved in creating value and fostering </w:t>
      </w:r>
      <w:r w:rsidRPr="00C050E4">
        <w:rPr>
          <w:rFonts w:ascii="Arial" w:hAnsi="Arial" w:cs="Arial"/>
          <w:sz w:val="22"/>
          <w:szCs w:val="22"/>
        </w:rPr>
        <w:t xml:space="preserve">creativity in health and social care during this module. Initially, I saw creativity </w:t>
      </w:r>
      <w:r w:rsidR="000F7B2F" w:rsidRPr="00C050E4">
        <w:rPr>
          <w:rFonts w:ascii="Arial" w:hAnsi="Arial" w:cs="Arial"/>
          <w:sz w:val="22"/>
          <w:szCs w:val="22"/>
        </w:rPr>
        <w:t>mainly as an individual's capacity to think creatively and</w:t>
      </w:r>
      <w:r w:rsidRPr="00C050E4">
        <w:rPr>
          <w:rFonts w:ascii="Arial" w:hAnsi="Arial" w:cs="Arial"/>
          <w:sz w:val="22"/>
          <w:szCs w:val="22"/>
        </w:rPr>
        <w:t xml:space="preserve"> come up with new ideas. Now, I am aware, however, that creativity is a practical and necessary skill that can be </w:t>
      </w:r>
      <w:r w:rsidR="000F7B2F" w:rsidRPr="00C050E4">
        <w:rPr>
          <w:rFonts w:ascii="Arial" w:hAnsi="Arial" w:cs="Arial"/>
          <w:sz w:val="22"/>
          <w:szCs w:val="22"/>
        </w:rPr>
        <w:t>applied to innovation, problem-solving, and service provision within</w:t>
      </w:r>
      <w:r w:rsidRPr="00C050E4">
        <w:rPr>
          <w:rFonts w:ascii="Arial" w:hAnsi="Arial" w:cs="Arial"/>
          <w:sz w:val="22"/>
          <w:szCs w:val="22"/>
        </w:rPr>
        <w:t xml:space="preserve"> the health and social care field.</w:t>
      </w:r>
    </w:p>
    <w:p w14:paraId="01797183" w14:textId="7BB027A6" w:rsidR="00E73E16" w:rsidRPr="00C050E4" w:rsidRDefault="00E73E16" w:rsidP="00C050E4">
      <w:pPr>
        <w:spacing w:line="360" w:lineRule="auto"/>
        <w:jc w:val="both"/>
        <w:rPr>
          <w:rFonts w:ascii="Arial" w:hAnsi="Arial" w:cs="Arial"/>
          <w:sz w:val="22"/>
          <w:szCs w:val="22"/>
        </w:rPr>
      </w:pPr>
      <w:r w:rsidRPr="00C050E4">
        <w:rPr>
          <w:rFonts w:ascii="Arial" w:hAnsi="Arial" w:cs="Arial"/>
          <w:sz w:val="22"/>
          <w:szCs w:val="22"/>
        </w:rPr>
        <w:t xml:space="preserve">The most important </w:t>
      </w:r>
      <w:r w:rsidR="000F7B2F" w:rsidRPr="00C050E4">
        <w:rPr>
          <w:rFonts w:ascii="Arial" w:hAnsi="Arial" w:cs="Arial"/>
          <w:sz w:val="22"/>
          <w:szCs w:val="22"/>
        </w:rPr>
        <w:t>thing I learned is that creativity does not have to be limited to</w:t>
      </w:r>
      <w:r w:rsidRPr="00C050E4">
        <w:rPr>
          <w:rFonts w:ascii="Arial" w:hAnsi="Arial" w:cs="Arial"/>
          <w:sz w:val="22"/>
          <w:szCs w:val="22"/>
        </w:rPr>
        <w:t xml:space="preserve"> big technological changes. There can also be </w:t>
      </w:r>
      <w:r w:rsidR="000F7B2F" w:rsidRPr="00C050E4">
        <w:rPr>
          <w:rFonts w:ascii="Arial" w:hAnsi="Arial" w:cs="Arial"/>
          <w:sz w:val="22"/>
          <w:szCs w:val="22"/>
        </w:rPr>
        <w:t>significant value for patients, service users and healthcare organisations</w:t>
      </w:r>
      <w:r w:rsidRPr="00C050E4">
        <w:rPr>
          <w:rFonts w:ascii="Arial" w:hAnsi="Arial" w:cs="Arial"/>
          <w:sz w:val="22"/>
          <w:szCs w:val="22"/>
        </w:rPr>
        <w:t xml:space="preserve"> in small changes to processes, communication and service delivery. Divergent and convergent thinking exercises, case study analysis, and research tasks helped foster a better understanding of the potential benefits of innovative thinking </w:t>
      </w:r>
      <w:r w:rsidR="000F7B2F" w:rsidRPr="00C050E4">
        <w:rPr>
          <w:rFonts w:ascii="Arial" w:hAnsi="Arial" w:cs="Arial"/>
          <w:sz w:val="22"/>
          <w:szCs w:val="22"/>
        </w:rPr>
        <w:t>in solving complex healthcare problems and improving</w:t>
      </w:r>
      <w:r w:rsidRPr="00C050E4">
        <w:rPr>
          <w:rFonts w:ascii="Arial" w:hAnsi="Arial" w:cs="Arial"/>
          <w:sz w:val="22"/>
          <w:szCs w:val="22"/>
        </w:rPr>
        <w:t xml:space="preserve"> patient outcomes.</w:t>
      </w:r>
    </w:p>
    <w:p w14:paraId="2B044C7D" w14:textId="2E294EDF" w:rsidR="00E73E16" w:rsidRPr="00C050E4" w:rsidRDefault="00E73E16" w:rsidP="00C050E4">
      <w:pPr>
        <w:spacing w:line="360" w:lineRule="auto"/>
        <w:jc w:val="both"/>
        <w:rPr>
          <w:rFonts w:ascii="Arial" w:hAnsi="Arial" w:cs="Arial"/>
          <w:sz w:val="22"/>
          <w:szCs w:val="22"/>
        </w:rPr>
      </w:pPr>
      <w:r w:rsidRPr="00C050E4">
        <w:rPr>
          <w:rFonts w:ascii="Arial" w:hAnsi="Arial" w:cs="Arial"/>
          <w:sz w:val="22"/>
          <w:szCs w:val="22"/>
        </w:rPr>
        <w:t xml:space="preserve">The module also helped me </w:t>
      </w:r>
      <w:r w:rsidR="000F7B2F" w:rsidRPr="00C050E4">
        <w:rPr>
          <w:rFonts w:ascii="Arial" w:hAnsi="Arial" w:cs="Arial"/>
          <w:sz w:val="22"/>
          <w:szCs w:val="22"/>
        </w:rPr>
        <w:t>gain a better understanding</w:t>
      </w:r>
      <w:r w:rsidRPr="00C050E4">
        <w:rPr>
          <w:rFonts w:ascii="Arial" w:hAnsi="Arial" w:cs="Arial"/>
          <w:sz w:val="22"/>
          <w:szCs w:val="22"/>
        </w:rPr>
        <w:t xml:space="preserve"> of value creation. I discovered that value is created when services enhance patient experiences, improve efficiency and create better health outcomes. It requires good leadership, </w:t>
      </w:r>
      <w:r w:rsidR="000F7B2F" w:rsidRPr="00C050E4">
        <w:rPr>
          <w:rFonts w:ascii="Arial" w:hAnsi="Arial" w:cs="Arial"/>
          <w:sz w:val="22"/>
          <w:szCs w:val="22"/>
        </w:rPr>
        <w:t>collaboration, and person-centred approaches to turn creative ideas into improvements</w:t>
      </w:r>
      <w:r w:rsidRPr="00C050E4">
        <w:rPr>
          <w:rFonts w:ascii="Arial" w:hAnsi="Arial" w:cs="Arial"/>
          <w:sz w:val="22"/>
          <w:szCs w:val="22"/>
        </w:rPr>
        <w:t>.</w:t>
      </w:r>
    </w:p>
    <w:p w14:paraId="5EF71D18" w14:textId="0CA22662" w:rsidR="00E73E16" w:rsidRPr="00C050E4" w:rsidRDefault="00E73E16" w:rsidP="00C050E4">
      <w:pPr>
        <w:spacing w:line="360" w:lineRule="auto"/>
        <w:jc w:val="both"/>
        <w:rPr>
          <w:rFonts w:ascii="Arial" w:hAnsi="Arial" w:cs="Arial"/>
          <w:sz w:val="22"/>
          <w:szCs w:val="22"/>
        </w:rPr>
      </w:pPr>
      <w:r w:rsidRPr="00C050E4">
        <w:rPr>
          <w:rFonts w:ascii="Arial" w:hAnsi="Arial" w:cs="Arial"/>
          <w:sz w:val="22"/>
          <w:szCs w:val="22"/>
        </w:rPr>
        <w:t xml:space="preserve">Learning has </w:t>
      </w:r>
      <w:r w:rsidR="000F7B2F" w:rsidRPr="00C050E4">
        <w:rPr>
          <w:rFonts w:ascii="Arial" w:hAnsi="Arial" w:cs="Arial"/>
          <w:sz w:val="22"/>
          <w:szCs w:val="22"/>
        </w:rPr>
        <w:t>positively shaped my professional practice, inspiring me to think more innovatively and reflectively</w:t>
      </w:r>
      <w:r w:rsidRPr="00C050E4">
        <w:rPr>
          <w:rFonts w:ascii="Arial" w:hAnsi="Arial" w:cs="Arial"/>
          <w:sz w:val="22"/>
          <w:szCs w:val="22"/>
        </w:rPr>
        <w:t>. As a health and social care worker in the future, I will be more inclined towards innovative thinking, collaborating with others to develop innovative ideas</w:t>
      </w:r>
      <w:r w:rsidR="000F7B2F" w:rsidRPr="00C050E4">
        <w:rPr>
          <w:rFonts w:ascii="Arial" w:hAnsi="Arial" w:cs="Arial"/>
          <w:sz w:val="22"/>
          <w:szCs w:val="22"/>
        </w:rPr>
        <w:t>, and prioritising value added to service users</w:t>
      </w:r>
      <w:r w:rsidRPr="00C050E4">
        <w:rPr>
          <w:rFonts w:ascii="Arial" w:hAnsi="Arial" w:cs="Arial"/>
          <w:sz w:val="22"/>
          <w:szCs w:val="22"/>
        </w:rPr>
        <w:t xml:space="preserve"> and healthcare providers. In general, the module has enhanced my understanding of the importance of creativity in health and social care and its contribution to ongoing improvement.</w:t>
      </w:r>
    </w:p>
    <w:p w14:paraId="6DC7B48C" w14:textId="77777777" w:rsidR="006429EF" w:rsidRDefault="006429EF">
      <w:pPr>
        <w:rPr>
          <w:rFonts w:ascii="Times New Roman" w:eastAsia="Times New Roman" w:hAnsi="Times New Roman" w:cs="Times New Roman"/>
          <w:b/>
          <w:bCs/>
          <w:kern w:val="36"/>
          <w:sz w:val="36"/>
          <w:szCs w:val="36"/>
          <w14:ligatures w14:val="none"/>
        </w:rPr>
      </w:pPr>
      <w:bookmarkStart w:id="7" w:name="_Toc233245229"/>
      <w:r>
        <w:rPr>
          <w:rFonts w:ascii="Times New Roman" w:eastAsia="Times New Roman" w:hAnsi="Times New Roman" w:cs="Times New Roman"/>
          <w:b/>
          <w:bCs/>
          <w:kern w:val="36"/>
          <w:sz w:val="36"/>
          <w:szCs w:val="36"/>
          <w14:ligatures w14:val="none"/>
        </w:rPr>
        <w:br w:type="page"/>
      </w:r>
    </w:p>
    <w:p w14:paraId="28D376B1" w14:textId="1046235F" w:rsidR="00252DF5" w:rsidRPr="00252DF5" w:rsidRDefault="00252DF5" w:rsidP="00C050E4">
      <w:pPr>
        <w:spacing w:after="240" w:line="240" w:lineRule="auto"/>
        <w:outlineLvl w:val="0"/>
        <w:rPr>
          <w:rFonts w:ascii="Times New Roman" w:eastAsia="Times New Roman" w:hAnsi="Times New Roman" w:cs="Times New Roman"/>
          <w:b/>
          <w:bCs/>
          <w:kern w:val="36"/>
          <w:sz w:val="36"/>
          <w:szCs w:val="36"/>
          <w14:ligatures w14:val="none"/>
        </w:rPr>
      </w:pPr>
      <w:r w:rsidRPr="00252DF5">
        <w:rPr>
          <w:rFonts w:ascii="Times New Roman" w:eastAsia="Times New Roman" w:hAnsi="Times New Roman" w:cs="Times New Roman"/>
          <w:b/>
          <w:bCs/>
          <w:kern w:val="36"/>
          <w:sz w:val="36"/>
          <w:szCs w:val="36"/>
          <w14:ligatures w14:val="none"/>
        </w:rPr>
        <w:lastRenderedPageBreak/>
        <w:t>Reference list</w:t>
      </w:r>
      <w:bookmarkEnd w:id="7"/>
    </w:p>
    <w:p w14:paraId="537D3F30" w14:textId="69022466" w:rsidR="00252DF5" w:rsidRPr="002F5D30" w:rsidRDefault="00252DF5" w:rsidP="00B86B22">
      <w:pPr>
        <w:spacing w:after="240" w:line="360" w:lineRule="auto"/>
        <w:jc w:val="both"/>
        <w:rPr>
          <w:rFonts w:ascii="Arial" w:eastAsia="Times New Roman" w:hAnsi="Arial" w:cs="Arial"/>
          <w:kern w:val="0"/>
          <w:sz w:val="22"/>
          <w14:ligatures w14:val="none"/>
        </w:rPr>
      </w:pPr>
      <w:r w:rsidRPr="002F5D30">
        <w:rPr>
          <w:rFonts w:ascii="Arial" w:eastAsia="Times New Roman" w:hAnsi="Arial" w:cs="Arial"/>
          <w:kern w:val="0"/>
          <w:sz w:val="22"/>
          <w14:ligatures w14:val="none"/>
        </w:rPr>
        <w:t>Amabil</w:t>
      </w:r>
      <w:r w:rsidR="00E70CFD" w:rsidRPr="002F5D30">
        <w:rPr>
          <w:rFonts w:ascii="Arial" w:eastAsia="Times New Roman" w:hAnsi="Arial" w:cs="Arial"/>
          <w:kern w:val="0"/>
          <w:sz w:val="22"/>
          <w14:ligatures w14:val="none"/>
        </w:rPr>
        <w:t>e, T.M. and Pillemer, J. (2012)</w:t>
      </w:r>
      <w:r w:rsidRPr="002F5D30">
        <w:rPr>
          <w:rFonts w:ascii="Arial" w:eastAsia="Times New Roman" w:hAnsi="Arial" w:cs="Arial"/>
          <w:kern w:val="0"/>
          <w:sz w:val="22"/>
          <w14:ligatures w14:val="none"/>
        </w:rPr>
        <w:t xml:space="preserve"> </w:t>
      </w:r>
      <w:r w:rsidR="00B86B22" w:rsidRPr="002F5D30">
        <w:rPr>
          <w:rFonts w:ascii="Arial" w:eastAsia="Times New Roman" w:hAnsi="Arial" w:cs="Arial"/>
          <w:kern w:val="0"/>
          <w:sz w:val="22"/>
          <w14:ligatures w14:val="none"/>
        </w:rPr>
        <w:t>‘</w:t>
      </w:r>
      <w:r w:rsidRPr="002F5D30">
        <w:rPr>
          <w:rFonts w:ascii="Arial" w:eastAsia="Times New Roman" w:hAnsi="Arial" w:cs="Arial"/>
          <w:kern w:val="0"/>
          <w:sz w:val="22"/>
          <w14:ligatures w14:val="none"/>
        </w:rPr>
        <w:t>Perspectives on the Social Psychology of Creativity</w:t>
      </w:r>
      <w:r w:rsidR="00B86B22" w:rsidRPr="002F5D30">
        <w:rPr>
          <w:rFonts w:ascii="Arial" w:eastAsia="Times New Roman" w:hAnsi="Arial" w:cs="Arial"/>
          <w:kern w:val="0"/>
          <w:sz w:val="22"/>
          <w14:ligatures w14:val="none"/>
        </w:rPr>
        <w:t>’,</w:t>
      </w:r>
      <w:r w:rsidRPr="002F5D30">
        <w:rPr>
          <w:rFonts w:ascii="Arial" w:eastAsia="Times New Roman" w:hAnsi="Arial" w:cs="Arial"/>
          <w:kern w:val="0"/>
          <w:sz w:val="22"/>
          <w14:ligatures w14:val="none"/>
        </w:rPr>
        <w:t xml:space="preserve"> </w:t>
      </w:r>
      <w:r w:rsidRPr="002F5D30">
        <w:rPr>
          <w:rFonts w:ascii="Arial" w:eastAsia="Times New Roman" w:hAnsi="Arial" w:cs="Arial"/>
          <w:i/>
          <w:iCs/>
          <w:kern w:val="0"/>
          <w:sz w:val="22"/>
          <w14:ligatures w14:val="none"/>
        </w:rPr>
        <w:t xml:space="preserve">The Journal of Creative </w:t>
      </w:r>
      <w:proofErr w:type="spellStart"/>
      <w:r w:rsidRPr="002F5D30">
        <w:rPr>
          <w:rFonts w:ascii="Arial" w:eastAsia="Times New Roman" w:hAnsi="Arial" w:cs="Arial"/>
          <w:i/>
          <w:iCs/>
          <w:kern w:val="0"/>
          <w:sz w:val="22"/>
          <w14:ligatures w14:val="none"/>
        </w:rPr>
        <w:t>Behavior</w:t>
      </w:r>
      <w:proofErr w:type="spellEnd"/>
      <w:r w:rsidRPr="002F5D30">
        <w:rPr>
          <w:rFonts w:ascii="Arial" w:eastAsia="Times New Roman" w:hAnsi="Arial" w:cs="Arial"/>
          <w:kern w:val="0"/>
          <w:sz w:val="22"/>
          <w14:ligatures w14:val="none"/>
        </w:rPr>
        <w:t xml:space="preserve">, 46(1), pp.3–15. </w:t>
      </w:r>
      <w:proofErr w:type="spellStart"/>
      <w:r w:rsidRPr="002F5D30">
        <w:rPr>
          <w:rFonts w:ascii="Arial" w:eastAsia="Times New Roman" w:hAnsi="Arial" w:cs="Arial"/>
          <w:kern w:val="0"/>
          <w:sz w:val="22"/>
          <w14:ligatures w14:val="none"/>
        </w:rPr>
        <w:t>doi</w:t>
      </w:r>
      <w:proofErr w:type="spellEnd"/>
      <w:r w:rsidRPr="002F5D30">
        <w:rPr>
          <w:rFonts w:ascii="Arial" w:eastAsia="Times New Roman" w:hAnsi="Arial" w:cs="Arial"/>
          <w:kern w:val="0"/>
          <w:sz w:val="22"/>
          <w14:ligatures w14:val="none"/>
        </w:rPr>
        <w:t>:</w:t>
      </w:r>
      <w:r w:rsidR="00AE3CE2" w:rsidRPr="002F5D30">
        <w:rPr>
          <w:rFonts w:ascii="Arial" w:eastAsia="Times New Roman" w:hAnsi="Arial" w:cs="Arial"/>
          <w:kern w:val="0"/>
          <w:sz w:val="22"/>
          <w14:ligatures w14:val="none"/>
        </w:rPr>
        <w:t xml:space="preserve"> </w:t>
      </w:r>
      <w:hyperlink r:id="rId11" w:history="1">
        <w:r w:rsidR="002F5D30" w:rsidRPr="000A0891">
          <w:rPr>
            <w:rStyle w:val="Hyperlink"/>
            <w:rFonts w:ascii="Arial" w:eastAsia="Times New Roman" w:hAnsi="Arial" w:cs="Arial"/>
            <w:kern w:val="0"/>
            <w:sz w:val="22"/>
            <w14:ligatures w14:val="none"/>
          </w:rPr>
          <w:t>https://doi.org/10.1002/jocb.001</w:t>
        </w:r>
      </w:hyperlink>
      <w:r w:rsidR="002F5D30">
        <w:rPr>
          <w:rFonts w:ascii="Arial" w:eastAsia="Times New Roman" w:hAnsi="Arial" w:cs="Arial"/>
          <w:kern w:val="0"/>
          <w:sz w:val="22"/>
          <w14:ligatures w14:val="none"/>
        </w:rPr>
        <w:t xml:space="preserve"> </w:t>
      </w:r>
      <w:r w:rsidR="00AE3CE2" w:rsidRPr="002F5D30">
        <w:rPr>
          <w:rFonts w:ascii="Arial" w:eastAsia="Times New Roman" w:hAnsi="Arial" w:cs="Arial"/>
          <w:kern w:val="0"/>
          <w:sz w:val="22"/>
          <w14:ligatures w14:val="none"/>
        </w:rPr>
        <w:t xml:space="preserve"> </w:t>
      </w:r>
    </w:p>
    <w:p w14:paraId="3036DD88" w14:textId="77777777" w:rsidR="00B86B22" w:rsidRPr="002F5D30" w:rsidRDefault="00B86B22" w:rsidP="00B86B22">
      <w:pPr>
        <w:spacing w:after="240" w:line="360" w:lineRule="auto"/>
        <w:jc w:val="both"/>
        <w:rPr>
          <w:rFonts w:ascii="Helvetica" w:hAnsi="Helvetica"/>
          <w:sz w:val="21"/>
          <w:szCs w:val="21"/>
          <w:shd w:val="clear" w:color="auto" w:fill="FFFFFF"/>
        </w:rPr>
      </w:pPr>
      <w:r w:rsidRPr="002F5D30">
        <w:rPr>
          <w:rFonts w:ascii="Helvetica" w:hAnsi="Helvetica"/>
          <w:sz w:val="21"/>
          <w:szCs w:val="21"/>
          <w:shd w:val="clear" w:color="auto" w:fill="FFFFFF"/>
        </w:rPr>
        <w:t xml:space="preserve">Bate, P., and Robert, G. (2007) </w:t>
      </w:r>
      <w:r w:rsidRPr="002F5D30">
        <w:rPr>
          <w:rFonts w:ascii="Helvetica" w:hAnsi="Helvetica"/>
          <w:i/>
          <w:sz w:val="21"/>
          <w:szCs w:val="21"/>
          <w:shd w:val="clear" w:color="auto" w:fill="FFFFFF"/>
        </w:rPr>
        <w:t>Bringing User Experience to Healthcare Improvement: The Concepts, Methods and Practices of Experience-Based Design.</w:t>
      </w:r>
      <w:r w:rsidRPr="002F5D30">
        <w:rPr>
          <w:rFonts w:ascii="Helvetica" w:hAnsi="Helvetica"/>
          <w:sz w:val="21"/>
          <w:szCs w:val="21"/>
          <w:shd w:val="clear" w:color="auto" w:fill="FFFFFF"/>
        </w:rPr>
        <w:t xml:space="preserve"> (1</w:t>
      </w:r>
      <w:r w:rsidRPr="002F5D30">
        <w:rPr>
          <w:rFonts w:ascii="Helvetica" w:hAnsi="Helvetica"/>
          <w:sz w:val="21"/>
          <w:szCs w:val="21"/>
          <w:shd w:val="clear" w:color="auto" w:fill="FFFFFF"/>
          <w:vertAlign w:val="superscript"/>
        </w:rPr>
        <w:t>st</w:t>
      </w:r>
      <w:r w:rsidRPr="002F5D30">
        <w:rPr>
          <w:rFonts w:ascii="Helvetica" w:hAnsi="Helvetica"/>
          <w:sz w:val="21"/>
          <w:szCs w:val="21"/>
          <w:shd w:val="clear" w:color="auto" w:fill="FFFFFF"/>
        </w:rPr>
        <w:t xml:space="preserve"> edn). London: CRC Press. </w:t>
      </w:r>
    </w:p>
    <w:p w14:paraId="72C0B59B" w14:textId="6DB121B6" w:rsidR="00252DF5" w:rsidRPr="002F5D30" w:rsidRDefault="0077634D" w:rsidP="00B86B22">
      <w:pPr>
        <w:spacing w:after="240" w:line="360" w:lineRule="auto"/>
        <w:jc w:val="both"/>
        <w:rPr>
          <w:rFonts w:ascii="Arial" w:eastAsia="Times New Roman" w:hAnsi="Arial" w:cs="Arial"/>
          <w:kern w:val="0"/>
          <w:sz w:val="22"/>
          <w14:ligatures w14:val="none"/>
        </w:rPr>
      </w:pPr>
      <w:r w:rsidRPr="002F5D30">
        <w:rPr>
          <w:rFonts w:ascii="Arial" w:eastAsia="Times New Roman" w:hAnsi="Arial" w:cs="Arial"/>
          <w:kern w:val="0"/>
          <w:sz w:val="22"/>
          <w14:ligatures w14:val="none"/>
        </w:rPr>
        <w:t>Clement, S. et al. (2015) ‘What is the impact of mental health-related stigma on help-seeking? A systematic review of quantitative and qualitative studies’,</w:t>
      </w:r>
      <w:r w:rsidRPr="002F5D30">
        <w:rPr>
          <w:rFonts w:ascii="Arial" w:eastAsia="Times New Roman" w:hAnsi="Arial" w:cs="Arial"/>
          <w:i/>
          <w:kern w:val="0"/>
          <w:sz w:val="22"/>
          <w14:ligatures w14:val="none"/>
        </w:rPr>
        <w:t xml:space="preserve"> Psychological Medicine</w:t>
      </w:r>
      <w:r w:rsidRPr="002F5D30">
        <w:rPr>
          <w:rFonts w:ascii="Arial" w:eastAsia="Times New Roman" w:hAnsi="Arial" w:cs="Arial"/>
          <w:kern w:val="0"/>
          <w:sz w:val="22"/>
          <w14:ligatures w14:val="none"/>
        </w:rPr>
        <w:t>, 45(1), pp. 11–27. doi:10.1017/S0033291714000129</w:t>
      </w:r>
      <w:r w:rsidR="002F5D30">
        <w:rPr>
          <w:rFonts w:ascii="Arial" w:eastAsia="Times New Roman" w:hAnsi="Arial" w:cs="Arial"/>
          <w:kern w:val="0"/>
          <w:sz w:val="22"/>
          <w14:ligatures w14:val="none"/>
        </w:rPr>
        <w:t xml:space="preserve"> </w:t>
      </w:r>
      <w:r w:rsidRPr="002F5D30">
        <w:rPr>
          <w:rFonts w:ascii="Arial" w:eastAsia="Times New Roman" w:hAnsi="Arial" w:cs="Arial"/>
          <w:kern w:val="0"/>
          <w:sz w:val="22"/>
          <w14:ligatures w14:val="none"/>
        </w:rPr>
        <w:t xml:space="preserve"> </w:t>
      </w:r>
      <w:r w:rsidR="00B86B22" w:rsidRPr="002F5D30">
        <w:rPr>
          <w:rFonts w:ascii="Arial" w:eastAsia="Times New Roman" w:hAnsi="Arial" w:cs="Arial"/>
          <w:kern w:val="0"/>
          <w:sz w:val="22"/>
          <w14:ligatures w14:val="none"/>
        </w:rPr>
        <w:t xml:space="preserve"> </w:t>
      </w:r>
    </w:p>
    <w:p w14:paraId="6603F524" w14:textId="697D4D7A" w:rsidR="00252DF5" w:rsidRPr="002F5D30" w:rsidRDefault="009E5BD5" w:rsidP="00B86B22">
      <w:pPr>
        <w:spacing w:after="240" w:line="360" w:lineRule="auto"/>
        <w:jc w:val="both"/>
        <w:rPr>
          <w:rFonts w:ascii="Arial" w:eastAsia="Times New Roman" w:hAnsi="Arial" w:cs="Arial"/>
          <w:kern w:val="0"/>
          <w:sz w:val="22"/>
          <w14:ligatures w14:val="none"/>
        </w:rPr>
      </w:pPr>
      <w:r w:rsidRPr="002F5D30">
        <w:rPr>
          <w:rFonts w:ascii="Arial" w:eastAsia="Times New Roman" w:hAnsi="Arial" w:cs="Arial"/>
          <w:kern w:val="0"/>
          <w:sz w:val="22"/>
          <w14:ligatures w14:val="none"/>
        </w:rPr>
        <w:t xml:space="preserve">Corrigan, P. W., and Watson, A. C. (2002) ‘Understanding the impact of stigma on people with mental illness’, </w:t>
      </w:r>
      <w:r w:rsidRPr="002F5D30">
        <w:rPr>
          <w:rFonts w:ascii="Arial" w:eastAsia="Times New Roman" w:hAnsi="Arial" w:cs="Arial"/>
          <w:i/>
          <w:kern w:val="0"/>
          <w:sz w:val="22"/>
          <w14:ligatures w14:val="none"/>
        </w:rPr>
        <w:t>World psychiatry: official journal of the World Psychiatric Association (WPA)</w:t>
      </w:r>
      <w:r w:rsidRPr="002F5D30">
        <w:rPr>
          <w:rFonts w:ascii="Arial" w:eastAsia="Times New Roman" w:hAnsi="Arial" w:cs="Arial"/>
          <w:kern w:val="0"/>
          <w:sz w:val="22"/>
          <w14:ligatures w14:val="none"/>
        </w:rPr>
        <w:t>, 1(1), 16–20.</w:t>
      </w:r>
      <w:r w:rsidR="00252DF5" w:rsidRPr="002F5D30">
        <w:rPr>
          <w:rFonts w:ascii="Arial" w:eastAsia="Times New Roman" w:hAnsi="Arial" w:cs="Arial"/>
          <w:kern w:val="0"/>
          <w:sz w:val="22"/>
          <w14:ligatures w14:val="none"/>
        </w:rPr>
        <w:t xml:space="preserve"> </w:t>
      </w:r>
      <w:hyperlink r:id="rId12" w:history="1">
        <w:r w:rsidR="002F5D30" w:rsidRPr="000A0891">
          <w:rPr>
            <w:rStyle w:val="Hyperlink"/>
            <w:rFonts w:ascii="Arial" w:eastAsia="Times New Roman" w:hAnsi="Arial" w:cs="Arial"/>
            <w:kern w:val="0"/>
            <w:sz w:val="22"/>
            <w14:ligatures w14:val="none"/>
          </w:rPr>
          <w:t>https://pmc.ncbi.nlm.nih.gov/articles/PMC1489832/</w:t>
        </w:r>
      </w:hyperlink>
      <w:r w:rsidR="002F5D30">
        <w:rPr>
          <w:rFonts w:ascii="Arial" w:eastAsia="Times New Roman" w:hAnsi="Arial" w:cs="Arial"/>
          <w:kern w:val="0"/>
          <w:sz w:val="22"/>
          <w14:ligatures w14:val="none"/>
        </w:rPr>
        <w:t xml:space="preserve"> </w:t>
      </w:r>
      <w:r w:rsidR="0077634D" w:rsidRPr="002F5D30">
        <w:rPr>
          <w:rFonts w:ascii="Arial" w:eastAsia="Times New Roman" w:hAnsi="Arial" w:cs="Arial"/>
          <w:kern w:val="0"/>
          <w:sz w:val="22"/>
          <w14:ligatures w14:val="none"/>
        </w:rPr>
        <w:t xml:space="preserve"> </w:t>
      </w:r>
    </w:p>
    <w:p w14:paraId="40E04D68" w14:textId="1C57718E" w:rsidR="00252DF5" w:rsidRPr="002F5D30" w:rsidRDefault="00252DF5" w:rsidP="00B86B22">
      <w:pPr>
        <w:spacing w:after="240" w:line="360" w:lineRule="auto"/>
        <w:jc w:val="both"/>
        <w:rPr>
          <w:rFonts w:ascii="Arial" w:eastAsia="Times New Roman" w:hAnsi="Arial" w:cs="Arial"/>
          <w:kern w:val="0"/>
          <w:sz w:val="22"/>
          <w14:ligatures w14:val="none"/>
        </w:rPr>
      </w:pPr>
      <w:r w:rsidRPr="002F5D30">
        <w:rPr>
          <w:rFonts w:ascii="Arial" w:eastAsia="Times New Roman" w:hAnsi="Arial" w:cs="Arial"/>
          <w:kern w:val="0"/>
          <w:sz w:val="22"/>
          <w14:ligatures w14:val="none"/>
        </w:rPr>
        <w:t xml:space="preserve">England, N. (2024). </w:t>
      </w:r>
      <w:r w:rsidRPr="002F5D30">
        <w:rPr>
          <w:rFonts w:ascii="Arial" w:eastAsia="Times New Roman" w:hAnsi="Arial" w:cs="Arial"/>
          <w:i/>
          <w:iCs/>
          <w:kern w:val="0"/>
          <w:sz w:val="22"/>
          <w14:ligatures w14:val="none"/>
        </w:rPr>
        <w:t>NHS England» Strategic Co-Production Group Innovation, Research and Life Sciences and Strategy group</w:t>
      </w:r>
      <w:r w:rsidRPr="002F5D30">
        <w:rPr>
          <w:rFonts w:ascii="Arial" w:eastAsia="Times New Roman" w:hAnsi="Arial" w:cs="Arial"/>
          <w:kern w:val="0"/>
          <w:sz w:val="22"/>
          <w14:ligatures w14:val="none"/>
        </w:rPr>
        <w:t xml:space="preserve">. Available at: </w:t>
      </w:r>
      <w:hyperlink r:id="rId13" w:history="1">
        <w:r w:rsidR="002F5D30" w:rsidRPr="000A0891">
          <w:rPr>
            <w:rStyle w:val="Hyperlink"/>
            <w:rFonts w:ascii="Arial" w:eastAsia="Times New Roman" w:hAnsi="Arial" w:cs="Arial"/>
            <w:kern w:val="0"/>
            <w:sz w:val="22"/>
            <w14:ligatures w14:val="none"/>
          </w:rPr>
          <w:t xml:space="preserve">https://www.england.nhs.uk/long-read/strategic-co-production-group-innovation-research-and-life-sciences-and-strategy-group/ </w:t>
        </w:r>
      </w:hyperlink>
      <w:r w:rsidR="00316EDB" w:rsidRPr="002F5D30">
        <w:rPr>
          <w:rFonts w:ascii="Arial" w:eastAsia="Times New Roman" w:hAnsi="Arial" w:cs="Arial"/>
          <w:kern w:val="0"/>
          <w:sz w:val="22"/>
          <w14:ligatures w14:val="none"/>
        </w:rPr>
        <w:t>(Accessed: 22 June 2026).</w:t>
      </w:r>
    </w:p>
    <w:p w14:paraId="780654C3" w14:textId="2548EB10" w:rsidR="00252DF5" w:rsidRPr="002F5D30" w:rsidRDefault="001A26EB" w:rsidP="00B86B22">
      <w:pPr>
        <w:spacing w:after="240" w:line="360" w:lineRule="auto"/>
        <w:jc w:val="both"/>
        <w:rPr>
          <w:rFonts w:ascii="Arial" w:eastAsia="Times New Roman" w:hAnsi="Arial" w:cs="Arial"/>
          <w:kern w:val="0"/>
          <w:sz w:val="22"/>
          <w:szCs w:val="22"/>
          <w14:ligatures w14:val="none"/>
        </w:rPr>
      </w:pPr>
      <w:r w:rsidRPr="002F5D30">
        <w:rPr>
          <w:rFonts w:ascii="Arial" w:eastAsia="Times New Roman" w:hAnsi="Arial" w:cs="Arial"/>
          <w:kern w:val="0"/>
          <w:sz w:val="22"/>
          <w:szCs w:val="22"/>
          <w14:ligatures w14:val="none"/>
        </w:rPr>
        <w:t xml:space="preserve">Gibbs, G. (1988) </w:t>
      </w:r>
      <w:r w:rsidRPr="002F5D30">
        <w:rPr>
          <w:rFonts w:ascii="Arial" w:eastAsia="Times New Roman" w:hAnsi="Arial" w:cs="Arial"/>
          <w:i/>
          <w:kern w:val="0"/>
          <w:sz w:val="22"/>
          <w:szCs w:val="22"/>
          <w14:ligatures w14:val="none"/>
        </w:rPr>
        <w:t>Learning by doing: A guide to teaching and learning methods.</w:t>
      </w:r>
      <w:r w:rsidRPr="002F5D30">
        <w:rPr>
          <w:rFonts w:ascii="Arial" w:eastAsia="Times New Roman" w:hAnsi="Arial" w:cs="Arial"/>
          <w:kern w:val="0"/>
          <w:sz w:val="22"/>
          <w:szCs w:val="22"/>
          <w14:ligatures w14:val="none"/>
        </w:rPr>
        <w:t xml:space="preserve"> Oxford Polytechnic, Oxford: Further Educational Unit.</w:t>
      </w:r>
    </w:p>
    <w:p w14:paraId="6E4BEBE6" w14:textId="040A40DB" w:rsidR="00AE5D38" w:rsidRPr="002F5D30" w:rsidRDefault="00252DF5" w:rsidP="00AE5D38">
      <w:pPr>
        <w:spacing w:after="240" w:line="360" w:lineRule="auto"/>
        <w:jc w:val="both"/>
        <w:rPr>
          <w:rFonts w:ascii="Arial" w:eastAsia="Times New Roman" w:hAnsi="Arial" w:cs="Arial"/>
          <w:kern w:val="0"/>
          <w:sz w:val="22"/>
          <w:szCs w:val="22"/>
          <w14:ligatures w14:val="none"/>
        </w:rPr>
      </w:pPr>
      <w:r w:rsidRPr="002F5D30">
        <w:rPr>
          <w:rFonts w:ascii="Arial" w:eastAsia="Times New Roman" w:hAnsi="Arial" w:cs="Arial"/>
          <w:kern w:val="0"/>
          <w:sz w:val="22"/>
          <w:szCs w:val="22"/>
          <w14:ligatures w14:val="none"/>
        </w:rPr>
        <w:t>NHS (202</w:t>
      </w:r>
      <w:r w:rsidR="006429EF" w:rsidRPr="002F5D30">
        <w:rPr>
          <w:rFonts w:ascii="Arial" w:eastAsia="Times New Roman" w:hAnsi="Arial" w:cs="Arial"/>
          <w:kern w:val="0"/>
          <w:sz w:val="22"/>
          <w:szCs w:val="22"/>
          <w14:ligatures w14:val="none"/>
        </w:rPr>
        <w:t>6</w:t>
      </w:r>
      <w:r w:rsidRPr="002F5D30">
        <w:rPr>
          <w:rFonts w:ascii="Arial" w:eastAsia="Times New Roman" w:hAnsi="Arial" w:cs="Arial"/>
          <w:kern w:val="0"/>
          <w:sz w:val="22"/>
          <w:szCs w:val="22"/>
          <w14:ligatures w14:val="none"/>
        </w:rPr>
        <w:t xml:space="preserve">). </w:t>
      </w:r>
      <w:r w:rsidRPr="002F5D30">
        <w:rPr>
          <w:rFonts w:ascii="Arial" w:eastAsia="Times New Roman" w:hAnsi="Arial" w:cs="Arial"/>
          <w:i/>
          <w:iCs/>
          <w:kern w:val="0"/>
          <w:sz w:val="22"/>
          <w:szCs w:val="22"/>
          <w14:ligatures w14:val="none"/>
        </w:rPr>
        <w:t>NHS App</w:t>
      </w:r>
      <w:r w:rsidRPr="002F5D30">
        <w:rPr>
          <w:rFonts w:ascii="Arial" w:eastAsia="Times New Roman" w:hAnsi="Arial" w:cs="Arial"/>
          <w:kern w:val="0"/>
          <w:sz w:val="22"/>
          <w:szCs w:val="22"/>
          <w14:ligatures w14:val="none"/>
        </w:rPr>
        <w:t xml:space="preserve">. Available </w:t>
      </w:r>
      <w:r w:rsidR="001A26EB" w:rsidRPr="002F5D30">
        <w:rPr>
          <w:rFonts w:ascii="Arial" w:eastAsia="Times New Roman" w:hAnsi="Arial" w:cs="Arial"/>
          <w:kern w:val="0"/>
          <w:sz w:val="22"/>
          <w:szCs w:val="22"/>
          <w14:ligatures w14:val="none"/>
        </w:rPr>
        <w:t xml:space="preserve">at: </w:t>
      </w:r>
      <w:hyperlink r:id="rId14" w:history="1">
        <w:r w:rsidR="001A26EB" w:rsidRPr="002F5D30">
          <w:rPr>
            <w:rStyle w:val="Hyperlink"/>
            <w:rFonts w:ascii="Arial" w:eastAsia="Times New Roman" w:hAnsi="Arial" w:cs="Arial"/>
            <w:color w:val="auto"/>
            <w:kern w:val="0"/>
            <w:sz w:val="22"/>
            <w:szCs w:val="22"/>
            <w:u w:val="none"/>
            <w14:ligatures w14:val="none"/>
          </w:rPr>
          <w:t>https://www.nhs.uk/nhs-app/</w:t>
        </w:r>
      </w:hyperlink>
      <w:r w:rsidR="002F5D30">
        <w:rPr>
          <w:rFonts w:ascii="Arial" w:eastAsia="Times New Roman" w:hAnsi="Arial" w:cs="Arial"/>
          <w:kern w:val="0"/>
          <w:sz w:val="22"/>
          <w:szCs w:val="22"/>
          <w14:ligatures w14:val="none"/>
        </w:rPr>
        <w:t xml:space="preserve"> </w:t>
      </w:r>
      <w:r w:rsidR="00AE5D38" w:rsidRPr="002F5D30">
        <w:rPr>
          <w:rFonts w:ascii="Arial" w:eastAsia="Times New Roman" w:hAnsi="Arial" w:cs="Arial"/>
          <w:kern w:val="0"/>
          <w:sz w:val="22"/>
          <w:szCs w:val="22"/>
          <w14:ligatures w14:val="none"/>
        </w:rPr>
        <w:t>(Accessed: 20 June 2026).</w:t>
      </w:r>
    </w:p>
    <w:p w14:paraId="50D777C3" w14:textId="63EE0BAA" w:rsidR="00252DF5" w:rsidRPr="002F5D30" w:rsidRDefault="00252DF5" w:rsidP="00B86B22">
      <w:pPr>
        <w:spacing w:after="240" w:line="360" w:lineRule="auto"/>
        <w:jc w:val="both"/>
        <w:rPr>
          <w:rFonts w:ascii="Arial" w:eastAsia="Times New Roman" w:hAnsi="Arial" w:cs="Arial"/>
          <w:kern w:val="0"/>
          <w:sz w:val="22"/>
          <w:szCs w:val="22"/>
          <w14:ligatures w14:val="none"/>
        </w:rPr>
      </w:pPr>
      <w:r w:rsidRPr="002F5D30">
        <w:rPr>
          <w:rFonts w:ascii="Arial" w:eastAsia="Times New Roman" w:hAnsi="Arial" w:cs="Arial"/>
          <w:kern w:val="0"/>
          <w:sz w:val="22"/>
          <w:szCs w:val="22"/>
          <w14:ligatures w14:val="none"/>
        </w:rPr>
        <w:t xml:space="preserve">NHS </w:t>
      </w:r>
      <w:r w:rsidR="00CB6B93" w:rsidRPr="002F5D30">
        <w:rPr>
          <w:rFonts w:ascii="Arial" w:eastAsia="Times New Roman" w:hAnsi="Arial" w:cs="Arial"/>
          <w:kern w:val="0"/>
          <w:sz w:val="22"/>
          <w:szCs w:val="22"/>
          <w14:ligatures w14:val="none"/>
        </w:rPr>
        <w:t>Health Education England (2018)</w:t>
      </w:r>
      <w:r w:rsidRPr="002F5D30">
        <w:rPr>
          <w:rFonts w:ascii="Arial" w:eastAsia="Times New Roman" w:hAnsi="Arial" w:cs="Arial"/>
          <w:kern w:val="0"/>
          <w:sz w:val="22"/>
          <w:szCs w:val="22"/>
          <w14:ligatures w14:val="none"/>
        </w:rPr>
        <w:t xml:space="preserve"> </w:t>
      </w:r>
      <w:r w:rsidRPr="002F5D30">
        <w:rPr>
          <w:rFonts w:ascii="Arial" w:eastAsia="Times New Roman" w:hAnsi="Arial" w:cs="Arial"/>
          <w:i/>
          <w:iCs/>
          <w:kern w:val="0"/>
          <w:sz w:val="22"/>
          <w:szCs w:val="22"/>
          <w14:ligatures w14:val="none"/>
        </w:rPr>
        <w:t>The Topol Review: Preparing the Healthcare Workforce to Deliver the Digital Future</w:t>
      </w:r>
      <w:r w:rsidRPr="002F5D30">
        <w:rPr>
          <w:rFonts w:ascii="Arial" w:eastAsia="Times New Roman" w:hAnsi="Arial" w:cs="Arial"/>
          <w:kern w:val="0"/>
          <w:sz w:val="22"/>
          <w:szCs w:val="22"/>
          <w14:ligatures w14:val="none"/>
        </w:rPr>
        <w:t xml:space="preserve">. </w:t>
      </w:r>
      <w:r w:rsidR="00CB6B93" w:rsidRPr="002F5D30">
        <w:rPr>
          <w:rFonts w:ascii="Arial" w:eastAsia="Times New Roman" w:hAnsi="Arial" w:cs="Arial"/>
          <w:kern w:val="0"/>
          <w:sz w:val="22"/>
          <w:szCs w:val="22"/>
          <w14:ligatures w14:val="none"/>
        </w:rPr>
        <w:t xml:space="preserve">Interim Report June 2018 - A Call </w:t>
      </w:r>
      <w:proofErr w:type="gramStart"/>
      <w:r w:rsidR="00CB6B93" w:rsidRPr="002F5D30">
        <w:rPr>
          <w:rFonts w:ascii="Arial" w:eastAsia="Times New Roman" w:hAnsi="Arial" w:cs="Arial"/>
          <w:kern w:val="0"/>
          <w:sz w:val="22"/>
          <w:szCs w:val="22"/>
          <w14:ligatures w14:val="none"/>
        </w:rPr>
        <w:t>For</w:t>
      </w:r>
      <w:proofErr w:type="gramEnd"/>
      <w:r w:rsidR="00CB6B93" w:rsidRPr="002F5D30">
        <w:rPr>
          <w:rFonts w:ascii="Arial" w:eastAsia="Times New Roman" w:hAnsi="Arial" w:cs="Arial"/>
          <w:kern w:val="0"/>
          <w:sz w:val="22"/>
          <w:szCs w:val="22"/>
          <w14:ligatures w14:val="none"/>
        </w:rPr>
        <w:t xml:space="preserve"> Evidence</w:t>
      </w:r>
      <w:r w:rsidRPr="002F5D30">
        <w:rPr>
          <w:rFonts w:ascii="Arial" w:eastAsia="Times New Roman" w:hAnsi="Arial" w:cs="Arial"/>
          <w:kern w:val="0"/>
          <w:sz w:val="22"/>
          <w:szCs w:val="22"/>
          <w14:ligatures w14:val="none"/>
        </w:rPr>
        <w:t xml:space="preserve">. Available at: </w:t>
      </w:r>
      <w:hyperlink r:id="rId15" w:history="1">
        <w:r w:rsidR="006429EF" w:rsidRPr="002F5D30">
          <w:rPr>
            <w:rStyle w:val="Hyperlink"/>
            <w:rFonts w:ascii="Arial" w:eastAsia="Times New Roman" w:hAnsi="Arial" w:cs="Arial"/>
            <w:color w:val="auto"/>
            <w:kern w:val="0"/>
            <w:sz w:val="22"/>
            <w:szCs w:val="22"/>
            <w:u w:val="none"/>
            <w14:ligatures w14:val="none"/>
          </w:rPr>
          <w:t>https://www.hee.nhs.uk/sites/default/files/documents/Topol%20Review%20interim%20report_0.pdf</w:t>
        </w:r>
      </w:hyperlink>
      <w:r w:rsidR="002F5D30">
        <w:rPr>
          <w:rFonts w:ascii="Arial" w:eastAsia="Times New Roman" w:hAnsi="Arial" w:cs="Arial"/>
          <w:kern w:val="0"/>
          <w:sz w:val="22"/>
          <w:szCs w:val="22"/>
          <w14:ligatures w14:val="none"/>
        </w:rPr>
        <w:t xml:space="preserve"> </w:t>
      </w:r>
      <w:r w:rsidR="00CB6B93" w:rsidRPr="002F5D30">
        <w:rPr>
          <w:rFonts w:ascii="Arial" w:eastAsia="Times New Roman" w:hAnsi="Arial" w:cs="Arial"/>
          <w:kern w:val="0"/>
          <w:sz w:val="22"/>
          <w:szCs w:val="22"/>
          <w14:ligatures w14:val="none"/>
        </w:rPr>
        <w:t>(Accessed: 22 June 2026).</w:t>
      </w:r>
    </w:p>
    <w:p w14:paraId="751A58D7" w14:textId="0E856C9B" w:rsidR="00252DF5" w:rsidRPr="002F5D30" w:rsidRDefault="00CB6B93" w:rsidP="00B86B22">
      <w:pPr>
        <w:spacing w:after="240" w:line="360" w:lineRule="auto"/>
        <w:jc w:val="both"/>
        <w:rPr>
          <w:rFonts w:ascii="Arial" w:eastAsia="Times New Roman" w:hAnsi="Arial" w:cs="Arial"/>
          <w:kern w:val="0"/>
          <w:sz w:val="22"/>
          <w:szCs w:val="22"/>
          <w14:ligatures w14:val="none"/>
        </w:rPr>
      </w:pPr>
      <w:r w:rsidRPr="002F5D30">
        <w:rPr>
          <w:rFonts w:ascii="Arial" w:eastAsia="Times New Roman" w:hAnsi="Arial" w:cs="Arial"/>
          <w:kern w:val="0"/>
          <w:sz w:val="22"/>
          <w:szCs w:val="22"/>
          <w14:ligatures w14:val="none"/>
        </w:rPr>
        <w:t>NHS Leadership Academy (2013)</w:t>
      </w:r>
      <w:r w:rsidR="00252DF5" w:rsidRPr="002F5D30">
        <w:rPr>
          <w:rFonts w:ascii="Arial" w:eastAsia="Times New Roman" w:hAnsi="Arial" w:cs="Arial"/>
          <w:kern w:val="0"/>
          <w:sz w:val="22"/>
          <w:szCs w:val="22"/>
          <w14:ligatures w14:val="none"/>
        </w:rPr>
        <w:t xml:space="preserve"> </w:t>
      </w:r>
      <w:r w:rsidR="00252DF5" w:rsidRPr="002F5D30">
        <w:rPr>
          <w:rFonts w:ascii="Arial" w:eastAsia="Times New Roman" w:hAnsi="Arial" w:cs="Arial"/>
          <w:i/>
          <w:iCs/>
          <w:kern w:val="0"/>
          <w:sz w:val="22"/>
          <w:szCs w:val="22"/>
          <w14:ligatures w14:val="none"/>
        </w:rPr>
        <w:t>Healthcare Leadership Model The nine dimensions of leadership behaviour</w:t>
      </w:r>
      <w:r w:rsidRPr="002F5D30">
        <w:rPr>
          <w:rFonts w:ascii="Arial" w:eastAsia="Times New Roman" w:hAnsi="Arial" w:cs="Arial"/>
          <w:kern w:val="0"/>
          <w:sz w:val="22"/>
          <w:szCs w:val="22"/>
          <w14:ligatures w14:val="none"/>
        </w:rPr>
        <w:t>.</w:t>
      </w:r>
      <w:r w:rsidR="00252DF5" w:rsidRPr="002F5D30">
        <w:rPr>
          <w:rFonts w:ascii="Arial" w:eastAsia="Times New Roman" w:hAnsi="Arial" w:cs="Arial"/>
          <w:kern w:val="0"/>
          <w:sz w:val="22"/>
          <w:szCs w:val="22"/>
          <w14:ligatures w14:val="none"/>
        </w:rPr>
        <w:t xml:space="preserve"> Available at: </w:t>
      </w:r>
      <w:hyperlink r:id="rId16" w:history="1">
        <w:r w:rsidRPr="002F5D30">
          <w:rPr>
            <w:rStyle w:val="Hyperlink"/>
            <w:rFonts w:ascii="Arial" w:eastAsia="Times New Roman" w:hAnsi="Arial" w:cs="Arial"/>
            <w:color w:val="auto"/>
            <w:kern w:val="0"/>
            <w:sz w:val="22"/>
            <w:szCs w:val="22"/>
            <w:u w:val="none"/>
            <w14:ligatures w14:val="none"/>
          </w:rPr>
          <w:t>https://www.leadershipacademy.nhs.uk/wp-content/uploads/dlm_uploads/2014/10/NHSLeadership-LeadershipModel-colour.pdf</w:t>
        </w:r>
      </w:hyperlink>
      <w:r w:rsidRPr="002F5D30">
        <w:rPr>
          <w:rFonts w:ascii="Arial" w:eastAsia="Times New Roman" w:hAnsi="Arial" w:cs="Arial"/>
          <w:kern w:val="0"/>
          <w:sz w:val="22"/>
          <w:szCs w:val="22"/>
          <w14:ligatures w14:val="none"/>
        </w:rPr>
        <w:t xml:space="preserve"> </w:t>
      </w:r>
      <w:r w:rsidR="009E232E" w:rsidRPr="002F5D30">
        <w:rPr>
          <w:rFonts w:ascii="Arial" w:eastAsia="Times New Roman" w:hAnsi="Arial" w:cs="Arial"/>
          <w:kern w:val="0"/>
          <w:sz w:val="22"/>
          <w:szCs w:val="22"/>
          <w14:ligatures w14:val="none"/>
        </w:rPr>
        <w:t>(Accessed: 23 June 2026).</w:t>
      </w:r>
    </w:p>
    <w:p w14:paraId="02136937" w14:textId="3B9938B6" w:rsidR="00A2501A" w:rsidRPr="002F5D30" w:rsidRDefault="00975729" w:rsidP="00A2501A">
      <w:pPr>
        <w:spacing w:after="240" w:line="360" w:lineRule="auto"/>
        <w:jc w:val="both"/>
        <w:rPr>
          <w:rFonts w:ascii="Arial" w:eastAsia="Times New Roman" w:hAnsi="Arial" w:cs="Arial"/>
          <w:kern w:val="0"/>
          <w:sz w:val="22"/>
          <w:szCs w:val="22"/>
          <w14:ligatures w14:val="none"/>
        </w:rPr>
      </w:pPr>
      <w:r w:rsidRPr="002F5D30">
        <w:rPr>
          <w:rFonts w:ascii="Arial" w:eastAsia="Times New Roman" w:hAnsi="Arial" w:cs="Arial"/>
          <w:kern w:val="0"/>
          <w:sz w:val="22"/>
          <w:szCs w:val="22"/>
          <w14:ligatures w14:val="none"/>
        </w:rPr>
        <w:lastRenderedPageBreak/>
        <w:t>Porter, M. and Lee, T. (2013)</w:t>
      </w:r>
      <w:r w:rsidR="00252DF5" w:rsidRPr="002F5D30">
        <w:rPr>
          <w:rFonts w:ascii="Arial" w:eastAsia="Times New Roman" w:hAnsi="Arial" w:cs="Arial"/>
          <w:kern w:val="0"/>
          <w:sz w:val="22"/>
          <w:szCs w:val="22"/>
          <w14:ligatures w14:val="none"/>
        </w:rPr>
        <w:t xml:space="preserve"> </w:t>
      </w:r>
      <w:r w:rsidR="00252DF5" w:rsidRPr="002F5D30">
        <w:rPr>
          <w:rFonts w:ascii="Arial" w:eastAsia="Times New Roman" w:hAnsi="Arial" w:cs="Arial"/>
          <w:i/>
          <w:iCs/>
          <w:kern w:val="0"/>
          <w:sz w:val="22"/>
          <w:szCs w:val="22"/>
          <w14:ligatures w14:val="none"/>
        </w:rPr>
        <w:t>The strategy that will fix health care</w:t>
      </w:r>
      <w:r w:rsidRPr="002F5D30">
        <w:rPr>
          <w:rFonts w:ascii="Arial" w:eastAsia="Times New Roman" w:hAnsi="Arial" w:cs="Arial"/>
          <w:kern w:val="0"/>
          <w:sz w:val="22"/>
          <w:szCs w:val="22"/>
          <w14:ligatures w14:val="none"/>
        </w:rPr>
        <w:t>.</w:t>
      </w:r>
      <w:r w:rsidR="00252DF5" w:rsidRPr="002F5D30">
        <w:rPr>
          <w:rFonts w:ascii="Arial" w:eastAsia="Times New Roman" w:hAnsi="Arial" w:cs="Arial"/>
          <w:kern w:val="0"/>
          <w:sz w:val="22"/>
          <w:szCs w:val="22"/>
          <w14:ligatures w14:val="none"/>
        </w:rPr>
        <w:t xml:space="preserve"> Harvard Business Review. Available at: </w:t>
      </w:r>
      <w:hyperlink r:id="rId17" w:history="1">
        <w:r w:rsidR="009E232E" w:rsidRPr="002F5D30">
          <w:rPr>
            <w:rStyle w:val="Hyperlink"/>
            <w:rFonts w:ascii="Arial" w:eastAsia="Times New Roman" w:hAnsi="Arial" w:cs="Arial"/>
            <w:color w:val="auto"/>
            <w:kern w:val="0"/>
            <w:sz w:val="22"/>
            <w:szCs w:val="22"/>
            <w:u w:val="none"/>
            <w14:ligatures w14:val="none"/>
          </w:rPr>
          <w:t>https://hbr.org/2013/10/the-strategy-that-will-fix-health-care</w:t>
        </w:r>
      </w:hyperlink>
      <w:r w:rsidR="009E232E" w:rsidRPr="002F5D30">
        <w:rPr>
          <w:rFonts w:ascii="Arial" w:eastAsia="Times New Roman" w:hAnsi="Arial" w:cs="Arial"/>
          <w:kern w:val="0"/>
          <w:sz w:val="22"/>
          <w:szCs w:val="22"/>
          <w14:ligatures w14:val="none"/>
        </w:rPr>
        <w:t xml:space="preserve"> </w:t>
      </w:r>
      <w:r w:rsidR="00A2501A" w:rsidRPr="002F5D30">
        <w:rPr>
          <w:rFonts w:ascii="Arial" w:eastAsia="Times New Roman" w:hAnsi="Arial" w:cs="Arial"/>
          <w:kern w:val="0"/>
          <w:sz w:val="22"/>
          <w:szCs w:val="22"/>
          <w14:ligatures w14:val="none"/>
        </w:rPr>
        <w:t>(Accessed: 20 June 2026).</w:t>
      </w:r>
    </w:p>
    <w:p w14:paraId="3CA2A246" w14:textId="58729B75" w:rsidR="00252DF5" w:rsidRPr="002F5D30" w:rsidRDefault="000A32D3" w:rsidP="00B86B22">
      <w:pPr>
        <w:spacing w:after="240" w:line="360" w:lineRule="auto"/>
        <w:jc w:val="both"/>
        <w:rPr>
          <w:rFonts w:ascii="Arial" w:eastAsia="Times New Roman" w:hAnsi="Arial" w:cs="Arial"/>
          <w:kern w:val="0"/>
          <w:sz w:val="22"/>
          <w:szCs w:val="22"/>
          <w14:ligatures w14:val="none"/>
        </w:rPr>
      </w:pPr>
      <w:r w:rsidRPr="002F5D30">
        <w:rPr>
          <w:rFonts w:ascii="Arial" w:hAnsi="Arial" w:cs="Arial"/>
          <w:sz w:val="22"/>
          <w:szCs w:val="22"/>
          <w:shd w:val="clear" w:color="auto" w:fill="FFFFFF"/>
        </w:rPr>
        <w:t>Porter</w:t>
      </w:r>
      <w:r w:rsidR="003D14A7" w:rsidRPr="002F5D30">
        <w:rPr>
          <w:rFonts w:ascii="Arial" w:hAnsi="Arial" w:cs="Arial"/>
          <w:sz w:val="22"/>
          <w:szCs w:val="22"/>
          <w:shd w:val="clear" w:color="auto" w:fill="FFFFFF"/>
        </w:rPr>
        <w:t>,</w:t>
      </w:r>
      <w:r w:rsidRPr="002F5D30">
        <w:rPr>
          <w:rFonts w:ascii="Arial" w:hAnsi="Arial" w:cs="Arial"/>
          <w:sz w:val="22"/>
          <w:szCs w:val="22"/>
          <w:shd w:val="clear" w:color="auto" w:fill="FFFFFF"/>
        </w:rPr>
        <w:t xml:space="preserve"> M. E. (2010) ‘What is value in health care?’, </w:t>
      </w:r>
      <w:r w:rsidRPr="002F5D30">
        <w:rPr>
          <w:rFonts w:ascii="Arial" w:hAnsi="Arial" w:cs="Arial"/>
          <w:i/>
          <w:iCs/>
          <w:sz w:val="22"/>
          <w:szCs w:val="22"/>
          <w:shd w:val="clear" w:color="auto" w:fill="FFFFFF"/>
        </w:rPr>
        <w:t>The New England journal of medicine</w:t>
      </w:r>
      <w:r w:rsidRPr="002F5D30">
        <w:rPr>
          <w:rFonts w:ascii="Arial" w:hAnsi="Arial" w:cs="Arial"/>
          <w:sz w:val="22"/>
          <w:szCs w:val="22"/>
          <w:shd w:val="clear" w:color="auto" w:fill="FFFFFF"/>
        </w:rPr>
        <w:t>, </w:t>
      </w:r>
      <w:r w:rsidRPr="002F5D30">
        <w:rPr>
          <w:rFonts w:ascii="Arial" w:hAnsi="Arial" w:cs="Arial"/>
          <w:i/>
          <w:iCs/>
          <w:sz w:val="22"/>
          <w:szCs w:val="22"/>
          <w:shd w:val="clear" w:color="auto" w:fill="FFFFFF"/>
        </w:rPr>
        <w:t>363</w:t>
      </w:r>
      <w:r w:rsidRPr="002F5D30">
        <w:rPr>
          <w:rFonts w:ascii="Arial" w:hAnsi="Arial" w:cs="Arial"/>
          <w:sz w:val="22"/>
          <w:szCs w:val="22"/>
          <w:shd w:val="clear" w:color="auto" w:fill="FFFFFF"/>
        </w:rPr>
        <w:t xml:space="preserve">(26), 2477–2481. </w:t>
      </w:r>
      <w:hyperlink r:id="rId18" w:history="1">
        <w:r w:rsidRPr="002F5D30">
          <w:rPr>
            <w:rStyle w:val="Hyperlink"/>
            <w:rFonts w:ascii="Arial" w:hAnsi="Arial" w:cs="Arial"/>
            <w:color w:val="auto"/>
            <w:sz w:val="22"/>
            <w:szCs w:val="22"/>
            <w:u w:val="none"/>
            <w:shd w:val="clear" w:color="auto" w:fill="FFFFFF"/>
          </w:rPr>
          <w:t>https://doi.org/10.1056/NEJMp1011024</w:t>
        </w:r>
      </w:hyperlink>
      <w:r w:rsidRPr="002F5D30">
        <w:rPr>
          <w:rFonts w:ascii="Arial" w:hAnsi="Arial" w:cs="Arial"/>
          <w:sz w:val="22"/>
          <w:szCs w:val="22"/>
          <w:shd w:val="clear" w:color="auto" w:fill="FFFFFF"/>
        </w:rPr>
        <w:t xml:space="preserve"> </w:t>
      </w:r>
      <w:r w:rsidR="00975729" w:rsidRPr="002F5D30">
        <w:rPr>
          <w:rFonts w:ascii="Arial" w:eastAsia="Times New Roman" w:hAnsi="Arial" w:cs="Arial"/>
          <w:kern w:val="0"/>
          <w:sz w:val="22"/>
          <w:szCs w:val="22"/>
          <w14:ligatures w14:val="none"/>
        </w:rPr>
        <w:t xml:space="preserve"> </w:t>
      </w:r>
    </w:p>
    <w:p w14:paraId="769CC114" w14:textId="4E0AEB5F" w:rsidR="002F5D30" w:rsidRPr="002F5D30" w:rsidRDefault="00252DF5" w:rsidP="002F5D30">
      <w:pPr>
        <w:spacing w:after="240" w:line="360" w:lineRule="auto"/>
        <w:jc w:val="both"/>
        <w:rPr>
          <w:rFonts w:ascii="Arial" w:eastAsia="Times New Roman" w:hAnsi="Arial" w:cs="Arial"/>
          <w:kern w:val="0"/>
          <w:sz w:val="22"/>
          <w:szCs w:val="22"/>
          <w14:ligatures w14:val="none"/>
        </w:rPr>
      </w:pPr>
      <w:r w:rsidRPr="002F5D30">
        <w:rPr>
          <w:rFonts w:ascii="Arial" w:eastAsia="Times New Roman" w:hAnsi="Arial" w:cs="Arial"/>
          <w:kern w:val="0"/>
          <w:sz w:val="22"/>
          <w14:ligatures w14:val="none"/>
        </w:rPr>
        <w:t>West, M., Eckert, R., Co</w:t>
      </w:r>
      <w:r w:rsidR="002F5D30" w:rsidRPr="002F5D30">
        <w:rPr>
          <w:rFonts w:ascii="Arial" w:eastAsia="Times New Roman" w:hAnsi="Arial" w:cs="Arial"/>
          <w:kern w:val="0"/>
          <w:sz w:val="22"/>
          <w14:ligatures w14:val="none"/>
        </w:rPr>
        <w:t>llins, B. and Chowla, R. (2017)</w:t>
      </w:r>
      <w:r w:rsidRPr="002F5D30">
        <w:rPr>
          <w:rFonts w:ascii="Arial" w:eastAsia="Times New Roman" w:hAnsi="Arial" w:cs="Arial"/>
          <w:kern w:val="0"/>
          <w:sz w:val="22"/>
          <w14:ligatures w14:val="none"/>
        </w:rPr>
        <w:t xml:space="preserve"> </w:t>
      </w:r>
      <w:r w:rsidRPr="002F5D30">
        <w:rPr>
          <w:rFonts w:ascii="Arial" w:eastAsia="Times New Roman" w:hAnsi="Arial" w:cs="Arial"/>
          <w:i/>
          <w:iCs/>
          <w:kern w:val="0"/>
          <w:sz w:val="22"/>
          <w14:ligatures w14:val="none"/>
        </w:rPr>
        <w:t>Caring to change: How compassionate leadership can stimulate innovation in health care</w:t>
      </w:r>
      <w:r w:rsidR="003D14A7" w:rsidRPr="002F5D30">
        <w:rPr>
          <w:rFonts w:ascii="Arial" w:eastAsia="Times New Roman" w:hAnsi="Arial" w:cs="Arial"/>
          <w:kern w:val="0"/>
          <w:sz w:val="22"/>
          <w14:ligatures w14:val="none"/>
        </w:rPr>
        <w:t>.</w:t>
      </w:r>
      <w:r w:rsidRPr="002F5D30">
        <w:rPr>
          <w:rFonts w:ascii="Arial" w:eastAsia="Times New Roman" w:hAnsi="Arial" w:cs="Arial"/>
          <w:kern w:val="0"/>
          <w:sz w:val="22"/>
          <w14:ligatures w14:val="none"/>
        </w:rPr>
        <w:t xml:space="preserve"> The King’s Fund. Available at: </w:t>
      </w:r>
      <w:hyperlink r:id="rId19" w:history="1">
        <w:r w:rsidR="003D14A7" w:rsidRPr="002F5D30">
          <w:rPr>
            <w:rStyle w:val="Hyperlink"/>
            <w:rFonts w:ascii="Arial" w:eastAsia="Times New Roman" w:hAnsi="Arial" w:cs="Arial"/>
            <w:color w:val="auto"/>
            <w:kern w:val="0"/>
            <w:sz w:val="22"/>
            <w:u w:val="none"/>
            <w14:ligatures w14:val="none"/>
          </w:rPr>
          <w:t>https://assets.kingsfund.org.uk/f/256914/x/0b76247d02/caring_to_change_2017.pdf</w:t>
        </w:r>
      </w:hyperlink>
      <w:r w:rsidR="002F5D30">
        <w:rPr>
          <w:rFonts w:ascii="Arial" w:eastAsia="Times New Roman" w:hAnsi="Arial" w:cs="Arial"/>
          <w:kern w:val="0"/>
          <w:sz w:val="22"/>
          <w14:ligatures w14:val="none"/>
        </w:rPr>
        <w:t xml:space="preserve"> </w:t>
      </w:r>
      <w:r w:rsidR="002F5D30" w:rsidRPr="002F5D30">
        <w:rPr>
          <w:rFonts w:ascii="Arial" w:eastAsia="Times New Roman" w:hAnsi="Arial" w:cs="Arial"/>
          <w:kern w:val="0"/>
          <w:sz w:val="22"/>
          <w:szCs w:val="22"/>
          <w14:ligatures w14:val="none"/>
        </w:rPr>
        <w:t>(Accessed: 20 June 2026).</w:t>
      </w:r>
    </w:p>
    <w:p w14:paraId="46383E15" w14:textId="6077F0F7" w:rsidR="00252DF5" w:rsidRPr="000F7B2F" w:rsidRDefault="00252DF5" w:rsidP="00B86B22">
      <w:pPr>
        <w:spacing w:after="240" w:line="360" w:lineRule="auto"/>
        <w:jc w:val="both"/>
        <w:rPr>
          <w:rFonts w:ascii="Arial" w:eastAsia="Times New Roman" w:hAnsi="Arial" w:cs="Arial"/>
          <w:kern w:val="0"/>
          <w:sz w:val="22"/>
          <w14:ligatures w14:val="none"/>
        </w:rPr>
      </w:pPr>
    </w:p>
    <w:p w14:paraId="032D00D0" w14:textId="77777777" w:rsidR="00CF0698" w:rsidRPr="000F7B2F" w:rsidRDefault="00CF0698" w:rsidP="002D67FC">
      <w:pPr>
        <w:rPr>
          <w:rFonts w:ascii="Arial" w:hAnsi="Arial" w:cs="Arial"/>
          <w:sz w:val="22"/>
        </w:rPr>
      </w:pPr>
    </w:p>
    <w:sectPr w:rsidR="00CF0698" w:rsidRPr="000F7B2F">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23179" w14:textId="77777777" w:rsidR="00C54785" w:rsidRDefault="00C54785" w:rsidP="00252DF5">
      <w:pPr>
        <w:spacing w:after="0" w:line="240" w:lineRule="auto"/>
      </w:pPr>
      <w:r>
        <w:separator/>
      </w:r>
    </w:p>
  </w:endnote>
  <w:endnote w:type="continuationSeparator" w:id="0">
    <w:p w14:paraId="48E7D3DB" w14:textId="77777777" w:rsidR="00C54785" w:rsidRDefault="00C54785" w:rsidP="00252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okmarkStart w:id="8" w:name="_Toc225337472" w:displacedByCustomXml="next"/>
  <w:bookmarkStart w:id="9" w:name="_Toc225338055" w:displacedByCustomXml="next"/>
  <w:bookmarkStart w:id="10" w:name="_Toc225338718" w:displacedByCustomXml="next"/>
  <w:sdt>
    <w:sdtPr>
      <w:id w:val="-299843282"/>
      <w:docPartObj>
        <w:docPartGallery w:val="Page Numbers (Bottom of Page)"/>
        <w:docPartUnique/>
      </w:docPartObj>
    </w:sdtPr>
    <w:sdtEndPr>
      <w:rPr>
        <w:noProof/>
      </w:rPr>
    </w:sdtEndPr>
    <w:sdtContent>
      <w:p w14:paraId="32C55F49" w14:textId="573C0A12" w:rsidR="00252DF5" w:rsidRDefault="00252DF5">
        <w:pPr>
          <w:pStyle w:val="Footer"/>
        </w:pPr>
        <w:r>
          <w:fldChar w:fldCharType="begin"/>
        </w:r>
        <w:r>
          <w:instrText xml:space="preserve"> PAGE   \* MERGEFORMAT </w:instrText>
        </w:r>
        <w:r>
          <w:fldChar w:fldCharType="separate"/>
        </w:r>
        <w:r w:rsidR="00B87860">
          <w:rPr>
            <w:noProof/>
          </w:rPr>
          <w:t>7</w:t>
        </w:r>
        <w:r>
          <w:rPr>
            <w:noProof/>
          </w:rPr>
          <w:fldChar w:fldCharType="end"/>
        </w:r>
      </w:p>
    </w:sdtContent>
  </w:sdt>
  <w:bookmarkEnd w:id="10"/>
  <w:bookmarkEnd w:id="9"/>
  <w:bookmarkEnd w:id="8"/>
  <w:p w14:paraId="495C34BD" w14:textId="77777777" w:rsidR="00252DF5" w:rsidRDefault="00252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C82A3" w14:textId="77777777" w:rsidR="00C54785" w:rsidRDefault="00C54785" w:rsidP="00252DF5">
      <w:pPr>
        <w:spacing w:after="0" w:line="240" w:lineRule="auto"/>
      </w:pPr>
      <w:r>
        <w:separator/>
      </w:r>
    </w:p>
  </w:footnote>
  <w:footnote w:type="continuationSeparator" w:id="0">
    <w:p w14:paraId="1351B95A" w14:textId="77777777" w:rsidR="00C54785" w:rsidRDefault="00C54785" w:rsidP="00252D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C09"/>
    <w:rsid w:val="000A32D3"/>
    <w:rsid w:val="000F7B2F"/>
    <w:rsid w:val="0012644D"/>
    <w:rsid w:val="001A26EB"/>
    <w:rsid w:val="00252DF5"/>
    <w:rsid w:val="00270239"/>
    <w:rsid w:val="002D67FC"/>
    <w:rsid w:val="002F5D30"/>
    <w:rsid w:val="00316EDB"/>
    <w:rsid w:val="003A418C"/>
    <w:rsid w:val="003B7CF2"/>
    <w:rsid w:val="003D14A7"/>
    <w:rsid w:val="004615EE"/>
    <w:rsid w:val="0047000E"/>
    <w:rsid w:val="004828D1"/>
    <w:rsid w:val="004B7C09"/>
    <w:rsid w:val="00547497"/>
    <w:rsid w:val="00613F7F"/>
    <w:rsid w:val="00627D61"/>
    <w:rsid w:val="006429EF"/>
    <w:rsid w:val="00695320"/>
    <w:rsid w:val="00723BD3"/>
    <w:rsid w:val="0073090E"/>
    <w:rsid w:val="0077634D"/>
    <w:rsid w:val="008528B5"/>
    <w:rsid w:val="008D0E3D"/>
    <w:rsid w:val="00975729"/>
    <w:rsid w:val="009B6DBA"/>
    <w:rsid w:val="009D59D8"/>
    <w:rsid w:val="009E232E"/>
    <w:rsid w:val="009E5BD5"/>
    <w:rsid w:val="00A2501A"/>
    <w:rsid w:val="00AE1D49"/>
    <w:rsid w:val="00AE3CE2"/>
    <w:rsid w:val="00AE5D38"/>
    <w:rsid w:val="00B86B22"/>
    <w:rsid w:val="00B87860"/>
    <w:rsid w:val="00BD5217"/>
    <w:rsid w:val="00BD5BAB"/>
    <w:rsid w:val="00C050E4"/>
    <w:rsid w:val="00C54785"/>
    <w:rsid w:val="00CB55C7"/>
    <w:rsid w:val="00CB6B93"/>
    <w:rsid w:val="00CF0698"/>
    <w:rsid w:val="00E5667E"/>
    <w:rsid w:val="00E70CFD"/>
    <w:rsid w:val="00E73E16"/>
    <w:rsid w:val="00ED7766"/>
    <w:rsid w:val="00F00847"/>
    <w:rsid w:val="00F83C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9654B9"/>
  <w15:chartTrackingRefBased/>
  <w15:docId w15:val="{8AD452A2-FECA-407C-AC70-91C585CB5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B7C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7C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7C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7C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7C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7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7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7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7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C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7C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7C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7C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7C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7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7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7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7C09"/>
    <w:rPr>
      <w:rFonts w:eastAsiaTheme="majorEastAsia" w:cstheme="majorBidi"/>
      <w:color w:val="272727" w:themeColor="text1" w:themeTint="D8"/>
    </w:rPr>
  </w:style>
  <w:style w:type="paragraph" w:styleId="Title">
    <w:name w:val="Title"/>
    <w:basedOn w:val="Normal"/>
    <w:next w:val="Normal"/>
    <w:link w:val="TitleChar"/>
    <w:uiPriority w:val="10"/>
    <w:qFormat/>
    <w:rsid w:val="004B7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7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7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7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7C09"/>
    <w:pPr>
      <w:spacing w:before="160"/>
      <w:jc w:val="center"/>
    </w:pPr>
    <w:rPr>
      <w:i/>
      <w:iCs/>
      <w:color w:val="404040" w:themeColor="text1" w:themeTint="BF"/>
    </w:rPr>
  </w:style>
  <w:style w:type="character" w:customStyle="1" w:styleId="QuoteChar">
    <w:name w:val="Quote Char"/>
    <w:basedOn w:val="DefaultParagraphFont"/>
    <w:link w:val="Quote"/>
    <w:uiPriority w:val="29"/>
    <w:rsid w:val="004B7C09"/>
    <w:rPr>
      <w:i/>
      <w:iCs/>
      <w:color w:val="404040" w:themeColor="text1" w:themeTint="BF"/>
    </w:rPr>
  </w:style>
  <w:style w:type="paragraph" w:styleId="ListParagraph">
    <w:name w:val="List Paragraph"/>
    <w:basedOn w:val="Normal"/>
    <w:uiPriority w:val="34"/>
    <w:qFormat/>
    <w:rsid w:val="004B7C09"/>
    <w:pPr>
      <w:ind w:left="720"/>
      <w:contextualSpacing/>
    </w:pPr>
  </w:style>
  <w:style w:type="character" w:styleId="IntenseEmphasis">
    <w:name w:val="Intense Emphasis"/>
    <w:basedOn w:val="DefaultParagraphFont"/>
    <w:uiPriority w:val="21"/>
    <w:qFormat/>
    <w:rsid w:val="004B7C09"/>
    <w:rPr>
      <w:i/>
      <w:iCs/>
      <w:color w:val="0F4761" w:themeColor="accent1" w:themeShade="BF"/>
    </w:rPr>
  </w:style>
  <w:style w:type="paragraph" w:styleId="IntenseQuote">
    <w:name w:val="Intense Quote"/>
    <w:basedOn w:val="Normal"/>
    <w:next w:val="Normal"/>
    <w:link w:val="IntenseQuoteChar"/>
    <w:uiPriority w:val="30"/>
    <w:qFormat/>
    <w:rsid w:val="004B7C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7C09"/>
    <w:rPr>
      <w:i/>
      <w:iCs/>
      <w:color w:val="0F4761" w:themeColor="accent1" w:themeShade="BF"/>
    </w:rPr>
  </w:style>
  <w:style w:type="character" w:styleId="IntenseReference">
    <w:name w:val="Intense Reference"/>
    <w:basedOn w:val="DefaultParagraphFont"/>
    <w:uiPriority w:val="32"/>
    <w:qFormat/>
    <w:rsid w:val="004B7C09"/>
    <w:rPr>
      <w:b/>
      <w:bCs/>
      <w:smallCaps/>
      <w:color w:val="0F4761" w:themeColor="accent1" w:themeShade="BF"/>
      <w:spacing w:val="5"/>
    </w:rPr>
  </w:style>
  <w:style w:type="character" w:styleId="BookTitle">
    <w:name w:val="Book Title"/>
    <w:basedOn w:val="DefaultParagraphFont"/>
    <w:uiPriority w:val="33"/>
    <w:qFormat/>
    <w:rsid w:val="00252DF5"/>
    <w:rPr>
      <w:b/>
      <w:bCs/>
      <w:i/>
      <w:iCs/>
      <w:spacing w:val="5"/>
    </w:rPr>
  </w:style>
  <w:style w:type="paragraph" w:styleId="Header">
    <w:name w:val="header"/>
    <w:basedOn w:val="Normal"/>
    <w:link w:val="HeaderChar"/>
    <w:uiPriority w:val="99"/>
    <w:unhideWhenUsed/>
    <w:rsid w:val="00252D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2DF5"/>
  </w:style>
  <w:style w:type="paragraph" w:styleId="Footer">
    <w:name w:val="footer"/>
    <w:basedOn w:val="Normal"/>
    <w:link w:val="FooterChar"/>
    <w:uiPriority w:val="99"/>
    <w:unhideWhenUsed/>
    <w:rsid w:val="00252D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DF5"/>
  </w:style>
  <w:style w:type="paragraph" w:styleId="TOCHeading">
    <w:name w:val="TOC Heading"/>
    <w:basedOn w:val="Heading1"/>
    <w:next w:val="Normal"/>
    <w:uiPriority w:val="39"/>
    <w:unhideWhenUsed/>
    <w:qFormat/>
    <w:rsid w:val="00252DF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52DF5"/>
    <w:pPr>
      <w:spacing w:after="100"/>
    </w:pPr>
  </w:style>
  <w:style w:type="character" w:styleId="Hyperlink">
    <w:name w:val="Hyperlink"/>
    <w:basedOn w:val="DefaultParagraphFont"/>
    <w:uiPriority w:val="99"/>
    <w:unhideWhenUsed/>
    <w:rsid w:val="00252DF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long-read/strategic-co-production-group-innovation-research-and-life-sciences-and-strategy-group/%20" TargetMode="External"/><Relationship Id="rId18" Type="http://schemas.openxmlformats.org/officeDocument/2006/relationships/hyperlink" Target="https://doi.org/10.1056/NEJMp101102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pmc.ncbi.nlm.nih.gov/articles/PMC1489832/" TargetMode="External"/><Relationship Id="rId17" Type="http://schemas.openxmlformats.org/officeDocument/2006/relationships/hyperlink" Target="https://hbr.org/2013/10/the-strategy-that-will-fix-health-care" TargetMode="External"/><Relationship Id="rId2" Type="http://schemas.openxmlformats.org/officeDocument/2006/relationships/styles" Target="styles.xml"/><Relationship Id="rId16" Type="http://schemas.openxmlformats.org/officeDocument/2006/relationships/hyperlink" Target="https://www.leadershipacademy.nhs.uk/wp-content/uploads/dlm_uploads/2014/10/NHSLeadership-LeadershipModel-colour.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jocb.001" TargetMode="External"/><Relationship Id="rId5" Type="http://schemas.openxmlformats.org/officeDocument/2006/relationships/footnotes" Target="footnotes.xml"/><Relationship Id="rId15" Type="http://schemas.openxmlformats.org/officeDocument/2006/relationships/hyperlink" Target="https://www.hee.nhs.uk/sites/default/files/documents/Topol%20Review%20interim%20report_0.pdf" TargetMode="External"/><Relationship Id="rId10" Type="http://schemas.openxmlformats.org/officeDocument/2006/relationships/oleObject" Target="embeddings/oleObject1.bin"/><Relationship Id="rId19" Type="http://schemas.openxmlformats.org/officeDocument/2006/relationships/hyperlink" Target="https://assets.kingsfund.org.uk/f/256914/x/0b76247d02/caring_to_change_2017.pdf"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www.nhs.uk/nhs-ap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86B63-229E-458D-B45A-B840FF0BB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Salia Parveen</dc:creator>
  <cp:keywords/>
  <dc:description/>
  <cp:lastModifiedBy>Salia Perveen</cp:lastModifiedBy>
  <cp:revision>2</cp:revision>
  <dcterms:created xsi:type="dcterms:W3CDTF">2026-07-05T18:55:00Z</dcterms:created>
  <dcterms:modified xsi:type="dcterms:W3CDTF">2026-07-05T18:55:00Z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22983825-0abb-4ac1-8f53-2ebec93bb1f1</vt:lpwstr>
  </property>
</Properties>
</file>