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9199842"/>
        <w:docPartObj>
          <w:docPartGallery w:val="Cover Pages"/>
          <w:docPartUnique/>
        </w:docPartObj>
      </w:sdtPr>
      <w:sdtEndPr>
        <w:rPr>
          <w:rFonts w:ascii="Arial" w:hAnsi="Arial" w:cs="Arial"/>
        </w:rPr>
      </w:sdtEndPr>
      <w:sdtContent>
        <w:p w14:paraId="5B6A90E1" w14:textId="31057563" w:rsidR="00E52F20" w:rsidRDefault="00E52F20" w:rsidP="002172A1">
          <w:pPr>
            <w:spacing w:line="360" w:lineRule="auto"/>
          </w:pPr>
          <w:r>
            <w:rPr>
              <w:noProof/>
            </w:rPr>
            <mc:AlternateContent>
              <mc:Choice Requires="wpg">
                <w:drawing>
                  <wp:anchor distT="0" distB="0" distL="114300" distR="114300" simplePos="0" relativeHeight="251661312" behindDoc="0" locked="0" layoutInCell="1" allowOverlap="1" wp14:anchorId="2244E0C1" wp14:editId="476F1DD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5E7F49" id="Group 157"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4E9C377" wp14:editId="39752C4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68983" w14:textId="77777777" w:rsidR="006A0472" w:rsidRPr="00CE30EB" w:rsidRDefault="006A0472" w:rsidP="00D51D58">
                                <w:pPr>
                                  <w:spacing w:line="360" w:lineRule="auto"/>
                                  <w:rPr>
                                    <w:rFonts w:ascii="Arial" w:hAnsi="Arial" w:cs="Arial"/>
                                  </w:rPr>
                                </w:pPr>
                                <w:r w:rsidRPr="00CE30EB">
                                  <w:rPr>
                                    <w:rFonts w:ascii="Arial" w:hAnsi="Arial" w:cs="Arial"/>
                                  </w:rPr>
                                  <w:t xml:space="preserve">Student Name: Shernice Abrahams </w:t>
                                </w:r>
                              </w:p>
                              <w:p w14:paraId="10C64826" w14:textId="77777777" w:rsidR="006A0472" w:rsidRPr="00CE30EB" w:rsidRDefault="006A0472" w:rsidP="00D51D58">
                                <w:pPr>
                                  <w:spacing w:line="360" w:lineRule="auto"/>
                                  <w:rPr>
                                    <w:rFonts w:ascii="Arial" w:hAnsi="Arial" w:cs="Arial"/>
                                  </w:rPr>
                                </w:pPr>
                                <w:r w:rsidRPr="00CE30EB">
                                  <w:rPr>
                                    <w:rFonts w:ascii="Arial" w:hAnsi="Arial" w:cs="Arial"/>
                                  </w:rPr>
                                  <w:t>Student ID: 2321994</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5B62733A" w14:textId="5C27AE94" w:rsidR="00E52F20" w:rsidRDefault="00E52F20" w:rsidP="00D51D58">
                                    <w:pPr>
                                      <w:pStyle w:val="NoSpacing"/>
                                      <w:spacing w:line="360" w:lineRule="auto"/>
                                      <w:jc w:val="right"/>
                                      <w:rPr>
                                        <w:color w:val="595959" w:themeColor="text1" w:themeTint="A6"/>
                                        <w:sz w:val="20"/>
                                        <w:szCs w:val="20"/>
                                      </w:rPr>
                                    </w:pPr>
                                    <w:r w:rsidRPr="00E52F20">
                                      <w:rPr>
                                        <w:rFonts w:ascii="Arial" w:hAnsi="Arial" w:cs="Arial"/>
                                      </w:rPr>
                                      <w:t xml:space="preserve">Module: LCLM 5005 – </w:t>
                                    </w:r>
                                    <w:r w:rsidR="006A0472" w:rsidRPr="00E52F20">
                                      <w:rPr>
                                        <w:rFonts w:ascii="Arial" w:hAnsi="Arial" w:cs="Arial"/>
                                      </w:rPr>
                                      <w:t>Organizational</w:t>
                                    </w:r>
                                    <w:r w:rsidRPr="00E52F20">
                                      <w:rPr>
                                        <w:rFonts w:ascii="Arial" w:hAnsi="Arial" w:cs="Arial"/>
                                      </w:rPr>
                                      <w:t xml:space="preserve"> Culture</w:t>
                                    </w:r>
                                    <w:r>
                                      <w:rPr>
                                        <w:rFonts w:ascii="Arial" w:hAnsi="Arial" w:cs="Arial"/>
                                      </w:rPr>
                                      <w:br/>
                                    </w:r>
                                    <w:r w:rsidRPr="00E52F20">
                                      <w:rPr>
                                        <w:rFonts w:ascii="Arial" w:hAnsi="Arial" w:cs="Arial"/>
                                      </w:rPr>
                                      <w:t>Lecturer:</w:t>
                                    </w:r>
                                    <w:r>
                                      <w:rPr>
                                        <w:rFonts w:ascii="Arial" w:hAnsi="Arial" w:cs="Arial"/>
                                      </w:rPr>
                                      <w:br/>
                                    </w:r>
                                    <w:r w:rsidRPr="00E52F20">
                                      <w:rPr>
                                        <w:rFonts w:ascii="Arial" w:hAnsi="Arial" w:cs="Arial"/>
                                      </w:rPr>
                                      <w:t>Word Count: 3000</w:t>
                                    </w:r>
                                    <w:r>
                                      <w:rPr>
                                        <w:rFonts w:ascii="Arial" w:hAnsi="Arial" w:cs="Arial"/>
                                      </w:rPr>
                                      <w:br/>
                                    </w:r>
                                    <w:r w:rsidRPr="00E52F20">
                                      <w:rPr>
                                        <w:rFonts w:ascii="Arial" w:hAnsi="Arial" w:cs="Arial"/>
                                      </w:rPr>
                                      <w:t>Submission Date:</w:t>
                                    </w:r>
                                    <w:r w:rsidR="0021539F">
                                      <w:rPr>
                                        <w:rFonts w:ascii="Arial" w:hAnsi="Arial" w:cs="Arial"/>
                                      </w:rPr>
                                      <w:t>11</w:t>
                                    </w:r>
                                    <w:r w:rsidR="00E262EA">
                                      <w:rPr>
                                        <w:rFonts w:ascii="Arial" w:hAnsi="Arial" w:cs="Arial"/>
                                      </w:rPr>
                                      <w:t>/11</w:t>
                                    </w:r>
                                    <w:r w:rsidR="00D51D58">
                                      <w:rPr>
                                        <w:rFonts w:ascii="Arial" w:hAnsi="Arial" w:cs="Arial"/>
                                      </w:rPr>
                                      <w:t>/2025</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4E9C377" id="_x0000_t202" coordsize="21600,21600" o:spt="202" path="m,l,21600r21600,l21600,xe">
                    <v:stroke joinstyle="miter"/>
                    <v:path gradientshapeok="t" o:connecttype="rect"/>
                  </v:shapetype>
                  <v:shape id="Text Box 161" o:spid="_x0000_s1026"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7B68983" w14:textId="77777777" w:rsidR="006A0472" w:rsidRPr="00CE30EB" w:rsidRDefault="006A0472" w:rsidP="00D51D58">
                          <w:pPr>
                            <w:spacing w:line="360" w:lineRule="auto"/>
                            <w:rPr>
                              <w:rFonts w:ascii="Arial" w:hAnsi="Arial" w:cs="Arial"/>
                            </w:rPr>
                          </w:pPr>
                          <w:r w:rsidRPr="00CE30EB">
                            <w:rPr>
                              <w:rFonts w:ascii="Arial" w:hAnsi="Arial" w:cs="Arial"/>
                            </w:rPr>
                            <w:t xml:space="preserve">Student Name: Shernice Abrahams </w:t>
                          </w:r>
                        </w:p>
                        <w:p w14:paraId="10C64826" w14:textId="77777777" w:rsidR="006A0472" w:rsidRPr="00CE30EB" w:rsidRDefault="006A0472" w:rsidP="00D51D58">
                          <w:pPr>
                            <w:spacing w:line="360" w:lineRule="auto"/>
                            <w:rPr>
                              <w:rFonts w:ascii="Arial" w:hAnsi="Arial" w:cs="Arial"/>
                            </w:rPr>
                          </w:pPr>
                          <w:r w:rsidRPr="00CE30EB">
                            <w:rPr>
                              <w:rFonts w:ascii="Arial" w:hAnsi="Arial" w:cs="Arial"/>
                            </w:rPr>
                            <w:t>Student ID: 2321994</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5B62733A" w14:textId="5C27AE94" w:rsidR="00E52F20" w:rsidRDefault="00E52F20" w:rsidP="00D51D58">
                              <w:pPr>
                                <w:pStyle w:val="NoSpacing"/>
                                <w:spacing w:line="360" w:lineRule="auto"/>
                                <w:jc w:val="right"/>
                                <w:rPr>
                                  <w:color w:val="595959" w:themeColor="text1" w:themeTint="A6"/>
                                  <w:sz w:val="20"/>
                                  <w:szCs w:val="20"/>
                                </w:rPr>
                              </w:pPr>
                              <w:r w:rsidRPr="00E52F20">
                                <w:rPr>
                                  <w:rFonts w:ascii="Arial" w:hAnsi="Arial" w:cs="Arial"/>
                                </w:rPr>
                                <w:t xml:space="preserve">Module: LCLM 5005 – </w:t>
                              </w:r>
                              <w:r w:rsidR="006A0472" w:rsidRPr="00E52F20">
                                <w:rPr>
                                  <w:rFonts w:ascii="Arial" w:hAnsi="Arial" w:cs="Arial"/>
                                </w:rPr>
                                <w:t>Organizational</w:t>
                              </w:r>
                              <w:r w:rsidRPr="00E52F20">
                                <w:rPr>
                                  <w:rFonts w:ascii="Arial" w:hAnsi="Arial" w:cs="Arial"/>
                                </w:rPr>
                                <w:t xml:space="preserve"> Culture</w:t>
                              </w:r>
                              <w:r>
                                <w:rPr>
                                  <w:rFonts w:ascii="Arial" w:hAnsi="Arial" w:cs="Arial"/>
                                </w:rPr>
                                <w:br/>
                              </w:r>
                              <w:r w:rsidRPr="00E52F20">
                                <w:rPr>
                                  <w:rFonts w:ascii="Arial" w:hAnsi="Arial" w:cs="Arial"/>
                                </w:rPr>
                                <w:t>Lecturer:</w:t>
                              </w:r>
                              <w:r>
                                <w:rPr>
                                  <w:rFonts w:ascii="Arial" w:hAnsi="Arial" w:cs="Arial"/>
                                </w:rPr>
                                <w:br/>
                              </w:r>
                              <w:r w:rsidRPr="00E52F20">
                                <w:rPr>
                                  <w:rFonts w:ascii="Arial" w:hAnsi="Arial" w:cs="Arial"/>
                                </w:rPr>
                                <w:t>Word Count: 3000</w:t>
                              </w:r>
                              <w:r>
                                <w:rPr>
                                  <w:rFonts w:ascii="Arial" w:hAnsi="Arial" w:cs="Arial"/>
                                </w:rPr>
                                <w:br/>
                              </w:r>
                              <w:r w:rsidRPr="00E52F20">
                                <w:rPr>
                                  <w:rFonts w:ascii="Arial" w:hAnsi="Arial" w:cs="Arial"/>
                                </w:rPr>
                                <w:t>Submission Date:</w:t>
                              </w:r>
                              <w:r w:rsidR="0021539F">
                                <w:rPr>
                                  <w:rFonts w:ascii="Arial" w:hAnsi="Arial" w:cs="Arial"/>
                                </w:rPr>
                                <w:t>11</w:t>
                              </w:r>
                              <w:r w:rsidR="00E262EA">
                                <w:rPr>
                                  <w:rFonts w:ascii="Arial" w:hAnsi="Arial" w:cs="Arial"/>
                                </w:rPr>
                                <w:t>/11</w:t>
                              </w:r>
                              <w:r w:rsidR="00D51D58">
                                <w:rPr>
                                  <w:rFonts w:ascii="Arial" w:hAnsi="Arial" w:cs="Arial"/>
                                </w:rPr>
                                <w:t>/2025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53D50E00" wp14:editId="2F86EC8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36263" w14:textId="4B6A1A72" w:rsidR="00E52F20"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A0472" w:rsidRPr="006A0472">
                                      <w:rPr>
                                        <w:caps/>
                                        <w:color w:val="4F81BD" w:themeColor="accent1"/>
                                        <w:sz w:val="64"/>
                                        <w:szCs w:val="64"/>
                                      </w:rPr>
                                      <w:t>Organizational Culture: Individual report [</w:t>
                                    </w:r>
                                    <w:r w:rsidR="001D2196">
                                      <w:rPr>
                                        <w:caps/>
                                        <w:color w:val="4F81BD" w:themeColor="accent1"/>
                                        <w:sz w:val="64"/>
                                        <w:szCs w:val="64"/>
                                      </w:rPr>
                                      <w:t>JOHN LEWIS</w:t>
                                    </w:r>
                                    <w:r w:rsidR="006A0472" w:rsidRPr="006A0472">
                                      <w:rPr>
                                        <w:caps/>
                                        <w:color w:val="4F81BD"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B262FB" w14:textId="21C44E89" w:rsidR="00E52F20" w:rsidRDefault="006A0472">
                                    <w:pPr>
                                      <w:jc w:val="right"/>
                                      <w:rPr>
                                        <w:smallCaps/>
                                        <w:color w:val="404040" w:themeColor="text1" w:themeTint="BF"/>
                                        <w:sz w:val="36"/>
                                        <w:szCs w:val="36"/>
                                      </w:rPr>
                                    </w:pPr>
                                    <w:r>
                                      <w:rPr>
                                        <w:color w:val="404040" w:themeColor="text1" w:themeTint="BF"/>
                                        <w:sz w:val="36"/>
                                        <w:szCs w:val="36"/>
                                      </w:rPr>
                                      <w:t>Assessment component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D50E00" id="Text Box 163" o:spid="_x0000_s1027"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4136263" w14:textId="4B6A1A72" w:rsidR="00E52F20"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A0472" w:rsidRPr="006A0472">
                                <w:rPr>
                                  <w:caps/>
                                  <w:color w:val="4F81BD" w:themeColor="accent1"/>
                                  <w:sz w:val="64"/>
                                  <w:szCs w:val="64"/>
                                </w:rPr>
                                <w:t>Organizational Culture: Individual report [</w:t>
                              </w:r>
                              <w:r w:rsidR="001D2196">
                                <w:rPr>
                                  <w:caps/>
                                  <w:color w:val="4F81BD" w:themeColor="accent1"/>
                                  <w:sz w:val="64"/>
                                  <w:szCs w:val="64"/>
                                </w:rPr>
                                <w:t>JOHN LEWIS</w:t>
                              </w:r>
                              <w:r w:rsidR="006A0472" w:rsidRPr="006A0472">
                                <w:rPr>
                                  <w:caps/>
                                  <w:color w:val="4F81BD"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B262FB" w14:textId="21C44E89" w:rsidR="00E52F20" w:rsidRDefault="006A0472">
                              <w:pPr>
                                <w:jc w:val="right"/>
                                <w:rPr>
                                  <w:smallCaps/>
                                  <w:color w:val="404040" w:themeColor="text1" w:themeTint="BF"/>
                                  <w:sz w:val="36"/>
                                  <w:szCs w:val="36"/>
                                </w:rPr>
                              </w:pPr>
                              <w:r>
                                <w:rPr>
                                  <w:color w:val="404040" w:themeColor="text1" w:themeTint="BF"/>
                                  <w:sz w:val="36"/>
                                  <w:szCs w:val="36"/>
                                </w:rPr>
                                <w:t>Assessment component 1</w:t>
                              </w:r>
                            </w:p>
                          </w:sdtContent>
                        </w:sdt>
                      </w:txbxContent>
                    </v:textbox>
                    <w10:wrap type="square" anchorx="page" anchory="page"/>
                  </v:shape>
                </w:pict>
              </mc:Fallback>
            </mc:AlternateContent>
          </w:r>
        </w:p>
        <w:p w14:paraId="753CE0BB" w14:textId="77777777" w:rsidR="006A0472" w:rsidRDefault="006A0472" w:rsidP="002172A1">
          <w:pPr>
            <w:spacing w:line="360" w:lineRule="auto"/>
            <w:rPr>
              <w:rFonts w:ascii="Arial" w:hAnsi="Arial" w:cs="Arial"/>
            </w:rPr>
          </w:pPr>
        </w:p>
        <w:p w14:paraId="2AEFC228" w14:textId="77777777" w:rsidR="006A0472" w:rsidRDefault="006A0472" w:rsidP="002172A1">
          <w:pPr>
            <w:spacing w:line="360" w:lineRule="auto"/>
            <w:rPr>
              <w:rFonts w:ascii="Arial" w:hAnsi="Arial" w:cs="Arial"/>
            </w:rPr>
          </w:pPr>
        </w:p>
        <w:p w14:paraId="32718436" w14:textId="77777777" w:rsidR="006A0472" w:rsidRDefault="006A0472" w:rsidP="002172A1">
          <w:pPr>
            <w:spacing w:line="360" w:lineRule="auto"/>
            <w:rPr>
              <w:rFonts w:ascii="Arial" w:hAnsi="Arial" w:cs="Arial"/>
            </w:rPr>
          </w:pPr>
        </w:p>
        <w:p w14:paraId="72F4EC98" w14:textId="77777777" w:rsidR="006A0472" w:rsidRDefault="006A0472" w:rsidP="002172A1">
          <w:pPr>
            <w:spacing w:line="360" w:lineRule="auto"/>
            <w:rPr>
              <w:rFonts w:ascii="Arial" w:hAnsi="Arial" w:cs="Arial"/>
            </w:rPr>
          </w:pPr>
        </w:p>
        <w:p w14:paraId="7029ACCD" w14:textId="77777777" w:rsidR="006A0472" w:rsidRDefault="006A0472" w:rsidP="002172A1">
          <w:pPr>
            <w:spacing w:line="360" w:lineRule="auto"/>
            <w:rPr>
              <w:rFonts w:ascii="Arial" w:hAnsi="Arial" w:cs="Arial"/>
            </w:rPr>
          </w:pPr>
        </w:p>
        <w:p w14:paraId="20154249" w14:textId="77777777" w:rsidR="006A0472" w:rsidRDefault="006A0472" w:rsidP="002172A1">
          <w:pPr>
            <w:spacing w:line="360" w:lineRule="auto"/>
            <w:rPr>
              <w:rFonts w:ascii="Arial" w:hAnsi="Arial" w:cs="Arial"/>
            </w:rPr>
          </w:pPr>
        </w:p>
        <w:p w14:paraId="4E7DBC2A" w14:textId="09D734E7" w:rsidR="004424B8" w:rsidRPr="00CE30EB" w:rsidRDefault="00000000" w:rsidP="002172A1">
          <w:pPr>
            <w:spacing w:line="360" w:lineRule="auto"/>
            <w:rPr>
              <w:rFonts w:ascii="Arial" w:hAnsi="Arial" w:cs="Arial"/>
            </w:rPr>
          </w:pPr>
        </w:p>
      </w:sdtContent>
    </w:sdt>
    <w:sdt>
      <w:sdtPr>
        <w:rPr>
          <w:rFonts w:ascii="Arial" w:eastAsiaTheme="minorEastAsia" w:hAnsi="Arial" w:cs="Arial"/>
          <w:b w:val="0"/>
          <w:bCs w:val="0"/>
          <w:color w:val="auto"/>
          <w:sz w:val="22"/>
          <w:szCs w:val="22"/>
          <w:lang w:val="en-GB"/>
        </w:rPr>
        <w:id w:val="1633366274"/>
        <w:docPartObj>
          <w:docPartGallery w:val="Table of Contents"/>
          <w:docPartUnique/>
        </w:docPartObj>
      </w:sdtPr>
      <w:sdtEndPr>
        <w:rPr>
          <w:lang w:val="en-US"/>
        </w:rPr>
      </w:sdtEndPr>
      <w:sdtContent>
        <w:p w14:paraId="17738797" w14:textId="46CC8F9A" w:rsidR="00CE30EB" w:rsidRPr="00CE30EB" w:rsidRDefault="00CE30EB" w:rsidP="002172A1">
          <w:pPr>
            <w:pStyle w:val="TOCHeading"/>
            <w:spacing w:line="360" w:lineRule="auto"/>
            <w:rPr>
              <w:rFonts w:ascii="Arial" w:hAnsi="Arial" w:cs="Arial"/>
            </w:rPr>
          </w:pPr>
          <w:r w:rsidRPr="00CE30EB">
            <w:rPr>
              <w:rFonts w:ascii="Arial" w:hAnsi="Arial" w:cs="Arial"/>
              <w:lang w:val="en-GB"/>
            </w:rPr>
            <w:t>Table of Contents</w:t>
          </w:r>
        </w:p>
        <w:p w14:paraId="125AD148" w14:textId="2ECAB33E" w:rsidR="009B6C21" w:rsidRDefault="00CE30EB" w:rsidP="002172A1">
          <w:pPr>
            <w:pStyle w:val="TOC1"/>
            <w:tabs>
              <w:tab w:val="right" w:leader="dot" w:pos="8630"/>
            </w:tabs>
            <w:spacing w:line="360" w:lineRule="auto"/>
            <w:rPr>
              <w:noProof/>
              <w:kern w:val="2"/>
              <w:sz w:val="24"/>
              <w:szCs w:val="24"/>
              <w:lang w:val="en-GB" w:eastAsia="en-GB"/>
              <w14:ligatures w14:val="standardContextual"/>
            </w:rPr>
          </w:pPr>
          <w:r w:rsidRPr="00CE30EB">
            <w:rPr>
              <w:rFonts w:ascii="Arial" w:hAnsi="Arial" w:cs="Arial"/>
            </w:rPr>
            <w:fldChar w:fldCharType="begin"/>
          </w:r>
          <w:r w:rsidRPr="00CE30EB">
            <w:rPr>
              <w:rFonts w:ascii="Arial" w:hAnsi="Arial" w:cs="Arial"/>
            </w:rPr>
            <w:instrText xml:space="preserve"> TOC \o "1-3" \h \z \u </w:instrText>
          </w:r>
          <w:r w:rsidRPr="00CE30EB">
            <w:rPr>
              <w:rFonts w:ascii="Arial" w:hAnsi="Arial" w:cs="Arial"/>
            </w:rPr>
            <w:fldChar w:fldCharType="separate"/>
          </w:r>
          <w:hyperlink w:anchor="_Toc213597634" w:history="1">
            <w:r w:rsidR="009B6C21" w:rsidRPr="005D35A2">
              <w:rPr>
                <w:rStyle w:val="Hyperlink"/>
                <w:rFonts w:ascii="Arial" w:hAnsi="Arial" w:cs="Arial"/>
                <w:noProof/>
              </w:rPr>
              <w:t>Introduction</w:t>
            </w:r>
            <w:r w:rsidR="009B6C21">
              <w:rPr>
                <w:noProof/>
                <w:webHidden/>
              </w:rPr>
              <w:tab/>
            </w:r>
            <w:r w:rsidR="009B6C21">
              <w:rPr>
                <w:noProof/>
                <w:webHidden/>
              </w:rPr>
              <w:fldChar w:fldCharType="begin"/>
            </w:r>
            <w:r w:rsidR="009B6C21">
              <w:rPr>
                <w:noProof/>
                <w:webHidden/>
              </w:rPr>
              <w:instrText xml:space="preserve"> PAGEREF _Toc213597634 \h </w:instrText>
            </w:r>
            <w:r w:rsidR="009B6C21">
              <w:rPr>
                <w:noProof/>
                <w:webHidden/>
              </w:rPr>
            </w:r>
            <w:r w:rsidR="009B6C21">
              <w:rPr>
                <w:noProof/>
                <w:webHidden/>
              </w:rPr>
              <w:fldChar w:fldCharType="separate"/>
            </w:r>
            <w:r w:rsidR="009B6C21">
              <w:rPr>
                <w:noProof/>
                <w:webHidden/>
              </w:rPr>
              <w:t>2</w:t>
            </w:r>
            <w:r w:rsidR="009B6C21">
              <w:rPr>
                <w:noProof/>
                <w:webHidden/>
              </w:rPr>
              <w:fldChar w:fldCharType="end"/>
            </w:r>
          </w:hyperlink>
        </w:p>
        <w:p w14:paraId="411B71C0" w14:textId="2BC88096"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35" w:history="1">
            <w:r w:rsidRPr="005D35A2">
              <w:rPr>
                <w:rStyle w:val="Hyperlink"/>
                <w:rFonts w:ascii="Arial" w:hAnsi="Arial" w:cs="Arial"/>
                <w:noProof/>
              </w:rPr>
              <w:t>Organizational Culture of John Lewis</w:t>
            </w:r>
            <w:r>
              <w:rPr>
                <w:noProof/>
                <w:webHidden/>
              </w:rPr>
              <w:tab/>
            </w:r>
            <w:r>
              <w:rPr>
                <w:noProof/>
                <w:webHidden/>
              </w:rPr>
              <w:fldChar w:fldCharType="begin"/>
            </w:r>
            <w:r>
              <w:rPr>
                <w:noProof/>
                <w:webHidden/>
              </w:rPr>
              <w:instrText xml:space="preserve"> PAGEREF _Toc213597635 \h </w:instrText>
            </w:r>
            <w:r>
              <w:rPr>
                <w:noProof/>
                <w:webHidden/>
              </w:rPr>
            </w:r>
            <w:r>
              <w:rPr>
                <w:noProof/>
                <w:webHidden/>
              </w:rPr>
              <w:fldChar w:fldCharType="separate"/>
            </w:r>
            <w:r>
              <w:rPr>
                <w:noProof/>
                <w:webHidden/>
              </w:rPr>
              <w:t>3</w:t>
            </w:r>
            <w:r>
              <w:rPr>
                <w:noProof/>
                <w:webHidden/>
              </w:rPr>
              <w:fldChar w:fldCharType="end"/>
            </w:r>
          </w:hyperlink>
        </w:p>
        <w:p w14:paraId="54E7AE3D" w14:textId="1CE06C37"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36" w:history="1">
            <w:r w:rsidRPr="005D35A2">
              <w:rPr>
                <w:rStyle w:val="Hyperlink"/>
                <w:rFonts w:ascii="Arial" w:hAnsi="Arial" w:cs="Arial"/>
                <w:noProof/>
              </w:rPr>
              <w:t>Influence of Culture on Structure and Decision-Making</w:t>
            </w:r>
            <w:r>
              <w:rPr>
                <w:noProof/>
                <w:webHidden/>
              </w:rPr>
              <w:tab/>
            </w:r>
            <w:r>
              <w:rPr>
                <w:noProof/>
                <w:webHidden/>
              </w:rPr>
              <w:fldChar w:fldCharType="begin"/>
            </w:r>
            <w:r>
              <w:rPr>
                <w:noProof/>
                <w:webHidden/>
              </w:rPr>
              <w:instrText xml:space="preserve"> PAGEREF _Toc213597636 \h </w:instrText>
            </w:r>
            <w:r>
              <w:rPr>
                <w:noProof/>
                <w:webHidden/>
              </w:rPr>
            </w:r>
            <w:r>
              <w:rPr>
                <w:noProof/>
                <w:webHidden/>
              </w:rPr>
              <w:fldChar w:fldCharType="separate"/>
            </w:r>
            <w:r>
              <w:rPr>
                <w:noProof/>
                <w:webHidden/>
              </w:rPr>
              <w:t>4</w:t>
            </w:r>
            <w:r>
              <w:rPr>
                <w:noProof/>
                <w:webHidden/>
              </w:rPr>
              <w:fldChar w:fldCharType="end"/>
            </w:r>
          </w:hyperlink>
        </w:p>
        <w:p w14:paraId="57142BAE" w14:textId="019B2333"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37" w:history="1">
            <w:r w:rsidRPr="005D35A2">
              <w:rPr>
                <w:rStyle w:val="Hyperlink"/>
                <w:rFonts w:ascii="Arial" w:hAnsi="Arial" w:cs="Arial"/>
                <w:noProof/>
              </w:rPr>
              <w:t>Identifying Cultural Types: Models and Frameworks</w:t>
            </w:r>
            <w:r>
              <w:rPr>
                <w:noProof/>
                <w:webHidden/>
              </w:rPr>
              <w:tab/>
            </w:r>
            <w:r>
              <w:rPr>
                <w:noProof/>
                <w:webHidden/>
              </w:rPr>
              <w:fldChar w:fldCharType="begin"/>
            </w:r>
            <w:r>
              <w:rPr>
                <w:noProof/>
                <w:webHidden/>
              </w:rPr>
              <w:instrText xml:space="preserve"> PAGEREF _Toc213597637 \h </w:instrText>
            </w:r>
            <w:r>
              <w:rPr>
                <w:noProof/>
                <w:webHidden/>
              </w:rPr>
            </w:r>
            <w:r>
              <w:rPr>
                <w:noProof/>
                <w:webHidden/>
              </w:rPr>
              <w:fldChar w:fldCharType="separate"/>
            </w:r>
            <w:r>
              <w:rPr>
                <w:noProof/>
                <w:webHidden/>
              </w:rPr>
              <w:t>5</w:t>
            </w:r>
            <w:r>
              <w:rPr>
                <w:noProof/>
                <w:webHidden/>
              </w:rPr>
              <w:fldChar w:fldCharType="end"/>
            </w:r>
          </w:hyperlink>
        </w:p>
        <w:p w14:paraId="3BDCA407" w14:textId="5FECC21C"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38" w:history="1">
            <w:r w:rsidRPr="005D35A2">
              <w:rPr>
                <w:rStyle w:val="Hyperlink"/>
                <w:rFonts w:ascii="Arial" w:hAnsi="Arial" w:cs="Arial"/>
                <w:noProof/>
              </w:rPr>
              <w:t>Culture and the External Environment</w:t>
            </w:r>
            <w:r>
              <w:rPr>
                <w:noProof/>
                <w:webHidden/>
              </w:rPr>
              <w:tab/>
            </w:r>
            <w:r>
              <w:rPr>
                <w:noProof/>
                <w:webHidden/>
              </w:rPr>
              <w:fldChar w:fldCharType="begin"/>
            </w:r>
            <w:r>
              <w:rPr>
                <w:noProof/>
                <w:webHidden/>
              </w:rPr>
              <w:instrText xml:space="preserve"> PAGEREF _Toc213597638 \h </w:instrText>
            </w:r>
            <w:r>
              <w:rPr>
                <w:noProof/>
                <w:webHidden/>
              </w:rPr>
            </w:r>
            <w:r>
              <w:rPr>
                <w:noProof/>
                <w:webHidden/>
              </w:rPr>
              <w:fldChar w:fldCharType="separate"/>
            </w:r>
            <w:r>
              <w:rPr>
                <w:noProof/>
                <w:webHidden/>
              </w:rPr>
              <w:t>5</w:t>
            </w:r>
            <w:r>
              <w:rPr>
                <w:noProof/>
                <w:webHidden/>
              </w:rPr>
              <w:fldChar w:fldCharType="end"/>
            </w:r>
          </w:hyperlink>
        </w:p>
        <w:p w14:paraId="1A8D7703" w14:textId="572CB8D3"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39" w:history="1">
            <w:r w:rsidRPr="005D35A2">
              <w:rPr>
                <w:rStyle w:val="Hyperlink"/>
                <w:rFonts w:ascii="Arial" w:hAnsi="Arial" w:cs="Arial"/>
                <w:noProof/>
              </w:rPr>
              <w:t>Organizational Culture as a Barrier</w:t>
            </w:r>
            <w:r>
              <w:rPr>
                <w:noProof/>
                <w:webHidden/>
              </w:rPr>
              <w:tab/>
            </w:r>
            <w:r>
              <w:rPr>
                <w:noProof/>
                <w:webHidden/>
              </w:rPr>
              <w:fldChar w:fldCharType="begin"/>
            </w:r>
            <w:r>
              <w:rPr>
                <w:noProof/>
                <w:webHidden/>
              </w:rPr>
              <w:instrText xml:space="preserve"> PAGEREF _Toc213597639 \h </w:instrText>
            </w:r>
            <w:r>
              <w:rPr>
                <w:noProof/>
                <w:webHidden/>
              </w:rPr>
            </w:r>
            <w:r>
              <w:rPr>
                <w:noProof/>
                <w:webHidden/>
              </w:rPr>
              <w:fldChar w:fldCharType="separate"/>
            </w:r>
            <w:r>
              <w:rPr>
                <w:noProof/>
                <w:webHidden/>
              </w:rPr>
              <w:t>6</w:t>
            </w:r>
            <w:r>
              <w:rPr>
                <w:noProof/>
                <w:webHidden/>
              </w:rPr>
              <w:fldChar w:fldCharType="end"/>
            </w:r>
          </w:hyperlink>
        </w:p>
        <w:p w14:paraId="401B7918" w14:textId="51428C7F"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40" w:history="1">
            <w:r w:rsidRPr="005D35A2">
              <w:rPr>
                <w:rStyle w:val="Hyperlink"/>
                <w:rFonts w:ascii="Arial" w:hAnsi="Arial" w:cs="Arial"/>
                <w:noProof/>
              </w:rPr>
              <w:t>Impact of Culture on Organisational Performance</w:t>
            </w:r>
            <w:r>
              <w:rPr>
                <w:noProof/>
                <w:webHidden/>
              </w:rPr>
              <w:tab/>
            </w:r>
            <w:r>
              <w:rPr>
                <w:noProof/>
                <w:webHidden/>
              </w:rPr>
              <w:fldChar w:fldCharType="begin"/>
            </w:r>
            <w:r>
              <w:rPr>
                <w:noProof/>
                <w:webHidden/>
              </w:rPr>
              <w:instrText xml:space="preserve"> PAGEREF _Toc213597640 \h </w:instrText>
            </w:r>
            <w:r>
              <w:rPr>
                <w:noProof/>
                <w:webHidden/>
              </w:rPr>
            </w:r>
            <w:r>
              <w:rPr>
                <w:noProof/>
                <w:webHidden/>
              </w:rPr>
              <w:fldChar w:fldCharType="separate"/>
            </w:r>
            <w:r>
              <w:rPr>
                <w:noProof/>
                <w:webHidden/>
              </w:rPr>
              <w:t>6</w:t>
            </w:r>
            <w:r>
              <w:rPr>
                <w:noProof/>
                <w:webHidden/>
              </w:rPr>
              <w:fldChar w:fldCharType="end"/>
            </w:r>
          </w:hyperlink>
        </w:p>
        <w:p w14:paraId="790160BC" w14:textId="16B44FDF"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41" w:history="1">
            <w:r w:rsidRPr="005D35A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_Toc213597641 \h </w:instrText>
            </w:r>
            <w:r>
              <w:rPr>
                <w:noProof/>
                <w:webHidden/>
              </w:rPr>
            </w:r>
            <w:r>
              <w:rPr>
                <w:noProof/>
                <w:webHidden/>
              </w:rPr>
              <w:fldChar w:fldCharType="separate"/>
            </w:r>
            <w:r>
              <w:rPr>
                <w:noProof/>
                <w:webHidden/>
              </w:rPr>
              <w:t>8</w:t>
            </w:r>
            <w:r>
              <w:rPr>
                <w:noProof/>
                <w:webHidden/>
              </w:rPr>
              <w:fldChar w:fldCharType="end"/>
            </w:r>
          </w:hyperlink>
        </w:p>
        <w:p w14:paraId="44E91664" w14:textId="368FC1B4" w:rsidR="009B6C21" w:rsidRDefault="009B6C21" w:rsidP="002172A1">
          <w:pPr>
            <w:pStyle w:val="TOC1"/>
            <w:tabs>
              <w:tab w:val="right" w:leader="dot" w:pos="8630"/>
            </w:tabs>
            <w:spacing w:line="360" w:lineRule="auto"/>
            <w:rPr>
              <w:noProof/>
              <w:kern w:val="2"/>
              <w:sz w:val="24"/>
              <w:szCs w:val="24"/>
              <w:lang w:val="en-GB" w:eastAsia="en-GB"/>
              <w14:ligatures w14:val="standardContextual"/>
            </w:rPr>
          </w:pPr>
          <w:hyperlink w:anchor="_Toc213597642" w:history="1">
            <w:r w:rsidRPr="005D35A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_Toc213597642 \h </w:instrText>
            </w:r>
            <w:r>
              <w:rPr>
                <w:noProof/>
                <w:webHidden/>
              </w:rPr>
            </w:r>
            <w:r>
              <w:rPr>
                <w:noProof/>
                <w:webHidden/>
              </w:rPr>
              <w:fldChar w:fldCharType="separate"/>
            </w:r>
            <w:r>
              <w:rPr>
                <w:noProof/>
                <w:webHidden/>
              </w:rPr>
              <w:t>9</w:t>
            </w:r>
            <w:r>
              <w:rPr>
                <w:noProof/>
                <w:webHidden/>
              </w:rPr>
              <w:fldChar w:fldCharType="end"/>
            </w:r>
          </w:hyperlink>
        </w:p>
        <w:p w14:paraId="462568FF" w14:textId="3D0CCB2D" w:rsidR="00CE30EB" w:rsidRPr="00CE30EB" w:rsidRDefault="00CE30EB" w:rsidP="002172A1">
          <w:pPr>
            <w:spacing w:line="360" w:lineRule="auto"/>
            <w:rPr>
              <w:rFonts w:ascii="Arial" w:hAnsi="Arial" w:cs="Arial"/>
            </w:rPr>
          </w:pPr>
          <w:r w:rsidRPr="00CE30EB">
            <w:rPr>
              <w:rFonts w:ascii="Arial" w:hAnsi="Arial" w:cs="Arial"/>
              <w:b/>
              <w:bCs/>
            </w:rPr>
            <w:fldChar w:fldCharType="end"/>
          </w:r>
        </w:p>
      </w:sdtContent>
    </w:sdt>
    <w:p w14:paraId="022FB070"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11223DFB"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30F068D0"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7FFAECC8"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2B68E734"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61C0B7ED"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3A4BBD3D"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68A1BDF7" w14:textId="3BD81ADA" w:rsidR="004424B8" w:rsidRPr="00CE30EB" w:rsidRDefault="004424B8" w:rsidP="002172A1">
      <w:pPr>
        <w:pStyle w:val="ListNumber"/>
        <w:numPr>
          <w:ilvl w:val="0"/>
          <w:numId w:val="0"/>
        </w:numPr>
        <w:spacing w:line="360" w:lineRule="auto"/>
        <w:ind w:left="360" w:hanging="360"/>
        <w:rPr>
          <w:rFonts w:ascii="Arial" w:hAnsi="Arial" w:cs="Arial"/>
        </w:rPr>
      </w:pPr>
    </w:p>
    <w:p w14:paraId="2850FBAB"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643F3473"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1C07FC76"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679542E0"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23B035CA"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07A07EB6" w14:textId="77777777" w:rsidR="004424B8" w:rsidRDefault="004424B8" w:rsidP="002172A1">
      <w:pPr>
        <w:pStyle w:val="ListNumber"/>
        <w:numPr>
          <w:ilvl w:val="0"/>
          <w:numId w:val="0"/>
        </w:numPr>
        <w:spacing w:line="360" w:lineRule="auto"/>
        <w:ind w:left="360" w:hanging="360"/>
        <w:rPr>
          <w:rFonts w:ascii="Arial" w:hAnsi="Arial" w:cs="Arial"/>
        </w:rPr>
      </w:pPr>
    </w:p>
    <w:p w14:paraId="4A558CE2" w14:textId="77777777" w:rsidR="009B6C21" w:rsidRDefault="009B6C21" w:rsidP="002172A1">
      <w:pPr>
        <w:pStyle w:val="ListNumber"/>
        <w:numPr>
          <w:ilvl w:val="0"/>
          <w:numId w:val="0"/>
        </w:numPr>
        <w:spacing w:line="360" w:lineRule="auto"/>
        <w:ind w:left="360" w:hanging="360"/>
        <w:rPr>
          <w:rFonts w:ascii="Arial" w:hAnsi="Arial" w:cs="Arial"/>
        </w:rPr>
      </w:pPr>
    </w:p>
    <w:p w14:paraId="4A78ACB8" w14:textId="77777777" w:rsidR="009B6C21" w:rsidRPr="00CE30EB" w:rsidRDefault="009B6C21" w:rsidP="002172A1">
      <w:pPr>
        <w:pStyle w:val="ListNumber"/>
        <w:numPr>
          <w:ilvl w:val="0"/>
          <w:numId w:val="0"/>
        </w:numPr>
        <w:spacing w:line="360" w:lineRule="auto"/>
        <w:ind w:left="360" w:hanging="360"/>
        <w:rPr>
          <w:rFonts w:ascii="Arial" w:hAnsi="Arial" w:cs="Arial"/>
        </w:rPr>
      </w:pPr>
    </w:p>
    <w:p w14:paraId="63350110"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7A083174" w14:textId="77777777" w:rsidR="004424B8" w:rsidRPr="00CE30EB" w:rsidRDefault="004424B8" w:rsidP="002172A1">
      <w:pPr>
        <w:pStyle w:val="ListNumber"/>
        <w:numPr>
          <w:ilvl w:val="0"/>
          <w:numId w:val="0"/>
        </w:numPr>
        <w:spacing w:line="360" w:lineRule="auto"/>
        <w:ind w:left="360" w:hanging="360"/>
        <w:rPr>
          <w:rFonts w:ascii="Arial" w:hAnsi="Arial" w:cs="Arial"/>
        </w:rPr>
      </w:pPr>
    </w:p>
    <w:p w14:paraId="19EF6014" w14:textId="77777777" w:rsidR="008C311C" w:rsidRPr="00CE30EB" w:rsidRDefault="008C311C" w:rsidP="002172A1">
      <w:pPr>
        <w:pStyle w:val="ListNumber"/>
        <w:numPr>
          <w:ilvl w:val="0"/>
          <w:numId w:val="0"/>
        </w:numPr>
        <w:spacing w:line="360" w:lineRule="auto"/>
        <w:rPr>
          <w:rFonts w:ascii="Arial" w:hAnsi="Arial" w:cs="Arial"/>
        </w:rPr>
      </w:pPr>
    </w:p>
    <w:p w14:paraId="786DD36B" w14:textId="1922CC53" w:rsidR="005D44EA" w:rsidRPr="00CE30EB" w:rsidRDefault="00AB345F" w:rsidP="002172A1">
      <w:pPr>
        <w:pStyle w:val="Heading1"/>
        <w:spacing w:line="360" w:lineRule="auto"/>
        <w:rPr>
          <w:rFonts w:ascii="Arial" w:hAnsi="Arial" w:cs="Arial"/>
        </w:rPr>
      </w:pPr>
      <w:bookmarkStart w:id="0" w:name="_Toc213597634"/>
      <w:r w:rsidRPr="00CE30EB">
        <w:rPr>
          <w:rFonts w:ascii="Arial" w:hAnsi="Arial" w:cs="Arial"/>
        </w:rPr>
        <w:lastRenderedPageBreak/>
        <w:t>Introduction</w:t>
      </w:r>
      <w:bookmarkEnd w:id="0"/>
    </w:p>
    <w:p w14:paraId="4C7C32F8" w14:textId="751C2CFC" w:rsidR="00067785" w:rsidRPr="00067785" w:rsidRDefault="00067785" w:rsidP="002172A1">
      <w:pPr>
        <w:spacing w:line="360" w:lineRule="auto"/>
        <w:rPr>
          <w:rFonts w:ascii="Arial" w:hAnsi="Arial" w:cs="Arial"/>
          <w:lang w:val="en-GB"/>
        </w:rPr>
      </w:pPr>
      <w:r w:rsidRPr="00067785">
        <w:rPr>
          <w:rFonts w:ascii="Arial" w:hAnsi="Arial" w:cs="Arial"/>
          <w:lang w:val="en-GB"/>
        </w:rPr>
        <w:t>Organisational culture</w:t>
      </w:r>
      <w:r w:rsidR="00B06324">
        <w:rPr>
          <w:rFonts w:ascii="Arial" w:hAnsi="Arial" w:cs="Arial"/>
          <w:lang w:val="en-GB"/>
        </w:rPr>
        <w:t xml:space="preserve"> </w:t>
      </w:r>
      <w:r w:rsidR="00D66BBC">
        <w:rPr>
          <w:rFonts w:ascii="Arial" w:hAnsi="Arial" w:cs="Arial"/>
          <w:lang w:val="en-GB"/>
        </w:rPr>
        <w:t xml:space="preserve">is the </w:t>
      </w:r>
      <w:r w:rsidR="00AE221E">
        <w:rPr>
          <w:rFonts w:ascii="Arial" w:hAnsi="Arial" w:cs="Arial"/>
          <w:lang w:val="en-GB"/>
        </w:rPr>
        <w:t>traditional</w:t>
      </w:r>
      <w:r w:rsidR="00D66BBC">
        <w:rPr>
          <w:rFonts w:ascii="Arial" w:hAnsi="Arial" w:cs="Arial"/>
          <w:lang w:val="en-GB"/>
        </w:rPr>
        <w:t xml:space="preserve"> and customary way of doing things, it</w:t>
      </w:r>
      <w:r w:rsidRPr="00067785">
        <w:rPr>
          <w:rFonts w:ascii="Arial" w:hAnsi="Arial" w:cs="Arial"/>
          <w:lang w:val="en-GB"/>
        </w:rPr>
        <w:t xml:space="preserve"> is the set of shared values, beliefs, and behaviours that guide how people in a company work together, make decisions, and achieve goals. It affects leadership, teamwork, ethics, and how well a business responds to change. A strong culture helps employees understand expectations and work towards a common mission, while a weak or misaligned culture can block progress and innovation.</w:t>
      </w:r>
    </w:p>
    <w:p w14:paraId="53BC405D" w14:textId="6803D08B" w:rsidR="00067785" w:rsidRPr="00067785" w:rsidRDefault="00067785" w:rsidP="002172A1">
      <w:pPr>
        <w:spacing w:line="360" w:lineRule="auto"/>
        <w:rPr>
          <w:rFonts w:ascii="Arial" w:hAnsi="Arial" w:cs="Arial"/>
          <w:lang w:val="en-GB"/>
        </w:rPr>
      </w:pPr>
      <w:r w:rsidRPr="00067785">
        <w:rPr>
          <w:rFonts w:ascii="Arial" w:hAnsi="Arial" w:cs="Arial"/>
          <w:lang w:val="en-GB"/>
        </w:rPr>
        <w:t xml:space="preserve">This report looks at the culture of </w:t>
      </w:r>
      <w:r w:rsidRPr="00AE221E">
        <w:rPr>
          <w:rFonts w:ascii="Arial" w:hAnsi="Arial" w:cs="Arial"/>
          <w:lang w:val="en-GB"/>
        </w:rPr>
        <w:t>John Lewis Partnership</w:t>
      </w:r>
      <w:r w:rsidRPr="00067785">
        <w:rPr>
          <w:rFonts w:ascii="Arial" w:hAnsi="Arial" w:cs="Arial"/>
          <w:lang w:val="en-GB"/>
        </w:rPr>
        <w:t>, a well-known UK retailer that owns department stores and supermarkets. John Lewis is unique because it is employee-owned</w:t>
      </w:r>
      <w:r w:rsidR="003D3DB1">
        <w:rPr>
          <w:rFonts w:ascii="Arial" w:hAnsi="Arial" w:cs="Arial"/>
          <w:lang w:val="en-GB"/>
        </w:rPr>
        <w:t xml:space="preserve"> </w:t>
      </w:r>
      <w:r w:rsidRPr="00067785">
        <w:rPr>
          <w:rFonts w:ascii="Arial" w:hAnsi="Arial" w:cs="Arial"/>
          <w:lang w:val="en-GB"/>
        </w:rPr>
        <w:t>staff are called “Partners” and share responsibility for how the business runs. Its culture is based on integrity, empowerment, excellent service, and sustainability, which shape its decisions and long-term plans.</w:t>
      </w:r>
    </w:p>
    <w:p w14:paraId="77FE1BAE" w14:textId="77777777" w:rsidR="00067785" w:rsidRPr="00067785" w:rsidRDefault="00067785" w:rsidP="002172A1">
      <w:pPr>
        <w:spacing w:line="360" w:lineRule="auto"/>
        <w:rPr>
          <w:rFonts w:ascii="Arial" w:hAnsi="Arial" w:cs="Arial"/>
          <w:lang w:val="en-GB"/>
        </w:rPr>
      </w:pPr>
      <w:r w:rsidRPr="00067785">
        <w:rPr>
          <w:rFonts w:ascii="Arial" w:hAnsi="Arial" w:cs="Arial"/>
          <w:lang w:val="en-GB"/>
        </w:rPr>
        <w:t>The report will explore:</w:t>
      </w:r>
    </w:p>
    <w:p w14:paraId="6A78D1A1" w14:textId="77777777" w:rsidR="00067785" w:rsidRPr="00067785" w:rsidRDefault="00067785" w:rsidP="002172A1">
      <w:pPr>
        <w:numPr>
          <w:ilvl w:val="0"/>
          <w:numId w:val="12"/>
        </w:numPr>
        <w:spacing w:line="360" w:lineRule="auto"/>
        <w:rPr>
          <w:rFonts w:ascii="Arial" w:hAnsi="Arial" w:cs="Arial"/>
          <w:lang w:val="en-GB"/>
        </w:rPr>
      </w:pPr>
      <w:r w:rsidRPr="00067785">
        <w:rPr>
          <w:rFonts w:ascii="Arial" w:hAnsi="Arial" w:cs="Arial"/>
          <w:lang w:val="en-GB"/>
        </w:rPr>
        <w:t>What John Lewis’s culture looks like in everyday work</w:t>
      </w:r>
    </w:p>
    <w:p w14:paraId="380EEB39" w14:textId="77777777" w:rsidR="00067785" w:rsidRPr="00067785" w:rsidRDefault="00067785" w:rsidP="002172A1">
      <w:pPr>
        <w:numPr>
          <w:ilvl w:val="0"/>
          <w:numId w:val="12"/>
        </w:numPr>
        <w:spacing w:line="360" w:lineRule="auto"/>
        <w:rPr>
          <w:rFonts w:ascii="Arial" w:hAnsi="Arial" w:cs="Arial"/>
          <w:lang w:val="en-GB"/>
        </w:rPr>
      </w:pPr>
      <w:r w:rsidRPr="00067785">
        <w:rPr>
          <w:rFonts w:ascii="Arial" w:hAnsi="Arial" w:cs="Arial"/>
          <w:lang w:val="en-GB"/>
        </w:rPr>
        <w:t>How culture affects its structure and decision-making</w:t>
      </w:r>
    </w:p>
    <w:p w14:paraId="2F62CC77" w14:textId="77777777" w:rsidR="00067785" w:rsidRPr="00067785" w:rsidRDefault="00067785" w:rsidP="002172A1">
      <w:pPr>
        <w:numPr>
          <w:ilvl w:val="0"/>
          <w:numId w:val="12"/>
        </w:numPr>
        <w:spacing w:line="360" w:lineRule="auto"/>
        <w:rPr>
          <w:rFonts w:ascii="Arial" w:hAnsi="Arial" w:cs="Arial"/>
          <w:lang w:val="en-GB"/>
        </w:rPr>
      </w:pPr>
      <w:r w:rsidRPr="00067785">
        <w:rPr>
          <w:rFonts w:ascii="Arial" w:hAnsi="Arial" w:cs="Arial"/>
          <w:lang w:val="en-GB"/>
        </w:rPr>
        <w:t>How models like Schein, Hofstede, and Handy help explain its culture</w:t>
      </w:r>
    </w:p>
    <w:p w14:paraId="7C4AB423" w14:textId="77777777" w:rsidR="00067785" w:rsidRPr="00067785" w:rsidRDefault="00067785" w:rsidP="002172A1">
      <w:pPr>
        <w:numPr>
          <w:ilvl w:val="0"/>
          <w:numId w:val="12"/>
        </w:numPr>
        <w:spacing w:line="360" w:lineRule="auto"/>
        <w:rPr>
          <w:rFonts w:ascii="Arial" w:hAnsi="Arial" w:cs="Arial"/>
          <w:lang w:val="en-GB"/>
        </w:rPr>
      </w:pPr>
      <w:r w:rsidRPr="00067785">
        <w:rPr>
          <w:rFonts w:ascii="Arial" w:hAnsi="Arial" w:cs="Arial"/>
          <w:lang w:val="en-GB"/>
        </w:rPr>
        <w:t>How culture helps the company respond to external challenges</w:t>
      </w:r>
    </w:p>
    <w:p w14:paraId="58EDAAC9" w14:textId="77777777" w:rsidR="00067785" w:rsidRPr="00067785" w:rsidRDefault="00067785" w:rsidP="002172A1">
      <w:pPr>
        <w:numPr>
          <w:ilvl w:val="0"/>
          <w:numId w:val="12"/>
        </w:numPr>
        <w:spacing w:line="360" w:lineRule="auto"/>
        <w:rPr>
          <w:rFonts w:ascii="Arial" w:hAnsi="Arial" w:cs="Arial"/>
          <w:lang w:val="en-GB"/>
        </w:rPr>
      </w:pPr>
      <w:r w:rsidRPr="00067785">
        <w:rPr>
          <w:rFonts w:ascii="Arial" w:hAnsi="Arial" w:cs="Arial"/>
          <w:lang w:val="en-GB"/>
        </w:rPr>
        <w:t>What cultural barriers might slow down change or innovation</w:t>
      </w:r>
    </w:p>
    <w:p w14:paraId="30BDB577" w14:textId="77777777" w:rsidR="00067785" w:rsidRPr="00067785" w:rsidRDefault="00067785" w:rsidP="002172A1">
      <w:pPr>
        <w:numPr>
          <w:ilvl w:val="0"/>
          <w:numId w:val="12"/>
        </w:numPr>
        <w:spacing w:line="360" w:lineRule="auto"/>
        <w:rPr>
          <w:rFonts w:ascii="Arial" w:hAnsi="Arial" w:cs="Arial"/>
          <w:lang w:val="en-GB"/>
        </w:rPr>
      </w:pPr>
      <w:r w:rsidRPr="00067785">
        <w:rPr>
          <w:rFonts w:ascii="Arial" w:hAnsi="Arial" w:cs="Arial"/>
          <w:lang w:val="en-GB"/>
        </w:rPr>
        <w:t>How culture influences performance and ethical behaviour</w:t>
      </w:r>
    </w:p>
    <w:p w14:paraId="47C92A04" w14:textId="7929B085" w:rsidR="00D238DA" w:rsidRDefault="00067785" w:rsidP="002172A1">
      <w:pPr>
        <w:spacing w:line="360" w:lineRule="auto"/>
        <w:rPr>
          <w:rFonts w:ascii="Arial" w:hAnsi="Arial" w:cs="Arial"/>
          <w:lang w:val="en-GB"/>
        </w:rPr>
      </w:pPr>
      <w:r w:rsidRPr="00067785">
        <w:rPr>
          <w:rFonts w:ascii="Arial" w:hAnsi="Arial" w:cs="Arial"/>
          <w:lang w:val="en-GB"/>
        </w:rPr>
        <w:t>The goal is to assess how effective John Lewis’s culture is and suggest ways to strengthen it for the future.</w:t>
      </w:r>
    </w:p>
    <w:p w14:paraId="5CA4D2BA" w14:textId="77777777" w:rsidR="009B6C21" w:rsidRDefault="009B6C21" w:rsidP="002172A1">
      <w:pPr>
        <w:spacing w:line="360" w:lineRule="auto"/>
        <w:rPr>
          <w:rFonts w:ascii="Arial" w:hAnsi="Arial" w:cs="Arial"/>
          <w:lang w:val="en-GB"/>
        </w:rPr>
      </w:pPr>
    </w:p>
    <w:p w14:paraId="2206BFD5" w14:textId="77777777" w:rsidR="009B6C21" w:rsidRDefault="009B6C21" w:rsidP="002172A1">
      <w:pPr>
        <w:spacing w:line="360" w:lineRule="auto"/>
        <w:rPr>
          <w:rFonts w:ascii="Arial" w:hAnsi="Arial" w:cs="Arial"/>
          <w:lang w:val="en-GB"/>
        </w:rPr>
      </w:pPr>
    </w:p>
    <w:p w14:paraId="49A54CBA" w14:textId="77777777" w:rsidR="009B6C21" w:rsidRDefault="009B6C21" w:rsidP="002172A1">
      <w:pPr>
        <w:spacing w:line="360" w:lineRule="auto"/>
        <w:rPr>
          <w:rFonts w:ascii="Arial" w:hAnsi="Arial" w:cs="Arial"/>
          <w:lang w:val="en-GB"/>
        </w:rPr>
      </w:pPr>
    </w:p>
    <w:p w14:paraId="72C51D51" w14:textId="77777777" w:rsidR="009B6C21" w:rsidRPr="00067785" w:rsidRDefault="009B6C21" w:rsidP="002172A1">
      <w:pPr>
        <w:spacing w:line="360" w:lineRule="auto"/>
        <w:rPr>
          <w:rFonts w:ascii="Arial" w:hAnsi="Arial" w:cs="Arial"/>
          <w:lang w:val="en-GB"/>
        </w:rPr>
      </w:pPr>
    </w:p>
    <w:p w14:paraId="5227AF57" w14:textId="36E8DCD3" w:rsidR="005D44EA" w:rsidRPr="00CE30EB" w:rsidRDefault="00E33D6C" w:rsidP="002172A1">
      <w:pPr>
        <w:pStyle w:val="Heading1"/>
        <w:spacing w:line="360" w:lineRule="auto"/>
        <w:rPr>
          <w:rFonts w:ascii="Arial" w:hAnsi="Arial" w:cs="Arial"/>
        </w:rPr>
      </w:pPr>
      <w:bookmarkStart w:id="1" w:name="_Toc213597635"/>
      <w:r w:rsidRPr="00CE30EB">
        <w:rPr>
          <w:rFonts w:ascii="Arial" w:hAnsi="Arial" w:cs="Arial"/>
        </w:rPr>
        <w:lastRenderedPageBreak/>
        <w:t>Organizational</w:t>
      </w:r>
      <w:r w:rsidR="00AB345F" w:rsidRPr="00CE30EB">
        <w:rPr>
          <w:rFonts w:ascii="Arial" w:hAnsi="Arial" w:cs="Arial"/>
        </w:rPr>
        <w:t xml:space="preserve"> Culture of </w:t>
      </w:r>
      <w:r w:rsidR="00306FC1">
        <w:rPr>
          <w:rFonts w:ascii="Arial" w:hAnsi="Arial" w:cs="Arial"/>
        </w:rPr>
        <w:t>John Lewis</w:t>
      </w:r>
      <w:bookmarkEnd w:id="1"/>
    </w:p>
    <w:p w14:paraId="6CC7CED5" w14:textId="69FCF963" w:rsidR="00067785" w:rsidRPr="00067785" w:rsidRDefault="00067785" w:rsidP="002172A1">
      <w:pPr>
        <w:spacing w:line="360" w:lineRule="auto"/>
        <w:rPr>
          <w:rFonts w:ascii="Arial" w:hAnsi="Arial" w:cs="Arial"/>
          <w:lang w:val="en-GB"/>
        </w:rPr>
      </w:pPr>
      <w:r w:rsidRPr="00067785">
        <w:rPr>
          <w:rFonts w:ascii="Arial" w:hAnsi="Arial" w:cs="Arial"/>
          <w:lang w:val="en-GB"/>
        </w:rPr>
        <w:t xml:space="preserve">John Lewis </w:t>
      </w:r>
      <w:r w:rsidR="00A8081C">
        <w:rPr>
          <w:rFonts w:ascii="Arial" w:hAnsi="Arial" w:cs="Arial"/>
          <w:lang w:val="en-GB"/>
        </w:rPr>
        <w:t>h</w:t>
      </w:r>
      <w:r w:rsidRPr="00067785">
        <w:rPr>
          <w:rFonts w:ascii="Arial" w:hAnsi="Arial" w:cs="Arial"/>
          <w:lang w:val="en-GB"/>
        </w:rPr>
        <w:t xml:space="preserve">as a unique and people-focused culture. Because it’s employee-owned, staff are called </w:t>
      </w:r>
      <w:r w:rsidR="00A8081C">
        <w:rPr>
          <w:rFonts w:ascii="Arial" w:hAnsi="Arial" w:cs="Arial"/>
          <w:lang w:val="en-GB"/>
        </w:rPr>
        <w:t>p</w:t>
      </w:r>
      <w:r w:rsidRPr="00067785">
        <w:rPr>
          <w:rFonts w:ascii="Arial" w:hAnsi="Arial" w:cs="Arial"/>
          <w:lang w:val="en-GB"/>
        </w:rPr>
        <w:t>artners and have a real say in how the business runs. This creates a strong sense of trust, fairness, and teamwork across the company.</w:t>
      </w:r>
    </w:p>
    <w:p w14:paraId="4856AACE" w14:textId="79C6687A" w:rsidR="00067785" w:rsidRPr="00067785" w:rsidRDefault="00067785" w:rsidP="002172A1">
      <w:pPr>
        <w:spacing w:line="360" w:lineRule="auto"/>
        <w:rPr>
          <w:rFonts w:ascii="Arial" w:hAnsi="Arial" w:cs="Arial"/>
          <w:lang w:val="en-GB"/>
        </w:rPr>
      </w:pPr>
      <w:r w:rsidRPr="00067785">
        <w:rPr>
          <w:rFonts w:ascii="Arial" w:hAnsi="Arial" w:cs="Arial"/>
          <w:lang w:val="en-GB"/>
        </w:rPr>
        <w:t>The company’s main purpose is to make its Partners happy through meaningful work in a successful business. This goal shapes how decisions are made and how employees are treated. It also helps build strong relationships with customers, who feel valued and respected.</w:t>
      </w:r>
      <w:r w:rsidR="005C5334">
        <w:rPr>
          <w:rFonts w:ascii="Arial" w:hAnsi="Arial" w:cs="Arial"/>
          <w:lang w:val="en-GB"/>
        </w:rPr>
        <w:t xml:space="preserve"> </w:t>
      </w:r>
      <w:r w:rsidR="005C5334" w:rsidRPr="005C5334">
        <w:rPr>
          <w:rFonts w:ascii="Arial" w:hAnsi="Arial" w:cs="Arial"/>
          <w:lang w:val="en-GB"/>
        </w:rPr>
        <w:t>(Geraghty, 2025)</w:t>
      </w:r>
      <w:r w:rsidR="005C5334">
        <w:rPr>
          <w:rFonts w:ascii="Arial" w:hAnsi="Arial" w:cs="Arial"/>
          <w:lang w:val="en-GB"/>
        </w:rPr>
        <w:t>.</w:t>
      </w:r>
    </w:p>
    <w:p w14:paraId="3FE36A31" w14:textId="77777777" w:rsidR="00067785" w:rsidRPr="00067785" w:rsidRDefault="00067785" w:rsidP="002172A1">
      <w:pPr>
        <w:spacing w:line="360" w:lineRule="auto"/>
        <w:rPr>
          <w:rFonts w:ascii="Arial" w:hAnsi="Arial" w:cs="Arial"/>
          <w:lang w:val="en-GB"/>
        </w:rPr>
      </w:pPr>
      <w:r w:rsidRPr="00067785">
        <w:rPr>
          <w:rFonts w:ascii="Arial" w:hAnsi="Arial" w:cs="Arial"/>
          <w:lang w:val="en-GB"/>
        </w:rPr>
        <w:t>John Lewis’s culture is based on seven key values, including:</w:t>
      </w:r>
    </w:p>
    <w:p w14:paraId="126DACF9" w14:textId="77777777" w:rsidR="00067785" w:rsidRPr="00067785" w:rsidRDefault="00067785" w:rsidP="002172A1">
      <w:pPr>
        <w:numPr>
          <w:ilvl w:val="0"/>
          <w:numId w:val="13"/>
        </w:numPr>
        <w:spacing w:line="360" w:lineRule="auto"/>
        <w:rPr>
          <w:rFonts w:ascii="Arial" w:hAnsi="Arial" w:cs="Arial"/>
          <w:lang w:val="en-GB"/>
        </w:rPr>
      </w:pPr>
      <w:r w:rsidRPr="00067785">
        <w:rPr>
          <w:rFonts w:ascii="Arial" w:hAnsi="Arial" w:cs="Arial"/>
          <w:lang w:val="en-GB"/>
        </w:rPr>
        <w:t>Being honest with customers</w:t>
      </w:r>
    </w:p>
    <w:p w14:paraId="149197C3" w14:textId="77777777" w:rsidR="00067785" w:rsidRPr="00067785" w:rsidRDefault="00067785" w:rsidP="002172A1">
      <w:pPr>
        <w:numPr>
          <w:ilvl w:val="0"/>
          <w:numId w:val="13"/>
        </w:numPr>
        <w:spacing w:line="360" w:lineRule="auto"/>
        <w:rPr>
          <w:rFonts w:ascii="Arial" w:hAnsi="Arial" w:cs="Arial"/>
          <w:lang w:val="en-GB"/>
        </w:rPr>
      </w:pPr>
      <w:r w:rsidRPr="00067785">
        <w:rPr>
          <w:rFonts w:ascii="Arial" w:hAnsi="Arial" w:cs="Arial"/>
          <w:lang w:val="en-GB"/>
        </w:rPr>
        <w:t>Acting with integrity in business</w:t>
      </w:r>
    </w:p>
    <w:p w14:paraId="3077DC5F" w14:textId="77777777" w:rsidR="00067785" w:rsidRPr="00067785" w:rsidRDefault="00067785" w:rsidP="002172A1">
      <w:pPr>
        <w:numPr>
          <w:ilvl w:val="0"/>
          <w:numId w:val="13"/>
        </w:numPr>
        <w:spacing w:line="360" w:lineRule="auto"/>
        <w:rPr>
          <w:rFonts w:ascii="Arial" w:hAnsi="Arial" w:cs="Arial"/>
          <w:lang w:val="en-GB"/>
        </w:rPr>
      </w:pPr>
      <w:r w:rsidRPr="00067785">
        <w:rPr>
          <w:rFonts w:ascii="Arial" w:hAnsi="Arial" w:cs="Arial"/>
          <w:lang w:val="en-GB"/>
        </w:rPr>
        <w:t>Supporting local communities</w:t>
      </w:r>
    </w:p>
    <w:p w14:paraId="014DFBC3" w14:textId="77777777" w:rsidR="00067785" w:rsidRPr="00067785" w:rsidRDefault="00067785" w:rsidP="002172A1">
      <w:pPr>
        <w:spacing w:line="360" w:lineRule="auto"/>
        <w:rPr>
          <w:rFonts w:ascii="Arial" w:hAnsi="Arial" w:cs="Arial"/>
          <w:lang w:val="en-GB"/>
        </w:rPr>
      </w:pPr>
      <w:r w:rsidRPr="00067785">
        <w:rPr>
          <w:rFonts w:ascii="Arial" w:hAnsi="Arial" w:cs="Arial"/>
          <w:lang w:val="en-GB"/>
        </w:rPr>
        <w:t>These values are part of everyday work and help guide how the company behaves. For example, most employees say they enjoy working there, and most customers say they feel appreciated when shopping.</w:t>
      </w:r>
    </w:p>
    <w:p w14:paraId="27C013C0" w14:textId="6A300324" w:rsidR="00067785" w:rsidRPr="00861D25" w:rsidRDefault="00067785" w:rsidP="002172A1">
      <w:pPr>
        <w:spacing w:line="360" w:lineRule="auto"/>
        <w:rPr>
          <w:rFonts w:ascii="Arial" w:hAnsi="Arial" w:cs="Arial"/>
          <w:lang w:val="en-GB"/>
        </w:rPr>
      </w:pPr>
      <w:r w:rsidRPr="00067785">
        <w:rPr>
          <w:rFonts w:ascii="Arial" w:hAnsi="Arial" w:cs="Arial"/>
          <w:lang w:val="en-GB"/>
        </w:rPr>
        <w:t>Research also shows that employee-owned businesses like John Lewis tend to grow faster and create more jobs during tough times. This shows how a strong culture can help a company stay successful even when the economy is struggling.</w:t>
      </w:r>
      <w:r w:rsidR="00861D25">
        <w:rPr>
          <w:rFonts w:ascii="Arial" w:hAnsi="Arial" w:cs="Arial"/>
          <w:lang w:val="en-GB"/>
        </w:rPr>
        <w:t xml:space="preserve"> </w:t>
      </w:r>
      <w:r w:rsidR="00861D25" w:rsidRPr="00861D25">
        <w:rPr>
          <w:rFonts w:ascii="Arial" w:hAnsi="Arial" w:cs="Arial"/>
          <w:lang w:val="en-GB"/>
        </w:rPr>
        <w:t>(Storey and Salaman, 2017)</w:t>
      </w:r>
      <w:r w:rsidR="00861D25">
        <w:rPr>
          <w:rFonts w:ascii="Arial" w:hAnsi="Arial" w:cs="Arial"/>
          <w:lang w:val="en-GB"/>
        </w:rPr>
        <w:t>.</w:t>
      </w:r>
    </w:p>
    <w:p w14:paraId="0EC2712A" w14:textId="77777777" w:rsidR="00067785" w:rsidRPr="00067785" w:rsidRDefault="00067785" w:rsidP="002172A1">
      <w:pPr>
        <w:spacing w:line="360" w:lineRule="auto"/>
        <w:rPr>
          <w:rFonts w:ascii="Arial" w:hAnsi="Arial" w:cs="Arial"/>
          <w:lang w:val="en-GB"/>
        </w:rPr>
      </w:pPr>
      <w:r w:rsidRPr="00067785">
        <w:rPr>
          <w:rFonts w:ascii="Arial" w:hAnsi="Arial" w:cs="Arial"/>
          <w:lang w:val="en-GB"/>
        </w:rPr>
        <w:t>Overall, John Lewis’s culture helps it perform well, treat people fairly, and stay true to its values.</w:t>
      </w:r>
    </w:p>
    <w:p w14:paraId="6A7422E6" w14:textId="77777777" w:rsidR="00254147" w:rsidRDefault="009726BE" w:rsidP="002172A1">
      <w:pPr>
        <w:spacing w:line="360" w:lineRule="auto"/>
        <w:rPr>
          <w:rFonts w:ascii="Arial" w:hAnsi="Arial" w:cs="Arial"/>
        </w:rPr>
      </w:pPr>
      <w:r w:rsidRPr="009726BE">
        <w:rPr>
          <w:rFonts w:ascii="Arial" w:hAnsi="Arial" w:cs="Arial"/>
        </w:rPr>
        <w:t xml:space="preserve">John Lewis Partnership’s culture strongly supports ethical </w:t>
      </w:r>
      <w:r w:rsidR="00941A5A" w:rsidRPr="009726BE">
        <w:rPr>
          <w:rFonts w:ascii="Arial" w:hAnsi="Arial" w:cs="Arial"/>
        </w:rPr>
        <w:t>behavior</w:t>
      </w:r>
      <w:r w:rsidRPr="009726BE">
        <w:rPr>
          <w:rFonts w:ascii="Arial" w:hAnsi="Arial" w:cs="Arial"/>
        </w:rPr>
        <w:t xml:space="preserve"> and social responsibility. As an employee-owned</w:t>
      </w:r>
      <w:r w:rsidR="00254147">
        <w:rPr>
          <w:rFonts w:ascii="Arial" w:hAnsi="Arial" w:cs="Arial"/>
        </w:rPr>
        <w:t xml:space="preserve"> shared</w:t>
      </w:r>
      <w:r w:rsidRPr="009726BE">
        <w:rPr>
          <w:rFonts w:ascii="Arial" w:hAnsi="Arial" w:cs="Arial"/>
        </w:rPr>
        <w:t xml:space="preserve"> business, it promotes fairness, transparency, and care for stakeholders. The company’s code of ethics guides employees to act with integrity, treat customers respectfully, and support local communities (John Lewis Partnership, 2025). This culture encourages ethical sourcing, fair wages, and inclusive practices, which help build trust and long-term loyalty. According to Mullins and Christy (2016), ethical values influence motivation, job satisfaction, and decision-making. </w:t>
      </w:r>
    </w:p>
    <w:p w14:paraId="372146CA" w14:textId="3380DD82" w:rsidR="00D238DA" w:rsidRDefault="009726BE" w:rsidP="002172A1">
      <w:pPr>
        <w:spacing w:line="360" w:lineRule="auto"/>
        <w:rPr>
          <w:rFonts w:ascii="Arial" w:hAnsi="Arial" w:cs="Arial"/>
        </w:rPr>
      </w:pPr>
      <w:r w:rsidRPr="009726BE">
        <w:rPr>
          <w:rFonts w:ascii="Arial" w:hAnsi="Arial" w:cs="Arial"/>
        </w:rPr>
        <w:lastRenderedPageBreak/>
        <w:t>At John Lewis, these values are part of everyday work</w:t>
      </w:r>
      <w:r w:rsidR="00254147">
        <w:rPr>
          <w:rFonts w:ascii="Arial" w:hAnsi="Arial" w:cs="Arial"/>
        </w:rPr>
        <w:t xml:space="preserve"> </w:t>
      </w:r>
      <w:r w:rsidRPr="009726BE">
        <w:rPr>
          <w:rFonts w:ascii="Arial" w:hAnsi="Arial" w:cs="Arial"/>
        </w:rPr>
        <w:t>from how products are chosen to how staff are treated. The company also shows environmental responsibility by reducing waste and supporting sustainable suppliers. These actions reflect a culture that goes beyond profit and focuses on doing what’s right. By embedding ethics into its culture, John Lewis strengthens its reputation and creates a positive impact on society.</w:t>
      </w:r>
    </w:p>
    <w:p w14:paraId="592CBFE6" w14:textId="77777777" w:rsidR="004424B8" w:rsidRPr="00CE30EB" w:rsidRDefault="004424B8" w:rsidP="002172A1">
      <w:pPr>
        <w:spacing w:line="360" w:lineRule="auto"/>
        <w:rPr>
          <w:rFonts w:ascii="Arial" w:hAnsi="Arial" w:cs="Arial"/>
        </w:rPr>
      </w:pPr>
    </w:p>
    <w:p w14:paraId="2BA0CD6C" w14:textId="7454F180" w:rsidR="005D44EA" w:rsidRPr="00CE30EB" w:rsidRDefault="00AB345F" w:rsidP="002172A1">
      <w:pPr>
        <w:pStyle w:val="Heading1"/>
        <w:spacing w:line="360" w:lineRule="auto"/>
        <w:rPr>
          <w:rFonts w:ascii="Arial" w:hAnsi="Arial" w:cs="Arial"/>
        </w:rPr>
      </w:pPr>
      <w:r w:rsidRPr="00CE30EB">
        <w:rPr>
          <w:rFonts w:ascii="Arial" w:hAnsi="Arial" w:cs="Arial"/>
        </w:rPr>
        <w:t xml:space="preserve"> </w:t>
      </w:r>
      <w:bookmarkStart w:id="2" w:name="_Toc213597636"/>
      <w:r w:rsidRPr="00CE30EB">
        <w:rPr>
          <w:rFonts w:ascii="Arial" w:hAnsi="Arial" w:cs="Arial"/>
        </w:rPr>
        <w:t>Influence of Culture on Structure and Decision-Making</w:t>
      </w:r>
      <w:bookmarkEnd w:id="2"/>
    </w:p>
    <w:p w14:paraId="4A7C804B" w14:textId="77777777" w:rsidR="001E79AA" w:rsidRPr="001E79AA" w:rsidRDefault="001E79AA" w:rsidP="002172A1">
      <w:pPr>
        <w:spacing w:line="360" w:lineRule="auto"/>
        <w:rPr>
          <w:rFonts w:ascii="Arial" w:hAnsi="Arial" w:cs="Arial"/>
          <w:lang w:val="en-GB"/>
        </w:rPr>
      </w:pPr>
      <w:r w:rsidRPr="001E79AA">
        <w:rPr>
          <w:rFonts w:ascii="Arial" w:hAnsi="Arial" w:cs="Arial"/>
          <w:lang w:val="en-GB"/>
        </w:rPr>
        <w:t>John Lewis Partnership’s organisational culture is deeply rooted in shared ownership, fairness, and ethical values. Because all employees are co-owners, known as “Partners,” the company has a flat and democratic structure. This means that instead of decisions being made only by top managers, employees are actively involved through councils and forums. This structure encourages open communication, shared responsibility, and a strong sense of belonging.</w:t>
      </w:r>
    </w:p>
    <w:p w14:paraId="25529CC8" w14:textId="084FF5F3" w:rsidR="001E79AA" w:rsidRPr="00050D4A" w:rsidRDefault="001E79AA" w:rsidP="002172A1">
      <w:pPr>
        <w:spacing w:line="360" w:lineRule="auto"/>
        <w:rPr>
          <w:rFonts w:ascii="Arial" w:hAnsi="Arial" w:cs="Arial"/>
          <w:lang w:val="en-GB"/>
        </w:rPr>
      </w:pPr>
      <w:r w:rsidRPr="001E79AA">
        <w:rPr>
          <w:rFonts w:ascii="Arial" w:hAnsi="Arial" w:cs="Arial"/>
          <w:lang w:val="en-GB"/>
        </w:rPr>
        <w:t>The culture also shapes how decisions are made. Choices are guided by values like honesty, integrity, and sustainability</w:t>
      </w:r>
      <w:r w:rsidR="00941A5A">
        <w:rPr>
          <w:rFonts w:ascii="Arial" w:hAnsi="Arial" w:cs="Arial"/>
          <w:lang w:val="en-GB"/>
        </w:rPr>
        <w:t xml:space="preserve"> </w:t>
      </w:r>
      <w:r w:rsidRPr="001E79AA">
        <w:rPr>
          <w:rFonts w:ascii="Arial" w:hAnsi="Arial" w:cs="Arial"/>
          <w:lang w:val="en-GB"/>
        </w:rPr>
        <w:t>not just profit. For example, the company often invests in ethical sourcing and community support, even if it costs more. Employees are regularly asked for feedback and ideas, which helps the business stay connected to what’s happening on the ground. This inclusive approach also makes it easier for the company to adapt to changes in the market or economy, because staff are already engaged and informed.</w:t>
      </w:r>
      <w:r w:rsidR="00050D4A">
        <w:rPr>
          <w:rFonts w:ascii="Arial" w:hAnsi="Arial" w:cs="Arial"/>
          <w:lang w:val="en-GB"/>
        </w:rPr>
        <w:t xml:space="preserve"> </w:t>
      </w:r>
      <w:r w:rsidR="00050D4A" w:rsidRPr="00050D4A">
        <w:rPr>
          <w:rFonts w:ascii="Arial" w:hAnsi="Arial" w:cs="Arial"/>
          <w:lang w:val="en-GB"/>
        </w:rPr>
        <w:t>(John Lewis Partnership, 2023)</w:t>
      </w:r>
      <w:r w:rsidR="00050D4A">
        <w:rPr>
          <w:rFonts w:ascii="Arial" w:hAnsi="Arial" w:cs="Arial"/>
          <w:lang w:val="en-GB"/>
        </w:rPr>
        <w:t>.</w:t>
      </w:r>
    </w:p>
    <w:p w14:paraId="0A4C1D4E" w14:textId="07CB3EFA" w:rsidR="004424B8" w:rsidRPr="00C302E0" w:rsidRDefault="001A6C16" w:rsidP="002172A1">
      <w:pPr>
        <w:spacing w:line="360" w:lineRule="auto"/>
        <w:rPr>
          <w:rFonts w:ascii="Arial" w:hAnsi="Arial" w:cs="Arial"/>
          <w:lang w:val="en-GB"/>
        </w:rPr>
      </w:pPr>
      <w:r w:rsidRPr="001A6C16">
        <w:rPr>
          <w:rFonts w:ascii="Arial" w:hAnsi="Arial" w:cs="Arial"/>
          <w:lang w:val="en-GB"/>
        </w:rPr>
        <w:t>Theories like Schein’s model help explain this culture, as John Lewis shows all three layers: visible practices like Partner forums, shared values such as fairness, and deep beliefs such as collective ownership (Schein, 2010). Handy’s model also fits, as the company blends role culture, with clear responsibilities, and task culture, which emphasises teamwork and problem-solving (Handy, 1999). Studies of the John Lewis Partnership confirm that its culture shapes both how the company is built and how it makes decisions, creating a workplace that is ethical, inclusive, and built for long-term success (Storey and Salaman, 2017).</w:t>
      </w:r>
    </w:p>
    <w:p w14:paraId="5C603A00" w14:textId="23D8F982" w:rsidR="002F5ED1" w:rsidRPr="00CE30EB" w:rsidRDefault="00AB345F" w:rsidP="002172A1">
      <w:pPr>
        <w:pStyle w:val="Heading1"/>
        <w:spacing w:line="360" w:lineRule="auto"/>
        <w:rPr>
          <w:rFonts w:ascii="Arial" w:hAnsi="Arial" w:cs="Arial"/>
        </w:rPr>
      </w:pPr>
      <w:bookmarkStart w:id="3" w:name="_Toc213597637"/>
      <w:r w:rsidRPr="00CE30EB">
        <w:rPr>
          <w:rFonts w:ascii="Arial" w:hAnsi="Arial" w:cs="Arial"/>
        </w:rPr>
        <w:lastRenderedPageBreak/>
        <w:t>Identifying Cultural Types: Models and Frameworks</w:t>
      </w:r>
      <w:bookmarkEnd w:id="3"/>
    </w:p>
    <w:p w14:paraId="6D15E83D" w14:textId="77777777" w:rsidR="00D00C71" w:rsidRPr="00D00C71" w:rsidRDefault="00D00C71" w:rsidP="002172A1">
      <w:pPr>
        <w:spacing w:line="360" w:lineRule="auto"/>
        <w:rPr>
          <w:rFonts w:ascii="Arial" w:hAnsi="Arial" w:cs="Arial"/>
          <w:lang w:val="en-GB"/>
        </w:rPr>
      </w:pPr>
      <w:r w:rsidRPr="00D00C71">
        <w:rPr>
          <w:rFonts w:ascii="Arial" w:hAnsi="Arial" w:cs="Arial"/>
          <w:lang w:val="en-GB"/>
        </w:rPr>
        <w:t>To identify the organizational culture at John Lewis Partnership, several key frameworks can be applied. Schein’s model reveals three levels of culture: visible artefacts such as the use of the term “Partner” and collaborative team practices; espoused values like fairness, empowerment, and service excellence; and deeper assumptions, including the belief that employees should co-own the business and be treated with respect (Schein, 1990).</w:t>
      </w:r>
    </w:p>
    <w:p w14:paraId="5E7862F7" w14:textId="77777777" w:rsidR="00451137" w:rsidRDefault="00451137" w:rsidP="002172A1">
      <w:pPr>
        <w:spacing w:line="360" w:lineRule="auto"/>
        <w:rPr>
          <w:rFonts w:ascii="Arial" w:hAnsi="Arial" w:cs="Arial"/>
        </w:rPr>
      </w:pPr>
      <w:r w:rsidRPr="00451137">
        <w:rPr>
          <w:rFonts w:ascii="Arial" w:hAnsi="Arial" w:cs="Arial"/>
        </w:rPr>
        <w:t>Handy’s typology further helps classify John Lewis’s culture as a blend of role and task cultures, where clear responsibilities are balanced with teamwork and problem-solving (Handy, 1993).</w:t>
      </w:r>
    </w:p>
    <w:p w14:paraId="63CEEC60" w14:textId="1E0A1DF8" w:rsidR="003B3A18" w:rsidRDefault="003B3A18" w:rsidP="002172A1">
      <w:pPr>
        <w:spacing w:line="360" w:lineRule="auto"/>
        <w:rPr>
          <w:rFonts w:ascii="Arial" w:hAnsi="Arial" w:cs="Arial"/>
          <w:lang w:val="en-GB"/>
        </w:rPr>
      </w:pPr>
      <w:r w:rsidRPr="003B3A18">
        <w:rPr>
          <w:rFonts w:ascii="Arial" w:hAnsi="Arial" w:cs="Arial"/>
          <w:lang w:val="en-GB"/>
        </w:rPr>
        <w:t>Hofstede’s cultural dimensions also highlight the company’s low power distance, collectivist approach, and employee</w:t>
      </w:r>
      <w:r w:rsidRPr="003B3A18">
        <w:rPr>
          <w:rFonts w:ascii="Arial" w:hAnsi="Arial" w:cs="Arial"/>
          <w:lang w:val="en-GB"/>
        </w:rPr>
        <w:noBreakHyphen/>
        <w:t>oriented values, reflecting a culture that values equality, cooperation, and wellbeing (Hofstede, 2010).</w:t>
      </w:r>
    </w:p>
    <w:p w14:paraId="1E294D7B" w14:textId="62CA4D4B" w:rsidR="001912DC" w:rsidRPr="003B3A18" w:rsidRDefault="001912DC" w:rsidP="002172A1">
      <w:pPr>
        <w:spacing w:line="360" w:lineRule="auto"/>
        <w:rPr>
          <w:rFonts w:ascii="Arial" w:hAnsi="Arial" w:cs="Arial"/>
          <w:lang w:val="en-GB"/>
        </w:rPr>
      </w:pPr>
      <w:r w:rsidRPr="001912DC">
        <w:rPr>
          <w:rFonts w:ascii="Arial" w:hAnsi="Arial" w:cs="Arial"/>
        </w:rPr>
        <w:t xml:space="preserve">Additionally, Johnson and Scholes’ Cultural Web </w:t>
      </w:r>
      <w:r w:rsidR="00D14E79" w:rsidRPr="001912DC">
        <w:rPr>
          <w:rFonts w:ascii="Arial" w:hAnsi="Arial" w:cs="Arial"/>
        </w:rPr>
        <w:t>illustrate</w:t>
      </w:r>
      <w:r w:rsidRPr="001912DC">
        <w:rPr>
          <w:rFonts w:ascii="Arial" w:hAnsi="Arial" w:cs="Arial"/>
        </w:rPr>
        <w:t xml:space="preserve"> how stories, rituals, symbols, and power structures reinforce the company’s inclusive and ethical culture (Johnson and Scholes, 1992). Together, these models show that John Lewis fosters a collaborative, value</w:t>
      </w:r>
      <w:r w:rsidR="00D14E79">
        <w:rPr>
          <w:rFonts w:ascii="Arial" w:hAnsi="Arial" w:cs="Arial"/>
        </w:rPr>
        <w:t xml:space="preserve"> </w:t>
      </w:r>
      <w:r w:rsidRPr="001912DC">
        <w:rPr>
          <w:rFonts w:ascii="Arial" w:hAnsi="Arial" w:cs="Arial"/>
        </w:rPr>
        <w:t>driven environment that shapes how employees behave, interact, and contribute to the organization’s success.</w:t>
      </w:r>
    </w:p>
    <w:p w14:paraId="7101286B" w14:textId="5FE030CD" w:rsidR="005D44EA" w:rsidRPr="00CE30EB" w:rsidRDefault="00AB345F" w:rsidP="002172A1">
      <w:pPr>
        <w:pStyle w:val="Heading1"/>
        <w:spacing w:line="360" w:lineRule="auto"/>
        <w:rPr>
          <w:rFonts w:ascii="Arial" w:hAnsi="Arial" w:cs="Arial"/>
        </w:rPr>
      </w:pPr>
      <w:bookmarkStart w:id="4" w:name="_Toc213597638"/>
      <w:r w:rsidRPr="00CE30EB">
        <w:rPr>
          <w:rFonts w:ascii="Arial" w:hAnsi="Arial" w:cs="Arial"/>
        </w:rPr>
        <w:t>Culture and the External Environment</w:t>
      </w:r>
      <w:bookmarkEnd w:id="4"/>
    </w:p>
    <w:p w14:paraId="05A104F0" w14:textId="77777777" w:rsidR="006C0802" w:rsidRDefault="006C0802" w:rsidP="002172A1">
      <w:pPr>
        <w:spacing w:line="360" w:lineRule="auto"/>
        <w:rPr>
          <w:rFonts w:ascii="Arial" w:hAnsi="Arial" w:cs="Arial"/>
        </w:rPr>
      </w:pPr>
      <w:r w:rsidRPr="006C0802">
        <w:rPr>
          <w:rFonts w:ascii="Arial" w:hAnsi="Arial" w:cs="Arial"/>
        </w:rPr>
        <w:t>The John Lewis Partnership draws on its inclusive, values</w:t>
      </w:r>
      <w:r w:rsidRPr="006C0802">
        <w:rPr>
          <w:rFonts w:ascii="Arial" w:hAnsi="Arial" w:cs="Arial"/>
        </w:rPr>
        <w:noBreakHyphen/>
        <w:t>led culture to navigate external pressures such as competition, regulation, globalization, and digital transformation. As an employee</w:t>
      </w:r>
      <w:r w:rsidRPr="006C0802">
        <w:rPr>
          <w:rFonts w:ascii="Arial" w:hAnsi="Arial" w:cs="Arial"/>
        </w:rPr>
        <w:noBreakHyphen/>
        <w:t xml:space="preserve">owned business, its structure encourages staff involvement and ethical </w:t>
      </w:r>
      <w:r w:rsidRPr="006C0802">
        <w:rPr>
          <w:rFonts w:ascii="Arial" w:hAnsi="Arial" w:cs="Arial"/>
        </w:rPr>
        <w:t>behavior</w:t>
      </w:r>
      <w:r w:rsidRPr="006C0802">
        <w:rPr>
          <w:rFonts w:ascii="Arial" w:hAnsi="Arial" w:cs="Arial"/>
        </w:rPr>
        <w:t xml:space="preserve">, enabling the </w:t>
      </w:r>
      <w:r w:rsidRPr="006C0802">
        <w:rPr>
          <w:rFonts w:ascii="Arial" w:hAnsi="Arial" w:cs="Arial"/>
        </w:rPr>
        <w:t>organization</w:t>
      </w:r>
      <w:r w:rsidRPr="006C0802">
        <w:rPr>
          <w:rFonts w:ascii="Arial" w:hAnsi="Arial" w:cs="Arial"/>
        </w:rPr>
        <w:t xml:space="preserve"> to respond effectively to market shifts and evolving customer expectations (John Lewis Partnership, 2025; Storey and Salaman, 2017). </w:t>
      </w:r>
    </w:p>
    <w:p w14:paraId="7B311FC8" w14:textId="77777777" w:rsidR="006C0802" w:rsidRDefault="006C0802" w:rsidP="002172A1">
      <w:pPr>
        <w:spacing w:line="360" w:lineRule="auto"/>
        <w:rPr>
          <w:rFonts w:ascii="Arial" w:hAnsi="Arial" w:cs="Arial"/>
        </w:rPr>
      </w:pPr>
      <w:r w:rsidRPr="006C0802">
        <w:rPr>
          <w:rFonts w:ascii="Arial" w:hAnsi="Arial" w:cs="Arial"/>
        </w:rPr>
        <w:t xml:space="preserve">For instance, when facing growing competition from online retailers, John Lewis leverages its strong customer service ethos and Partner feedback to refine its offerings. Its commitment to fairness and sustainability not only ensures compliance with regulatory demands but also strengthens public trust, while ethical sourcing demonstrates adaptability to global supply chain challenges. </w:t>
      </w:r>
    </w:p>
    <w:p w14:paraId="56E0B2F6" w14:textId="414C1F82" w:rsidR="009B79D0" w:rsidRPr="00CE30EB" w:rsidRDefault="006C0802" w:rsidP="002172A1">
      <w:pPr>
        <w:spacing w:line="360" w:lineRule="auto"/>
        <w:rPr>
          <w:rFonts w:ascii="Arial" w:hAnsi="Arial" w:cs="Arial"/>
        </w:rPr>
      </w:pPr>
      <w:r w:rsidRPr="006C0802">
        <w:rPr>
          <w:rFonts w:ascii="Arial" w:hAnsi="Arial" w:cs="Arial"/>
        </w:rPr>
        <w:lastRenderedPageBreak/>
        <w:t>Denison’s Traits Theory provides a useful lens for understanding how culture underpins performance: involvement through Partner councils supports responsiveness to competition, consistency through shared values reinforces regulatory compliance, adaptability through staff and customer input drives digital innovation, and mission through a purpose</w:t>
      </w:r>
      <w:r w:rsidRPr="006C0802">
        <w:rPr>
          <w:rFonts w:ascii="Arial" w:hAnsi="Arial" w:cs="Arial"/>
        </w:rPr>
        <w:noBreakHyphen/>
        <w:t>driven approach sustains long</w:t>
      </w:r>
      <w:r w:rsidRPr="006C0802">
        <w:rPr>
          <w:rFonts w:ascii="Arial" w:hAnsi="Arial" w:cs="Arial"/>
        </w:rPr>
        <w:noBreakHyphen/>
        <w:t xml:space="preserve">term resilience (Denison, 1990). Taken together, these traits illustrate how John Lewis’s culture equips the </w:t>
      </w:r>
      <w:r w:rsidRPr="006C0802">
        <w:rPr>
          <w:rFonts w:ascii="Arial" w:hAnsi="Arial" w:cs="Arial"/>
        </w:rPr>
        <w:t>organization</w:t>
      </w:r>
      <w:r w:rsidRPr="006C0802">
        <w:rPr>
          <w:rFonts w:ascii="Arial" w:hAnsi="Arial" w:cs="Arial"/>
        </w:rPr>
        <w:t xml:space="preserve"> to remain ethical, competitive, and responsive in a changing environment.</w:t>
      </w:r>
    </w:p>
    <w:p w14:paraId="3111AFB0" w14:textId="3FD3A1E2" w:rsidR="005D44EA" w:rsidRPr="00CE30EB" w:rsidRDefault="00306FC1" w:rsidP="002172A1">
      <w:pPr>
        <w:pStyle w:val="Heading1"/>
        <w:spacing w:line="360" w:lineRule="auto"/>
        <w:rPr>
          <w:rFonts w:ascii="Arial" w:hAnsi="Arial" w:cs="Arial"/>
        </w:rPr>
      </w:pPr>
      <w:bookmarkStart w:id="5" w:name="_Toc213597639"/>
      <w:r w:rsidRPr="00CE30EB">
        <w:rPr>
          <w:rFonts w:ascii="Arial" w:hAnsi="Arial" w:cs="Arial"/>
        </w:rPr>
        <w:t>Organizational</w:t>
      </w:r>
      <w:r w:rsidR="00AB345F" w:rsidRPr="00CE30EB">
        <w:rPr>
          <w:rFonts w:ascii="Arial" w:hAnsi="Arial" w:cs="Arial"/>
        </w:rPr>
        <w:t xml:space="preserve"> Culture as a Barrier</w:t>
      </w:r>
      <w:bookmarkEnd w:id="5"/>
    </w:p>
    <w:p w14:paraId="2A15145A" w14:textId="77777777" w:rsidR="00227C2F" w:rsidRDefault="00576802" w:rsidP="002172A1">
      <w:pPr>
        <w:spacing w:line="360" w:lineRule="auto"/>
        <w:rPr>
          <w:rFonts w:ascii="Arial" w:hAnsi="Arial" w:cs="Arial"/>
        </w:rPr>
      </w:pPr>
      <w:r w:rsidRPr="00576802">
        <w:rPr>
          <w:rFonts w:ascii="Arial" w:hAnsi="Arial" w:cs="Arial"/>
        </w:rPr>
        <w:t>The John Lewis Partnership has built a culture grounded in shared ownership, fairness, and teamwork. This approach has supported its long</w:t>
      </w:r>
      <w:r w:rsidRPr="00576802">
        <w:rPr>
          <w:rFonts w:ascii="Arial" w:hAnsi="Arial" w:cs="Arial"/>
        </w:rPr>
        <w:noBreakHyphen/>
        <w:t xml:space="preserve">term success, but it can also act as a barrier when rapid change is required. Because decisions are made collectively and values are deeply embedded, the </w:t>
      </w:r>
      <w:r w:rsidRPr="00576802">
        <w:rPr>
          <w:rFonts w:ascii="Arial" w:hAnsi="Arial" w:cs="Arial"/>
        </w:rPr>
        <w:t>organization</w:t>
      </w:r>
      <w:r w:rsidRPr="00576802">
        <w:rPr>
          <w:rFonts w:ascii="Arial" w:hAnsi="Arial" w:cs="Arial"/>
        </w:rPr>
        <w:t xml:space="preserve"> sometimes struggles to respond quickly to challenges such as online competition or declining profits (Tasoulis, Papachroni and Heracleous, 2023). </w:t>
      </w:r>
    </w:p>
    <w:p w14:paraId="5E85DC74" w14:textId="77777777" w:rsidR="00227C2F" w:rsidRDefault="00576802" w:rsidP="002172A1">
      <w:pPr>
        <w:spacing w:line="360" w:lineRule="auto"/>
        <w:rPr>
          <w:rFonts w:ascii="Arial" w:hAnsi="Arial" w:cs="Arial"/>
        </w:rPr>
      </w:pPr>
      <w:r w:rsidRPr="00576802">
        <w:rPr>
          <w:rFonts w:ascii="Arial" w:hAnsi="Arial" w:cs="Arial"/>
        </w:rPr>
        <w:t xml:space="preserve">Over time, the Partnership has preserved much of its traditional culture, which demonstrates a reluctance to alter its identity and can limit agility. Denison’s Traits Theory suggests that effective </w:t>
      </w:r>
      <w:r w:rsidRPr="00576802">
        <w:rPr>
          <w:rFonts w:ascii="Arial" w:hAnsi="Arial" w:cs="Arial"/>
        </w:rPr>
        <w:t>organizations</w:t>
      </w:r>
      <w:r w:rsidRPr="00576802">
        <w:rPr>
          <w:rFonts w:ascii="Arial" w:hAnsi="Arial" w:cs="Arial"/>
        </w:rPr>
        <w:t xml:space="preserve"> balance involvement, consistency, adaptability, and mission (Denison, 1990). </w:t>
      </w:r>
    </w:p>
    <w:p w14:paraId="40D59BD8" w14:textId="05BA7E24" w:rsidR="00D238DA" w:rsidRPr="00227C2F" w:rsidRDefault="00576802" w:rsidP="002172A1">
      <w:pPr>
        <w:spacing w:line="360" w:lineRule="auto"/>
        <w:rPr>
          <w:rFonts w:ascii="Arial" w:hAnsi="Arial" w:cs="Arial"/>
          <w:lang w:val="en-GB"/>
        </w:rPr>
      </w:pPr>
      <w:r w:rsidRPr="00576802">
        <w:rPr>
          <w:rFonts w:ascii="Arial" w:hAnsi="Arial" w:cs="Arial"/>
        </w:rPr>
        <w:t xml:space="preserve">John Lewis performs strongly in involvement and mission, but adaptability is weaker, which slows its response to external pressures. Although the company has attempted to </w:t>
      </w:r>
      <w:r w:rsidRPr="00576802">
        <w:rPr>
          <w:rFonts w:ascii="Arial" w:hAnsi="Arial" w:cs="Arial"/>
        </w:rPr>
        <w:t>modernize</w:t>
      </w:r>
      <w:r w:rsidRPr="00576802">
        <w:rPr>
          <w:rFonts w:ascii="Arial" w:hAnsi="Arial" w:cs="Arial"/>
        </w:rPr>
        <w:t xml:space="preserve"> through investment in digital tools and by reviewing its business model, these initiatives have progressed cautiously. This shows that while the culture reinforces fairness and teamwork, it can also constrain the speed of </w:t>
      </w:r>
      <w:r w:rsidRPr="00576802">
        <w:rPr>
          <w:rFonts w:ascii="Arial" w:hAnsi="Arial" w:cs="Arial"/>
        </w:rPr>
        <w:t>organizational</w:t>
      </w:r>
      <w:r w:rsidRPr="00576802">
        <w:rPr>
          <w:rFonts w:ascii="Arial" w:hAnsi="Arial" w:cs="Arial"/>
        </w:rPr>
        <w:t xml:space="preserve"> change</w:t>
      </w:r>
      <w:r>
        <w:rPr>
          <w:rFonts w:ascii="Arial" w:hAnsi="Arial" w:cs="Arial"/>
        </w:rPr>
        <w:t>.</w:t>
      </w:r>
    </w:p>
    <w:p w14:paraId="6DB70556" w14:textId="2CFF458E" w:rsidR="005D44EA" w:rsidRPr="00CE30EB" w:rsidRDefault="00AB345F" w:rsidP="002172A1">
      <w:pPr>
        <w:pStyle w:val="Heading1"/>
        <w:spacing w:line="360" w:lineRule="auto"/>
        <w:rPr>
          <w:rFonts w:ascii="Arial" w:hAnsi="Arial" w:cs="Arial"/>
        </w:rPr>
      </w:pPr>
      <w:r w:rsidRPr="00CE30EB">
        <w:rPr>
          <w:rFonts w:ascii="Arial" w:hAnsi="Arial" w:cs="Arial"/>
        </w:rPr>
        <w:t xml:space="preserve"> </w:t>
      </w:r>
      <w:bookmarkStart w:id="6" w:name="_Toc213597640"/>
      <w:r w:rsidRPr="00CE30EB">
        <w:rPr>
          <w:rFonts w:ascii="Arial" w:hAnsi="Arial" w:cs="Arial"/>
        </w:rPr>
        <w:t>Impact of Culture on Organisational Performance</w:t>
      </w:r>
      <w:bookmarkEnd w:id="6"/>
    </w:p>
    <w:p w14:paraId="6F01CA21" w14:textId="00E160AB" w:rsidR="00D238DA" w:rsidRDefault="0089450F" w:rsidP="002172A1">
      <w:pPr>
        <w:spacing w:line="360" w:lineRule="auto"/>
        <w:rPr>
          <w:rFonts w:ascii="Arial" w:hAnsi="Arial" w:cs="Arial"/>
        </w:rPr>
      </w:pPr>
      <w:r w:rsidRPr="0089450F">
        <w:rPr>
          <w:rFonts w:ascii="Arial" w:hAnsi="Arial" w:cs="Arial"/>
        </w:rPr>
        <w:t>Organizational</w:t>
      </w:r>
      <w:r w:rsidRPr="0089450F">
        <w:rPr>
          <w:rFonts w:ascii="Arial" w:hAnsi="Arial" w:cs="Arial"/>
        </w:rPr>
        <w:t xml:space="preserve"> culture plays a decisive role in shaping performance because it influences how employees behave, make decisions, and collaborate. At the John Lewis Partnership, the culture of shared ownership, ethical values, and teamwork fosters trust, motivation, and commitment among staff, which in turn strengthens customer service, employee engagement, and long</w:t>
      </w:r>
      <w:r w:rsidRPr="0089450F">
        <w:rPr>
          <w:rFonts w:ascii="Arial" w:hAnsi="Arial" w:cs="Arial"/>
        </w:rPr>
        <w:noBreakHyphen/>
        <w:t xml:space="preserve">term loyalty (John Lewis Partnership, 2025). This demonstrates a clear link between culture and performance: when employees feel </w:t>
      </w:r>
      <w:r w:rsidRPr="0089450F">
        <w:rPr>
          <w:rFonts w:ascii="Arial" w:hAnsi="Arial" w:cs="Arial"/>
        </w:rPr>
        <w:lastRenderedPageBreak/>
        <w:t xml:space="preserve">valued and involved, they are more likely to deliver high standards and remain committed to the </w:t>
      </w:r>
      <w:r w:rsidRPr="0089450F">
        <w:rPr>
          <w:rFonts w:ascii="Arial" w:hAnsi="Arial" w:cs="Arial"/>
        </w:rPr>
        <w:t>organization</w:t>
      </w:r>
      <w:r w:rsidRPr="0089450F">
        <w:rPr>
          <w:rFonts w:ascii="Arial" w:hAnsi="Arial" w:cs="Arial"/>
        </w:rPr>
        <w:t>. A positive culture also encourages innovation and adaptability, both of which are essential for competitiveness in a rapidly changing market.</w:t>
      </w:r>
    </w:p>
    <w:p w14:paraId="70890656" w14:textId="652F8A4C" w:rsidR="0089450F" w:rsidRPr="0089450F" w:rsidRDefault="0089450F" w:rsidP="002172A1">
      <w:pPr>
        <w:spacing w:line="360" w:lineRule="auto"/>
        <w:rPr>
          <w:rFonts w:ascii="Arial" w:hAnsi="Arial" w:cs="Arial"/>
          <w:lang w:val="en-GB"/>
        </w:rPr>
      </w:pPr>
      <w:r w:rsidRPr="0089450F">
        <w:rPr>
          <w:rFonts w:ascii="Arial" w:hAnsi="Arial" w:cs="Arial"/>
          <w:lang w:val="en-GB"/>
        </w:rPr>
        <w:t xml:space="preserve">Denison’s Traits Theory highlights </w:t>
      </w:r>
      <w:r w:rsidRPr="0089450F">
        <w:rPr>
          <w:rFonts w:ascii="Arial" w:hAnsi="Arial" w:cs="Arial"/>
          <w:lang w:val="en-GB"/>
        </w:rPr>
        <w:t>that</w:t>
      </w:r>
      <w:r>
        <w:rPr>
          <w:rFonts w:ascii="Arial" w:hAnsi="Arial" w:cs="Arial"/>
          <w:lang w:val="en-GB"/>
        </w:rPr>
        <w:t>,</w:t>
      </w:r>
      <w:r w:rsidRPr="0089450F">
        <w:rPr>
          <w:rFonts w:ascii="Arial" w:hAnsi="Arial" w:cs="Arial"/>
          <w:lang w:val="en-GB"/>
        </w:rPr>
        <w:t xml:space="preserve"> high</w:t>
      </w:r>
      <w:r w:rsidRPr="0089450F">
        <w:rPr>
          <w:rFonts w:ascii="Arial" w:hAnsi="Arial" w:cs="Arial"/>
          <w:lang w:val="en-GB"/>
        </w:rPr>
        <w:noBreakHyphen/>
        <w:t>performing organisation</w:t>
      </w:r>
      <w:r>
        <w:rPr>
          <w:rFonts w:ascii="Arial" w:hAnsi="Arial" w:cs="Arial"/>
          <w:lang w:val="en-GB"/>
        </w:rPr>
        <w:t xml:space="preserve">s </w:t>
      </w:r>
      <w:r w:rsidRPr="0089450F">
        <w:rPr>
          <w:rFonts w:ascii="Arial" w:hAnsi="Arial" w:cs="Arial"/>
          <w:lang w:val="en-GB"/>
        </w:rPr>
        <w:t>balance involvement, consistency, adaptability, and mission (Denison, 1990). John Lewis shows strength in involvement and mission through Partner councils, clear values, and a purpose</w:t>
      </w:r>
      <w:r w:rsidRPr="0089450F">
        <w:rPr>
          <w:rFonts w:ascii="Arial" w:hAnsi="Arial" w:cs="Arial"/>
          <w:lang w:val="en-GB"/>
        </w:rPr>
        <w:noBreakHyphen/>
        <w:t>driven approach, which supports productivity and alignment with strategy. However, adaptability is weaker, as slow decision</w:t>
      </w:r>
      <w:r w:rsidRPr="0089450F">
        <w:rPr>
          <w:rFonts w:ascii="Arial" w:hAnsi="Arial" w:cs="Arial"/>
          <w:lang w:val="en-GB"/>
        </w:rPr>
        <w:noBreakHyphen/>
        <w:t>making and resistance to change can limit innovation and responsiveness. The Organisational Health Index (OHI) reinforces this point by showing that performance depends on how well a company aligns, executes, and renews itself (McKinsey, 2024). John Lewis’s culture supports alignment and execution but needs greater flexibility to renew effectively.</w:t>
      </w:r>
    </w:p>
    <w:p w14:paraId="53C4F499" w14:textId="77777777" w:rsidR="0089450F" w:rsidRPr="0089450F" w:rsidRDefault="0089450F" w:rsidP="002172A1">
      <w:pPr>
        <w:spacing w:line="360" w:lineRule="auto"/>
        <w:rPr>
          <w:rFonts w:ascii="Arial" w:hAnsi="Arial" w:cs="Arial"/>
          <w:lang w:val="en-GB"/>
        </w:rPr>
      </w:pPr>
      <w:r w:rsidRPr="0089450F">
        <w:rPr>
          <w:rFonts w:ascii="Arial" w:hAnsi="Arial" w:cs="Arial"/>
          <w:lang w:val="en-GB"/>
        </w:rPr>
        <w:t>Overall, the impact of culture on performance is twofold: it drives trust, engagement, and long</w:t>
      </w:r>
      <w:r w:rsidRPr="0089450F">
        <w:rPr>
          <w:rFonts w:ascii="Arial" w:hAnsi="Arial" w:cs="Arial"/>
          <w:lang w:val="en-GB"/>
        </w:rPr>
        <w:noBreakHyphen/>
        <w:t>term success, but if it becomes too rigid, it can act as a barrier to innovation. This evaluation shows that while John Lewis’s culture has been a source of strength, balancing tradition with adaptability is essential for sustaining high performance in the future.</w:t>
      </w:r>
    </w:p>
    <w:p w14:paraId="5A505EC9" w14:textId="77777777" w:rsidR="0089450F" w:rsidRDefault="0089450F" w:rsidP="002172A1">
      <w:pPr>
        <w:spacing w:line="360" w:lineRule="auto"/>
        <w:rPr>
          <w:rFonts w:ascii="Arial" w:hAnsi="Arial" w:cs="Arial"/>
        </w:rPr>
      </w:pPr>
    </w:p>
    <w:p w14:paraId="4A737488" w14:textId="77777777" w:rsidR="00D238DA" w:rsidRDefault="00D238DA" w:rsidP="002172A1">
      <w:pPr>
        <w:spacing w:line="360" w:lineRule="auto"/>
        <w:rPr>
          <w:rFonts w:ascii="Arial" w:hAnsi="Arial" w:cs="Arial"/>
        </w:rPr>
      </w:pPr>
    </w:p>
    <w:p w14:paraId="36034CBA" w14:textId="77777777" w:rsidR="00D238DA" w:rsidRDefault="00D238DA" w:rsidP="002172A1">
      <w:pPr>
        <w:spacing w:line="360" w:lineRule="auto"/>
        <w:rPr>
          <w:rFonts w:ascii="Arial" w:hAnsi="Arial" w:cs="Arial"/>
        </w:rPr>
      </w:pPr>
    </w:p>
    <w:p w14:paraId="59634D85" w14:textId="77777777" w:rsidR="00D238DA" w:rsidRDefault="00D238DA" w:rsidP="002172A1">
      <w:pPr>
        <w:spacing w:line="360" w:lineRule="auto"/>
        <w:rPr>
          <w:rFonts w:ascii="Arial" w:hAnsi="Arial" w:cs="Arial"/>
        </w:rPr>
      </w:pPr>
    </w:p>
    <w:p w14:paraId="5E21FBA6" w14:textId="77777777" w:rsidR="0089450F" w:rsidRDefault="0089450F" w:rsidP="002172A1">
      <w:pPr>
        <w:spacing w:line="360" w:lineRule="auto"/>
        <w:rPr>
          <w:rFonts w:ascii="Arial" w:hAnsi="Arial" w:cs="Arial"/>
        </w:rPr>
      </w:pPr>
    </w:p>
    <w:p w14:paraId="5BA34F61" w14:textId="77777777" w:rsidR="009B6C21" w:rsidRDefault="009B6C21" w:rsidP="002172A1">
      <w:pPr>
        <w:spacing w:line="360" w:lineRule="auto"/>
        <w:rPr>
          <w:rFonts w:ascii="Arial" w:hAnsi="Arial" w:cs="Arial"/>
        </w:rPr>
      </w:pPr>
    </w:p>
    <w:p w14:paraId="7DCD2611" w14:textId="77777777" w:rsidR="009B6C21" w:rsidRDefault="009B6C21" w:rsidP="002172A1">
      <w:pPr>
        <w:spacing w:line="360" w:lineRule="auto"/>
        <w:rPr>
          <w:rFonts w:ascii="Arial" w:hAnsi="Arial" w:cs="Arial"/>
        </w:rPr>
      </w:pPr>
    </w:p>
    <w:p w14:paraId="4F17F69B" w14:textId="77777777" w:rsidR="009B6C21" w:rsidRPr="00CE30EB" w:rsidRDefault="009B6C21" w:rsidP="002172A1">
      <w:pPr>
        <w:spacing w:line="360" w:lineRule="auto"/>
        <w:rPr>
          <w:rFonts w:ascii="Arial" w:hAnsi="Arial" w:cs="Arial"/>
        </w:rPr>
      </w:pPr>
    </w:p>
    <w:p w14:paraId="49CC28E3" w14:textId="2047B567" w:rsidR="005D44EA" w:rsidRPr="00CE30EB" w:rsidRDefault="00AB345F" w:rsidP="002172A1">
      <w:pPr>
        <w:pStyle w:val="Heading1"/>
        <w:spacing w:line="360" w:lineRule="auto"/>
        <w:rPr>
          <w:rFonts w:ascii="Arial" w:hAnsi="Arial" w:cs="Arial"/>
        </w:rPr>
      </w:pPr>
      <w:bookmarkStart w:id="7" w:name="_Toc213597641"/>
      <w:r w:rsidRPr="00CE30EB">
        <w:rPr>
          <w:rFonts w:ascii="Arial" w:hAnsi="Arial" w:cs="Arial"/>
        </w:rPr>
        <w:lastRenderedPageBreak/>
        <w:t>Conclusion</w:t>
      </w:r>
      <w:bookmarkEnd w:id="7"/>
    </w:p>
    <w:p w14:paraId="38496C86" w14:textId="77777777" w:rsidR="005D44EA" w:rsidRPr="002172A1" w:rsidRDefault="00AB345F" w:rsidP="002172A1">
      <w:pPr>
        <w:spacing w:line="360" w:lineRule="auto"/>
        <w:rPr>
          <w:rFonts w:ascii="Arial" w:hAnsi="Arial" w:cs="Arial"/>
          <w:color w:val="EE0000"/>
        </w:rPr>
      </w:pPr>
      <w:r w:rsidRPr="002172A1">
        <w:rPr>
          <w:rFonts w:ascii="Arial" w:hAnsi="Arial" w:cs="Arial"/>
          <w:color w:val="EE0000"/>
        </w:rPr>
        <w:t>Summarise key insights from the report and offer any final thoughts or recommendations regarding cultural management.</w:t>
      </w:r>
    </w:p>
    <w:p w14:paraId="2CEE0DA3" w14:textId="1F2BA182" w:rsidR="00AB345F" w:rsidRDefault="001E79AA" w:rsidP="002172A1">
      <w:pPr>
        <w:spacing w:line="360" w:lineRule="auto"/>
        <w:rPr>
          <w:rFonts w:ascii="Arial" w:hAnsi="Arial" w:cs="Arial"/>
          <w:lang w:val="en-GB"/>
        </w:rPr>
      </w:pPr>
      <w:r w:rsidRPr="001E79AA">
        <w:rPr>
          <w:rFonts w:ascii="Arial" w:hAnsi="Arial" w:cs="Arial"/>
          <w:lang w:val="en-GB"/>
        </w:rPr>
        <w:t>This report has explored how John Lewis Partnership’s organisational culture</w:t>
      </w:r>
    </w:p>
    <w:p w14:paraId="0B71A291" w14:textId="77777777" w:rsidR="002172A1" w:rsidRDefault="002172A1" w:rsidP="002172A1">
      <w:pPr>
        <w:spacing w:line="360" w:lineRule="auto"/>
        <w:rPr>
          <w:rFonts w:ascii="Arial" w:hAnsi="Arial" w:cs="Arial"/>
          <w:lang w:val="en-GB"/>
        </w:rPr>
      </w:pPr>
    </w:p>
    <w:p w14:paraId="505661E0" w14:textId="77777777" w:rsidR="002172A1" w:rsidRDefault="002172A1" w:rsidP="002172A1">
      <w:pPr>
        <w:spacing w:line="360" w:lineRule="auto"/>
        <w:rPr>
          <w:rFonts w:ascii="Arial" w:hAnsi="Arial" w:cs="Arial"/>
          <w:lang w:val="en-GB"/>
        </w:rPr>
      </w:pPr>
    </w:p>
    <w:p w14:paraId="19094339" w14:textId="77777777" w:rsidR="002172A1" w:rsidRDefault="002172A1" w:rsidP="002172A1">
      <w:pPr>
        <w:spacing w:line="360" w:lineRule="auto"/>
        <w:rPr>
          <w:rFonts w:ascii="Arial" w:hAnsi="Arial" w:cs="Arial"/>
          <w:lang w:val="en-GB"/>
        </w:rPr>
      </w:pPr>
    </w:p>
    <w:p w14:paraId="14D2FCB7" w14:textId="77777777" w:rsidR="002172A1" w:rsidRDefault="002172A1" w:rsidP="002172A1">
      <w:pPr>
        <w:spacing w:line="360" w:lineRule="auto"/>
        <w:rPr>
          <w:rFonts w:ascii="Arial" w:hAnsi="Arial" w:cs="Arial"/>
          <w:lang w:val="en-GB"/>
        </w:rPr>
      </w:pPr>
    </w:p>
    <w:p w14:paraId="0FD05F25" w14:textId="77777777" w:rsidR="002172A1" w:rsidRDefault="002172A1" w:rsidP="002172A1">
      <w:pPr>
        <w:spacing w:line="360" w:lineRule="auto"/>
        <w:rPr>
          <w:rFonts w:ascii="Arial" w:hAnsi="Arial" w:cs="Arial"/>
          <w:lang w:val="en-GB"/>
        </w:rPr>
      </w:pPr>
    </w:p>
    <w:p w14:paraId="472CACC5" w14:textId="77777777" w:rsidR="002172A1" w:rsidRDefault="002172A1" w:rsidP="002172A1">
      <w:pPr>
        <w:spacing w:line="360" w:lineRule="auto"/>
        <w:rPr>
          <w:rFonts w:ascii="Arial" w:hAnsi="Arial" w:cs="Arial"/>
          <w:lang w:val="en-GB"/>
        </w:rPr>
      </w:pPr>
    </w:p>
    <w:p w14:paraId="723752A5" w14:textId="77777777" w:rsidR="002172A1" w:rsidRDefault="002172A1" w:rsidP="002172A1">
      <w:pPr>
        <w:spacing w:line="360" w:lineRule="auto"/>
        <w:rPr>
          <w:rFonts w:ascii="Arial" w:hAnsi="Arial" w:cs="Arial"/>
          <w:lang w:val="en-GB"/>
        </w:rPr>
      </w:pPr>
    </w:p>
    <w:p w14:paraId="40F27881" w14:textId="77777777" w:rsidR="002172A1" w:rsidRPr="00CE30EB" w:rsidRDefault="002172A1" w:rsidP="002172A1">
      <w:pPr>
        <w:spacing w:line="360" w:lineRule="auto"/>
        <w:rPr>
          <w:rFonts w:ascii="Arial" w:hAnsi="Arial" w:cs="Arial"/>
        </w:rPr>
      </w:pPr>
    </w:p>
    <w:p w14:paraId="38F2B2C7" w14:textId="77777777" w:rsidR="00AB345F" w:rsidRPr="00CE30EB" w:rsidRDefault="00AB345F" w:rsidP="002172A1">
      <w:pPr>
        <w:spacing w:line="360" w:lineRule="auto"/>
        <w:rPr>
          <w:rFonts w:ascii="Arial" w:hAnsi="Arial" w:cs="Arial"/>
        </w:rPr>
      </w:pPr>
    </w:p>
    <w:p w14:paraId="7F0CBF4C" w14:textId="77777777" w:rsidR="00AB345F" w:rsidRPr="00CE30EB" w:rsidRDefault="00AB345F" w:rsidP="002172A1">
      <w:pPr>
        <w:spacing w:line="360" w:lineRule="auto"/>
        <w:rPr>
          <w:rFonts w:ascii="Arial" w:hAnsi="Arial" w:cs="Arial"/>
        </w:rPr>
      </w:pPr>
    </w:p>
    <w:p w14:paraId="3E9C15D7" w14:textId="77777777" w:rsidR="00AB345F" w:rsidRDefault="00AB345F" w:rsidP="002172A1">
      <w:pPr>
        <w:spacing w:line="360" w:lineRule="auto"/>
        <w:rPr>
          <w:rFonts w:ascii="Arial" w:hAnsi="Arial" w:cs="Arial"/>
        </w:rPr>
      </w:pPr>
    </w:p>
    <w:p w14:paraId="09513C07" w14:textId="77777777" w:rsidR="00D238DA" w:rsidRDefault="00D238DA" w:rsidP="002172A1">
      <w:pPr>
        <w:spacing w:line="360" w:lineRule="auto"/>
        <w:rPr>
          <w:rFonts w:ascii="Arial" w:hAnsi="Arial" w:cs="Arial"/>
        </w:rPr>
      </w:pPr>
    </w:p>
    <w:p w14:paraId="7C50C9F9" w14:textId="77777777" w:rsidR="00D238DA" w:rsidRDefault="00D238DA" w:rsidP="002172A1">
      <w:pPr>
        <w:spacing w:line="360" w:lineRule="auto"/>
        <w:rPr>
          <w:rFonts w:ascii="Arial" w:hAnsi="Arial" w:cs="Arial"/>
        </w:rPr>
      </w:pPr>
    </w:p>
    <w:p w14:paraId="404BB062" w14:textId="77777777" w:rsidR="00D238DA" w:rsidRDefault="00D238DA" w:rsidP="002172A1">
      <w:pPr>
        <w:spacing w:line="360" w:lineRule="auto"/>
        <w:rPr>
          <w:rFonts w:ascii="Arial" w:hAnsi="Arial" w:cs="Arial"/>
        </w:rPr>
      </w:pPr>
    </w:p>
    <w:p w14:paraId="178FB25B" w14:textId="77777777" w:rsidR="00D238DA" w:rsidRDefault="00D238DA" w:rsidP="002172A1">
      <w:pPr>
        <w:spacing w:line="360" w:lineRule="auto"/>
        <w:rPr>
          <w:rFonts w:ascii="Arial" w:hAnsi="Arial" w:cs="Arial"/>
        </w:rPr>
      </w:pPr>
    </w:p>
    <w:p w14:paraId="6514FEB9" w14:textId="77777777" w:rsidR="00D238DA" w:rsidRDefault="00D238DA" w:rsidP="002172A1">
      <w:pPr>
        <w:spacing w:line="360" w:lineRule="auto"/>
        <w:rPr>
          <w:rFonts w:ascii="Arial" w:hAnsi="Arial" w:cs="Arial"/>
        </w:rPr>
      </w:pPr>
    </w:p>
    <w:p w14:paraId="188B18F5" w14:textId="6E5B1060" w:rsidR="00D238DA" w:rsidRDefault="009A6116" w:rsidP="002172A1">
      <w:pPr>
        <w:tabs>
          <w:tab w:val="left" w:pos="1195"/>
        </w:tabs>
        <w:spacing w:line="360" w:lineRule="auto"/>
        <w:rPr>
          <w:rFonts w:ascii="Arial" w:hAnsi="Arial" w:cs="Arial"/>
        </w:rPr>
      </w:pPr>
      <w:r>
        <w:rPr>
          <w:rFonts w:ascii="Arial" w:hAnsi="Arial" w:cs="Arial"/>
        </w:rPr>
        <w:tab/>
      </w:r>
    </w:p>
    <w:p w14:paraId="73D52545" w14:textId="6E5B1060" w:rsidR="005D44EA" w:rsidRPr="00CE30EB" w:rsidRDefault="00AB345F" w:rsidP="002172A1">
      <w:pPr>
        <w:pStyle w:val="Heading1"/>
        <w:spacing w:line="360" w:lineRule="auto"/>
        <w:rPr>
          <w:rFonts w:ascii="Arial" w:hAnsi="Arial" w:cs="Arial"/>
        </w:rPr>
      </w:pPr>
      <w:bookmarkStart w:id="8" w:name="_Toc213597642"/>
      <w:r w:rsidRPr="00CE30EB">
        <w:rPr>
          <w:rFonts w:ascii="Arial" w:hAnsi="Arial" w:cs="Arial"/>
        </w:rPr>
        <w:lastRenderedPageBreak/>
        <w:t>References</w:t>
      </w:r>
      <w:bookmarkEnd w:id="8"/>
    </w:p>
    <w:p w14:paraId="2B796A3A" w14:textId="77777777" w:rsidR="009E14FE" w:rsidRPr="00186EEB" w:rsidRDefault="009E14FE" w:rsidP="002172A1">
      <w:pPr>
        <w:pStyle w:val="ListParagraph"/>
        <w:numPr>
          <w:ilvl w:val="0"/>
          <w:numId w:val="21"/>
        </w:numPr>
        <w:spacing w:line="360" w:lineRule="auto"/>
        <w:rPr>
          <w:rFonts w:ascii="Arial" w:hAnsi="Arial" w:cs="Arial"/>
          <w:color w:val="000000" w:themeColor="text1"/>
          <w:lang w:val="en-GB"/>
        </w:rPr>
      </w:pPr>
      <w:r w:rsidRPr="00186EEB">
        <w:rPr>
          <w:rFonts w:ascii="Arial" w:hAnsi="Arial" w:cs="Arial"/>
          <w:color w:val="000000" w:themeColor="text1"/>
          <w:lang w:val="en-GB"/>
        </w:rPr>
        <w:t>Culture Consultancy (2025)</w:t>
      </w:r>
      <w:r>
        <w:rPr>
          <w:rFonts w:ascii="Arial" w:hAnsi="Arial" w:cs="Arial"/>
          <w:color w:val="000000" w:themeColor="text1"/>
          <w:lang w:val="en-GB"/>
        </w:rPr>
        <w:t>.</w:t>
      </w:r>
      <w:r w:rsidRPr="00186EEB">
        <w:rPr>
          <w:rFonts w:ascii="Arial" w:hAnsi="Arial" w:cs="Arial"/>
          <w:color w:val="000000" w:themeColor="text1"/>
          <w:lang w:val="en-GB"/>
        </w:rPr>
        <w:t xml:space="preserve"> </w:t>
      </w:r>
      <w:proofErr w:type="gramStart"/>
      <w:r w:rsidRPr="00186EEB">
        <w:rPr>
          <w:rFonts w:ascii="Arial" w:hAnsi="Arial" w:cs="Arial"/>
          <w:i/>
          <w:iCs/>
          <w:color w:val="000000" w:themeColor="text1"/>
          <w:lang w:val="en-GB"/>
        </w:rPr>
        <w:t>So</w:t>
      </w:r>
      <w:proofErr w:type="gramEnd"/>
      <w:r w:rsidRPr="00186EEB">
        <w:rPr>
          <w:rFonts w:ascii="Arial" w:hAnsi="Arial" w:cs="Arial"/>
          <w:i/>
          <w:iCs/>
          <w:color w:val="000000" w:themeColor="text1"/>
          <w:lang w:val="en-GB"/>
        </w:rPr>
        <w:t xml:space="preserve"> what can you learn from John Lewis’s culture?</w:t>
      </w:r>
      <w:r w:rsidRPr="00186EEB">
        <w:rPr>
          <w:rFonts w:ascii="Arial" w:hAnsi="Arial" w:cs="Arial"/>
          <w:color w:val="000000" w:themeColor="text1"/>
          <w:lang w:val="en-GB"/>
        </w:rPr>
        <w:t xml:space="preserve"> [online] Available at: </w:t>
      </w:r>
      <w:hyperlink r:id="rId11" w:history="1">
        <w:r w:rsidRPr="00186EEB">
          <w:rPr>
            <w:rStyle w:val="Hyperlink"/>
            <w:rFonts w:ascii="Arial" w:hAnsi="Arial" w:cs="Arial"/>
            <w:color w:val="000000" w:themeColor="text1"/>
            <w:u w:val="none"/>
            <w:lang w:val="en-GB"/>
          </w:rPr>
          <w:t>https://cultureconsultancy.com/so-what-can-you-learn-from-john-lewiss-culture/</w:t>
        </w:r>
      </w:hyperlink>
      <w:r w:rsidRPr="00186EEB">
        <w:rPr>
          <w:rFonts w:ascii="Arial" w:hAnsi="Arial" w:cs="Arial"/>
          <w:color w:val="000000" w:themeColor="text1"/>
          <w:lang w:val="en-GB"/>
        </w:rPr>
        <w:t xml:space="preserve"> [Accessed 5 Nov. 2025].</w:t>
      </w:r>
    </w:p>
    <w:p w14:paraId="6BECEEC9"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 xml:space="preserve">Denison, D.R. (1990) </w:t>
      </w:r>
      <w:r w:rsidRPr="00186EEB">
        <w:rPr>
          <w:rFonts w:ascii="Arial" w:hAnsi="Arial" w:cs="Arial"/>
          <w:i/>
          <w:iCs/>
          <w:color w:val="000000" w:themeColor="text1"/>
        </w:rPr>
        <w:t>Corporate Culture and Organizational Effectiveness</w:t>
      </w:r>
      <w:r w:rsidRPr="00186EEB">
        <w:rPr>
          <w:rFonts w:ascii="Arial" w:hAnsi="Arial" w:cs="Arial"/>
          <w:color w:val="000000" w:themeColor="text1"/>
        </w:rPr>
        <w:t>. New York: Wiley.</w:t>
      </w:r>
    </w:p>
    <w:p w14:paraId="7B918C4D"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lang w:val="en-GB"/>
        </w:rPr>
        <w:t xml:space="preserve">Handy, C. (1993) </w:t>
      </w:r>
      <w:r w:rsidRPr="00186EEB">
        <w:rPr>
          <w:rFonts w:ascii="Arial" w:hAnsi="Arial" w:cs="Arial"/>
          <w:i/>
          <w:iCs/>
          <w:color w:val="000000" w:themeColor="text1"/>
          <w:lang w:val="en-GB"/>
        </w:rPr>
        <w:t>Understanding Organisations</w:t>
      </w:r>
      <w:r w:rsidRPr="00186EEB">
        <w:rPr>
          <w:rFonts w:ascii="Arial" w:hAnsi="Arial" w:cs="Arial"/>
          <w:color w:val="000000" w:themeColor="text1"/>
          <w:lang w:val="en-GB"/>
        </w:rPr>
        <w:t>. 4th ed. London: Penguin Books.</w:t>
      </w:r>
    </w:p>
    <w:p w14:paraId="19C06CC5" w14:textId="77777777" w:rsidR="009E14FE" w:rsidRPr="00186EEB" w:rsidRDefault="009E14FE" w:rsidP="002172A1">
      <w:pPr>
        <w:pStyle w:val="ListParagraph"/>
        <w:numPr>
          <w:ilvl w:val="0"/>
          <w:numId w:val="21"/>
        </w:numPr>
        <w:spacing w:before="100" w:beforeAutospacing="1" w:after="100" w:afterAutospacing="1" w:line="360" w:lineRule="auto"/>
        <w:rPr>
          <w:rFonts w:ascii="Arial" w:eastAsia="Times New Roman" w:hAnsi="Arial" w:cs="Arial"/>
          <w:color w:val="000000" w:themeColor="text1"/>
          <w:lang w:val="en-GB" w:eastAsia="en-GB"/>
        </w:rPr>
      </w:pPr>
      <w:r w:rsidRPr="00186EEB">
        <w:rPr>
          <w:rFonts w:ascii="Arial" w:eastAsia="Times New Roman" w:hAnsi="Arial" w:cs="Arial"/>
          <w:color w:val="000000" w:themeColor="text1"/>
          <w:lang w:val="en-GB" w:eastAsia="en-GB"/>
        </w:rPr>
        <w:t xml:space="preserve">Handy, C. (1999) </w:t>
      </w:r>
      <w:r w:rsidRPr="00186EEB">
        <w:rPr>
          <w:rFonts w:ascii="Arial" w:eastAsia="Times New Roman" w:hAnsi="Arial" w:cs="Arial"/>
          <w:i/>
          <w:iCs/>
          <w:color w:val="000000" w:themeColor="text1"/>
          <w:lang w:val="en-GB" w:eastAsia="en-GB"/>
        </w:rPr>
        <w:t>Understanding organizations</w:t>
      </w:r>
      <w:r w:rsidRPr="00186EEB">
        <w:rPr>
          <w:rFonts w:ascii="Arial" w:eastAsia="Times New Roman" w:hAnsi="Arial" w:cs="Arial"/>
          <w:color w:val="000000" w:themeColor="text1"/>
          <w:lang w:val="en-GB" w:eastAsia="en-GB"/>
        </w:rPr>
        <w:t xml:space="preserve">. 4th </w:t>
      </w:r>
      <w:proofErr w:type="spellStart"/>
      <w:r w:rsidRPr="00186EEB">
        <w:rPr>
          <w:rFonts w:ascii="Arial" w:eastAsia="Times New Roman" w:hAnsi="Arial" w:cs="Arial"/>
          <w:color w:val="000000" w:themeColor="text1"/>
          <w:lang w:val="en-GB" w:eastAsia="en-GB"/>
        </w:rPr>
        <w:t>edn</w:t>
      </w:r>
      <w:proofErr w:type="spellEnd"/>
      <w:r w:rsidRPr="00186EEB">
        <w:rPr>
          <w:rFonts w:ascii="Arial" w:eastAsia="Times New Roman" w:hAnsi="Arial" w:cs="Arial"/>
          <w:color w:val="000000" w:themeColor="text1"/>
          <w:lang w:val="en-GB" w:eastAsia="en-GB"/>
        </w:rPr>
        <w:t>. London: Penguin.</w:t>
      </w:r>
    </w:p>
    <w:p w14:paraId="061992B8" w14:textId="77777777" w:rsidR="009E14FE" w:rsidRPr="00186EEB" w:rsidRDefault="009E14FE" w:rsidP="002172A1">
      <w:pPr>
        <w:numPr>
          <w:ilvl w:val="0"/>
          <w:numId w:val="21"/>
        </w:numPr>
        <w:spacing w:line="360" w:lineRule="auto"/>
        <w:rPr>
          <w:rFonts w:ascii="Arial" w:hAnsi="Arial" w:cs="Arial"/>
          <w:color w:val="000000" w:themeColor="text1"/>
          <w:lang w:val="en-GB"/>
        </w:rPr>
      </w:pPr>
      <w:r w:rsidRPr="00186EEB">
        <w:rPr>
          <w:rFonts w:ascii="Arial" w:hAnsi="Arial" w:cs="Arial"/>
          <w:color w:val="000000" w:themeColor="text1"/>
          <w:lang w:val="en-GB"/>
        </w:rPr>
        <w:t xml:space="preserve">Hofstede, G. (2010) </w:t>
      </w:r>
      <w:r w:rsidRPr="00186EEB">
        <w:rPr>
          <w:rFonts w:ascii="Arial" w:hAnsi="Arial" w:cs="Arial"/>
          <w:i/>
          <w:iCs/>
          <w:color w:val="000000" w:themeColor="text1"/>
          <w:lang w:val="en-GB"/>
        </w:rPr>
        <w:t>Cultures and Organizations: Software of the Mind</w:t>
      </w:r>
      <w:r w:rsidRPr="00186EEB">
        <w:rPr>
          <w:rFonts w:ascii="Arial" w:hAnsi="Arial" w:cs="Arial"/>
          <w:color w:val="000000" w:themeColor="text1"/>
          <w:lang w:val="en-GB"/>
        </w:rPr>
        <w:t>. 3rd ed. New York: McGraw-Hill.</w:t>
      </w:r>
    </w:p>
    <w:p w14:paraId="1E1E4575"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 xml:space="preserve">John Lewis Partnership (2025) </w:t>
      </w:r>
      <w:r w:rsidRPr="00186EEB">
        <w:rPr>
          <w:rFonts w:ascii="Arial" w:hAnsi="Arial" w:cs="Arial"/>
          <w:i/>
          <w:iCs/>
          <w:color w:val="000000" w:themeColor="text1"/>
        </w:rPr>
        <w:t>Diversity and Inclusion</w:t>
      </w:r>
      <w:r w:rsidRPr="00186EEB">
        <w:rPr>
          <w:rFonts w:ascii="Arial" w:hAnsi="Arial" w:cs="Arial"/>
          <w:color w:val="000000" w:themeColor="text1"/>
        </w:rPr>
        <w:t xml:space="preserve">. [online] Available at: </w:t>
      </w:r>
      <w:hyperlink r:id="rId12" w:history="1">
        <w:r w:rsidRPr="00186EEB">
          <w:rPr>
            <w:rStyle w:val="Hyperlink"/>
            <w:rFonts w:ascii="Arial" w:hAnsi="Arial" w:cs="Arial"/>
            <w:color w:val="000000" w:themeColor="text1"/>
            <w:u w:val="none"/>
          </w:rPr>
          <w:t>https://www.johnlewispartnership.co.uk/ethics-sustainability/governance/diversity-and-inclusion</w:t>
        </w:r>
      </w:hyperlink>
      <w:r w:rsidRPr="00186EEB">
        <w:rPr>
          <w:rFonts w:ascii="Arial" w:hAnsi="Arial" w:cs="Arial"/>
          <w:color w:val="000000" w:themeColor="text1"/>
        </w:rPr>
        <w:t xml:space="preserve"> [Accessed 5 Nov. 2025].</w:t>
      </w:r>
    </w:p>
    <w:p w14:paraId="0A5B5E37" w14:textId="77777777" w:rsidR="009E14FE" w:rsidRPr="00186EEB" w:rsidRDefault="009E14FE" w:rsidP="002172A1">
      <w:pPr>
        <w:pStyle w:val="ListParagraph"/>
        <w:numPr>
          <w:ilvl w:val="0"/>
          <w:numId w:val="21"/>
        </w:numPr>
        <w:spacing w:before="100" w:beforeAutospacing="1" w:after="100" w:afterAutospacing="1" w:line="360" w:lineRule="auto"/>
        <w:rPr>
          <w:rFonts w:ascii="Arial" w:eastAsia="Times New Roman" w:hAnsi="Arial" w:cs="Arial"/>
          <w:color w:val="000000" w:themeColor="text1"/>
          <w:lang w:val="en-GB" w:eastAsia="en-GB"/>
        </w:rPr>
      </w:pPr>
      <w:r w:rsidRPr="00186EEB">
        <w:rPr>
          <w:rFonts w:ascii="Arial" w:eastAsia="Times New Roman" w:hAnsi="Arial" w:cs="Arial"/>
          <w:color w:val="000000" w:themeColor="text1"/>
          <w:lang w:val="en-GB" w:eastAsia="en-GB"/>
        </w:rPr>
        <w:t xml:space="preserve">John Lewis Partnership (2025) </w:t>
      </w:r>
      <w:r w:rsidRPr="00186EEB">
        <w:rPr>
          <w:rFonts w:ascii="Arial" w:eastAsia="Times New Roman" w:hAnsi="Arial" w:cs="Arial"/>
          <w:i/>
          <w:iCs/>
          <w:color w:val="000000" w:themeColor="text1"/>
          <w:lang w:val="en-GB" w:eastAsia="en-GB"/>
        </w:rPr>
        <w:t>Partnership model</w:t>
      </w:r>
      <w:r w:rsidRPr="00186EEB">
        <w:rPr>
          <w:rFonts w:ascii="Arial" w:eastAsia="Times New Roman" w:hAnsi="Arial" w:cs="Arial"/>
          <w:color w:val="000000" w:themeColor="text1"/>
          <w:lang w:val="en-GB" w:eastAsia="en-GB"/>
        </w:rPr>
        <w:t>. Available at: https://www.johnlewispartnership.co.uk/our-company/partnership-model (Accessed: 9 November 2025).</w:t>
      </w:r>
    </w:p>
    <w:p w14:paraId="6E3A2D1C" w14:textId="77777777" w:rsidR="009E14FE" w:rsidRPr="00186EEB" w:rsidRDefault="009E14FE" w:rsidP="002172A1">
      <w:pPr>
        <w:numPr>
          <w:ilvl w:val="0"/>
          <w:numId w:val="21"/>
        </w:numPr>
        <w:spacing w:line="360" w:lineRule="auto"/>
        <w:rPr>
          <w:rFonts w:ascii="Arial" w:hAnsi="Arial" w:cs="Arial"/>
          <w:color w:val="000000" w:themeColor="text1"/>
          <w:lang w:val="en-GB"/>
        </w:rPr>
      </w:pPr>
      <w:r w:rsidRPr="00186EEB">
        <w:rPr>
          <w:rFonts w:ascii="Arial" w:hAnsi="Arial" w:cs="Arial"/>
          <w:color w:val="000000" w:themeColor="text1"/>
          <w:lang w:val="en-GB"/>
        </w:rPr>
        <w:t xml:space="preserve">Johnson, G. and Scholes, K. (1992) </w:t>
      </w:r>
      <w:r w:rsidRPr="00186EEB">
        <w:rPr>
          <w:rFonts w:ascii="Arial" w:hAnsi="Arial" w:cs="Arial"/>
          <w:i/>
          <w:iCs/>
          <w:color w:val="000000" w:themeColor="text1"/>
          <w:lang w:val="en-GB"/>
        </w:rPr>
        <w:t>Exploring Corporate Strategy</w:t>
      </w:r>
      <w:r w:rsidRPr="00186EEB">
        <w:rPr>
          <w:rFonts w:ascii="Arial" w:hAnsi="Arial" w:cs="Arial"/>
          <w:color w:val="000000" w:themeColor="text1"/>
          <w:lang w:val="en-GB"/>
        </w:rPr>
        <w:t>. 3rd ed. London: Prentice Hall.</w:t>
      </w:r>
    </w:p>
    <w:p w14:paraId="48E16FCD"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 xml:space="preserve">Johnson, G. and Scholes, K. (1992) Exploring corporate strategy. 2nd </w:t>
      </w:r>
      <w:proofErr w:type="spellStart"/>
      <w:proofErr w:type="gramStart"/>
      <w:r w:rsidRPr="00186EEB">
        <w:rPr>
          <w:rFonts w:ascii="Arial" w:hAnsi="Arial" w:cs="Arial"/>
          <w:color w:val="000000" w:themeColor="text1"/>
        </w:rPr>
        <w:t>edn</w:t>
      </w:r>
      <w:proofErr w:type="spellEnd"/>
      <w:proofErr w:type="gramEnd"/>
      <w:r w:rsidRPr="00186EEB">
        <w:rPr>
          <w:rFonts w:ascii="Arial" w:hAnsi="Arial" w:cs="Arial"/>
          <w:color w:val="000000" w:themeColor="text1"/>
        </w:rPr>
        <w:t>. London: Prentice Hall.</w:t>
      </w:r>
    </w:p>
    <w:p w14:paraId="0B8AE338" w14:textId="6ACFE60A" w:rsidR="009E14FE" w:rsidRPr="00186EEB" w:rsidRDefault="009E14FE" w:rsidP="002172A1">
      <w:pPr>
        <w:pStyle w:val="ListParagraph"/>
        <w:numPr>
          <w:ilvl w:val="0"/>
          <w:numId w:val="21"/>
        </w:numPr>
        <w:spacing w:before="100" w:beforeAutospacing="1" w:after="100" w:afterAutospacing="1" w:line="360" w:lineRule="auto"/>
        <w:rPr>
          <w:rFonts w:ascii="Arial" w:eastAsia="Times New Roman" w:hAnsi="Arial" w:cs="Arial"/>
          <w:color w:val="000000" w:themeColor="text1"/>
          <w:lang w:val="en-GB" w:eastAsia="en-GB"/>
        </w:rPr>
      </w:pPr>
      <w:r w:rsidRPr="00186EEB">
        <w:rPr>
          <w:rFonts w:ascii="Arial" w:eastAsia="Times New Roman" w:hAnsi="Arial" w:cs="Arial"/>
          <w:color w:val="000000" w:themeColor="text1"/>
          <w:lang w:eastAsia="en-GB"/>
        </w:rPr>
        <w:t xml:space="preserve">McKinsey &amp; Company (2024) </w:t>
      </w:r>
      <w:r w:rsidRPr="00186EEB">
        <w:rPr>
          <w:rFonts w:ascii="Arial" w:eastAsia="Times New Roman" w:hAnsi="Arial" w:cs="Arial"/>
          <w:i/>
          <w:iCs/>
          <w:color w:val="000000" w:themeColor="text1"/>
          <w:lang w:eastAsia="en-GB"/>
        </w:rPr>
        <w:t xml:space="preserve">The </w:t>
      </w:r>
      <w:r w:rsidR="00C16FD0" w:rsidRPr="00186EEB">
        <w:rPr>
          <w:rFonts w:ascii="Arial" w:eastAsia="Times New Roman" w:hAnsi="Arial" w:cs="Arial"/>
          <w:i/>
          <w:iCs/>
          <w:color w:val="000000" w:themeColor="text1"/>
          <w:lang w:eastAsia="en-GB"/>
        </w:rPr>
        <w:t>organizational</w:t>
      </w:r>
      <w:r w:rsidRPr="00186EEB">
        <w:rPr>
          <w:rFonts w:ascii="Arial" w:eastAsia="Times New Roman" w:hAnsi="Arial" w:cs="Arial"/>
          <w:i/>
          <w:iCs/>
          <w:color w:val="000000" w:themeColor="text1"/>
          <w:lang w:eastAsia="en-GB"/>
        </w:rPr>
        <w:t xml:space="preserve"> health index: Linking culture to performance</w:t>
      </w:r>
      <w:r w:rsidRPr="00186EEB">
        <w:rPr>
          <w:rFonts w:ascii="Arial" w:eastAsia="Times New Roman" w:hAnsi="Arial" w:cs="Arial"/>
          <w:color w:val="000000" w:themeColor="text1"/>
          <w:lang w:eastAsia="en-GB"/>
        </w:rPr>
        <w:t>. [online] Available at: https://www.mckinsey.com (Accessed: 5 November 2025).</w:t>
      </w:r>
    </w:p>
    <w:p w14:paraId="6A3B835A"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 xml:space="preserve">McKinsey (2024) </w:t>
      </w:r>
      <w:r w:rsidRPr="00186EEB">
        <w:rPr>
          <w:rFonts w:ascii="Arial" w:hAnsi="Arial" w:cs="Arial"/>
          <w:i/>
          <w:iCs/>
          <w:color w:val="000000" w:themeColor="text1"/>
        </w:rPr>
        <w:t>How OHI Works</w:t>
      </w:r>
      <w:r w:rsidRPr="00186EEB">
        <w:rPr>
          <w:rFonts w:ascii="Arial" w:hAnsi="Arial" w:cs="Arial"/>
          <w:color w:val="000000" w:themeColor="text1"/>
        </w:rPr>
        <w:t xml:space="preserve">. [online] Available at: </w:t>
      </w:r>
      <w:hyperlink r:id="rId13" w:history="1">
        <w:r w:rsidRPr="00186EEB">
          <w:rPr>
            <w:rStyle w:val="Hyperlink"/>
            <w:rFonts w:ascii="Arial" w:hAnsi="Arial" w:cs="Arial"/>
            <w:color w:val="000000" w:themeColor="text1"/>
            <w:u w:val="none"/>
          </w:rPr>
          <w:t>https://www.mckinsey.com/solutions/orgsolutions/overview/organizational-health-index/how-ohi-works</w:t>
        </w:r>
      </w:hyperlink>
      <w:r w:rsidRPr="00186EEB">
        <w:rPr>
          <w:rFonts w:ascii="Arial" w:hAnsi="Arial" w:cs="Arial"/>
          <w:color w:val="000000" w:themeColor="text1"/>
        </w:rPr>
        <w:t xml:space="preserve"> [Accessed 5 Nov. 2025].</w:t>
      </w:r>
    </w:p>
    <w:p w14:paraId="082B13C0"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 xml:space="preserve">Mullins, L.J. and Christy, G. (2016) </w:t>
      </w:r>
      <w:r w:rsidRPr="00186EEB">
        <w:rPr>
          <w:rFonts w:ascii="Arial" w:hAnsi="Arial" w:cs="Arial"/>
          <w:i/>
          <w:iCs/>
          <w:color w:val="000000" w:themeColor="text1"/>
        </w:rPr>
        <w:t>Management and Organizational Behavior</w:t>
      </w:r>
      <w:r w:rsidRPr="00186EEB">
        <w:rPr>
          <w:rFonts w:ascii="Arial" w:hAnsi="Arial" w:cs="Arial"/>
          <w:color w:val="000000" w:themeColor="text1"/>
        </w:rPr>
        <w:t>. 11th ed. Harlow: Pearson Education.</w:t>
      </w:r>
    </w:p>
    <w:p w14:paraId="77A1707B" w14:textId="77777777" w:rsidR="009E14FE" w:rsidRPr="00186EEB" w:rsidRDefault="009E14FE" w:rsidP="002172A1">
      <w:pPr>
        <w:numPr>
          <w:ilvl w:val="0"/>
          <w:numId w:val="21"/>
        </w:numPr>
        <w:spacing w:line="360" w:lineRule="auto"/>
        <w:rPr>
          <w:rFonts w:ascii="Arial" w:hAnsi="Arial" w:cs="Arial"/>
          <w:color w:val="000000" w:themeColor="text1"/>
          <w:lang w:val="en-GB"/>
        </w:rPr>
      </w:pPr>
      <w:r w:rsidRPr="00186EEB">
        <w:rPr>
          <w:rFonts w:ascii="Arial" w:hAnsi="Arial" w:cs="Arial"/>
          <w:color w:val="000000" w:themeColor="text1"/>
          <w:lang w:val="en-GB"/>
        </w:rPr>
        <w:lastRenderedPageBreak/>
        <w:t xml:space="preserve">Schein, E.H. (1990) </w:t>
      </w:r>
      <w:r w:rsidRPr="00186EEB">
        <w:rPr>
          <w:rFonts w:ascii="Arial" w:hAnsi="Arial" w:cs="Arial"/>
          <w:i/>
          <w:iCs/>
          <w:color w:val="000000" w:themeColor="text1"/>
          <w:lang w:val="en-GB"/>
        </w:rPr>
        <w:t>Career Anchors: Discovering Your Real Values</w:t>
      </w:r>
      <w:r w:rsidRPr="00186EEB">
        <w:rPr>
          <w:rFonts w:ascii="Arial" w:hAnsi="Arial" w:cs="Arial"/>
          <w:color w:val="000000" w:themeColor="text1"/>
          <w:lang w:val="en-GB"/>
        </w:rPr>
        <w:t>. San Francisco: Jossey-Bass/Pfeiffer</w:t>
      </w:r>
    </w:p>
    <w:p w14:paraId="076526AF"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Schein, E.H. (1990)</w:t>
      </w:r>
      <w:r>
        <w:rPr>
          <w:rFonts w:ascii="Arial" w:hAnsi="Arial" w:cs="Arial"/>
          <w:color w:val="000000" w:themeColor="text1"/>
        </w:rPr>
        <w:t>.</w:t>
      </w:r>
      <w:r w:rsidRPr="00186EEB">
        <w:rPr>
          <w:rFonts w:ascii="Arial" w:hAnsi="Arial" w:cs="Arial"/>
          <w:color w:val="000000" w:themeColor="text1"/>
        </w:rPr>
        <w:t xml:space="preserve"> </w:t>
      </w:r>
      <w:r w:rsidRPr="008D1C90">
        <w:rPr>
          <w:rFonts w:ascii="Arial" w:hAnsi="Arial" w:cs="Arial"/>
          <w:i/>
          <w:iCs/>
          <w:color w:val="000000" w:themeColor="text1"/>
        </w:rPr>
        <w:t>Organizational culture and leadership</w:t>
      </w:r>
      <w:r w:rsidRPr="00186EEB">
        <w:rPr>
          <w:rFonts w:ascii="Arial" w:hAnsi="Arial" w:cs="Arial"/>
          <w:color w:val="000000" w:themeColor="text1"/>
        </w:rPr>
        <w:t>. San Francisco: Jossey-Bass.</w:t>
      </w:r>
    </w:p>
    <w:p w14:paraId="4E89AEC3" w14:textId="77777777" w:rsidR="009E14FE" w:rsidRPr="00186EEB" w:rsidRDefault="009E14FE" w:rsidP="002172A1">
      <w:pPr>
        <w:numPr>
          <w:ilvl w:val="0"/>
          <w:numId w:val="21"/>
        </w:numPr>
        <w:spacing w:after="160" w:line="360" w:lineRule="auto"/>
        <w:rPr>
          <w:rFonts w:ascii="Arial" w:hAnsi="Arial" w:cs="Arial"/>
          <w:color w:val="000000" w:themeColor="text1"/>
        </w:rPr>
      </w:pPr>
      <w:r w:rsidRPr="00186EEB">
        <w:rPr>
          <w:rFonts w:ascii="Arial" w:hAnsi="Arial" w:cs="Arial"/>
          <w:color w:val="000000" w:themeColor="text1"/>
        </w:rPr>
        <w:t>Storey, J. and Salaman, G. (2017)</w:t>
      </w:r>
      <w:r>
        <w:rPr>
          <w:rFonts w:ascii="Arial" w:hAnsi="Arial" w:cs="Arial"/>
          <w:color w:val="000000" w:themeColor="text1"/>
        </w:rPr>
        <w:t>.</w:t>
      </w:r>
      <w:r w:rsidRPr="00186EEB">
        <w:rPr>
          <w:rFonts w:ascii="Arial" w:hAnsi="Arial" w:cs="Arial"/>
          <w:color w:val="000000" w:themeColor="text1"/>
        </w:rPr>
        <w:t xml:space="preserve"> ‘Employee ownership and the drive to do business responsibly: A study of the John Lewis Partnership’, Oxford Review of Economic Policy, 33(2), pp. 339–354. Available at: https://oro.open.ac.uk/48119/1/OJER%20JLP%20article%20Storey%20and%20Salaman.pdf (Accessed: 9 November 2025).</w:t>
      </w:r>
    </w:p>
    <w:p w14:paraId="1302489B" w14:textId="77777777" w:rsidR="009E14FE" w:rsidRPr="00186EEB" w:rsidRDefault="009E14FE" w:rsidP="002172A1">
      <w:pPr>
        <w:numPr>
          <w:ilvl w:val="0"/>
          <w:numId w:val="21"/>
        </w:numPr>
        <w:spacing w:line="360" w:lineRule="auto"/>
        <w:rPr>
          <w:rFonts w:ascii="Arial" w:hAnsi="Arial" w:cs="Arial"/>
          <w:color w:val="000000" w:themeColor="text1"/>
          <w:lang w:val="en-GB"/>
        </w:rPr>
      </w:pPr>
      <w:proofErr w:type="spellStart"/>
      <w:r w:rsidRPr="00186EEB">
        <w:rPr>
          <w:rFonts w:ascii="Arial" w:hAnsi="Arial" w:cs="Arial"/>
          <w:color w:val="000000" w:themeColor="text1"/>
          <w:lang w:val="en-GB"/>
        </w:rPr>
        <w:t>Tasoulis</w:t>
      </w:r>
      <w:proofErr w:type="spellEnd"/>
      <w:r w:rsidRPr="00186EEB">
        <w:rPr>
          <w:rFonts w:ascii="Arial" w:hAnsi="Arial" w:cs="Arial"/>
          <w:color w:val="000000" w:themeColor="text1"/>
          <w:lang w:val="en-GB"/>
        </w:rPr>
        <w:t xml:space="preserve">, K., </w:t>
      </w:r>
      <w:proofErr w:type="spellStart"/>
      <w:r w:rsidRPr="00186EEB">
        <w:rPr>
          <w:rFonts w:ascii="Arial" w:hAnsi="Arial" w:cs="Arial"/>
          <w:color w:val="000000" w:themeColor="text1"/>
          <w:lang w:val="en-GB"/>
        </w:rPr>
        <w:t>Papachroni</w:t>
      </w:r>
      <w:proofErr w:type="spellEnd"/>
      <w:r w:rsidRPr="00186EEB">
        <w:rPr>
          <w:rFonts w:ascii="Arial" w:hAnsi="Arial" w:cs="Arial"/>
          <w:color w:val="000000" w:themeColor="text1"/>
          <w:lang w:val="en-GB"/>
        </w:rPr>
        <w:t xml:space="preserve">, A. and </w:t>
      </w:r>
      <w:proofErr w:type="spellStart"/>
      <w:r w:rsidRPr="00186EEB">
        <w:rPr>
          <w:rFonts w:ascii="Arial" w:hAnsi="Arial" w:cs="Arial"/>
          <w:color w:val="000000" w:themeColor="text1"/>
          <w:lang w:val="en-GB"/>
        </w:rPr>
        <w:t>Heracleous</w:t>
      </w:r>
      <w:proofErr w:type="spellEnd"/>
      <w:r w:rsidRPr="00186EEB">
        <w:rPr>
          <w:rFonts w:ascii="Arial" w:hAnsi="Arial" w:cs="Arial"/>
          <w:color w:val="000000" w:themeColor="text1"/>
          <w:lang w:val="en-GB"/>
        </w:rPr>
        <w:t>, L. (2023)</w:t>
      </w:r>
      <w:r>
        <w:rPr>
          <w:rFonts w:ascii="Arial" w:hAnsi="Arial" w:cs="Arial"/>
          <w:color w:val="000000" w:themeColor="text1"/>
          <w:lang w:val="en-GB"/>
        </w:rPr>
        <w:t>.</w:t>
      </w:r>
      <w:r w:rsidRPr="00186EEB">
        <w:rPr>
          <w:rFonts w:ascii="Arial" w:hAnsi="Arial" w:cs="Arial"/>
          <w:color w:val="000000" w:themeColor="text1"/>
          <w:lang w:val="en-GB"/>
        </w:rPr>
        <w:t xml:space="preserve"> </w:t>
      </w:r>
      <w:r w:rsidRPr="00186EEB">
        <w:rPr>
          <w:rFonts w:ascii="Arial" w:hAnsi="Arial" w:cs="Arial"/>
          <w:i/>
          <w:iCs/>
          <w:color w:val="000000" w:themeColor="text1"/>
          <w:lang w:val="en-GB"/>
        </w:rPr>
        <w:t>Employee reactions to planned organisational culture change at John Lewis Partnership: A configurational perspective</w:t>
      </w:r>
      <w:r w:rsidRPr="00186EEB">
        <w:rPr>
          <w:rFonts w:ascii="Arial" w:hAnsi="Arial" w:cs="Arial"/>
          <w:color w:val="000000" w:themeColor="text1"/>
          <w:lang w:val="en-GB"/>
        </w:rPr>
        <w:t xml:space="preserve">. </w:t>
      </w:r>
      <w:r w:rsidRPr="00186EEB">
        <w:rPr>
          <w:rFonts w:ascii="Arial" w:hAnsi="Arial" w:cs="Arial"/>
          <w:i/>
          <w:iCs/>
          <w:color w:val="000000" w:themeColor="text1"/>
          <w:lang w:val="en-GB"/>
        </w:rPr>
        <w:t>Human Relations</w:t>
      </w:r>
      <w:r w:rsidRPr="00186EEB">
        <w:rPr>
          <w:rFonts w:ascii="Arial" w:hAnsi="Arial" w:cs="Arial"/>
          <w:color w:val="000000" w:themeColor="text1"/>
          <w:lang w:val="en-GB"/>
        </w:rPr>
        <w:t xml:space="preserve">. [online] Available at: </w:t>
      </w:r>
      <w:hyperlink r:id="rId14" w:history="1">
        <w:r w:rsidRPr="00186EEB">
          <w:rPr>
            <w:rStyle w:val="Hyperlink"/>
            <w:rFonts w:ascii="Arial" w:hAnsi="Arial" w:cs="Arial"/>
            <w:color w:val="000000" w:themeColor="text1"/>
            <w:u w:val="none"/>
            <w:lang w:val="en-GB"/>
          </w:rPr>
          <w:t>https://www.researchgate.net/publication/371044947</w:t>
        </w:r>
      </w:hyperlink>
      <w:r w:rsidRPr="00186EEB">
        <w:rPr>
          <w:rFonts w:ascii="Arial" w:hAnsi="Arial" w:cs="Arial"/>
          <w:color w:val="000000" w:themeColor="text1"/>
          <w:lang w:val="en-GB"/>
        </w:rPr>
        <w:t xml:space="preserve"> [Accessed 5 Nov. 2025].</w:t>
      </w:r>
    </w:p>
    <w:p w14:paraId="5C7A01B4" w14:textId="77777777" w:rsidR="006C0802" w:rsidRPr="001912DC" w:rsidRDefault="006C0802" w:rsidP="002172A1">
      <w:pPr>
        <w:spacing w:after="160" w:line="360" w:lineRule="auto"/>
        <w:rPr>
          <w:rFonts w:ascii="Arial" w:hAnsi="Arial" w:cs="Arial"/>
        </w:rPr>
      </w:pPr>
    </w:p>
    <w:sectPr w:rsidR="006C0802" w:rsidRPr="001912DC" w:rsidSect="00E52F20">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DF626" w14:textId="77777777" w:rsidR="003737F5" w:rsidRDefault="003737F5" w:rsidP="009B6C21">
      <w:pPr>
        <w:spacing w:after="0" w:line="240" w:lineRule="auto"/>
      </w:pPr>
      <w:r>
        <w:separator/>
      </w:r>
    </w:p>
  </w:endnote>
  <w:endnote w:type="continuationSeparator" w:id="0">
    <w:p w14:paraId="25DDBA72" w14:textId="77777777" w:rsidR="003737F5" w:rsidRDefault="003737F5" w:rsidP="009B6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563567"/>
      <w:docPartObj>
        <w:docPartGallery w:val="Page Numbers (Bottom of Page)"/>
        <w:docPartUnique/>
      </w:docPartObj>
    </w:sdtPr>
    <w:sdtContent>
      <w:p w14:paraId="7181A68E" w14:textId="5752A671" w:rsidR="009B6C21" w:rsidRDefault="009B6C21">
        <w:pPr>
          <w:pStyle w:val="Footer"/>
          <w:jc w:val="center"/>
        </w:pPr>
        <w:r>
          <w:fldChar w:fldCharType="begin"/>
        </w:r>
        <w:r>
          <w:instrText>PAGE   \* MERGEFORMAT</w:instrText>
        </w:r>
        <w:r>
          <w:fldChar w:fldCharType="separate"/>
        </w:r>
        <w:r>
          <w:rPr>
            <w:lang w:val="en-GB"/>
          </w:rPr>
          <w:t>2</w:t>
        </w:r>
        <w:r>
          <w:fldChar w:fldCharType="end"/>
        </w:r>
      </w:p>
    </w:sdtContent>
  </w:sdt>
  <w:p w14:paraId="3C2EDF72" w14:textId="77777777" w:rsidR="009B6C21" w:rsidRDefault="009B6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1755" w14:textId="77777777" w:rsidR="003737F5" w:rsidRDefault="003737F5" w:rsidP="009B6C21">
      <w:pPr>
        <w:spacing w:after="0" w:line="240" w:lineRule="auto"/>
      </w:pPr>
      <w:r>
        <w:separator/>
      </w:r>
    </w:p>
  </w:footnote>
  <w:footnote w:type="continuationSeparator" w:id="0">
    <w:p w14:paraId="03A3F193" w14:textId="77777777" w:rsidR="003737F5" w:rsidRDefault="003737F5" w:rsidP="009B6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1A3A44"/>
    <w:multiLevelType w:val="multilevel"/>
    <w:tmpl w:val="1B92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1" w15:restartNumberingAfterBreak="0">
    <w:nsid w:val="24482A4D"/>
    <w:multiLevelType w:val="hybridMultilevel"/>
    <w:tmpl w:val="0672A9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52E7D7D"/>
    <w:multiLevelType w:val="multilevel"/>
    <w:tmpl w:val="03CA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D35C10"/>
    <w:multiLevelType w:val="multilevel"/>
    <w:tmpl w:val="262C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1D1600"/>
    <w:multiLevelType w:val="multilevel"/>
    <w:tmpl w:val="6A00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30456"/>
    <w:multiLevelType w:val="multilevel"/>
    <w:tmpl w:val="0D50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0810B3"/>
    <w:multiLevelType w:val="multilevel"/>
    <w:tmpl w:val="BDF4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3D0C67"/>
    <w:multiLevelType w:val="multilevel"/>
    <w:tmpl w:val="1272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8C1342"/>
    <w:multiLevelType w:val="multilevel"/>
    <w:tmpl w:val="134C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9D0556"/>
    <w:multiLevelType w:val="multilevel"/>
    <w:tmpl w:val="B56C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10"/>
  </w:num>
  <w:num w:numId="11" w16cid:durableId="280575382">
    <w:abstractNumId w:val="17"/>
  </w:num>
  <w:num w:numId="12" w16cid:durableId="189951550">
    <w:abstractNumId w:val="14"/>
  </w:num>
  <w:num w:numId="13" w16cid:durableId="740561347">
    <w:abstractNumId w:val="15"/>
  </w:num>
  <w:num w:numId="14" w16cid:durableId="271672440">
    <w:abstractNumId w:val="19"/>
  </w:num>
  <w:num w:numId="15" w16cid:durableId="893811640">
    <w:abstractNumId w:val="16"/>
  </w:num>
  <w:num w:numId="16" w16cid:durableId="364910776">
    <w:abstractNumId w:val="9"/>
  </w:num>
  <w:num w:numId="17" w16cid:durableId="875310167">
    <w:abstractNumId w:val="20"/>
  </w:num>
  <w:num w:numId="18" w16cid:durableId="945036723">
    <w:abstractNumId w:val="12"/>
  </w:num>
  <w:num w:numId="19" w16cid:durableId="1262567756">
    <w:abstractNumId w:val="18"/>
  </w:num>
  <w:num w:numId="20" w16cid:durableId="310325985">
    <w:abstractNumId w:val="13"/>
  </w:num>
  <w:num w:numId="21" w16cid:durableId="2292697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D4A"/>
    <w:rsid w:val="0006063C"/>
    <w:rsid w:val="0006146A"/>
    <w:rsid w:val="00067785"/>
    <w:rsid w:val="000A417A"/>
    <w:rsid w:val="000C0B9E"/>
    <w:rsid w:val="001357E1"/>
    <w:rsid w:val="0015074B"/>
    <w:rsid w:val="00181308"/>
    <w:rsid w:val="001912DC"/>
    <w:rsid w:val="001A6C16"/>
    <w:rsid w:val="001D2196"/>
    <w:rsid w:val="001E79AA"/>
    <w:rsid w:val="0021539F"/>
    <w:rsid w:val="002172A1"/>
    <w:rsid w:val="00227C2F"/>
    <w:rsid w:val="00254147"/>
    <w:rsid w:val="0029639D"/>
    <w:rsid w:val="002F5ED1"/>
    <w:rsid w:val="00306FC1"/>
    <w:rsid w:val="003071AC"/>
    <w:rsid w:val="00326F90"/>
    <w:rsid w:val="003737F5"/>
    <w:rsid w:val="00376D76"/>
    <w:rsid w:val="003B3A18"/>
    <w:rsid w:val="003D3DB1"/>
    <w:rsid w:val="003E1749"/>
    <w:rsid w:val="004424B8"/>
    <w:rsid w:val="00451137"/>
    <w:rsid w:val="004C0406"/>
    <w:rsid w:val="0057191B"/>
    <w:rsid w:val="00576802"/>
    <w:rsid w:val="005A3305"/>
    <w:rsid w:val="005C5334"/>
    <w:rsid w:val="005D1A8B"/>
    <w:rsid w:val="005D3395"/>
    <w:rsid w:val="005D44EA"/>
    <w:rsid w:val="005E6925"/>
    <w:rsid w:val="006247C5"/>
    <w:rsid w:val="006477A3"/>
    <w:rsid w:val="006810A6"/>
    <w:rsid w:val="006A0472"/>
    <w:rsid w:val="006C0802"/>
    <w:rsid w:val="007770F2"/>
    <w:rsid w:val="007C5B1B"/>
    <w:rsid w:val="00861D25"/>
    <w:rsid w:val="00877D83"/>
    <w:rsid w:val="008901D2"/>
    <w:rsid w:val="0089450F"/>
    <w:rsid w:val="008A1B8D"/>
    <w:rsid w:val="008A2204"/>
    <w:rsid w:val="008C311C"/>
    <w:rsid w:val="009050DB"/>
    <w:rsid w:val="00912CDA"/>
    <w:rsid w:val="00941A5A"/>
    <w:rsid w:val="009726BE"/>
    <w:rsid w:val="009A214C"/>
    <w:rsid w:val="009A6116"/>
    <w:rsid w:val="009B6C21"/>
    <w:rsid w:val="009B79D0"/>
    <w:rsid w:val="009E14FE"/>
    <w:rsid w:val="00A01C97"/>
    <w:rsid w:val="00A6490D"/>
    <w:rsid w:val="00A8081C"/>
    <w:rsid w:val="00A976B5"/>
    <w:rsid w:val="00AA1D8D"/>
    <w:rsid w:val="00AB345F"/>
    <w:rsid w:val="00AE221E"/>
    <w:rsid w:val="00B06324"/>
    <w:rsid w:val="00B24098"/>
    <w:rsid w:val="00B47730"/>
    <w:rsid w:val="00BA6AD5"/>
    <w:rsid w:val="00BB16ED"/>
    <w:rsid w:val="00C16FD0"/>
    <w:rsid w:val="00C302E0"/>
    <w:rsid w:val="00C46AD7"/>
    <w:rsid w:val="00CB0664"/>
    <w:rsid w:val="00CE30EB"/>
    <w:rsid w:val="00D00C71"/>
    <w:rsid w:val="00D14E79"/>
    <w:rsid w:val="00D238DA"/>
    <w:rsid w:val="00D51D58"/>
    <w:rsid w:val="00D53181"/>
    <w:rsid w:val="00D66BBC"/>
    <w:rsid w:val="00D87F62"/>
    <w:rsid w:val="00E04248"/>
    <w:rsid w:val="00E262EA"/>
    <w:rsid w:val="00E33D6C"/>
    <w:rsid w:val="00E52F20"/>
    <w:rsid w:val="00E93EED"/>
    <w:rsid w:val="00EA0218"/>
    <w:rsid w:val="00EA3356"/>
    <w:rsid w:val="00EC2A14"/>
    <w:rsid w:val="00ED642E"/>
    <w:rsid w:val="00EF7819"/>
    <w:rsid w:val="00F56F16"/>
    <w:rsid w:val="00FC693F"/>
    <w:rsid w:val="00FE5325"/>
    <w:rsid w:val="00FE6E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paragraph" w:styleId="TOC1">
    <w:name w:val="toc 1"/>
    <w:basedOn w:val="Normal"/>
    <w:next w:val="Normal"/>
    <w:autoRedefine/>
    <w:uiPriority w:val="39"/>
    <w:unhideWhenUsed/>
    <w:rsid w:val="00CE30EB"/>
    <w:pPr>
      <w:spacing w:after="100"/>
    </w:pPr>
  </w:style>
  <w:style w:type="character" w:styleId="Hyperlink">
    <w:name w:val="Hyperlink"/>
    <w:basedOn w:val="DefaultParagraphFont"/>
    <w:uiPriority w:val="99"/>
    <w:unhideWhenUsed/>
    <w:rsid w:val="00CE30EB"/>
    <w:rPr>
      <w:color w:val="0000FF" w:themeColor="hyperlink"/>
      <w:u w:val="single"/>
    </w:rPr>
  </w:style>
  <w:style w:type="character" w:customStyle="1" w:styleId="NoSpacingChar">
    <w:name w:val="No Spacing Char"/>
    <w:basedOn w:val="DefaultParagraphFont"/>
    <w:link w:val="NoSpacing"/>
    <w:uiPriority w:val="1"/>
    <w:rsid w:val="00E52F20"/>
  </w:style>
  <w:style w:type="character" w:styleId="UnresolvedMention">
    <w:name w:val="Unresolved Mention"/>
    <w:basedOn w:val="DefaultParagraphFont"/>
    <w:uiPriority w:val="99"/>
    <w:semiHidden/>
    <w:unhideWhenUsed/>
    <w:rsid w:val="00067785"/>
    <w:rPr>
      <w:color w:val="605E5C"/>
      <w:shd w:val="clear" w:color="auto" w:fill="E1DFDD"/>
    </w:rPr>
  </w:style>
  <w:style w:type="paragraph" w:styleId="NormalWeb">
    <w:name w:val="Normal (Web)"/>
    <w:basedOn w:val="Normal"/>
    <w:uiPriority w:val="99"/>
    <w:semiHidden/>
    <w:unhideWhenUsed/>
    <w:rsid w:val="005C533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ckinsey.com/solutions/orgsolutions/overview/organizational-health-index/how-ohi-work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johnlewispartnership.co.uk/ethics-sustainability/governance/diversity-and-inclus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ultureconsultancy.com/so-what-can-you-learn-from-john-lewiss-cultur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searchgate.net/publication/3710449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LCLM 5005 – Organizational Culture
Lecturer:
Word Count: 3000
Submission Date:11/11/2025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11</Pages>
  <Words>2256</Words>
  <Characters>12861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Organizational Culture: Individual report [JOHN LEWIS]</vt:lpstr>
    </vt:vector>
  </TitlesOfParts>
  <Manager/>
  <Company/>
  <LinksUpToDate>false</LinksUpToDate>
  <CharactersWithSpaces>15087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Culture: Individual report [JOHN LEWIS]</dc:title>
  <dc:subject>Assessment component 1</dc:subject>
  <dc:creator>python-docx</dc:creator>
  <cp:keywords/>
  <dc:description>generated by python-docx</dc:description>
  <cp:lastModifiedBy>Shernice Abrahams</cp:lastModifiedBy>
  <cp:revision>15</cp:revision>
  <dcterms:created xsi:type="dcterms:W3CDTF">2025-11-05T13:57:00Z</dcterms:created>
  <dcterms:modified xsi:type="dcterms:W3CDTF">2025-11-09T16:41:00Z</dcterms:modified>
  <cp:category/>
</cp:coreProperties>
</file>