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AEFB9" w14:textId="3DA6769C" w:rsidR="0014740E" w:rsidRDefault="006F2B28">
      <w:r>
        <w:rPr>
          <w:noProof/>
        </w:rPr>
        <w:drawing>
          <wp:inline distT="0" distB="0" distL="0" distR="0" wp14:anchorId="36211FA1" wp14:editId="2FC73EFA">
            <wp:extent cx="2619375" cy="1165860"/>
            <wp:effectExtent l="0" t="0" r="9525"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165860"/>
                    </a:xfrm>
                    <a:prstGeom prst="rect">
                      <a:avLst/>
                    </a:prstGeom>
                    <a:noFill/>
                  </pic:spPr>
                </pic:pic>
              </a:graphicData>
            </a:graphic>
          </wp:inline>
        </w:drawing>
      </w:r>
    </w:p>
    <w:p w14:paraId="6F92C70A" w14:textId="77777777" w:rsidR="00BF2B03" w:rsidRDefault="00BF2B03" w:rsidP="00FC4C36">
      <w:pPr>
        <w:spacing w:line="360" w:lineRule="auto"/>
        <w:rPr>
          <w:rFonts w:ascii="Arial" w:hAnsi="Arial" w:cs="Arial"/>
        </w:rPr>
      </w:pPr>
    </w:p>
    <w:p w14:paraId="08203077" w14:textId="77777777" w:rsidR="00BF2B03" w:rsidRDefault="00BF2B03">
      <w:pPr>
        <w:rPr>
          <w:rFonts w:ascii="Arial" w:hAnsi="Arial" w:cs="Arial"/>
          <w:sz w:val="48"/>
          <w:szCs w:val="48"/>
        </w:rPr>
      </w:pPr>
    </w:p>
    <w:p w14:paraId="478D01A4" w14:textId="77777777" w:rsidR="00A15D14" w:rsidRPr="00C8609E" w:rsidRDefault="00A15D14" w:rsidP="00E51DC0">
      <w:pPr>
        <w:spacing w:line="360" w:lineRule="auto"/>
        <w:rPr>
          <w:rFonts w:ascii="Arial" w:hAnsi="Arial" w:cs="Arial"/>
          <w:sz w:val="48"/>
          <w:szCs w:val="48"/>
        </w:rPr>
      </w:pPr>
    </w:p>
    <w:p w14:paraId="2E212066" w14:textId="16DFACCD" w:rsidR="00CE1D5E" w:rsidRPr="00A15D14" w:rsidRDefault="00301E84" w:rsidP="00E51DC0">
      <w:pPr>
        <w:spacing w:line="360" w:lineRule="auto"/>
        <w:jc w:val="center"/>
        <w:rPr>
          <w:rFonts w:ascii="Arial" w:hAnsi="Arial" w:cs="Arial"/>
          <w:b/>
          <w:bCs/>
          <w:sz w:val="52"/>
          <w:szCs w:val="52"/>
        </w:rPr>
      </w:pPr>
      <w:r w:rsidRPr="00A15D14">
        <w:rPr>
          <w:rFonts w:ascii="Arial" w:hAnsi="Arial" w:cs="Arial"/>
          <w:b/>
          <w:bCs/>
          <w:sz w:val="52"/>
          <w:szCs w:val="52"/>
        </w:rPr>
        <w:t xml:space="preserve">Impact of Life </w:t>
      </w:r>
      <w:r w:rsidR="001A3062" w:rsidRPr="00A15D14">
        <w:rPr>
          <w:rFonts w:ascii="Arial" w:hAnsi="Arial" w:cs="Arial"/>
          <w:b/>
          <w:bCs/>
          <w:sz w:val="52"/>
          <w:szCs w:val="52"/>
        </w:rPr>
        <w:t>L</w:t>
      </w:r>
      <w:r w:rsidRPr="00A15D14">
        <w:rPr>
          <w:rFonts w:ascii="Arial" w:hAnsi="Arial" w:cs="Arial"/>
          <w:b/>
          <w:bCs/>
          <w:sz w:val="52"/>
          <w:szCs w:val="52"/>
        </w:rPr>
        <w:t>ongevity</w:t>
      </w:r>
    </w:p>
    <w:p w14:paraId="01ECF6A7" w14:textId="75EC7516" w:rsidR="005066F5" w:rsidRPr="00A15D14" w:rsidRDefault="00301E84" w:rsidP="00E51DC0">
      <w:pPr>
        <w:spacing w:line="360" w:lineRule="auto"/>
        <w:jc w:val="center"/>
        <w:rPr>
          <w:rFonts w:ascii="Arial" w:hAnsi="Arial" w:cs="Arial"/>
          <w:b/>
          <w:bCs/>
          <w:sz w:val="52"/>
          <w:szCs w:val="52"/>
        </w:rPr>
      </w:pPr>
      <w:r w:rsidRPr="00A15D14">
        <w:rPr>
          <w:rFonts w:ascii="Arial" w:hAnsi="Arial" w:cs="Arial"/>
          <w:b/>
          <w:bCs/>
          <w:sz w:val="52"/>
          <w:szCs w:val="52"/>
        </w:rPr>
        <w:t>in the U</w:t>
      </w:r>
      <w:r w:rsidR="001A3062" w:rsidRPr="00A15D14">
        <w:rPr>
          <w:rFonts w:ascii="Arial" w:hAnsi="Arial" w:cs="Arial"/>
          <w:b/>
          <w:bCs/>
          <w:sz w:val="52"/>
          <w:szCs w:val="52"/>
        </w:rPr>
        <w:t>K</w:t>
      </w:r>
      <w:r w:rsidR="00AF4241" w:rsidRPr="00A15D14">
        <w:rPr>
          <w:rFonts w:ascii="Arial" w:hAnsi="Arial" w:cs="Arial"/>
          <w:b/>
          <w:bCs/>
          <w:sz w:val="52"/>
          <w:szCs w:val="52"/>
        </w:rPr>
        <w:t>:</w:t>
      </w:r>
    </w:p>
    <w:p w14:paraId="71E93955" w14:textId="37127611" w:rsidR="004C4437" w:rsidRDefault="00850217" w:rsidP="00E51DC0">
      <w:pPr>
        <w:spacing w:line="360" w:lineRule="auto"/>
        <w:jc w:val="center"/>
        <w:rPr>
          <w:b/>
          <w:bCs/>
          <w:sz w:val="52"/>
          <w:szCs w:val="52"/>
        </w:rPr>
      </w:pPr>
      <w:r w:rsidRPr="00A15D14">
        <w:rPr>
          <w:rFonts w:ascii="Arial" w:hAnsi="Arial" w:cs="Arial"/>
          <w:b/>
          <w:bCs/>
          <w:sz w:val="52"/>
          <w:szCs w:val="52"/>
        </w:rPr>
        <w:t xml:space="preserve">A </w:t>
      </w:r>
      <w:r w:rsidR="001A3062" w:rsidRPr="00A15D14">
        <w:rPr>
          <w:rFonts w:ascii="Arial" w:hAnsi="Arial" w:cs="Arial"/>
          <w:b/>
          <w:bCs/>
          <w:sz w:val="52"/>
          <w:szCs w:val="52"/>
        </w:rPr>
        <w:t>Current Issue in Health and Social Care</w:t>
      </w:r>
    </w:p>
    <w:p w14:paraId="73745DE7" w14:textId="77777777" w:rsidR="00FF6D19" w:rsidRPr="00FF6D19" w:rsidRDefault="00FF6D19" w:rsidP="00FF6D19">
      <w:pPr>
        <w:jc w:val="center"/>
        <w:rPr>
          <w:b/>
          <w:bCs/>
          <w:sz w:val="52"/>
          <w:szCs w:val="52"/>
        </w:rPr>
      </w:pPr>
    </w:p>
    <w:p w14:paraId="2DFCDCE1" w14:textId="77777777" w:rsidR="006307C7" w:rsidRDefault="006307C7"/>
    <w:p w14:paraId="3240FFB6" w14:textId="77777777" w:rsidR="00675B62" w:rsidRDefault="00675B62"/>
    <w:p w14:paraId="045969E2" w14:textId="77777777" w:rsidR="00FF6D19" w:rsidRDefault="00FF6D19"/>
    <w:p w14:paraId="1F2B885E" w14:textId="55014E56" w:rsidR="00675B62" w:rsidRDefault="00501CCC" w:rsidP="00E51DC0">
      <w:pPr>
        <w:tabs>
          <w:tab w:val="left" w:pos="6326"/>
        </w:tabs>
        <w:spacing w:line="360" w:lineRule="auto"/>
      </w:pPr>
      <w:r>
        <w:tab/>
      </w:r>
    </w:p>
    <w:p w14:paraId="205ECBEA" w14:textId="77777777" w:rsidR="00CE1D5E" w:rsidRPr="00091A17" w:rsidRDefault="00CE1D5E" w:rsidP="00E51DC0">
      <w:pPr>
        <w:spacing w:line="360" w:lineRule="auto"/>
        <w:jc w:val="both"/>
        <w:rPr>
          <w:rFonts w:ascii="Arial" w:hAnsi="Arial" w:cs="Arial"/>
        </w:rPr>
      </w:pPr>
      <w:r w:rsidRPr="00091A17">
        <w:rPr>
          <w:rFonts w:ascii="Arial" w:hAnsi="Arial" w:cs="Arial"/>
        </w:rPr>
        <w:t xml:space="preserve">Student ID: </w:t>
      </w:r>
      <w:r w:rsidRPr="004711BE">
        <w:rPr>
          <w:rFonts w:ascii="Arial" w:hAnsi="Arial" w:cs="Arial"/>
        </w:rPr>
        <w:t>2512327</w:t>
      </w:r>
    </w:p>
    <w:p w14:paraId="6FC1A08E" w14:textId="77777777" w:rsidR="00CE1D5E" w:rsidRPr="00091A17" w:rsidRDefault="00CE1D5E" w:rsidP="00E51DC0">
      <w:pPr>
        <w:spacing w:line="360" w:lineRule="auto"/>
        <w:jc w:val="both"/>
        <w:rPr>
          <w:rFonts w:ascii="Arial" w:hAnsi="Arial" w:cs="Arial"/>
        </w:rPr>
      </w:pPr>
      <w:r w:rsidRPr="00091A17">
        <w:rPr>
          <w:rFonts w:ascii="Arial" w:hAnsi="Arial" w:cs="Arial"/>
        </w:rPr>
        <w:t xml:space="preserve">Module Code: </w:t>
      </w:r>
      <w:r w:rsidRPr="004711BE">
        <w:rPr>
          <w:rFonts w:ascii="Arial" w:hAnsi="Arial" w:cs="Arial"/>
        </w:rPr>
        <w:t>LCHS400</w:t>
      </w:r>
      <w:r>
        <w:rPr>
          <w:rFonts w:ascii="Arial" w:hAnsi="Arial" w:cs="Arial"/>
        </w:rPr>
        <w:t>7</w:t>
      </w:r>
    </w:p>
    <w:p w14:paraId="72394B8A" w14:textId="77777777" w:rsidR="00CE1D5E" w:rsidRPr="00091A17" w:rsidRDefault="00CE1D5E" w:rsidP="00E51DC0">
      <w:pPr>
        <w:spacing w:line="360" w:lineRule="auto"/>
        <w:jc w:val="both"/>
        <w:rPr>
          <w:rFonts w:ascii="Arial" w:hAnsi="Arial" w:cs="Arial"/>
        </w:rPr>
      </w:pPr>
      <w:r w:rsidRPr="00091A17">
        <w:rPr>
          <w:rFonts w:ascii="Arial" w:hAnsi="Arial" w:cs="Arial"/>
        </w:rPr>
        <w:t>Module:</w:t>
      </w:r>
      <w:r>
        <w:rPr>
          <w:rFonts w:ascii="Arial" w:hAnsi="Arial" w:cs="Arial"/>
        </w:rPr>
        <w:t xml:space="preserve"> Digital Skills and Research Methods</w:t>
      </w:r>
    </w:p>
    <w:p w14:paraId="4FA5012A" w14:textId="77777777" w:rsidR="00E51DC0" w:rsidRDefault="00CE1D5E" w:rsidP="006628CB">
      <w:pPr>
        <w:spacing w:line="360" w:lineRule="auto"/>
        <w:jc w:val="both"/>
        <w:rPr>
          <w:rFonts w:ascii="Arial" w:hAnsi="Arial" w:cs="Arial"/>
        </w:rPr>
      </w:pPr>
      <w:r w:rsidRPr="00091A17">
        <w:rPr>
          <w:rFonts w:ascii="Arial" w:hAnsi="Arial" w:cs="Arial"/>
        </w:rPr>
        <w:t xml:space="preserve">Lecturer: </w:t>
      </w:r>
      <w:r w:rsidRPr="004711BE">
        <w:rPr>
          <w:rFonts w:ascii="Arial" w:hAnsi="Arial" w:cs="Arial"/>
        </w:rPr>
        <w:t> </w:t>
      </w:r>
      <w:r>
        <w:rPr>
          <w:rFonts w:ascii="Arial" w:hAnsi="Arial" w:cs="Arial"/>
        </w:rPr>
        <w:t>Bianca Dodge</w:t>
      </w:r>
      <w:r w:rsidR="001160E1">
        <w:rPr>
          <w:rFonts w:ascii="Arial" w:hAnsi="Arial" w:cs="Arial"/>
        </w:rPr>
        <w:t>n</w:t>
      </w:r>
    </w:p>
    <w:p w14:paraId="67FAA64B" w14:textId="2825DD3C" w:rsidR="00646A86" w:rsidRPr="00E51DC0" w:rsidRDefault="006628CB" w:rsidP="006628CB">
      <w:pPr>
        <w:spacing w:line="360" w:lineRule="auto"/>
        <w:jc w:val="both"/>
        <w:rPr>
          <w:rFonts w:ascii="Arial" w:hAnsi="Arial" w:cs="Arial"/>
        </w:rPr>
      </w:pPr>
      <w:r w:rsidRPr="00B84AE8">
        <w:rPr>
          <w:rFonts w:ascii="Arial" w:hAnsi="Arial" w:cs="Arial"/>
          <w:b/>
          <w:bCs/>
          <w:sz w:val="28"/>
          <w:szCs w:val="28"/>
        </w:rPr>
        <w:lastRenderedPageBreak/>
        <w:t>Introduction</w:t>
      </w:r>
    </w:p>
    <w:p w14:paraId="0AA14E12" w14:textId="540D7452" w:rsidR="006628CB" w:rsidRPr="00B84AE8" w:rsidRDefault="006628CB" w:rsidP="002C6C17">
      <w:pPr>
        <w:spacing w:line="360" w:lineRule="auto"/>
        <w:ind w:firstLine="340"/>
        <w:jc w:val="both"/>
        <w:rPr>
          <w:rFonts w:ascii="Arial" w:hAnsi="Arial" w:cs="Arial"/>
          <w:sz w:val="22"/>
          <w:szCs w:val="22"/>
        </w:rPr>
      </w:pPr>
      <w:r w:rsidRPr="00B84AE8">
        <w:rPr>
          <w:rFonts w:ascii="Arial" w:hAnsi="Arial" w:cs="Arial"/>
          <w:sz w:val="22"/>
          <w:szCs w:val="22"/>
        </w:rPr>
        <w:t>This report explores the impact that increased life expectancy is having on health and social care services in</w:t>
      </w:r>
      <w:r w:rsidR="00476E8A" w:rsidRPr="00B84AE8">
        <w:rPr>
          <w:rFonts w:ascii="Arial" w:hAnsi="Arial" w:cs="Arial"/>
          <w:sz w:val="22"/>
          <w:szCs w:val="22"/>
        </w:rPr>
        <w:t xml:space="preserve"> the</w:t>
      </w:r>
      <w:r w:rsidRPr="00B84AE8">
        <w:rPr>
          <w:rFonts w:ascii="Arial" w:hAnsi="Arial" w:cs="Arial"/>
          <w:sz w:val="22"/>
          <w:szCs w:val="22"/>
        </w:rPr>
        <w:t xml:space="preserve"> </w:t>
      </w:r>
      <w:r w:rsidR="00F77113" w:rsidRPr="00B84AE8">
        <w:rPr>
          <w:rFonts w:ascii="Arial" w:hAnsi="Arial" w:cs="Arial"/>
          <w:sz w:val="22"/>
          <w:szCs w:val="22"/>
        </w:rPr>
        <w:t>UK</w:t>
      </w:r>
      <w:r w:rsidRPr="00B84AE8">
        <w:rPr>
          <w:rFonts w:ascii="Arial" w:hAnsi="Arial" w:cs="Arial"/>
          <w:sz w:val="22"/>
          <w:szCs w:val="22"/>
        </w:rPr>
        <w:t xml:space="preserve">. People today are living longer than previous generations, which is generally seen as a positive sign of medical progress and improved living conditions. However, living longer does not always mean living healthier. In recent years, research has shown that although life expectancy has started to increase again after the Covid-19 pandemic, healthy life expectancy has </w:t>
      </w:r>
      <w:r w:rsidR="002C6C17" w:rsidRPr="00B84AE8">
        <w:rPr>
          <w:rFonts w:ascii="Arial" w:hAnsi="Arial" w:cs="Arial"/>
          <w:sz w:val="22"/>
          <w:szCs w:val="22"/>
        </w:rPr>
        <w:t>fallen</w:t>
      </w:r>
      <w:r w:rsidR="00A56A51" w:rsidRPr="00B84AE8">
        <w:rPr>
          <w:rFonts w:ascii="Arial" w:hAnsi="Arial" w:cs="Arial"/>
          <w:sz w:val="22"/>
          <w:szCs w:val="22"/>
        </w:rPr>
        <w:t xml:space="preserve"> (</w:t>
      </w:r>
      <w:r w:rsidR="00522C13" w:rsidRPr="00B84AE8">
        <w:rPr>
          <w:rFonts w:ascii="Arial" w:hAnsi="Arial" w:cs="Arial"/>
          <w:sz w:val="22"/>
          <w:szCs w:val="22"/>
        </w:rPr>
        <w:t>Raleigh, 2024</w:t>
      </w:r>
      <w:r w:rsidR="00B8204A" w:rsidRPr="00B84AE8">
        <w:rPr>
          <w:rFonts w:ascii="Arial" w:hAnsi="Arial" w:cs="Arial"/>
          <w:sz w:val="22"/>
          <w:szCs w:val="22"/>
        </w:rPr>
        <w:t>;</w:t>
      </w:r>
      <w:r w:rsidR="00483478" w:rsidRPr="00B84AE8">
        <w:rPr>
          <w:rFonts w:ascii="Arial" w:hAnsi="Arial" w:cs="Arial"/>
          <w:sz w:val="22"/>
          <w:szCs w:val="22"/>
        </w:rPr>
        <w:t xml:space="preserve"> Hiam,</w:t>
      </w:r>
      <w:r w:rsidR="00457E63" w:rsidRPr="00B84AE8">
        <w:rPr>
          <w:rFonts w:ascii="Arial" w:hAnsi="Arial" w:cs="Arial"/>
          <w:sz w:val="22"/>
          <w:szCs w:val="22"/>
        </w:rPr>
        <w:t xml:space="preserve"> </w:t>
      </w:r>
      <w:r w:rsidR="00483478" w:rsidRPr="00B84AE8">
        <w:rPr>
          <w:rFonts w:ascii="Arial" w:hAnsi="Arial" w:cs="Arial"/>
          <w:sz w:val="22"/>
          <w:szCs w:val="22"/>
        </w:rPr>
        <w:t>Dorling and McKee, 2023</w:t>
      </w:r>
      <w:r w:rsidR="00A65A24" w:rsidRPr="00B84AE8">
        <w:rPr>
          <w:rFonts w:ascii="Arial" w:hAnsi="Arial" w:cs="Arial"/>
          <w:sz w:val="22"/>
          <w:szCs w:val="22"/>
        </w:rPr>
        <w:t>)</w:t>
      </w:r>
      <w:r w:rsidRPr="00B84AE8">
        <w:rPr>
          <w:rFonts w:ascii="Arial" w:hAnsi="Arial" w:cs="Arial"/>
          <w:sz w:val="22"/>
          <w:szCs w:val="22"/>
        </w:rPr>
        <w:t>. This means that many people are spending more years of their lives living with illness, disability, or long-term health conditions.</w:t>
      </w:r>
    </w:p>
    <w:p w14:paraId="693CAF0D" w14:textId="002631DC" w:rsidR="006628CB" w:rsidRPr="00B84AE8" w:rsidRDefault="006628CB" w:rsidP="002C6C17">
      <w:pPr>
        <w:spacing w:line="360" w:lineRule="auto"/>
        <w:ind w:firstLine="340"/>
        <w:jc w:val="both"/>
        <w:rPr>
          <w:rFonts w:ascii="Arial" w:hAnsi="Arial" w:cs="Arial"/>
          <w:sz w:val="22"/>
          <w:szCs w:val="22"/>
        </w:rPr>
      </w:pPr>
      <w:r w:rsidRPr="00B84AE8">
        <w:rPr>
          <w:rFonts w:ascii="Arial" w:hAnsi="Arial" w:cs="Arial"/>
          <w:sz w:val="22"/>
          <w:szCs w:val="22"/>
        </w:rPr>
        <w:t>This situation creates important challenges for the health and social care system</w:t>
      </w:r>
      <w:r w:rsidR="004011D2" w:rsidRPr="00B84AE8">
        <w:rPr>
          <w:rFonts w:ascii="Arial" w:hAnsi="Arial" w:cs="Arial"/>
          <w:sz w:val="22"/>
          <w:szCs w:val="22"/>
        </w:rPr>
        <w:t>.</w:t>
      </w:r>
      <w:r w:rsidRPr="00B84AE8">
        <w:rPr>
          <w:rFonts w:ascii="Arial" w:hAnsi="Arial" w:cs="Arial"/>
          <w:sz w:val="22"/>
          <w:szCs w:val="22"/>
        </w:rPr>
        <w:t xml:space="preserve"> More people living longer with complex health needs can lead to greater pressure on the NHS, increased demand for social care services, and more </w:t>
      </w:r>
      <w:r w:rsidR="00CD19A8" w:rsidRPr="00B84AE8">
        <w:rPr>
          <w:rFonts w:ascii="Arial" w:hAnsi="Arial" w:cs="Arial"/>
          <w:sz w:val="22"/>
          <w:szCs w:val="22"/>
        </w:rPr>
        <w:t>support</w:t>
      </w:r>
      <w:r w:rsidRPr="00B84AE8">
        <w:rPr>
          <w:rFonts w:ascii="Arial" w:hAnsi="Arial" w:cs="Arial"/>
          <w:sz w:val="22"/>
          <w:szCs w:val="22"/>
        </w:rPr>
        <w:t xml:space="preserve"> on family members or unpaid carers. Because of this, it is important to understand not only how long people live, but also the quality of those extra years of life.</w:t>
      </w:r>
      <w:r w:rsidR="009711AE" w:rsidRPr="00B84AE8">
        <w:rPr>
          <w:rFonts w:ascii="Arial" w:hAnsi="Arial" w:cs="Arial"/>
          <w:sz w:val="22"/>
          <w:szCs w:val="22"/>
        </w:rPr>
        <w:t xml:space="preserve"> (Limb,</w:t>
      </w:r>
      <w:r w:rsidR="001E0CC2" w:rsidRPr="00B84AE8">
        <w:rPr>
          <w:rFonts w:ascii="Arial" w:hAnsi="Arial" w:cs="Arial"/>
          <w:sz w:val="22"/>
          <w:szCs w:val="22"/>
        </w:rPr>
        <w:t xml:space="preserve"> </w:t>
      </w:r>
      <w:r w:rsidR="009711AE" w:rsidRPr="00B84AE8">
        <w:rPr>
          <w:rFonts w:ascii="Arial" w:hAnsi="Arial" w:cs="Arial"/>
          <w:sz w:val="22"/>
          <w:szCs w:val="22"/>
        </w:rPr>
        <w:t>2023)</w:t>
      </w:r>
    </w:p>
    <w:p w14:paraId="58146D7F" w14:textId="12315133" w:rsidR="006628CB" w:rsidRPr="00B84AE8" w:rsidRDefault="006628CB" w:rsidP="002C6C17">
      <w:pPr>
        <w:spacing w:line="360" w:lineRule="auto"/>
        <w:ind w:firstLine="340"/>
        <w:jc w:val="both"/>
        <w:rPr>
          <w:rFonts w:ascii="Arial" w:hAnsi="Arial" w:cs="Arial"/>
          <w:sz w:val="22"/>
          <w:szCs w:val="22"/>
        </w:rPr>
      </w:pPr>
      <w:r w:rsidRPr="00B84AE8">
        <w:rPr>
          <w:rFonts w:ascii="Arial" w:hAnsi="Arial" w:cs="Arial"/>
          <w:sz w:val="22"/>
          <w:szCs w:val="22"/>
        </w:rPr>
        <w:t xml:space="preserve">In this report I will explain why I chose this topic, evaluate several information sources, discuss different research methodologies, and explain what type of data I would collect if I were </w:t>
      </w:r>
      <w:r w:rsidR="0091443A" w:rsidRPr="00B84AE8">
        <w:rPr>
          <w:rFonts w:ascii="Arial" w:hAnsi="Arial" w:cs="Arial"/>
          <w:sz w:val="22"/>
          <w:szCs w:val="22"/>
        </w:rPr>
        <w:t>conducting</w:t>
      </w:r>
      <w:r w:rsidRPr="00B84AE8">
        <w:rPr>
          <w:rFonts w:ascii="Arial" w:hAnsi="Arial" w:cs="Arial"/>
          <w:sz w:val="22"/>
          <w:szCs w:val="22"/>
        </w:rPr>
        <w:t xml:space="preserve"> my own small research study on this issue.</w:t>
      </w:r>
    </w:p>
    <w:p w14:paraId="22B990EF" w14:textId="74954121" w:rsidR="006628CB" w:rsidRPr="006628CB" w:rsidRDefault="006628CB" w:rsidP="006628CB">
      <w:pPr>
        <w:spacing w:line="360" w:lineRule="auto"/>
        <w:jc w:val="both"/>
        <w:rPr>
          <w:rFonts w:ascii="Arial" w:hAnsi="Arial" w:cs="Arial"/>
        </w:rPr>
      </w:pPr>
    </w:p>
    <w:p w14:paraId="43F9D49A" w14:textId="77777777" w:rsidR="006628CB" w:rsidRPr="00B84AE8" w:rsidRDefault="006628CB" w:rsidP="006628CB">
      <w:pPr>
        <w:spacing w:line="360" w:lineRule="auto"/>
        <w:jc w:val="both"/>
        <w:rPr>
          <w:rFonts w:ascii="Arial" w:hAnsi="Arial" w:cs="Arial"/>
          <w:b/>
          <w:bCs/>
          <w:sz w:val="28"/>
          <w:szCs w:val="28"/>
        </w:rPr>
      </w:pPr>
      <w:r w:rsidRPr="00B84AE8">
        <w:rPr>
          <w:rFonts w:ascii="Arial" w:hAnsi="Arial" w:cs="Arial"/>
          <w:b/>
          <w:bCs/>
          <w:sz w:val="28"/>
          <w:szCs w:val="28"/>
        </w:rPr>
        <w:t>Task 1 – Selection of a research topic</w:t>
      </w:r>
    </w:p>
    <w:p w14:paraId="625DDF20" w14:textId="4A81F9BA"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sz w:val="22"/>
          <w:szCs w:val="22"/>
        </w:rPr>
        <w:t>The research topic I chose is the impact of increased longevity on health and social care services in England, particularly for older adults. More specifically, I am interested in the issue that people are living longer, but many are also spending more of those later years living with poor health or multiple long-term conditions</w:t>
      </w:r>
      <w:r w:rsidR="00DC69CA" w:rsidRPr="00B84AE8">
        <w:rPr>
          <w:rFonts w:ascii="Arial" w:hAnsi="Arial" w:cs="Arial"/>
          <w:sz w:val="22"/>
          <w:szCs w:val="22"/>
        </w:rPr>
        <w:t xml:space="preserve"> (Choi et al.,</w:t>
      </w:r>
      <w:r w:rsidR="00493ABE" w:rsidRPr="00B84AE8">
        <w:rPr>
          <w:rFonts w:ascii="Arial" w:hAnsi="Arial" w:cs="Arial"/>
          <w:sz w:val="22"/>
          <w:szCs w:val="22"/>
        </w:rPr>
        <w:t xml:space="preserve"> </w:t>
      </w:r>
      <w:r w:rsidR="00DC69CA" w:rsidRPr="00B84AE8">
        <w:rPr>
          <w:rFonts w:ascii="Arial" w:hAnsi="Arial" w:cs="Arial"/>
          <w:sz w:val="22"/>
          <w:szCs w:val="22"/>
        </w:rPr>
        <w:t>2024)</w:t>
      </w:r>
      <w:r w:rsidRPr="00B84AE8">
        <w:rPr>
          <w:rFonts w:ascii="Arial" w:hAnsi="Arial" w:cs="Arial"/>
          <w:sz w:val="22"/>
          <w:szCs w:val="22"/>
        </w:rPr>
        <w:t>.</w:t>
      </w:r>
    </w:p>
    <w:p w14:paraId="4645BDE5" w14:textId="404FE7B1"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sz w:val="22"/>
          <w:szCs w:val="22"/>
        </w:rPr>
        <w:t xml:space="preserve">I chose this topic because it is </w:t>
      </w:r>
      <w:r w:rsidR="00382F79" w:rsidRPr="00B84AE8">
        <w:rPr>
          <w:rFonts w:ascii="Arial" w:hAnsi="Arial" w:cs="Arial"/>
          <w:sz w:val="22"/>
          <w:szCs w:val="22"/>
        </w:rPr>
        <w:t>relevant</w:t>
      </w:r>
      <w:r w:rsidRPr="00B84AE8">
        <w:rPr>
          <w:rFonts w:ascii="Arial" w:hAnsi="Arial" w:cs="Arial"/>
          <w:sz w:val="22"/>
          <w:szCs w:val="22"/>
        </w:rPr>
        <w:t xml:space="preserve"> to the current situation in the UK. When we hear that life expectancy is increasing, it often sounds like a positive development. However, the reality is more complex. According to the Office for National Statistics, life expectancy in the UK between 2022 and 2024 was around 79.4 years for males and 83.3 years for females. However, healthy life expectancy</w:t>
      </w:r>
      <w:r w:rsidR="00872867" w:rsidRPr="00B84AE8">
        <w:rPr>
          <w:rFonts w:ascii="Arial" w:hAnsi="Arial" w:cs="Arial"/>
          <w:sz w:val="22"/>
          <w:szCs w:val="22"/>
        </w:rPr>
        <w:t>,</w:t>
      </w:r>
      <w:r w:rsidRPr="00B84AE8">
        <w:rPr>
          <w:rFonts w:ascii="Arial" w:hAnsi="Arial" w:cs="Arial"/>
          <w:sz w:val="22"/>
          <w:szCs w:val="22"/>
        </w:rPr>
        <w:t xml:space="preserve"> which measures how long people live in good health</w:t>
      </w:r>
      <w:r w:rsidR="00872867" w:rsidRPr="00B84AE8">
        <w:rPr>
          <w:rFonts w:ascii="Arial" w:hAnsi="Arial" w:cs="Arial"/>
          <w:sz w:val="22"/>
          <w:szCs w:val="22"/>
        </w:rPr>
        <w:t xml:space="preserve">, </w:t>
      </w:r>
      <w:r w:rsidRPr="00B84AE8">
        <w:rPr>
          <w:rFonts w:ascii="Arial" w:hAnsi="Arial" w:cs="Arial"/>
          <w:sz w:val="22"/>
          <w:szCs w:val="22"/>
        </w:rPr>
        <w:t xml:space="preserve">has </w:t>
      </w:r>
      <w:r w:rsidR="002C6C17" w:rsidRPr="00B84AE8">
        <w:rPr>
          <w:rFonts w:ascii="Arial" w:hAnsi="Arial" w:cs="Arial"/>
          <w:sz w:val="22"/>
          <w:szCs w:val="22"/>
        </w:rPr>
        <w:t>fallen</w:t>
      </w:r>
      <w:r w:rsidRPr="00B84AE8">
        <w:rPr>
          <w:rFonts w:ascii="Arial" w:hAnsi="Arial" w:cs="Arial"/>
          <w:sz w:val="22"/>
          <w:szCs w:val="22"/>
        </w:rPr>
        <w:t xml:space="preserve"> in recent years. This shows that people are often living longer but spending more time with illness or disability.</w:t>
      </w:r>
      <w:r w:rsidR="00375A09" w:rsidRPr="00B84AE8">
        <w:rPr>
          <w:rFonts w:ascii="Arial" w:hAnsi="Arial" w:cs="Arial"/>
          <w:sz w:val="22"/>
          <w:szCs w:val="22"/>
        </w:rPr>
        <w:t xml:space="preserve"> </w:t>
      </w:r>
      <w:r w:rsidR="005C71C2" w:rsidRPr="00B84AE8">
        <w:rPr>
          <w:rFonts w:ascii="Arial" w:hAnsi="Arial" w:cs="Arial"/>
          <w:sz w:val="22"/>
          <w:szCs w:val="22"/>
        </w:rPr>
        <w:t>(ONS,</w:t>
      </w:r>
      <w:r w:rsidR="00835DE4" w:rsidRPr="00B84AE8">
        <w:rPr>
          <w:rFonts w:ascii="Arial" w:hAnsi="Arial" w:cs="Arial"/>
          <w:sz w:val="22"/>
          <w:szCs w:val="22"/>
        </w:rPr>
        <w:t xml:space="preserve"> </w:t>
      </w:r>
      <w:r w:rsidR="005C71C2" w:rsidRPr="00B84AE8">
        <w:rPr>
          <w:rFonts w:ascii="Arial" w:hAnsi="Arial" w:cs="Arial"/>
          <w:sz w:val="22"/>
          <w:szCs w:val="22"/>
        </w:rPr>
        <w:t>2024)</w:t>
      </w:r>
    </w:p>
    <w:p w14:paraId="7C92C9E9" w14:textId="5E821908"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sz w:val="22"/>
          <w:szCs w:val="22"/>
        </w:rPr>
        <w:t xml:space="preserve">This is important because it has a direct effect on health and social care services. If more people are living longer with health problems, this can lead to higher demand for GP appointments, hospital care, rehabilitation services, home care support, and residential care. </w:t>
      </w:r>
      <w:r w:rsidR="00314C19" w:rsidRPr="00B84AE8">
        <w:rPr>
          <w:rFonts w:ascii="Arial" w:hAnsi="Arial" w:cs="Arial"/>
          <w:sz w:val="22"/>
          <w:szCs w:val="22"/>
        </w:rPr>
        <w:lastRenderedPageBreak/>
        <w:t>(Health Foundation,</w:t>
      </w:r>
      <w:r w:rsidR="00835DE4" w:rsidRPr="00B84AE8">
        <w:rPr>
          <w:rFonts w:ascii="Arial" w:hAnsi="Arial" w:cs="Arial"/>
          <w:sz w:val="22"/>
          <w:szCs w:val="22"/>
        </w:rPr>
        <w:t xml:space="preserve"> 2023) </w:t>
      </w:r>
      <w:r w:rsidRPr="00B84AE8">
        <w:rPr>
          <w:rFonts w:ascii="Arial" w:hAnsi="Arial" w:cs="Arial"/>
          <w:sz w:val="22"/>
          <w:szCs w:val="22"/>
        </w:rPr>
        <w:t>It can also increase pressure on families who provide unpaid care for relatives. For example, reports from Age UK show that many older people are living with multiple long-term conditions, and that social care services are already struggling to meet growing demand.</w:t>
      </w:r>
    </w:p>
    <w:p w14:paraId="2658FA0A" w14:textId="77777777"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sz w:val="22"/>
          <w:szCs w:val="22"/>
        </w:rPr>
        <w:t>Another reason I chose this topic is because it links strongly to health inequalities. Research from organisations such as The King’s Fund shows that life expectancy and healthy life expectancy can vary significantly depending on factors such as income, location, and deprivation. This means that some groups of people may spend far more years in poor health than others. Understanding these differences is important for improving fairness in health and social care.</w:t>
      </w:r>
    </w:p>
    <w:p w14:paraId="3E7D17FE" w14:textId="77777777"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sz w:val="22"/>
          <w:szCs w:val="22"/>
        </w:rPr>
        <w:t>Overall, I chose this topic because it is current, meaningful, and directly connected to real challenges facing the health and social care sector in England today.</w:t>
      </w:r>
    </w:p>
    <w:p w14:paraId="600E3441" w14:textId="4F8320FC" w:rsidR="006628CB" w:rsidRPr="006628CB" w:rsidRDefault="006628CB" w:rsidP="006628CB">
      <w:pPr>
        <w:spacing w:line="360" w:lineRule="auto"/>
        <w:jc w:val="both"/>
        <w:rPr>
          <w:rFonts w:ascii="Arial" w:hAnsi="Arial" w:cs="Arial"/>
        </w:rPr>
      </w:pPr>
    </w:p>
    <w:p w14:paraId="1BF7784F" w14:textId="77777777" w:rsidR="006628CB" w:rsidRPr="00B84AE8" w:rsidRDefault="006628CB" w:rsidP="006628CB">
      <w:pPr>
        <w:spacing w:line="360" w:lineRule="auto"/>
        <w:jc w:val="both"/>
        <w:rPr>
          <w:rFonts w:ascii="Arial" w:hAnsi="Arial" w:cs="Arial"/>
          <w:b/>
          <w:bCs/>
          <w:sz w:val="28"/>
          <w:szCs w:val="28"/>
        </w:rPr>
      </w:pPr>
      <w:r w:rsidRPr="00B84AE8">
        <w:rPr>
          <w:rFonts w:ascii="Arial" w:hAnsi="Arial" w:cs="Arial"/>
          <w:b/>
          <w:bCs/>
          <w:sz w:val="28"/>
          <w:szCs w:val="28"/>
        </w:rPr>
        <w:t>Task 2 – Evaluating information sources</w:t>
      </w:r>
    </w:p>
    <w:p w14:paraId="7FCF283E" w14:textId="4301A292"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sz w:val="22"/>
          <w:szCs w:val="22"/>
        </w:rPr>
        <w:t xml:space="preserve">The first source I would use for this research topic is data from the Office for National Statistics (ONS). The ONS is a highly reliable source because it provides official national statistics for the UK. It collects and analyses data about population trends, health, life </w:t>
      </w:r>
      <w:r w:rsidR="008C1033" w:rsidRPr="00B84AE8">
        <w:rPr>
          <w:rFonts w:ascii="Arial" w:hAnsi="Arial" w:cs="Arial"/>
          <w:sz w:val="22"/>
          <w:szCs w:val="22"/>
        </w:rPr>
        <w:t>expectancy,</w:t>
      </w:r>
      <w:r w:rsidRPr="00B84AE8">
        <w:rPr>
          <w:rFonts w:ascii="Arial" w:hAnsi="Arial" w:cs="Arial"/>
          <w:sz w:val="22"/>
          <w:szCs w:val="22"/>
        </w:rPr>
        <w:t xml:space="preserve"> and many other areas. For my topic, ONS publications are particularly useful because they provide detailed information on life expectancy and healthy life expectancy in the UK.</w:t>
      </w:r>
    </w:p>
    <w:p w14:paraId="344AECA7" w14:textId="7A248213" w:rsidR="00175792" w:rsidRPr="00B84AE8" w:rsidRDefault="00A94B4B" w:rsidP="003202FE">
      <w:pPr>
        <w:spacing w:line="360" w:lineRule="auto"/>
        <w:ind w:firstLine="284"/>
        <w:jc w:val="both"/>
        <w:rPr>
          <w:rFonts w:ascii="Arial" w:hAnsi="Arial" w:cs="Arial"/>
          <w:sz w:val="22"/>
          <w:szCs w:val="22"/>
        </w:rPr>
      </w:pPr>
      <w:r w:rsidRPr="00B84AE8">
        <w:rPr>
          <w:rFonts w:ascii="Arial" w:hAnsi="Arial" w:cs="Arial"/>
          <w:sz w:val="22"/>
          <w:szCs w:val="22"/>
        </w:rPr>
        <w:t>One strength of this source is that the data is regularly updated and based on large national datasets, making it reliable and accurate. The data shows that healthy life expectancy has fallen in recent years, even though overall life expectancy increased slightly after the pandemic. However, a limitation of ONS data is that it mainly provides statistics and trends, so it does not always explain people’s experiences or the reasons behind these changes.</w:t>
      </w:r>
      <w:r w:rsidR="00D83BA8" w:rsidRPr="00B84AE8">
        <w:rPr>
          <w:rFonts w:ascii="Arial" w:hAnsi="Arial" w:cs="Arial"/>
          <w:sz w:val="22"/>
          <w:szCs w:val="22"/>
        </w:rPr>
        <w:t xml:space="preserve"> (ONS,2024)</w:t>
      </w:r>
    </w:p>
    <w:p w14:paraId="608C1C6C" w14:textId="6014F559"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sz w:val="22"/>
          <w:szCs w:val="22"/>
        </w:rPr>
        <w:t xml:space="preserve">The second source I would use is the King’s Fund article “What is happening to life expectancy in England?” The King’s Fund is </w:t>
      </w:r>
      <w:r w:rsidR="00A7495E" w:rsidRPr="00B84AE8">
        <w:rPr>
          <w:rFonts w:ascii="Arial" w:hAnsi="Arial" w:cs="Arial"/>
          <w:sz w:val="22"/>
          <w:szCs w:val="22"/>
        </w:rPr>
        <w:t>an</w:t>
      </w:r>
      <w:r w:rsidRPr="00B84AE8">
        <w:rPr>
          <w:rFonts w:ascii="Arial" w:hAnsi="Arial" w:cs="Arial"/>
          <w:sz w:val="22"/>
          <w:szCs w:val="22"/>
        </w:rPr>
        <w:t xml:space="preserve"> </w:t>
      </w:r>
      <w:r w:rsidR="00A94B4B" w:rsidRPr="00B84AE8">
        <w:rPr>
          <w:rFonts w:ascii="Arial" w:hAnsi="Arial" w:cs="Arial"/>
          <w:sz w:val="22"/>
          <w:szCs w:val="22"/>
        </w:rPr>
        <w:t>acknowledged</w:t>
      </w:r>
      <w:r w:rsidRPr="00B84AE8">
        <w:rPr>
          <w:rFonts w:ascii="Arial" w:hAnsi="Arial" w:cs="Arial"/>
          <w:sz w:val="22"/>
          <w:szCs w:val="22"/>
        </w:rPr>
        <w:t xml:space="preserve"> health policy organisation in the UK that carries out research and analysis on health and care systems. This article is useful because it helps explain the reasons behind changes in life expectancy and discusses </w:t>
      </w:r>
      <w:r w:rsidR="0086074A" w:rsidRPr="00B84AE8">
        <w:rPr>
          <w:rFonts w:ascii="Arial" w:hAnsi="Arial" w:cs="Arial"/>
          <w:sz w:val="22"/>
          <w:szCs w:val="22"/>
        </w:rPr>
        <w:t>how these changes affect health and policy, the NHS, and social services.</w:t>
      </w:r>
      <w:r w:rsidR="008A4E92" w:rsidRPr="00B84AE8">
        <w:rPr>
          <w:rFonts w:ascii="Arial" w:hAnsi="Arial" w:cs="Arial"/>
          <w:sz w:val="22"/>
          <w:szCs w:val="22"/>
        </w:rPr>
        <w:t xml:space="preserve"> </w:t>
      </w:r>
      <w:r w:rsidR="003547F0" w:rsidRPr="00B84AE8">
        <w:rPr>
          <w:rFonts w:ascii="Arial" w:hAnsi="Arial" w:cs="Arial"/>
          <w:sz w:val="22"/>
          <w:szCs w:val="22"/>
        </w:rPr>
        <w:t>(</w:t>
      </w:r>
      <w:r w:rsidR="003A6BBB" w:rsidRPr="00B84AE8">
        <w:rPr>
          <w:rFonts w:ascii="Arial" w:hAnsi="Arial" w:cs="Arial"/>
          <w:sz w:val="22"/>
          <w:szCs w:val="22"/>
        </w:rPr>
        <w:t>Raleigh V.</w:t>
      </w:r>
      <w:r w:rsidR="004851DA" w:rsidRPr="00B84AE8">
        <w:rPr>
          <w:rFonts w:ascii="Arial" w:hAnsi="Arial" w:cs="Arial"/>
          <w:sz w:val="22"/>
          <w:szCs w:val="22"/>
        </w:rPr>
        <w:t>, 2024)</w:t>
      </w:r>
    </w:p>
    <w:p w14:paraId="7A2B4EC5" w14:textId="77777777" w:rsidR="006628CB" w:rsidRPr="00B84AE8" w:rsidRDefault="006628CB" w:rsidP="003202FE">
      <w:pPr>
        <w:spacing w:line="360" w:lineRule="auto"/>
        <w:ind w:firstLine="340"/>
        <w:jc w:val="both"/>
        <w:rPr>
          <w:rFonts w:ascii="Arial" w:hAnsi="Arial" w:cs="Arial"/>
          <w:sz w:val="22"/>
          <w:szCs w:val="22"/>
        </w:rPr>
      </w:pPr>
      <w:r w:rsidRPr="00B84AE8">
        <w:rPr>
          <w:rFonts w:ascii="Arial" w:hAnsi="Arial" w:cs="Arial"/>
          <w:sz w:val="22"/>
          <w:szCs w:val="22"/>
        </w:rPr>
        <w:t xml:space="preserve">One strength of this source is that it combines data analysis with policy discussion, which helps to explain why life expectancy trends matter for health services. However, although it is </w:t>
      </w:r>
      <w:r w:rsidRPr="00B84AE8">
        <w:rPr>
          <w:rFonts w:ascii="Arial" w:hAnsi="Arial" w:cs="Arial"/>
          <w:sz w:val="22"/>
          <w:szCs w:val="22"/>
        </w:rPr>
        <w:lastRenderedPageBreak/>
        <w:t>evidence-based, it is not a peer-reviewed academic journal article. Because of this, it is best used alongside other sources such as official statistics or academic research.</w:t>
      </w:r>
    </w:p>
    <w:p w14:paraId="6A79DF37" w14:textId="7664C6CC" w:rsidR="006628CB" w:rsidRPr="00B84AE8" w:rsidRDefault="006628CB" w:rsidP="003202FE">
      <w:pPr>
        <w:spacing w:line="360" w:lineRule="auto"/>
        <w:ind w:firstLine="340"/>
        <w:jc w:val="both"/>
        <w:rPr>
          <w:rFonts w:ascii="Arial" w:hAnsi="Arial" w:cs="Arial"/>
          <w:sz w:val="22"/>
          <w:szCs w:val="22"/>
        </w:rPr>
      </w:pPr>
      <w:r w:rsidRPr="00B84AE8">
        <w:rPr>
          <w:rFonts w:ascii="Arial" w:hAnsi="Arial" w:cs="Arial"/>
          <w:sz w:val="22"/>
          <w:szCs w:val="22"/>
        </w:rPr>
        <w:t>The third source I would use is the Age UK report “The State of Health and Care of Older People in England 2023.” This report focuses specifically on the health and care needs of older adults. It provides useful information about issues such as long-term conditions, access to services, and the growing pressure on the care system.</w:t>
      </w:r>
      <w:r w:rsidR="00325C49" w:rsidRPr="00B84AE8">
        <w:rPr>
          <w:rFonts w:ascii="Arial" w:hAnsi="Arial" w:cs="Arial"/>
          <w:sz w:val="22"/>
          <w:szCs w:val="22"/>
        </w:rPr>
        <w:t xml:space="preserve"> </w:t>
      </w:r>
      <w:r w:rsidR="00B17B1C" w:rsidRPr="00B84AE8">
        <w:rPr>
          <w:rFonts w:ascii="Arial" w:hAnsi="Arial" w:cs="Arial"/>
          <w:sz w:val="22"/>
          <w:szCs w:val="22"/>
        </w:rPr>
        <w:t>(Age Uk,</w:t>
      </w:r>
      <w:r w:rsidR="00152C16" w:rsidRPr="00B84AE8">
        <w:rPr>
          <w:rFonts w:ascii="Arial" w:hAnsi="Arial" w:cs="Arial"/>
          <w:sz w:val="22"/>
          <w:szCs w:val="22"/>
        </w:rPr>
        <w:t xml:space="preserve"> </w:t>
      </w:r>
      <w:r w:rsidR="00B17B1C" w:rsidRPr="00B84AE8">
        <w:rPr>
          <w:rFonts w:ascii="Arial" w:hAnsi="Arial" w:cs="Arial"/>
          <w:sz w:val="22"/>
          <w:szCs w:val="22"/>
        </w:rPr>
        <w:t>2023)</w:t>
      </w:r>
    </w:p>
    <w:p w14:paraId="6D37BEB2" w14:textId="6D2A32B1" w:rsidR="00895630" w:rsidRPr="00B84AE8" w:rsidRDefault="006628CB" w:rsidP="003202FE">
      <w:pPr>
        <w:spacing w:line="360" w:lineRule="auto"/>
        <w:ind w:firstLine="340"/>
        <w:jc w:val="both"/>
        <w:rPr>
          <w:rFonts w:ascii="Arial" w:hAnsi="Arial" w:cs="Arial"/>
          <w:sz w:val="22"/>
          <w:szCs w:val="22"/>
        </w:rPr>
      </w:pPr>
      <w:r w:rsidRPr="00B84AE8">
        <w:rPr>
          <w:rFonts w:ascii="Arial" w:hAnsi="Arial" w:cs="Arial"/>
          <w:sz w:val="22"/>
          <w:szCs w:val="22"/>
        </w:rPr>
        <w:t xml:space="preserve">One advantage of this source is that it highlights the real-life impact of these issues on older people. </w:t>
      </w:r>
      <w:r w:rsidR="00240E65" w:rsidRPr="00B84AE8">
        <w:rPr>
          <w:rFonts w:ascii="Arial" w:hAnsi="Arial" w:cs="Arial"/>
          <w:sz w:val="22"/>
          <w:szCs w:val="22"/>
        </w:rPr>
        <w:t>It also adds a practical perspective to statistical data such as ONS information. A possible limitation is that it is published by a charity rather than an academic journal. However, Age UK is a well-known and trusted organisation, so the inf</w:t>
      </w:r>
      <w:r w:rsidR="00447725" w:rsidRPr="00B84AE8">
        <w:rPr>
          <w:rFonts w:ascii="Arial" w:hAnsi="Arial" w:cs="Arial"/>
          <w:sz w:val="22"/>
          <w:szCs w:val="22"/>
        </w:rPr>
        <w:t>o</w:t>
      </w:r>
      <w:r w:rsidR="00240E65" w:rsidRPr="00B84AE8">
        <w:rPr>
          <w:rFonts w:ascii="Arial" w:hAnsi="Arial" w:cs="Arial"/>
          <w:sz w:val="22"/>
          <w:szCs w:val="22"/>
        </w:rPr>
        <w:t>rmation is still reliable.</w:t>
      </w:r>
    </w:p>
    <w:p w14:paraId="08677265" w14:textId="0F4822C4" w:rsidR="006628CB" w:rsidRPr="00B84AE8" w:rsidRDefault="006628CB" w:rsidP="003202FE">
      <w:pPr>
        <w:spacing w:line="360" w:lineRule="auto"/>
        <w:ind w:firstLine="340"/>
        <w:jc w:val="both"/>
        <w:rPr>
          <w:rFonts w:ascii="Arial" w:hAnsi="Arial" w:cs="Arial"/>
          <w:sz w:val="22"/>
          <w:szCs w:val="22"/>
        </w:rPr>
      </w:pPr>
      <w:r w:rsidRPr="00B84AE8">
        <w:rPr>
          <w:rFonts w:ascii="Arial" w:hAnsi="Arial" w:cs="Arial"/>
          <w:sz w:val="22"/>
          <w:szCs w:val="22"/>
        </w:rPr>
        <w:t xml:space="preserve">Overall, these sources work well together because they provide </w:t>
      </w:r>
      <w:r w:rsidR="004F01CF" w:rsidRPr="00B84AE8">
        <w:rPr>
          <w:rFonts w:ascii="Arial" w:hAnsi="Arial" w:cs="Arial"/>
          <w:sz w:val="22"/>
          <w:szCs w:val="22"/>
        </w:rPr>
        <w:t>several types</w:t>
      </w:r>
      <w:r w:rsidRPr="00B84AE8">
        <w:rPr>
          <w:rFonts w:ascii="Arial" w:hAnsi="Arial" w:cs="Arial"/>
          <w:sz w:val="22"/>
          <w:szCs w:val="22"/>
        </w:rPr>
        <w:t xml:space="preserve"> of evidence. ONS provides statistical data, The King’s Fund explains policy implications, and Age UK highlights the experiences and needs of older adults.</w:t>
      </w:r>
    </w:p>
    <w:p w14:paraId="039C41AB" w14:textId="2E2EABD7" w:rsidR="006628CB" w:rsidRPr="006628CB" w:rsidRDefault="006628CB" w:rsidP="006628CB">
      <w:pPr>
        <w:spacing w:line="360" w:lineRule="auto"/>
        <w:jc w:val="both"/>
        <w:rPr>
          <w:rFonts w:ascii="Arial" w:hAnsi="Arial" w:cs="Arial"/>
        </w:rPr>
      </w:pPr>
    </w:p>
    <w:p w14:paraId="1C9000B5" w14:textId="77777777" w:rsidR="006628CB" w:rsidRPr="00B84AE8" w:rsidRDefault="006628CB" w:rsidP="006628CB">
      <w:pPr>
        <w:spacing w:line="360" w:lineRule="auto"/>
        <w:jc w:val="both"/>
        <w:rPr>
          <w:rFonts w:ascii="Arial" w:hAnsi="Arial" w:cs="Arial"/>
          <w:b/>
          <w:bCs/>
          <w:sz w:val="28"/>
          <w:szCs w:val="28"/>
        </w:rPr>
      </w:pPr>
      <w:r w:rsidRPr="00B84AE8">
        <w:rPr>
          <w:rFonts w:ascii="Arial" w:hAnsi="Arial" w:cs="Arial"/>
          <w:b/>
          <w:bCs/>
          <w:sz w:val="28"/>
          <w:szCs w:val="28"/>
        </w:rPr>
        <w:t>Task 3 – Research methodologies</w:t>
      </w:r>
    </w:p>
    <w:p w14:paraId="5B77F373" w14:textId="77777777"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sz w:val="22"/>
          <w:szCs w:val="22"/>
        </w:rPr>
        <w:t>Research can be carried out using different methodological approaches, depending on the research question and the type of information needed.</w:t>
      </w:r>
    </w:p>
    <w:p w14:paraId="23C3587F" w14:textId="77777777"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b/>
          <w:bCs/>
          <w:sz w:val="22"/>
          <w:szCs w:val="22"/>
        </w:rPr>
        <w:t>Quantitative research</w:t>
      </w:r>
      <w:r w:rsidRPr="00B84AE8">
        <w:rPr>
          <w:rFonts w:ascii="Arial" w:hAnsi="Arial" w:cs="Arial"/>
          <w:sz w:val="22"/>
          <w:szCs w:val="22"/>
        </w:rPr>
        <w:t xml:space="preserve"> focuses on numerical data and statistical analysis. In the context of my research topic, quantitative research could include analysing life expectancy data, healthy life expectancy statistics, hospital admission rates, or the number of people receiving social care services. This type of research is useful for identifying trends and patterns across large populations.</w:t>
      </w:r>
    </w:p>
    <w:p w14:paraId="1826D230" w14:textId="400B02DB"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b/>
          <w:bCs/>
          <w:sz w:val="22"/>
          <w:szCs w:val="22"/>
        </w:rPr>
        <w:t>Qualitative research</w:t>
      </w:r>
      <w:r w:rsidRPr="00B84AE8">
        <w:rPr>
          <w:rFonts w:ascii="Arial" w:hAnsi="Arial" w:cs="Arial"/>
          <w:sz w:val="22"/>
          <w:szCs w:val="22"/>
        </w:rPr>
        <w:t xml:space="preserve">, on the other hand, focuses on people’s experiences, </w:t>
      </w:r>
      <w:r w:rsidR="008C1033" w:rsidRPr="00B84AE8">
        <w:rPr>
          <w:rFonts w:ascii="Arial" w:hAnsi="Arial" w:cs="Arial"/>
          <w:sz w:val="22"/>
          <w:szCs w:val="22"/>
        </w:rPr>
        <w:t>opinions,</w:t>
      </w:r>
      <w:r w:rsidRPr="00B84AE8">
        <w:rPr>
          <w:rFonts w:ascii="Arial" w:hAnsi="Arial" w:cs="Arial"/>
          <w:sz w:val="22"/>
          <w:szCs w:val="22"/>
        </w:rPr>
        <w:t xml:space="preserve"> and feelings. Qualitative research often involves methods such as interviews, focus groups or open-ended questionnaires. For example, qualitative research could explore how older adults experience living with long-term health conditions or how carers manage the challenges of supporting elderly relatives.</w:t>
      </w:r>
    </w:p>
    <w:p w14:paraId="245A2AF2" w14:textId="0FA806FE"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b/>
          <w:bCs/>
          <w:sz w:val="22"/>
          <w:szCs w:val="22"/>
        </w:rPr>
        <w:t>Mixed-methods research</w:t>
      </w:r>
      <w:r w:rsidRPr="00B84AE8">
        <w:rPr>
          <w:rFonts w:ascii="Arial" w:hAnsi="Arial" w:cs="Arial"/>
          <w:sz w:val="22"/>
          <w:szCs w:val="22"/>
        </w:rPr>
        <w:t xml:space="preserve"> combines both quantitative and qualitative approaches. This </w:t>
      </w:r>
      <w:r w:rsidR="00AA4CFA" w:rsidRPr="00B84AE8">
        <w:rPr>
          <w:rFonts w:ascii="Arial" w:hAnsi="Arial" w:cs="Arial"/>
          <w:sz w:val="22"/>
          <w:szCs w:val="22"/>
        </w:rPr>
        <w:t>permits</w:t>
      </w:r>
      <w:r w:rsidRPr="00B84AE8">
        <w:rPr>
          <w:rFonts w:ascii="Arial" w:hAnsi="Arial" w:cs="Arial"/>
          <w:sz w:val="22"/>
          <w:szCs w:val="22"/>
        </w:rPr>
        <w:t xml:space="preserve"> researchers to examine statistical trends while also understanding the personal experiences behind those numbers.</w:t>
      </w:r>
    </w:p>
    <w:p w14:paraId="322E3F89" w14:textId="77777777"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sz w:val="22"/>
          <w:szCs w:val="22"/>
        </w:rPr>
        <w:t xml:space="preserve">For my research topic, I believe that a mixed-methods approach would be the most appropriate. Quantitative data could show how life expectancy and healthy life expectancy are </w:t>
      </w:r>
      <w:r w:rsidRPr="00B84AE8">
        <w:rPr>
          <w:rFonts w:ascii="Arial" w:hAnsi="Arial" w:cs="Arial"/>
          <w:sz w:val="22"/>
          <w:szCs w:val="22"/>
        </w:rPr>
        <w:lastRenderedPageBreak/>
        <w:t>changing, while qualitative research could provide insight into how these changes affect people’s everyday lives. Using both approaches together would give a more complete understanding of the issue.</w:t>
      </w:r>
    </w:p>
    <w:p w14:paraId="33483865" w14:textId="4A9E18EA" w:rsidR="006628CB" w:rsidRPr="006628CB" w:rsidRDefault="006628CB" w:rsidP="006628CB">
      <w:pPr>
        <w:spacing w:line="360" w:lineRule="auto"/>
        <w:jc w:val="both"/>
        <w:rPr>
          <w:rFonts w:ascii="Arial" w:hAnsi="Arial" w:cs="Arial"/>
        </w:rPr>
      </w:pPr>
    </w:p>
    <w:p w14:paraId="74A85B6C" w14:textId="77777777" w:rsidR="006628CB" w:rsidRPr="00B84AE8" w:rsidRDefault="006628CB" w:rsidP="006628CB">
      <w:pPr>
        <w:spacing w:line="360" w:lineRule="auto"/>
        <w:jc w:val="both"/>
        <w:rPr>
          <w:rFonts w:ascii="Arial" w:hAnsi="Arial" w:cs="Arial"/>
          <w:b/>
          <w:bCs/>
          <w:sz w:val="28"/>
          <w:szCs w:val="28"/>
        </w:rPr>
      </w:pPr>
      <w:r w:rsidRPr="00B84AE8">
        <w:rPr>
          <w:rFonts w:ascii="Arial" w:hAnsi="Arial" w:cs="Arial"/>
          <w:b/>
          <w:bCs/>
          <w:sz w:val="28"/>
          <w:szCs w:val="28"/>
        </w:rPr>
        <w:t>Task 4 – Data collection</w:t>
      </w:r>
    </w:p>
    <w:p w14:paraId="79C82B2D" w14:textId="77777777"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sz w:val="22"/>
          <w:szCs w:val="22"/>
        </w:rPr>
        <w:t>Data used in research can be divided into primary data and secondary data.</w:t>
      </w:r>
    </w:p>
    <w:p w14:paraId="0F2D61C0" w14:textId="145E1078"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sz w:val="22"/>
          <w:szCs w:val="22"/>
        </w:rPr>
        <w:t xml:space="preserve">Primary data is information that is collected directly by the researcher for a specific study. This can include interviews, surveys, observations or focus groups. Secondary data is information that has already been collected by other organisations or researchers, such as government statistics, research </w:t>
      </w:r>
      <w:r w:rsidR="008C1033" w:rsidRPr="00B84AE8">
        <w:rPr>
          <w:rFonts w:ascii="Arial" w:hAnsi="Arial" w:cs="Arial"/>
          <w:sz w:val="22"/>
          <w:szCs w:val="22"/>
        </w:rPr>
        <w:t>reports,</w:t>
      </w:r>
      <w:r w:rsidRPr="00B84AE8">
        <w:rPr>
          <w:rFonts w:ascii="Arial" w:hAnsi="Arial" w:cs="Arial"/>
          <w:sz w:val="22"/>
          <w:szCs w:val="22"/>
        </w:rPr>
        <w:t xml:space="preserve"> or academic journal articles.</w:t>
      </w:r>
    </w:p>
    <w:p w14:paraId="5B0BB4BA" w14:textId="77777777"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sz w:val="22"/>
          <w:szCs w:val="22"/>
        </w:rPr>
        <w:t>If I were conducting my own research on this topic, I would use a combination of primary and secondary data.</w:t>
      </w:r>
    </w:p>
    <w:p w14:paraId="6B212354" w14:textId="77777777"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sz w:val="22"/>
          <w:szCs w:val="22"/>
        </w:rPr>
        <w:t>For secondary data, I would use sources such as ONS statistics, Age UK reports, and publications from The King’s Fund. These sources provide reliable information about life expectancy trends, health inequalities and pressures on the health and social care system.</w:t>
      </w:r>
    </w:p>
    <w:p w14:paraId="71552C99" w14:textId="1F0B0E65"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sz w:val="22"/>
          <w:szCs w:val="22"/>
        </w:rPr>
        <w:t xml:space="preserve">For primary data, I would </w:t>
      </w:r>
      <w:r w:rsidR="0091443A" w:rsidRPr="00B84AE8">
        <w:rPr>
          <w:rFonts w:ascii="Arial" w:hAnsi="Arial" w:cs="Arial"/>
          <w:sz w:val="22"/>
          <w:szCs w:val="22"/>
        </w:rPr>
        <w:t>conduct</w:t>
      </w:r>
      <w:r w:rsidRPr="00B84AE8">
        <w:rPr>
          <w:rFonts w:ascii="Arial" w:hAnsi="Arial" w:cs="Arial"/>
          <w:sz w:val="22"/>
          <w:szCs w:val="22"/>
        </w:rPr>
        <w:t xml:space="preserve"> semi-structured interviews with older adults and possibly some unpaid carers. The interviews could explore topics such as living with long-term conditions, access to health services, experiences of social care support, and how ageing affects daily life.</w:t>
      </w:r>
      <w:r w:rsidR="000116C7" w:rsidRPr="00B84AE8">
        <w:rPr>
          <w:rFonts w:ascii="Arial" w:hAnsi="Arial" w:cs="Arial"/>
          <w:sz w:val="22"/>
          <w:szCs w:val="22"/>
        </w:rPr>
        <w:t xml:space="preserve"> (Gianfredi et al., 2025)</w:t>
      </w:r>
    </w:p>
    <w:p w14:paraId="6B9CD6C0" w14:textId="06D5DCC6"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sz w:val="22"/>
          <w:szCs w:val="22"/>
        </w:rPr>
        <w:t xml:space="preserve">The advantage of using interviews is that participants can explain their experiences in their own words, which can provide deeper insights than survey questions alone. </w:t>
      </w:r>
      <w:r w:rsidR="001C5A3D" w:rsidRPr="00B84AE8">
        <w:rPr>
          <w:rFonts w:ascii="Arial" w:hAnsi="Arial" w:cs="Arial"/>
          <w:sz w:val="22"/>
          <w:szCs w:val="22"/>
        </w:rPr>
        <w:t>However, there are also some challenges. Interviews can take time to organise, and researchers need to follow ethical rules. This includes getting informed consent, keeping information confidential, and being sensitive when talking about personal health issues.</w:t>
      </w:r>
    </w:p>
    <w:p w14:paraId="02FA585C" w14:textId="1BA20974"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sz w:val="22"/>
          <w:szCs w:val="22"/>
        </w:rPr>
        <w:t>Overall, combining primary and secondary data would allow the research to include both statistical evidence and personal experiences, which would give a more complete understanding of the impact of longevity on health and social care.</w:t>
      </w:r>
    </w:p>
    <w:p w14:paraId="76AC49F4" w14:textId="77777777" w:rsidR="006628CB" w:rsidRPr="006628CB" w:rsidRDefault="006628CB" w:rsidP="006628CB">
      <w:pPr>
        <w:spacing w:line="360" w:lineRule="auto"/>
        <w:jc w:val="both"/>
        <w:rPr>
          <w:rFonts w:ascii="Arial" w:hAnsi="Arial" w:cs="Arial"/>
        </w:rPr>
      </w:pPr>
    </w:p>
    <w:p w14:paraId="4C1F8ADC" w14:textId="77777777" w:rsidR="006628CB" w:rsidRPr="00B84AE8" w:rsidRDefault="006628CB" w:rsidP="006628CB">
      <w:pPr>
        <w:spacing w:line="360" w:lineRule="auto"/>
        <w:jc w:val="both"/>
        <w:rPr>
          <w:rFonts w:ascii="Arial" w:hAnsi="Arial" w:cs="Arial"/>
          <w:b/>
          <w:bCs/>
          <w:sz w:val="28"/>
          <w:szCs w:val="28"/>
        </w:rPr>
      </w:pPr>
      <w:r w:rsidRPr="00B84AE8">
        <w:rPr>
          <w:rFonts w:ascii="Arial" w:hAnsi="Arial" w:cs="Arial"/>
          <w:b/>
          <w:bCs/>
          <w:sz w:val="28"/>
          <w:szCs w:val="28"/>
        </w:rPr>
        <w:t>Conclusion</w:t>
      </w:r>
    </w:p>
    <w:p w14:paraId="711EF508" w14:textId="517AEBD5"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sz w:val="22"/>
          <w:szCs w:val="22"/>
        </w:rPr>
        <w:t xml:space="preserve">In conclusion, increasing life expectancy is one of the major demographic changes affecting the UK today. While living longer is generally seen as a positive, it also </w:t>
      </w:r>
      <w:r w:rsidR="00611256" w:rsidRPr="00B84AE8">
        <w:rPr>
          <w:rFonts w:ascii="Arial" w:hAnsi="Arial" w:cs="Arial"/>
          <w:sz w:val="22"/>
          <w:szCs w:val="22"/>
        </w:rPr>
        <w:t>creates</w:t>
      </w:r>
      <w:r w:rsidRPr="00B84AE8">
        <w:rPr>
          <w:rFonts w:ascii="Arial" w:hAnsi="Arial" w:cs="Arial"/>
          <w:sz w:val="22"/>
          <w:szCs w:val="22"/>
        </w:rPr>
        <w:t xml:space="preserve"> important </w:t>
      </w:r>
      <w:r w:rsidRPr="00B84AE8">
        <w:rPr>
          <w:rFonts w:ascii="Arial" w:hAnsi="Arial" w:cs="Arial"/>
          <w:sz w:val="22"/>
          <w:szCs w:val="22"/>
        </w:rPr>
        <w:lastRenderedPageBreak/>
        <w:t>challenges for health and social care services. Evidence shows that although people are living longer, many are also spending more years living with illness or disability</w:t>
      </w:r>
      <w:r w:rsidR="00113D22" w:rsidRPr="00B84AE8">
        <w:rPr>
          <w:rFonts w:ascii="Arial" w:hAnsi="Arial" w:cs="Arial"/>
          <w:sz w:val="22"/>
          <w:szCs w:val="22"/>
        </w:rPr>
        <w:t xml:space="preserve"> (ONS,</w:t>
      </w:r>
      <w:r w:rsidR="00C15B80" w:rsidRPr="00B84AE8">
        <w:rPr>
          <w:rFonts w:ascii="Arial" w:hAnsi="Arial" w:cs="Arial"/>
          <w:sz w:val="22"/>
          <w:szCs w:val="22"/>
        </w:rPr>
        <w:t xml:space="preserve"> </w:t>
      </w:r>
      <w:r w:rsidR="00113D22" w:rsidRPr="00B84AE8">
        <w:rPr>
          <w:rFonts w:ascii="Arial" w:hAnsi="Arial" w:cs="Arial"/>
          <w:sz w:val="22"/>
          <w:szCs w:val="22"/>
        </w:rPr>
        <w:t>2024).</w:t>
      </w:r>
      <w:r w:rsidRPr="00B84AE8">
        <w:rPr>
          <w:rFonts w:ascii="Arial" w:hAnsi="Arial" w:cs="Arial"/>
          <w:sz w:val="22"/>
          <w:szCs w:val="22"/>
        </w:rPr>
        <w:t xml:space="preserve"> This creates additional pressure on the NHS, social care services, and unpaid carers</w:t>
      </w:r>
      <w:r w:rsidR="00FD60A0" w:rsidRPr="00B84AE8">
        <w:rPr>
          <w:rFonts w:ascii="Arial" w:hAnsi="Arial" w:cs="Arial"/>
          <w:sz w:val="22"/>
          <w:szCs w:val="22"/>
        </w:rPr>
        <w:t xml:space="preserve"> (Limb, 2023)</w:t>
      </w:r>
      <w:r w:rsidRPr="00B84AE8">
        <w:rPr>
          <w:rFonts w:ascii="Arial" w:hAnsi="Arial" w:cs="Arial"/>
          <w:sz w:val="22"/>
          <w:szCs w:val="22"/>
        </w:rPr>
        <w:t>.</w:t>
      </w:r>
    </w:p>
    <w:p w14:paraId="4BAB2F50" w14:textId="1669C7F8" w:rsidR="006628CB" w:rsidRPr="00B84AE8" w:rsidRDefault="006628CB" w:rsidP="003202FE">
      <w:pPr>
        <w:spacing w:line="360" w:lineRule="auto"/>
        <w:ind w:firstLine="284"/>
        <w:jc w:val="both"/>
        <w:rPr>
          <w:rFonts w:ascii="Arial" w:hAnsi="Arial" w:cs="Arial"/>
          <w:sz w:val="22"/>
          <w:szCs w:val="22"/>
        </w:rPr>
      </w:pPr>
      <w:r w:rsidRPr="00B84AE8">
        <w:rPr>
          <w:rFonts w:ascii="Arial" w:hAnsi="Arial" w:cs="Arial"/>
          <w:sz w:val="22"/>
          <w:szCs w:val="22"/>
        </w:rPr>
        <w:t xml:space="preserve">Understanding this issue is important for improving health policy and ensuring that older adults receive the support they need to maintain independence and quality of life. For this reason, research on longevity and healthy ageing will continue to be important </w:t>
      </w:r>
      <w:r w:rsidR="00B832F0" w:rsidRPr="00B84AE8">
        <w:rPr>
          <w:rFonts w:ascii="Arial" w:hAnsi="Arial" w:cs="Arial"/>
          <w:sz w:val="22"/>
          <w:szCs w:val="22"/>
        </w:rPr>
        <w:t>for</w:t>
      </w:r>
      <w:r w:rsidRPr="00B84AE8">
        <w:rPr>
          <w:rFonts w:ascii="Arial" w:hAnsi="Arial" w:cs="Arial"/>
          <w:sz w:val="22"/>
          <w:szCs w:val="22"/>
        </w:rPr>
        <w:t xml:space="preserve"> the future of health and social care in </w:t>
      </w:r>
      <w:r w:rsidR="004F6B14" w:rsidRPr="00B84AE8">
        <w:rPr>
          <w:rFonts w:ascii="Arial" w:hAnsi="Arial" w:cs="Arial"/>
          <w:sz w:val="22"/>
          <w:szCs w:val="22"/>
        </w:rPr>
        <w:t>the UK</w:t>
      </w:r>
      <w:r w:rsidRPr="00B84AE8">
        <w:rPr>
          <w:rFonts w:ascii="Arial" w:hAnsi="Arial" w:cs="Arial"/>
          <w:sz w:val="22"/>
          <w:szCs w:val="22"/>
        </w:rPr>
        <w:t>.</w:t>
      </w:r>
    </w:p>
    <w:p w14:paraId="78E27ABE" w14:textId="77777777" w:rsidR="006628CB" w:rsidRDefault="006628CB" w:rsidP="006628CB">
      <w:pPr>
        <w:spacing w:line="360" w:lineRule="auto"/>
        <w:jc w:val="both"/>
        <w:rPr>
          <w:rFonts w:ascii="Arial" w:hAnsi="Arial" w:cs="Arial"/>
        </w:rPr>
      </w:pPr>
    </w:p>
    <w:p w14:paraId="41966922" w14:textId="77777777" w:rsidR="006628CB" w:rsidRDefault="006628CB" w:rsidP="006628CB">
      <w:pPr>
        <w:spacing w:line="360" w:lineRule="auto"/>
        <w:jc w:val="both"/>
        <w:rPr>
          <w:rFonts w:ascii="Arial" w:hAnsi="Arial" w:cs="Arial"/>
        </w:rPr>
      </w:pPr>
    </w:p>
    <w:p w14:paraId="7B22AFFB" w14:textId="77777777" w:rsidR="006628CB" w:rsidRDefault="006628CB" w:rsidP="006628CB">
      <w:pPr>
        <w:spacing w:line="360" w:lineRule="auto"/>
        <w:jc w:val="both"/>
        <w:rPr>
          <w:rFonts w:ascii="Arial" w:hAnsi="Arial" w:cs="Arial"/>
        </w:rPr>
      </w:pPr>
    </w:p>
    <w:p w14:paraId="57A31583" w14:textId="77777777" w:rsidR="006628CB" w:rsidRDefault="006628CB" w:rsidP="006628CB">
      <w:pPr>
        <w:spacing w:line="360" w:lineRule="auto"/>
        <w:jc w:val="both"/>
        <w:rPr>
          <w:rFonts w:ascii="Arial" w:hAnsi="Arial" w:cs="Arial"/>
        </w:rPr>
      </w:pPr>
    </w:p>
    <w:p w14:paraId="0142F033" w14:textId="267D14F0" w:rsidR="006628CB" w:rsidRDefault="006628CB" w:rsidP="006628CB">
      <w:pPr>
        <w:spacing w:line="360" w:lineRule="auto"/>
        <w:jc w:val="both"/>
        <w:rPr>
          <w:rFonts w:ascii="Arial" w:hAnsi="Arial" w:cs="Arial"/>
        </w:rPr>
      </w:pPr>
    </w:p>
    <w:p w14:paraId="4383DF4B" w14:textId="77777777" w:rsidR="00B84AE8" w:rsidRDefault="00B84AE8" w:rsidP="006628CB">
      <w:pPr>
        <w:spacing w:line="360" w:lineRule="auto"/>
        <w:jc w:val="both"/>
        <w:rPr>
          <w:rFonts w:ascii="Arial" w:hAnsi="Arial" w:cs="Arial"/>
        </w:rPr>
      </w:pPr>
    </w:p>
    <w:p w14:paraId="47B7B506" w14:textId="77777777" w:rsidR="00B84AE8" w:rsidRDefault="00B84AE8" w:rsidP="006628CB">
      <w:pPr>
        <w:spacing w:line="360" w:lineRule="auto"/>
        <w:jc w:val="both"/>
        <w:rPr>
          <w:rFonts w:ascii="Arial" w:hAnsi="Arial" w:cs="Arial"/>
        </w:rPr>
      </w:pPr>
    </w:p>
    <w:p w14:paraId="739B77CC" w14:textId="77777777" w:rsidR="00B84AE8" w:rsidRDefault="00B84AE8" w:rsidP="006628CB">
      <w:pPr>
        <w:spacing w:line="360" w:lineRule="auto"/>
        <w:jc w:val="both"/>
        <w:rPr>
          <w:rFonts w:ascii="Arial" w:hAnsi="Arial" w:cs="Arial"/>
        </w:rPr>
      </w:pPr>
    </w:p>
    <w:p w14:paraId="44F1D9EA" w14:textId="77777777" w:rsidR="00B84AE8" w:rsidRDefault="00B84AE8" w:rsidP="006628CB">
      <w:pPr>
        <w:spacing w:line="360" w:lineRule="auto"/>
        <w:jc w:val="both"/>
        <w:rPr>
          <w:rFonts w:ascii="Arial" w:hAnsi="Arial" w:cs="Arial"/>
        </w:rPr>
      </w:pPr>
    </w:p>
    <w:p w14:paraId="2F9D4BAB" w14:textId="77777777" w:rsidR="00B84AE8" w:rsidRDefault="00B84AE8" w:rsidP="006628CB">
      <w:pPr>
        <w:spacing w:line="360" w:lineRule="auto"/>
        <w:jc w:val="both"/>
        <w:rPr>
          <w:rFonts w:ascii="Arial" w:hAnsi="Arial" w:cs="Arial"/>
        </w:rPr>
      </w:pPr>
    </w:p>
    <w:p w14:paraId="23180889" w14:textId="77777777" w:rsidR="00B84AE8" w:rsidRDefault="00B84AE8" w:rsidP="006628CB">
      <w:pPr>
        <w:spacing w:line="360" w:lineRule="auto"/>
        <w:jc w:val="both"/>
        <w:rPr>
          <w:rFonts w:ascii="Arial" w:hAnsi="Arial" w:cs="Arial"/>
        </w:rPr>
      </w:pPr>
    </w:p>
    <w:p w14:paraId="2D59E3E4" w14:textId="77777777" w:rsidR="00B84AE8" w:rsidRDefault="00B84AE8" w:rsidP="006628CB">
      <w:pPr>
        <w:spacing w:line="360" w:lineRule="auto"/>
        <w:jc w:val="both"/>
        <w:rPr>
          <w:rFonts w:ascii="Arial" w:hAnsi="Arial" w:cs="Arial"/>
        </w:rPr>
      </w:pPr>
    </w:p>
    <w:p w14:paraId="479907D9" w14:textId="77777777" w:rsidR="00B84AE8" w:rsidRDefault="00B84AE8" w:rsidP="006628CB">
      <w:pPr>
        <w:spacing w:line="360" w:lineRule="auto"/>
        <w:jc w:val="both"/>
        <w:rPr>
          <w:rFonts w:ascii="Arial" w:hAnsi="Arial" w:cs="Arial"/>
        </w:rPr>
      </w:pPr>
    </w:p>
    <w:p w14:paraId="235FA0B5" w14:textId="77777777" w:rsidR="00B84AE8" w:rsidRDefault="00B84AE8" w:rsidP="006628CB">
      <w:pPr>
        <w:spacing w:line="360" w:lineRule="auto"/>
        <w:jc w:val="both"/>
        <w:rPr>
          <w:rFonts w:ascii="Arial" w:hAnsi="Arial" w:cs="Arial"/>
        </w:rPr>
      </w:pPr>
    </w:p>
    <w:p w14:paraId="231F1892" w14:textId="77777777" w:rsidR="00B84AE8" w:rsidRDefault="00B84AE8" w:rsidP="006628CB">
      <w:pPr>
        <w:spacing w:line="360" w:lineRule="auto"/>
        <w:jc w:val="both"/>
        <w:rPr>
          <w:rFonts w:ascii="Arial" w:hAnsi="Arial" w:cs="Arial"/>
        </w:rPr>
      </w:pPr>
    </w:p>
    <w:p w14:paraId="0B4E18A9" w14:textId="77777777" w:rsidR="00B84AE8" w:rsidRDefault="00B84AE8" w:rsidP="006628CB">
      <w:pPr>
        <w:spacing w:line="360" w:lineRule="auto"/>
        <w:jc w:val="both"/>
        <w:rPr>
          <w:rFonts w:ascii="Arial" w:hAnsi="Arial" w:cs="Arial"/>
        </w:rPr>
      </w:pPr>
    </w:p>
    <w:p w14:paraId="0C83C758" w14:textId="77777777" w:rsidR="00B84AE8" w:rsidRDefault="00B84AE8" w:rsidP="006628CB">
      <w:pPr>
        <w:spacing w:line="360" w:lineRule="auto"/>
        <w:jc w:val="both"/>
        <w:rPr>
          <w:rFonts w:ascii="Arial" w:hAnsi="Arial" w:cs="Arial"/>
        </w:rPr>
      </w:pPr>
    </w:p>
    <w:p w14:paraId="1D18CEDB" w14:textId="1C5ABAEC" w:rsidR="00B84AE8" w:rsidRDefault="00B84AE8" w:rsidP="006628CB">
      <w:pPr>
        <w:spacing w:line="360" w:lineRule="auto"/>
        <w:jc w:val="both"/>
        <w:rPr>
          <w:rFonts w:ascii="Arial" w:hAnsi="Arial" w:cs="Arial"/>
        </w:rPr>
      </w:pPr>
    </w:p>
    <w:p w14:paraId="24820A90" w14:textId="77777777" w:rsidR="00B84AE8" w:rsidRPr="006628CB" w:rsidRDefault="00B84AE8" w:rsidP="006628CB">
      <w:pPr>
        <w:spacing w:line="360" w:lineRule="auto"/>
        <w:jc w:val="both"/>
        <w:rPr>
          <w:rFonts w:ascii="Arial" w:hAnsi="Arial" w:cs="Arial"/>
        </w:rPr>
      </w:pPr>
    </w:p>
    <w:p w14:paraId="000589BB" w14:textId="77777777" w:rsidR="006628CB" w:rsidRPr="005E5BEC" w:rsidRDefault="006628CB" w:rsidP="006628CB">
      <w:pPr>
        <w:spacing w:line="360" w:lineRule="auto"/>
        <w:jc w:val="both"/>
        <w:rPr>
          <w:rFonts w:ascii="Arial" w:hAnsi="Arial" w:cs="Arial"/>
          <w:b/>
          <w:bCs/>
          <w:sz w:val="28"/>
          <w:szCs w:val="28"/>
        </w:rPr>
      </w:pPr>
      <w:r w:rsidRPr="005E5BEC">
        <w:rPr>
          <w:rFonts w:ascii="Arial" w:hAnsi="Arial" w:cs="Arial"/>
          <w:b/>
          <w:bCs/>
          <w:sz w:val="28"/>
          <w:szCs w:val="28"/>
        </w:rPr>
        <w:lastRenderedPageBreak/>
        <w:t>References</w:t>
      </w:r>
    </w:p>
    <w:p w14:paraId="11059218" w14:textId="30DB60CB" w:rsidR="00F56422" w:rsidRPr="004462A2" w:rsidRDefault="00F56422" w:rsidP="002C6C17">
      <w:pPr>
        <w:spacing w:line="360" w:lineRule="auto"/>
        <w:ind w:firstLine="284"/>
        <w:rPr>
          <w:rFonts w:ascii="Arial" w:hAnsi="Arial" w:cs="Arial"/>
          <w:sz w:val="22"/>
          <w:szCs w:val="22"/>
        </w:rPr>
      </w:pPr>
      <w:r w:rsidRPr="004462A2">
        <w:rPr>
          <w:rFonts w:ascii="Arial" w:hAnsi="Arial" w:cs="Arial"/>
          <w:sz w:val="22"/>
          <w:szCs w:val="22"/>
        </w:rPr>
        <w:t xml:space="preserve">Age UK (2023) </w:t>
      </w:r>
      <w:r w:rsidRPr="004462A2">
        <w:rPr>
          <w:rFonts w:ascii="Arial" w:hAnsi="Arial" w:cs="Arial"/>
          <w:i/>
          <w:iCs/>
          <w:sz w:val="22"/>
          <w:szCs w:val="22"/>
        </w:rPr>
        <w:t>The State of Health and Care of Older People in England 2023.</w:t>
      </w:r>
      <w:r w:rsidR="00BE5B8B" w:rsidRPr="004462A2">
        <w:rPr>
          <w:rFonts w:ascii="Arial" w:hAnsi="Arial" w:cs="Arial"/>
          <w:i/>
          <w:iCs/>
          <w:sz w:val="22"/>
          <w:szCs w:val="22"/>
        </w:rPr>
        <w:t xml:space="preserve">Available at: </w:t>
      </w:r>
      <w:hyperlink r:id="rId9" w:history="1">
        <w:r w:rsidR="00CE5CA1" w:rsidRPr="004462A2">
          <w:rPr>
            <w:rStyle w:val="Hyperlink"/>
            <w:rFonts w:ascii="Arial" w:hAnsi="Arial" w:cs="Arial"/>
            <w:i/>
            <w:iCs/>
            <w:color w:val="auto"/>
            <w:sz w:val="22"/>
            <w:szCs w:val="22"/>
            <w:u w:val="none"/>
          </w:rPr>
          <w:t>https://www.foundations.uk.com/wp-content/uploads/2023/07/age_uk_briefing_state_of_health_and_care_of_older_people_july2023.pdf</w:t>
        </w:r>
      </w:hyperlink>
    </w:p>
    <w:p w14:paraId="1DC2670E" w14:textId="433F326B" w:rsidR="00F56422" w:rsidRPr="004462A2" w:rsidRDefault="00F56422" w:rsidP="002C6C17">
      <w:pPr>
        <w:spacing w:line="360" w:lineRule="auto"/>
        <w:ind w:firstLine="284"/>
        <w:rPr>
          <w:rFonts w:ascii="Arial" w:hAnsi="Arial" w:cs="Arial"/>
          <w:sz w:val="22"/>
          <w:szCs w:val="22"/>
        </w:rPr>
      </w:pPr>
      <w:r w:rsidRPr="004462A2">
        <w:rPr>
          <w:rFonts w:ascii="Arial" w:hAnsi="Arial" w:cs="Arial"/>
          <w:sz w:val="22"/>
          <w:szCs w:val="22"/>
        </w:rPr>
        <w:t xml:space="preserve">Choi, M. et al. (2024) ‘Living longer but in poor health’, </w:t>
      </w:r>
      <w:r w:rsidRPr="004462A2">
        <w:rPr>
          <w:rFonts w:ascii="Arial" w:hAnsi="Arial" w:cs="Arial"/>
          <w:i/>
          <w:iCs/>
          <w:sz w:val="22"/>
          <w:szCs w:val="22"/>
        </w:rPr>
        <w:t>BMC Public Health,24,</w:t>
      </w:r>
      <w:r w:rsidR="000E5094" w:rsidRPr="004462A2">
        <w:rPr>
          <w:rFonts w:ascii="Arial" w:hAnsi="Arial" w:cs="Arial"/>
          <w:i/>
          <w:iCs/>
          <w:sz w:val="22"/>
          <w:szCs w:val="22"/>
        </w:rPr>
        <w:t xml:space="preserve"> </w:t>
      </w:r>
      <w:r w:rsidRPr="004462A2">
        <w:rPr>
          <w:rFonts w:ascii="Arial" w:hAnsi="Arial" w:cs="Arial"/>
          <w:i/>
          <w:iCs/>
          <w:sz w:val="22"/>
          <w:szCs w:val="22"/>
        </w:rPr>
        <w:t>p.</w:t>
      </w:r>
      <w:r w:rsidR="000E5094" w:rsidRPr="004462A2">
        <w:rPr>
          <w:rFonts w:ascii="Arial" w:hAnsi="Arial" w:cs="Arial"/>
          <w:i/>
          <w:iCs/>
          <w:sz w:val="22"/>
          <w:szCs w:val="22"/>
        </w:rPr>
        <w:t>2</w:t>
      </w:r>
      <w:r w:rsidR="00B52A60" w:rsidRPr="004462A2">
        <w:rPr>
          <w:rFonts w:ascii="Arial" w:hAnsi="Arial" w:cs="Arial"/>
          <w:i/>
          <w:iCs/>
          <w:sz w:val="22"/>
          <w:szCs w:val="22"/>
        </w:rPr>
        <w:t xml:space="preserve"> Doi: </w:t>
      </w:r>
      <w:hyperlink r:id="rId10" w:history="1">
        <w:r w:rsidR="0076146F" w:rsidRPr="004462A2">
          <w:rPr>
            <w:rStyle w:val="Hyperlink"/>
            <w:rFonts w:ascii="Arial" w:hAnsi="Arial" w:cs="Arial"/>
            <w:i/>
            <w:iCs/>
            <w:color w:val="auto"/>
            <w:sz w:val="22"/>
            <w:szCs w:val="22"/>
            <w:u w:val="none"/>
          </w:rPr>
          <w:t>https://doi.org/10.1186/s12889-024-18049-0</w:t>
        </w:r>
      </w:hyperlink>
      <w:r w:rsidR="0076146F" w:rsidRPr="004462A2">
        <w:rPr>
          <w:rFonts w:ascii="Arial" w:hAnsi="Arial" w:cs="Arial"/>
          <w:i/>
          <w:iCs/>
          <w:sz w:val="22"/>
          <w:szCs w:val="22"/>
        </w:rPr>
        <w:t xml:space="preserve"> </w:t>
      </w:r>
    </w:p>
    <w:p w14:paraId="45F850BD" w14:textId="34F64578" w:rsidR="00F56422" w:rsidRPr="004462A2" w:rsidRDefault="00F56422" w:rsidP="002C6C17">
      <w:pPr>
        <w:spacing w:line="360" w:lineRule="auto"/>
        <w:ind w:firstLine="284"/>
        <w:rPr>
          <w:rFonts w:ascii="Arial" w:hAnsi="Arial" w:cs="Arial"/>
          <w:color w:val="171717" w:themeColor="background2" w:themeShade="1A"/>
          <w:sz w:val="22"/>
          <w:szCs w:val="22"/>
        </w:rPr>
      </w:pPr>
      <w:r w:rsidRPr="004462A2">
        <w:rPr>
          <w:rFonts w:ascii="Arial" w:hAnsi="Arial" w:cs="Arial"/>
          <w:sz w:val="22"/>
          <w:szCs w:val="22"/>
        </w:rPr>
        <w:t xml:space="preserve">Gianfredi, V. et al. (2025) ‘Aging, longevity and healthy ageing’, </w:t>
      </w:r>
      <w:r w:rsidRPr="004462A2">
        <w:rPr>
          <w:rFonts w:ascii="Arial" w:hAnsi="Arial" w:cs="Arial"/>
          <w:i/>
          <w:iCs/>
          <w:sz w:val="22"/>
          <w:szCs w:val="22"/>
        </w:rPr>
        <w:t xml:space="preserve">Aging Clinical and Experimental Research,37, </w:t>
      </w:r>
      <w:r w:rsidR="009536CF" w:rsidRPr="004462A2">
        <w:rPr>
          <w:rFonts w:ascii="Arial" w:hAnsi="Arial" w:cs="Arial"/>
          <w:i/>
          <w:iCs/>
          <w:sz w:val="22"/>
          <w:szCs w:val="22"/>
        </w:rPr>
        <w:t>p</w:t>
      </w:r>
      <w:r w:rsidRPr="004462A2">
        <w:rPr>
          <w:rFonts w:ascii="Arial" w:hAnsi="Arial" w:cs="Arial"/>
          <w:i/>
          <w:iCs/>
          <w:sz w:val="22"/>
          <w:szCs w:val="22"/>
        </w:rPr>
        <w:t>p.</w:t>
      </w:r>
      <w:r w:rsidR="000E5094" w:rsidRPr="004462A2">
        <w:rPr>
          <w:rFonts w:ascii="Arial" w:hAnsi="Arial" w:cs="Arial"/>
          <w:i/>
          <w:iCs/>
          <w:sz w:val="22"/>
          <w:szCs w:val="22"/>
        </w:rPr>
        <w:t>2</w:t>
      </w:r>
      <w:r w:rsidRPr="004462A2">
        <w:rPr>
          <w:rFonts w:ascii="Arial" w:hAnsi="Arial" w:cs="Arial"/>
          <w:i/>
          <w:iCs/>
          <w:sz w:val="22"/>
          <w:szCs w:val="22"/>
        </w:rPr>
        <w:t>-8.</w:t>
      </w:r>
      <w:r w:rsidR="00974D33" w:rsidRPr="004462A2">
        <w:rPr>
          <w:rFonts w:ascii="Arial" w:hAnsi="Arial" w:cs="Arial"/>
          <w:i/>
          <w:iCs/>
          <w:sz w:val="22"/>
          <w:szCs w:val="22"/>
        </w:rPr>
        <w:t xml:space="preserve"> Doi:</w:t>
      </w:r>
      <w:r w:rsidR="00974D33" w:rsidRPr="004462A2">
        <w:rPr>
          <w:rFonts w:ascii="Arial" w:hAnsi="Arial" w:cs="Arial"/>
          <w:sz w:val="22"/>
          <w:szCs w:val="22"/>
        </w:rPr>
        <w:t xml:space="preserve"> </w:t>
      </w:r>
      <w:hyperlink r:id="rId11" w:history="1">
        <w:r w:rsidR="00974D33" w:rsidRPr="004462A2">
          <w:rPr>
            <w:rStyle w:val="Hyperlink"/>
            <w:rFonts w:ascii="Arial" w:hAnsi="Arial" w:cs="Arial"/>
            <w:i/>
            <w:iCs/>
            <w:color w:val="171717" w:themeColor="background2" w:themeShade="1A"/>
            <w:sz w:val="22"/>
            <w:szCs w:val="22"/>
            <w:u w:val="none"/>
          </w:rPr>
          <w:t>https://doi.org/10.1007/s40520-025-03021-8</w:t>
        </w:r>
      </w:hyperlink>
      <w:r w:rsidR="00974D33" w:rsidRPr="004462A2">
        <w:rPr>
          <w:rFonts w:ascii="Arial" w:hAnsi="Arial" w:cs="Arial"/>
          <w:i/>
          <w:iCs/>
          <w:color w:val="171717" w:themeColor="background2" w:themeShade="1A"/>
          <w:sz w:val="22"/>
          <w:szCs w:val="22"/>
        </w:rPr>
        <w:t xml:space="preserve"> </w:t>
      </w:r>
    </w:p>
    <w:p w14:paraId="623E3587" w14:textId="3B723DD0" w:rsidR="00F56422" w:rsidRPr="004462A2" w:rsidRDefault="00F56422" w:rsidP="002C6C17">
      <w:pPr>
        <w:spacing w:line="360" w:lineRule="auto"/>
        <w:ind w:firstLine="284"/>
        <w:rPr>
          <w:rFonts w:ascii="Arial" w:hAnsi="Arial" w:cs="Arial"/>
          <w:sz w:val="22"/>
          <w:szCs w:val="22"/>
        </w:rPr>
      </w:pPr>
      <w:r w:rsidRPr="004462A2">
        <w:rPr>
          <w:rFonts w:ascii="Arial" w:hAnsi="Arial" w:cs="Arial"/>
          <w:sz w:val="22"/>
          <w:szCs w:val="22"/>
        </w:rPr>
        <w:t>Health Foundation (2023)</w:t>
      </w:r>
      <w:r w:rsidR="00505C49" w:rsidRPr="004462A2">
        <w:rPr>
          <w:rFonts w:ascii="Arial" w:hAnsi="Arial" w:cs="Arial"/>
          <w:sz w:val="22"/>
          <w:szCs w:val="22"/>
        </w:rPr>
        <w:t xml:space="preserve"> Health in 2040</w:t>
      </w:r>
      <w:r w:rsidR="002633BD" w:rsidRPr="004462A2">
        <w:rPr>
          <w:rFonts w:ascii="Arial" w:hAnsi="Arial" w:cs="Arial"/>
          <w:sz w:val="22"/>
          <w:szCs w:val="22"/>
        </w:rPr>
        <w:t>:</w:t>
      </w:r>
      <w:r w:rsidRPr="004462A2">
        <w:rPr>
          <w:rFonts w:ascii="Arial" w:hAnsi="Arial" w:cs="Arial"/>
          <w:sz w:val="22"/>
          <w:szCs w:val="22"/>
        </w:rPr>
        <w:t xml:space="preserve"> </w:t>
      </w:r>
      <w:r w:rsidRPr="004462A2">
        <w:rPr>
          <w:rFonts w:ascii="Arial" w:hAnsi="Arial" w:cs="Arial"/>
          <w:i/>
          <w:iCs/>
          <w:sz w:val="22"/>
          <w:szCs w:val="22"/>
        </w:rPr>
        <w:t>Projected patterns of illness in England.</w:t>
      </w:r>
      <w:r w:rsidR="004462A2">
        <w:rPr>
          <w:rFonts w:ascii="Arial" w:hAnsi="Arial" w:cs="Arial"/>
          <w:i/>
          <w:iCs/>
          <w:sz w:val="22"/>
          <w:szCs w:val="22"/>
        </w:rPr>
        <w:t xml:space="preserve"> </w:t>
      </w:r>
      <w:r w:rsidR="002633BD" w:rsidRPr="004462A2">
        <w:rPr>
          <w:rFonts w:ascii="Arial" w:hAnsi="Arial" w:cs="Arial"/>
          <w:i/>
          <w:iCs/>
          <w:sz w:val="22"/>
          <w:szCs w:val="22"/>
        </w:rPr>
        <w:t>London:</w:t>
      </w:r>
      <w:r w:rsidR="004462A2">
        <w:rPr>
          <w:rFonts w:ascii="Arial" w:hAnsi="Arial" w:cs="Arial"/>
          <w:i/>
          <w:iCs/>
          <w:sz w:val="22"/>
          <w:szCs w:val="22"/>
        </w:rPr>
        <w:t xml:space="preserve">  </w:t>
      </w:r>
      <w:r w:rsidR="002633BD" w:rsidRPr="004462A2">
        <w:rPr>
          <w:rFonts w:ascii="Arial" w:hAnsi="Arial" w:cs="Arial"/>
          <w:i/>
          <w:iCs/>
          <w:sz w:val="22"/>
          <w:szCs w:val="22"/>
        </w:rPr>
        <w:t>The Health Foundation</w:t>
      </w:r>
      <w:r w:rsidR="00831A22" w:rsidRPr="004462A2">
        <w:rPr>
          <w:rFonts w:ascii="Arial" w:hAnsi="Arial" w:cs="Arial"/>
          <w:i/>
          <w:iCs/>
          <w:sz w:val="22"/>
          <w:szCs w:val="22"/>
        </w:rPr>
        <w:t xml:space="preserve">, </w:t>
      </w:r>
      <w:r w:rsidRPr="004462A2">
        <w:rPr>
          <w:rFonts w:ascii="Arial" w:hAnsi="Arial" w:cs="Arial"/>
          <w:i/>
          <w:iCs/>
          <w:sz w:val="22"/>
          <w:szCs w:val="22"/>
        </w:rPr>
        <w:t>pp.10-15</w:t>
      </w:r>
      <w:r w:rsidR="00831A22" w:rsidRPr="004462A2">
        <w:rPr>
          <w:rFonts w:ascii="Arial" w:hAnsi="Arial" w:cs="Arial"/>
          <w:i/>
          <w:iCs/>
          <w:sz w:val="22"/>
          <w:szCs w:val="22"/>
        </w:rPr>
        <w:t xml:space="preserve"> Available at: </w:t>
      </w:r>
      <w:hyperlink r:id="rId12" w:history="1">
        <w:r w:rsidR="00831A22" w:rsidRPr="004462A2">
          <w:rPr>
            <w:rStyle w:val="Hyperlink"/>
            <w:rFonts w:ascii="Arial" w:hAnsi="Arial" w:cs="Arial"/>
            <w:i/>
            <w:iCs/>
            <w:color w:val="auto"/>
            <w:sz w:val="22"/>
            <w:szCs w:val="22"/>
            <w:u w:val="none"/>
          </w:rPr>
          <w:t>https://www.health.org.uk/sites/default/files/upload/publications/2023/Projected%20patterns%20of%20illness%20in%20England_WEB.pdf</w:t>
        </w:r>
      </w:hyperlink>
    </w:p>
    <w:p w14:paraId="07987834" w14:textId="6BB5CFE9" w:rsidR="00F56422" w:rsidRPr="004462A2" w:rsidRDefault="00F56422" w:rsidP="002C6C17">
      <w:pPr>
        <w:spacing w:line="360" w:lineRule="auto"/>
        <w:ind w:firstLine="284"/>
        <w:rPr>
          <w:rFonts w:ascii="Arial" w:hAnsi="Arial" w:cs="Arial"/>
          <w:i/>
          <w:iCs/>
          <w:sz w:val="22"/>
          <w:szCs w:val="22"/>
        </w:rPr>
      </w:pPr>
      <w:r w:rsidRPr="004462A2">
        <w:rPr>
          <w:rFonts w:ascii="Arial" w:hAnsi="Arial" w:cs="Arial"/>
          <w:sz w:val="22"/>
          <w:szCs w:val="22"/>
        </w:rPr>
        <w:t xml:space="preserve">Hiam, L., Dorling, D. and McKee, M. (2023) ‘Falling down the global ranks: life expectancy in the UK’, </w:t>
      </w:r>
      <w:r w:rsidRPr="004462A2">
        <w:rPr>
          <w:rFonts w:ascii="Arial" w:hAnsi="Arial" w:cs="Arial"/>
          <w:i/>
          <w:iCs/>
          <w:sz w:val="22"/>
          <w:szCs w:val="22"/>
        </w:rPr>
        <w:t>Journal of the Royal Society of Medicine,116(3),</w:t>
      </w:r>
      <w:r w:rsidR="001720FF" w:rsidRPr="004462A2">
        <w:rPr>
          <w:rFonts w:ascii="Arial" w:hAnsi="Arial" w:cs="Arial"/>
          <w:i/>
          <w:iCs/>
          <w:sz w:val="22"/>
          <w:szCs w:val="22"/>
        </w:rPr>
        <w:t xml:space="preserve"> </w:t>
      </w:r>
      <w:r w:rsidRPr="004462A2">
        <w:rPr>
          <w:rFonts w:ascii="Arial" w:hAnsi="Arial" w:cs="Arial"/>
          <w:i/>
          <w:iCs/>
          <w:sz w:val="22"/>
          <w:szCs w:val="22"/>
        </w:rPr>
        <w:t>pp.89-9</w:t>
      </w:r>
      <w:r w:rsidR="004C7A57" w:rsidRPr="004462A2">
        <w:rPr>
          <w:rFonts w:ascii="Arial" w:hAnsi="Arial" w:cs="Arial"/>
          <w:i/>
          <w:iCs/>
          <w:sz w:val="22"/>
          <w:szCs w:val="22"/>
        </w:rPr>
        <w:t>1</w:t>
      </w:r>
      <w:r w:rsidR="00693475" w:rsidRPr="004462A2">
        <w:rPr>
          <w:rFonts w:ascii="Arial" w:hAnsi="Arial" w:cs="Arial"/>
          <w:i/>
          <w:iCs/>
          <w:sz w:val="22"/>
          <w:szCs w:val="22"/>
        </w:rPr>
        <w:t xml:space="preserve"> </w:t>
      </w:r>
      <w:r w:rsidR="001264AE" w:rsidRPr="004462A2">
        <w:rPr>
          <w:rFonts w:ascii="Arial" w:hAnsi="Arial" w:cs="Arial"/>
          <w:i/>
          <w:iCs/>
          <w:sz w:val="22"/>
          <w:szCs w:val="22"/>
        </w:rPr>
        <w:t xml:space="preserve">Doi: </w:t>
      </w:r>
      <w:hyperlink r:id="rId13" w:history="1">
        <w:r w:rsidR="001264AE" w:rsidRPr="004462A2">
          <w:rPr>
            <w:rStyle w:val="Hyperlink"/>
            <w:rFonts w:ascii="Arial" w:hAnsi="Arial" w:cs="Arial"/>
            <w:i/>
            <w:iCs/>
            <w:color w:val="auto"/>
            <w:sz w:val="22"/>
            <w:szCs w:val="22"/>
            <w:u w:val="none"/>
          </w:rPr>
          <w:t>https://doi.org/10.1177/01410768231155637</w:t>
        </w:r>
      </w:hyperlink>
      <w:r w:rsidR="00693475" w:rsidRPr="004462A2">
        <w:rPr>
          <w:rFonts w:ascii="Arial" w:hAnsi="Arial" w:cs="Arial"/>
          <w:i/>
          <w:iCs/>
          <w:sz w:val="22"/>
          <w:szCs w:val="22"/>
        </w:rPr>
        <w:t xml:space="preserve"> </w:t>
      </w:r>
      <w:r w:rsidRPr="004462A2">
        <w:rPr>
          <w:rFonts w:ascii="Arial" w:hAnsi="Arial" w:cs="Arial"/>
          <w:i/>
          <w:iCs/>
          <w:sz w:val="22"/>
          <w:szCs w:val="22"/>
        </w:rPr>
        <w:t>.</w:t>
      </w:r>
    </w:p>
    <w:p w14:paraId="7F48158A" w14:textId="7AF0C7A4" w:rsidR="00F56422" w:rsidRPr="004462A2" w:rsidRDefault="00F56422" w:rsidP="002C6C17">
      <w:pPr>
        <w:spacing w:line="360" w:lineRule="auto"/>
        <w:ind w:firstLine="284"/>
        <w:rPr>
          <w:rFonts w:ascii="Arial" w:hAnsi="Arial" w:cs="Arial"/>
          <w:sz w:val="22"/>
          <w:szCs w:val="22"/>
        </w:rPr>
      </w:pPr>
      <w:r w:rsidRPr="004462A2">
        <w:rPr>
          <w:rFonts w:ascii="Arial" w:hAnsi="Arial" w:cs="Arial"/>
          <w:sz w:val="22"/>
          <w:szCs w:val="22"/>
        </w:rPr>
        <w:t xml:space="preserve">Limb, M. (2023) ‘Long NHS waits and rising living costs are harming people’s health’, </w:t>
      </w:r>
      <w:r w:rsidRPr="004462A2">
        <w:rPr>
          <w:rFonts w:ascii="Arial" w:hAnsi="Arial" w:cs="Arial"/>
          <w:i/>
          <w:iCs/>
          <w:sz w:val="22"/>
          <w:szCs w:val="22"/>
        </w:rPr>
        <w:t>BMJ</w:t>
      </w:r>
      <w:r w:rsidRPr="004462A2">
        <w:rPr>
          <w:rFonts w:ascii="Arial" w:hAnsi="Arial" w:cs="Arial"/>
          <w:sz w:val="22"/>
          <w:szCs w:val="22"/>
        </w:rPr>
        <w:t>,380,</w:t>
      </w:r>
      <w:r w:rsidR="000145CE" w:rsidRPr="004462A2">
        <w:rPr>
          <w:rFonts w:ascii="Arial" w:hAnsi="Arial" w:cs="Arial"/>
          <w:sz w:val="22"/>
          <w:szCs w:val="22"/>
        </w:rPr>
        <w:t xml:space="preserve"> </w:t>
      </w:r>
      <w:r w:rsidRPr="004462A2">
        <w:rPr>
          <w:rFonts w:ascii="Arial" w:hAnsi="Arial" w:cs="Arial"/>
          <w:sz w:val="22"/>
          <w:szCs w:val="22"/>
        </w:rPr>
        <w:t>p.479.</w:t>
      </w:r>
      <w:r w:rsidR="00DD775D" w:rsidRPr="004462A2">
        <w:rPr>
          <w:rFonts w:ascii="Arial" w:hAnsi="Arial" w:cs="Arial"/>
          <w:sz w:val="22"/>
          <w:szCs w:val="22"/>
        </w:rPr>
        <w:t xml:space="preserve"> Available at: </w:t>
      </w:r>
      <w:hyperlink r:id="rId14" w:history="1">
        <w:r w:rsidR="00DD775D" w:rsidRPr="004462A2">
          <w:rPr>
            <w:rStyle w:val="Hyperlink"/>
            <w:rFonts w:ascii="Arial" w:hAnsi="Arial" w:cs="Arial"/>
            <w:color w:val="auto"/>
            <w:sz w:val="22"/>
            <w:szCs w:val="22"/>
            <w:u w:val="none"/>
          </w:rPr>
          <w:t>https://www.bmj.com/content/380/bmj.p479.full</w:t>
        </w:r>
      </w:hyperlink>
      <w:r w:rsidR="00DD775D" w:rsidRPr="004462A2">
        <w:rPr>
          <w:rFonts w:ascii="Arial" w:hAnsi="Arial" w:cs="Arial"/>
          <w:sz w:val="22"/>
          <w:szCs w:val="22"/>
        </w:rPr>
        <w:t xml:space="preserve"> </w:t>
      </w:r>
      <w:r w:rsidR="001720FF" w:rsidRPr="004462A2">
        <w:rPr>
          <w:rFonts w:ascii="Arial" w:hAnsi="Arial" w:cs="Arial"/>
          <w:sz w:val="22"/>
          <w:szCs w:val="22"/>
        </w:rPr>
        <w:t>(</w:t>
      </w:r>
      <w:r w:rsidR="00DD775D" w:rsidRPr="004462A2">
        <w:rPr>
          <w:rFonts w:ascii="Arial" w:hAnsi="Arial" w:cs="Arial"/>
          <w:sz w:val="22"/>
          <w:szCs w:val="22"/>
        </w:rPr>
        <w:t xml:space="preserve">Accessed: </w:t>
      </w:r>
      <w:r w:rsidR="001720FF" w:rsidRPr="004462A2">
        <w:rPr>
          <w:rFonts w:ascii="Arial" w:hAnsi="Arial" w:cs="Arial"/>
          <w:sz w:val="22"/>
          <w:szCs w:val="22"/>
        </w:rPr>
        <w:t>11 March 2026)</w:t>
      </w:r>
    </w:p>
    <w:p w14:paraId="0B6F473F" w14:textId="76355E68" w:rsidR="00F56422" w:rsidRPr="004462A2" w:rsidRDefault="00F56422" w:rsidP="002C6C17">
      <w:pPr>
        <w:spacing w:line="360" w:lineRule="auto"/>
        <w:ind w:firstLine="284"/>
        <w:rPr>
          <w:rFonts w:ascii="Arial" w:hAnsi="Arial" w:cs="Arial"/>
          <w:sz w:val="22"/>
          <w:szCs w:val="22"/>
        </w:rPr>
      </w:pPr>
      <w:r w:rsidRPr="004462A2">
        <w:rPr>
          <w:rFonts w:ascii="Arial" w:hAnsi="Arial" w:cs="Arial"/>
          <w:sz w:val="22"/>
          <w:szCs w:val="22"/>
        </w:rPr>
        <w:t xml:space="preserve">Office for National Statistics (2024) </w:t>
      </w:r>
      <w:r w:rsidRPr="004462A2">
        <w:rPr>
          <w:rFonts w:ascii="Arial" w:hAnsi="Arial" w:cs="Arial"/>
          <w:i/>
          <w:iCs/>
          <w:sz w:val="22"/>
          <w:szCs w:val="22"/>
        </w:rPr>
        <w:t>Healthy life expectancy in the UK</w:t>
      </w:r>
      <w:r w:rsidR="00212851" w:rsidRPr="004462A2">
        <w:rPr>
          <w:rFonts w:ascii="Arial" w:hAnsi="Arial" w:cs="Arial"/>
          <w:i/>
          <w:iCs/>
          <w:sz w:val="22"/>
          <w:szCs w:val="22"/>
        </w:rPr>
        <w:t xml:space="preserve"> between 2011 </w:t>
      </w:r>
      <w:r w:rsidR="003A3D63" w:rsidRPr="004462A2">
        <w:rPr>
          <w:rFonts w:ascii="Arial" w:hAnsi="Arial" w:cs="Arial"/>
          <w:i/>
          <w:iCs/>
          <w:sz w:val="22"/>
          <w:szCs w:val="22"/>
        </w:rPr>
        <w:t>to 2013 and 2022 to 2024</w:t>
      </w:r>
      <w:r w:rsidRPr="004462A2">
        <w:rPr>
          <w:rFonts w:ascii="Arial" w:hAnsi="Arial" w:cs="Arial"/>
          <w:i/>
          <w:iCs/>
          <w:sz w:val="22"/>
          <w:szCs w:val="22"/>
        </w:rPr>
        <w:t>.</w:t>
      </w:r>
      <w:r w:rsidR="003A3D63" w:rsidRPr="004462A2">
        <w:rPr>
          <w:rFonts w:ascii="Arial" w:hAnsi="Arial" w:cs="Arial"/>
          <w:i/>
          <w:iCs/>
          <w:sz w:val="22"/>
          <w:szCs w:val="22"/>
        </w:rPr>
        <w:t xml:space="preserve"> Available at: </w:t>
      </w:r>
      <w:hyperlink r:id="rId15" w:history="1">
        <w:r w:rsidR="00E3037C" w:rsidRPr="004462A2">
          <w:rPr>
            <w:rStyle w:val="Hyperlink"/>
            <w:rFonts w:ascii="Arial" w:hAnsi="Arial" w:cs="Arial"/>
            <w:i/>
            <w:iCs/>
            <w:color w:val="auto"/>
            <w:sz w:val="22"/>
            <w:szCs w:val="22"/>
            <w:u w:val="none"/>
          </w:rPr>
          <w:t>https://www.ons.gov.uk/peoplepopulationandcommunity/healthandsocialcare/healthandlifeexpectancies/bulletins/healthstatelifeexpectanciesuk/between2011to2013and2022to2024</w:t>
        </w:r>
      </w:hyperlink>
      <w:r w:rsidRPr="004462A2">
        <w:rPr>
          <w:rFonts w:ascii="Arial" w:hAnsi="Arial" w:cs="Arial"/>
          <w:i/>
          <w:iCs/>
          <w:sz w:val="22"/>
          <w:szCs w:val="22"/>
        </w:rPr>
        <w:t xml:space="preserve"> (Accessed:18 March 2026)</w:t>
      </w:r>
    </w:p>
    <w:p w14:paraId="470CF5F5" w14:textId="0AD96726" w:rsidR="00F56422" w:rsidRPr="004462A2" w:rsidRDefault="00F56422" w:rsidP="002C6C17">
      <w:pPr>
        <w:spacing w:line="360" w:lineRule="auto"/>
        <w:ind w:firstLine="284"/>
        <w:rPr>
          <w:rFonts w:ascii="Arial" w:hAnsi="Arial" w:cs="Arial"/>
          <w:sz w:val="22"/>
          <w:szCs w:val="22"/>
        </w:rPr>
      </w:pPr>
      <w:r w:rsidRPr="004462A2">
        <w:rPr>
          <w:rFonts w:ascii="Arial" w:hAnsi="Arial" w:cs="Arial"/>
          <w:sz w:val="22"/>
          <w:szCs w:val="22"/>
        </w:rPr>
        <w:t xml:space="preserve">Office for National Statistics (2024) </w:t>
      </w:r>
      <w:r w:rsidRPr="004462A2">
        <w:rPr>
          <w:rFonts w:ascii="Arial" w:hAnsi="Arial" w:cs="Arial"/>
          <w:i/>
          <w:iCs/>
          <w:sz w:val="22"/>
          <w:szCs w:val="22"/>
        </w:rPr>
        <w:t>National life tables: life expectancy in the UK</w:t>
      </w:r>
      <w:r w:rsidR="002870AA" w:rsidRPr="004462A2">
        <w:rPr>
          <w:rFonts w:ascii="Arial" w:hAnsi="Arial" w:cs="Arial"/>
          <w:i/>
          <w:iCs/>
          <w:sz w:val="22"/>
          <w:szCs w:val="22"/>
        </w:rPr>
        <w:t>:2022</w:t>
      </w:r>
      <w:r w:rsidR="00212851" w:rsidRPr="004462A2">
        <w:rPr>
          <w:rFonts w:ascii="Arial" w:hAnsi="Arial" w:cs="Arial"/>
          <w:i/>
          <w:iCs/>
          <w:sz w:val="22"/>
          <w:szCs w:val="22"/>
        </w:rPr>
        <w:t xml:space="preserve"> to 2024.</w:t>
      </w:r>
      <w:r w:rsidR="00B419F4" w:rsidRPr="004462A2">
        <w:rPr>
          <w:rFonts w:ascii="Arial" w:hAnsi="Arial" w:cs="Arial"/>
          <w:sz w:val="22"/>
          <w:szCs w:val="22"/>
        </w:rPr>
        <w:t xml:space="preserve"> Available at: </w:t>
      </w:r>
      <w:hyperlink r:id="rId16" w:history="1">
        <w:r w:rsidR="00893927" w:rsidRPr="004462A2">
          <w:rPr>
            <w:rStyle w:val="Hyperlink"/>
            <w:rFonts w:ascii="Arial" w:hAnsi="Arial" w:cs="Arial"/>
            <w:color w:val="auto"/>
            <w:sz w:val="22"/>
            <w:szCs w:val="22"/>
            <w:u w:val="none"/>
          </w:rPr>
          <w:t>https://www.ons.gov.uk/peoplepopulationandcommunity/birthsdeathsandmarriages/lifeexpectancies/bulletins/nationallifetablesunitedkingdom/2022to2024</w:t>
        </w:r>
      </w:hyperlink>
      <w:r w:rsidR="00212851" w:rsidRPr="004462A2">
        <w:rPr>
          <w:rFonts w:ascii="Arial" w:hAnsi="Arial" w:cs="Arial"/>
          <w:i/>
          <w:iCs/>
          <w:sz w:val="22"/>
          <w:szCs w:val="22"/>
        </w:rPr>
        <w:t xml:space="preserve"> </w:t>
      </w:r>
      <w:r w:rsidRPr="004462A2">
        <w:rPr>
          <w:rFonts w:ascii="Arial" w:hAnsi="Arial" w:cs="Arial"/>
          <w:i/>
          <w:iCs/>
          <w:sz w:val="22"/>
          <w:szCs w:val="22"/>
        </w:rPr>
        <w:t>(Accessed:18 March 2026)</w:t>
      </w:r>
    </w:p>
    <w:p w14:paraId="6729DC56" w14:textId="3FE324BA" w:rsidR="00990CC6" w:rsidRPr="002C6C17" w:rsidRDefault="00F56422" w:rsidP="002C6C17">
      <w:pPr>
        <w:spacing w:line="360" w:lineRule="auto"/>
        <w:ind w:firstLine="284"/>
        <w:rPr>
          <w:rFonts w:ascii="Arial" w:hAnsi="Arial" w:cs="Arial"/>
          <w:sz w:val="22"/>
          <w:szCs w:val="22"/>
        </w:rPr>
      </w:pPr>
      <w:r w:rsidRPr="004462A2">
        <w:rPr>
          <w:rFonts w:ascii="Arial" w:hAnsi="Arial" w:cs="Arial"/>
          <w:sz w:val="22"/>
          <w:szCs w:val="22"/>
        </w:rPr>
        <w:t xml:space="preserve">Raleigh, V. (2024) </w:t>
      </w:r>
      <w:r w:rsidRPr="004462A2">
        <w:rPr>
          <w:rFonts w:ascii="Arial" w:hAnsi="Arial" w:cs="Arial"/>
          <w:i/>
          <w:iCs/>
          <w:sz w:val="22"/>
          <w:szCs w:val="22"/>
        </w:rPr>
        <w:t>What is happening to life expectancy in England?</w:t>
      </w:r>
      <w:r w:rsidRPr="004462A2">
        <w:rPr>
          <w:rFonts w:ascii="Arial" w:hAnsi="Arial" w:cs="Arial"/>
          <w:sz w:val="22"/>
          <w:szCs w:val="22"/>
        </w:rPr>
        <w:t xml:space="preserve"> The King’s Fund</w:t>
      </w:r>
      <w:r w:rsidR="00893927" w:rsidRPr="004462A2">
        <w:rPr>
          <w:rFonts w:ascii="Arial" w:hAnsi="Arial" w:cs="Arial"/>
          <w:sz w:val="22"/>
          <w:szCs w:val="22"/>
        </w:rPr>
        <w:t xml:space="preserve">. Available at: </w:t>
      </w:r>
      <w:hyperlink r:id="rId17" w:history="1">
        <w:r w:rsidR="00893927" w:rsidRPr="004462A2">
          <w:rPr>
            <w:rStyle w:val="Hyperlink"/>
            <w:rFonts w:ascii="Arial" w:hAnsi="Arial" w:cs="Arial"/>
            <w:color w:val="auto"/>
            <w:sz w:val="22"/>
            <w:szCs w:val="22"/>
            <w:u w:val="none"/>
          </w:rPr>
          <w:t>https://www.kingsfund.org.uk/insight-and-analysis/long-reads/whats-happening-life-expectancy-england</w:t>
        </w:r>
      </w:hyperlink>
      <w:r w:rsidR="00893927" w:rsidRPr="004462A2">
        <w:rPr>
          <w:rFonts w:ascii="Arial" w:hAnsi="Arial" w:cs="Arial"/>
          <w:sz w:val="22"/>
          <w:szCs w:val="22"/>
        </w:rPr>
        <w:t xml:space="preserve"> </w:t>
      </w:r>
      <w:r w:rsidR="00893927" w:rsidRPr="004462A2">
        <w:rPr>
          <w:rFonts w:ascii="Arial" w:hAnsi="Arial" w:cs="Arial"/>
          <w:sz w:val="22"/>
          <w:szCs w:val="22"/>
        </w:rPr>
        <w:t>.(Accessed: 4 March 2026)</w:t>
      </w:r>
    </w:p>
    <w:sectPr w:rsidR="00990CC6" w:rsidRPr="002C6C17" w:rsidSect="000365A5">
      <w:footerReference w:type="default" r:id="rId18"/>
      <w:footerReference w:type="first" r:id="rId1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AFC54" w14:textId="77777777" w:rsidR="006B028F" w:rsidRDefault="006B028F" w:rsidP="0028210F">
      <w:pPr>
        <w:spacing w:after="0" w:line="240" w:lineRule="auto"/>
      </w:pPr>
      <w:r>
        <w:separator/>
      </w:r>
    </w:p>
  </w:endnote>
  <w:endnote w:type="continuationSeparator" w:id="0">
    <w:p w14:paraId="3E1B1AA7" w14:textId="77777777" w:rsidR="006B028F" w:rsidRDefault="006B028F" w:rsidP="00282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2689108"/>
      <w:docPartObj>
        <w:docPartGallery w:val="Page Numbers (Bottom of Page)"/>
        <w:docPartUnique/>
      </w:docPartObj>
    </w:sdtPr>
    <w:sdtContent>
      <w:p w14:paraId="330FC194" w14:textId="6110E7FF" w:rsidR="000365A5" w:rsidRDefault="000365A5">
        <w:pPr>
          <w:pStyle w:val="Footer"/>
          <w:jc w:val="center"/>
        </w:pPr>
        <w:r>
          <w:fldChar w:fldCharType="begin"/>
        </w:r>
        <w:r>
          <w:instrText>PAGE   \* MERGEFORMAT</w:instrText>
        </w:r>
        <w:r>
          <w:fldChar w:fldCharType="separate"/>
        </w:r>
        <w:r>
          <w:t>2</w:t>
        </w:r>
        <w:r>
          <w:fldChar w:fldCharType="end"/>
        </w:r>
      </w:p>
    </w:sdtContent>
  </w:sdt>
  <w:p w14:paraId="698C2006" w14:textId="77777777" w:rsidR="00D93EDC" w:rsidRDefault="00D93E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C35C9" w14:textId="648FF435" w:rsidR="00A031A0" w:rsidRDefault="00A031A0">
    <w:pPr>
      <w:pStyle w:val="Footer"/>
      <w:jc w:val="center"/>
    </w:pPr>
  </w:p>
  <w:p w14:paraId="407B6B84" w14:textId="77777777" w:rsidR="00D93EDC" w:rsidRDefault="00D93E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77D40" w14:textId="77777777" w:rsidR="006B028F" w:rsidRDefault="006B028F" w:rsidP="0028210F">
      <w:pPr>
        <w:spacing w:after="0" w:line="240" w:lineRule="auto"/>
      </w:pPr>
      <w:r>
        <w:separator/>
      </w:r>
    </w:p>
  </w:footnote>
  <w:footnote w:type="continuationSeparator" w:id="0">
    <w:p w14:paraId="706B5B41" w14:textId="77777777" w:rsidR="006B028F" w:rsidRDefault="006B028F" w:rsidP="002821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B28"/>
    <w:rsid w:val="000116C7"/>
    <w:rsid w:val="000145CE"/>
    <w:rsid w:val="00022381"/>
    <w:rsid w:val="000365A5"/>
    <w:rsid w:val="00084FA2"/>
    <w:rsid w:val="000913AF"/>
    <w:rsid w:val="000B2C2B"/>
    <w:rsid w:val="000E5094"/>
    <w:rsid w:val="001052DE"/>
    <w:rsid w:val="00113D22"/>
    <w:rsid w:val="001160E1"/>
    <w:rsid w:val="001264AE"/>
    <w:rsid w:val="0014740E"/>
    <w:rsid w:val="00152C16"/>
    <w:rsid w:val="001720FF"/>
    <w:rsid w:val="001750FB"/>
    <w:rsid w:val="00175792"/>
    <w:rsid w:val="001A3062"/>
    <w:rsid w:val="001C5A3D"/>
    <w:rsid w:val="001E0CC2"/>
    <w:rsid w:val="001E663C"/>
    <w:rsid w:val="002063FA"/>
    <w:rsid w:val="00212851"/>
    <w:rsid w:val="00240E65"/>
    <w:rsid w:val="00242009"/>
    <w:rsid w:val="002633BD"/>
    <w:rsid w:val="0028210F"/>
    <w:rsid w:val="002870AA"/>
    <w:rsid w:val="002C6C17"/>
    <w:rsid w:val="00301E84"/>
    <w:rsid w:val="00314C19"/>
    <w:rsid w:val="003202FE"/>
    <w:rsid w:val="00325011"/>
    <w:rsid w:val="00325C49"/>
    <w:rsid w:val="00330B3B"/>
    <w:rsid w:val="00335D70"/>
    <w:rsid w:val="003472C6"/>
    <w:rsid w:val="003547F0"/>
    <w:rsid w:val="00375A09"/>
    <w:rsid w:val="00382F79"/>
    <w:rsid w:val="003926C5"/>
    <w:rsid w:val="003A3D63"/>
    <w:rsid w:val="003A6BBB"/>
    <w:rsid w:val="003B410A"/>
    <w:rsid w:val="003E261D"/>
    <w:rsid w:val="003E2C8F"/>
    <w:rsid w:val="004011D2"/>
    <w:rsid w:val="00404359"/>
    <w:rsid w:val="004462A2"/>
    <w:rsid w:val="00447725"/>
    <w:rsid w:val="00457E63"/>
    <w:rsid w:val="00476E8A"/>
    <w:rsid w:val="00483478"/>
    <w:rsid w:val="004851DA"/>
    <w:rsid w:val="00490F2B"/>
    <w:rsid w:val="00493ABE"/>
    <w:rsid w:val="004B3DC9"/>
    <w:rsid w:val="004B4A77"/>
    <w:rsid w:val="004C4437"/>
    <w:rsid w:val="004C7A57"/>
    <w:rsid w:val="004F01CF"/>
    <w:rsid w:val="004F6B14"/>
    <w:rsid w:val="00501CCC"/>
    <w:rsid w:val="00505C49"/>
    <w:rsid w:val="005066F5"/>
    <w:rsid w:val="005202AA"/>
    <w:rsid w:val="00522C13"/>
    <w:rsid w:val="0052399E"/>
    <w:rsid w:val="00533782"/>
    <w:rsid w:val="00573960"/>
    <w:rsid w:val="005C71C2"/>
    <w:rsid w:val="005E5BEC"/>
    <w:rsid w:val="006075A3"/>
    <w:rsid w:val="0061066D"/>
    <w:rsid w:val="00611256"/>
    <w:rsid w:val="00621F54"/>
    <w:rsid w:val="006307C7"/>
    <w:rsid w:val="00631C85"/>
    <w:rsid w:val="00646A86"/>
    <w:rsid w:val="00655529"/>
    <w:rsid w:val="00655AEB"/>
    <w:rsid w:val="006628CB"/>
    <w:rsid w:val="00675B62"/>
    <w:rsid w:val="00687D1E"/>
    <w:rsid w:val="00693475"/>
    <w:rsid w:val="006A19A8"/>
    <w:rsid w:val="006B028F"/>
    <w:rsid w:val="006D3A8B"/>
    <w:rsid w:val="006E3481"/>
    <w:rsid w:val="006F2B28"/>
    <w:rsid w:val="00704E69"/>
    <w:rsid w:val="0074404E"/>
    <w:rsid w:val="007601E1"/>
    <w:rsid w:val="0076146F"/>
    <w:rsid w:val="00794E3F"/>
    <w:rsid w:val="007F22E7"/>
    <w:rsid w:val="00814C5E"/>
    <w:rsid w:val="00831A22"/>
    <w:rsid w:val="00835DE4"/>
    <w:rsid w:val="00850217"/>
    <w:rsid w:val="0086074A"/>
    <w:rsid w:val="00872867"/>
    <w:rsid w:val="0088417F"/>
    <w:rsid w:val="00893927"/>
    <w:rsid w:val="00895630"/>
    <w:rsid w:val="008A4E92"/>
    <w:rsid w:val="008C1033"/>
    <w:rsid w:val="008E730E"/>
    <w:rsid w:val="0091443A"/>
    <w:rsid w:val="009376D1"/>
    <w:rsid w:val="009536CF"/>
    <w:rsid w:val="00960EB9"/>
    <w:rsid w:val="009711AE"/>
    <w:rsid w:val="00974D33"/>
    <w:rsid w:val="00985D50"/>
    <w:rsid w:val="00990CC6"/>
    <w:rsid w:val="00996CC6"/>
    <w:rsid w:val="009B353F"/>
    <w:rsid w:val="009C29DA"/>
    <w:rsid w:val="00A031A0"/>
    <w:rsid w:val="00A15D14"/>
    <w:rsid w:val="00A233EC"/>
    <w:rsid w:val="00A51E03"/>
    <w:rsid w:val="00A56A51"/>
    <w:rsid w:val="00A63E51"/>
    <w:rsid w:val="00A65A24"/>
    <w:rsid w:val="00A67EFA"/>
    <w:rsid w:val="00A7495E"/>
    <w:rsid w:val="00A8225D"/>
    <w:rsid w:val="00A94B4B"/>
    <w:rsid w:val="00AA4CFA"/>
    <w:rsid w:val="00AA6479"/>
    <w:rsid w:val="00AB119F"/>
    <w:rsid w:val="00AC4BF7"/>
    <w:rsid w:val="00AE5F75"/>
    <w:rsid w:val="00AF4241"/>
    <w:rsid w:val="00B17B1C"/>
    <w:rsid w:val="00B41309"/>
    <w:rsid w:val="00B419F4"/>
    <w:rsid w:val="00B44A5E"/>
    <w:rsid w:val="00B45180"/>
    <w:rsid w:val="00B52890"/>
    <w:rsid w:val="00B52A60"/>
    <w:rsid w:val="00B75A3B"/>
    <w:rsid w:val="00B8204A"/>
    <w:rsid w:val="00B832F0"/>
    <w:rsid w:val="00B84AE8"/>
    <w:rsid w:val="00B94CE5"/>
    <w:rsid w:val="00BC00B5"/>
    <w:rsid w:val="00BD1C46"/>
    <w:rsid w:val="00BE2DA0"/>
    <w:rsid w:val="00BE5B8B"/>
    <w:rsid w:val="00BF2B03"/>
    <w:rsid w:val="00BF7E43"/>
    <w:rsid w:val="00C07F04"/>
    <w:rsid w:val="00C15B80"/>
    <w:rsid w:val="00C3550E"/>
    <w:rsid w:val="00C82BAC"/>
    <w:rsid w:val="00C8609E"/>
    <w:rsid w:val="00CA762C"/>
    <w:rsid w:val="00CC1473"/>
    <w:rsid w:val="00CC25E3"/>
    <w:rsid w:val="00CD19A8"/>
    <w:rsid w:val="00CE1D5E"/>
    <w:rsid w:val="00CE5CA1"/>
    <w:rsid w:val="00D46622"/>
    <w:rsid w:val="00D609CD"/>
    <w:rsid w:val="00D74D3E"/>
    <w:rsid w:val="00D83BA8"/>
    <w:rsid w:val="00D93EDC"/>
    <w:rsid w:val="00DA7D99"/>
    <w:rsid w:val="00DA7E46"/>
    <w:rsid w:val="00DB4519"/>
    <w:rsid w:val="00DB6890"/>
    <w:rsid w:val="00DC69CA"/>
    <w:rsid w:val="00DD775D"/>
    <w:rsid w:val="00E074F0"/>
    <w:rsid w:val="00E3037C"/>
    <w:rsid w:val="00E51DC0"/>
    <w:rsid w:val="00E674F2"/>
    <w:rsid w:val="00EA5F6D"/>
    <w:rsid w:val="00EE4BEC"/>
    <w:rsid w:val="00EE5475"/>
    <w:rsid w:val="00F2421E"/>
    <w:rsid w:val="00F56422"/>
    <w:rsid w:val="00F77113"/>
    <w:rsid w:val="00FA300A"/>
    <w:rsid w:val="00FB040E"/>
    <w:rsid w:val="00FC4C36"/>
    <w:rsid w:val="00FD28F6"/>
    <w:rsid w:val="00FD60A0"/>
    <w:rsid w:val="00FF5C37"/>
    <w:rsid w:val="00FF6D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D746A"/>
  <w15:chartTrackingRefBased/>
  <w15:docId w15:val="{2A680DE5-BEE9-491F-A10B-AB162EAD0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B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2B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2B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2B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2B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2B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2B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2B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2B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B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2B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2B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2B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2B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2B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2B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2B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2B28"/>
    <w:rPr>
      <w:rFonts w:eastAsiaTheme="majorEastAsia" w:cstheme="majorBidi"/>
      <w:color w:val="272727" w:themeColor="text1" w:themeTint="D8"/>
    </w:rPr>
  </w:style>
  <w:style w:type="paragraph" w:styleId="Title">
    <w:name w:val="Title"/>
    <w:basedOn w:val="Normal"/>
    <w:next w:val="Normal"/>
    <w:link w:val="TitleChar"/>
    <w:uiPriority w:val="10"/>
    <w:qFormat/>
    <w:rsid w:val="006F2B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B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2B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2B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2B28"/>
    <w:pPr>
      <w:spacing w:before="160"/>
      <w:jc w:val="center"/>
    </w:pPr>
    <w:rPr>
      <w:i/>
      <w:iCs/>
      <w:color w:val="404040" w:themeColor="text1" w:themeTint="BF"/>
    </w:rPr>
  </w:style>
  <w:style w:type="character" w:customStyle="1" w:styleId="QuoteChar">
    <w:name w:val="Quote Char"/>
    <w:basedOn w:val="DefaultParagraphFont"/>
    <w:link w:val="Quote"/>
    <w:uiPriority w:val="29"/>
    <w:rsid w:val="006F2B28"/>
    <w:rPr>
      <w:i/>
      <w:iCs/>
      <w:color w:val="404040" w:themeColor="text1" w:themeTint="BF"/>
    </w:rPr>
  </w:style>
  <w:style w:type="paragraph" w:styleId="ListParagraph">
    <w:name w:val="List Paragraph"/>
    <w:basedOn w:val="Normal"/>
    <w:uiPriority w:val="34"/>
    <w:qFormat/>
    <w:rsid w:val="006F2B28"/>
    <w:pPr>
      <w:ind w:left="720"/>
      <w:contextualSpacing/>
    </w:pPr>
  </w:style>
  <w:style w:type="character" w:styleId="IntenseEmphasis">
    <w:name w:val="Intense Emphasis"/>
    <w:basedOn w:val="DefaultParagraphFont"/>
    <w:uiPriority w:val="21"/>
    <w:qFormat/>
    <w:rsid w:val="006F2B28"/>
    <w:rPr>
      <w:i/>
      <w:iCs/>
      <w:color w:val="0F4761" w:themeColor="accent1" w:themeShade="BF"/>
    </w:rPr>
  </w:style>
  <w:style w:type="paragraph" w:styleId="IntenseQuote">
    <w:name w:val="Intense Quote"/>
    <w:basedOn w:val="Normal"/>
    <w:next w:val="Normal"/>
    <w:link w:val="IntenseQuoteChar"/>
    <w:uiPriority w:val="30"/>
    <w:qFormat/>
    <w:rsid w:val="006F2B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2B28"/>
    <w:rPr>
      <w:i/>
      <w:iCs/>
      <w:color w:val="0F4761" w:themeColor="accent1" w:themeShade="BF"/>
    </w:rPr>
  </w:style>
  <w:style w:type="character" w:styleId="IntenseReference">
    <w:name w:val="Intense Reference"/>
    <w:basedOn w:val="DefaultParagraphFont"/>
    <w:uiPriority w:val="32"/>
    <w:qFormat/>
    <w:rsid w:val="006F2B28"/>
    <w:rPr>
      <w:b/>
      <w:bCs/>
      <w:smallCaps/>
      <w:color w:val="0F4761" w:themeColor="accent1" w:themeShade="BF"/>
      <w:spacing w:val="5"/>
    </w:rPr>
  </w:style>
  <w:style w:type="paragraph" w:styleId="Revision">
    <w:name w:val="Revision"/>
    <w:hidden/>
    <w:uiPriority w:val="99"/>
    <w:semiHidden/>
    <w:rsid w:val="004F6B14"/>
    <w:pPr>
      <w:spacing w:after="0" w:line="240" w:lineRule="auto"/>
    </w:pPr>
  </w:style>
  <w:style w:type="character" w:styleId="Hyperlink">
    <w:name w:val="Hyperlink"/>
    <w:basedOn w:val="DefaultParagraphFont"/>
    <w:uiPriority w:val="99"/>
    <w:unhideWhenUsed/>
    <w:rsid w:val="00B41309"/>
    <w:rPr>
      <w:color w:val="467886" w:themeColor="hyperlink"/>
      <w:u w:val="single"/>
    </w:rPr>
  </w:style>
  <w:style w:type="character" w:styleId="UnresolvedMention">
    <w:name w:val="Unresolved Mention"/>
    <w:basedOn w:val="DefaultParagraphFont"/>
    <w:uiPriority w:val="99"/>
    <w:semiHidden/>
    <w:unhideWhenUsed/>
    <w:rsid w:val="00B41309"/>
    <w:rPr>
      <w:color w:val="605E5C"/>
      <w:shd w:val="clear" w:color="auto" w:fill="E1DFDD"/>
    </w:rPr>
  </w:style>
  <w:style w:type="character" w:styleId="FollowedHyperlink">
    <w:name w:val="FollowedHyperlink"/>
    <w:basedOn w:val="DefaultParagraphFont"/>
    <w:uiPriority w:val="99"/>
    <w:semiHidden/>
    <w:unhideWhenUsed/>
    <w:rsid w:val="00B41309"/>
    <w:rPr>
      <w:color w:val="96607D" w:themeColor="followedHyperlink"/>
      <w:u w:val="single"/>
    </w:rPr>
  </w:style>
  <w:style w:type="paragraph" w:styleId="Header">
    <w:name w:val="header"/>
    <w:basedOn w:val="Normal"/>
    <w:link w:val="HeaderChar"/>
    <w:uiPriority w:val="99"/>
    <w:unhideWhenUsed/>
    <w:rsid w:val="002821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210F"/>
  </w:style>
  <w:style w:type="paragraph" w:styleId="Footer">
    <w:name w:val="footer"/>
    <w:basedOn w:val="Normal"/>
    <w:link w:val="FooterChar"/>
    <w:uiPriority w:val="99"/>
    <w:unhideWhenUsed/>
    <w:rsid w:val="002821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21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77/01410768231155637"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health.org.uk/sites/default/files/upload/publications/2023/Projected%20patterns%20of%20illness%20in%20England_WEB.pdf" TargetMode="External"/><Relationship Id="rId17" Type="http://schemas.openxmlformats.org/officeDocument/2006/relationships/hyperlink" Target="https://www.kingsfund.org.uk/insight-and-analysis/long-reads/whats-happening-life-expectancy-england" TargetMode="External"/><Relationship Id="rId2" Type="http://schemas.openxmlformats.org/officeDocument/2006/relationships/numbering" Target="numbering.xml"/><Relationship Id="rId16" Type="http://schemas.openxmlformats.org/officeDocument/2006/relationships/hyperlink" Target="https://www.ons.gov.uk/peoplepopulationandcommunity/birthsdeathsandmarriages/lifeexpectancies/bulletins/nationallifetablesunitedkingdom/2022to202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40520-025-03021-8" TargetMode="External"/><Relationship Id="rId5" Type="http://schemas.openxmlformats.org/officeDocument/2006/relationships/webSettings" Target="webSettings.xml"/><Relationship Id="rId15" Type="http://schemas.openxmlformats.org/officeDocument/2006/relationships/hyperlink" Target="https://www.ons.gov.uk/peoplepopulationandcommunity/healthandsocialcare/healthandlifeexpectancies/bulletins/healthstatelifeexpectanciesuk/between2011to2013and2022to2024" TargetMode="External"/><Relationship Id="rId10" Type="http://schemas.openxmlformats.org/officeDocument/2006/relationships/hyperlink" Target="https://doi.org/10.1186/s12889-024-18049-0"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oundations.uk.com/wp-content/uploads/2023/07/age_uk_briefing_state_of_health_and_care_of_older_people_july2023.pdf" TargetMode="External"/><Relationship Id="rId14" Type="http://schemas.openxmlformats.org/officeDocument/2006/relationships/hyperlink" Target="https://www.bmj.com/content/380/bmj.p479.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7CF67-3D5B-41A3-A3AF-60535B16F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7</Pages>
  <Words>2031</Words>
  <Characters>11579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Marisa Marote Viveiros (2512327)</dc:creator>
  <cp:keywords/>
  <dc:description/>
  <cp:lastModifiedBy>Marisa Marote Viveiros (2512327)</cp:lastModifiedBy>
  <cp:revision>187</cp:revision>
  <dcterms:created xsi:type="dcterms:W3CDTF">2026-03-04T10:22:00Z</dcterms:created>
  <dcterms:modified xsi:type="dcterms:W3CDTF">2026-03-23T01:20:00Z</dcterms:modified>
</cp:coreProperties>
</file>