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4FBB40" w14:textId="77777777" w:rsidR="003F1205" w:rsidRPr="003F1205" w:rsidRDefault="003F1205">
      <w:pPr>
        <w:pStyle w:val="p1"/>
        <w:rPr>
          <w:rFonts w:ascii="Helvetica" w:hAnsi="Helvetica"/>
          <w:sz w:val="18"/>
          <w:szCs w:val="18"/>
          <w:lang w:val="en-GB"/>
        </w:rPr>
      </w:pPr>
      <w:bookmarkStart w:id="0" w:name="_Toc193977629"/>
      <w:r>
        <w:t xml:space="preserve"> </w:t>
      </w:r>
      <w:r w:rsidRPr="003F1205">
        <w:rPr>
          <w:rFonts w:ascii="Helvetica" w:hAnsi="Helvetica"/>
          <w:sz w:val="18"/>
          <w:szCs w:val="18"/>
          <w:lang w:val="en-GB"/>
        </w:rPr>
        <w:t>Master of Business Administration</w:t>
      </w:r>
    </w:p>
    <w:p w14:paraId="76CF7524" w14:textId="77777777" w:rsidR="003F1205" w:rsidRPr="003F1205" w:rsidRDefault="003F1205" w:rsidP="003F1205">
      <w:pPr>
        <w:spacing w:after="0" w:line="240" w:lineRule="auto"/>
        <w:rPr>
          <w:rFonts w:ascii="Helvetica" w:eastAsiaTheme="minorEastAsia" w:hAnsi="Helvetica" w:cs="Times New Roman"/>
          <w:kern w:val="0"/>
          <w:sz w:val="18"/>
          <w:szCs w:val="18"/>
          <w:lang w:val="en-GB" w:eastAsia="en-GB" w:bidi="ar-SA"/>
          <w14:ligatures w14:val="none"/>
        </w:rPr>
      </w:pPr>
      <w:r w:rsidRPr="003F1205">
        <w:rPr>
          <w:rFonts w:ascii="Helvetica" w:eastAsiaTheme="minorEastAsia" w:hAnsi="Helvetica" w:cs="Times New Roman"/>
          <w:kern w:val="0"/>
          <w:sz w:val="18"/>
          <w:szCs w:val="18"/>
          <w:lang w:val="en-GB" w:eastAsia="en-GB" w:bidi="ar-SA"/>
          <w14:ligatures w14:val="none"/>
        </w:rPr>
        <w:t>Marketing Management</w:t>
      </w:r>
    </w:p>
    <w:p w14:paraId="0FCDEB3B" w14:textId="77777777" w:rsidR="003F1205" w:rsidRPr="003F1205" w:rsidRDefault="003F1205" w:rsidP="003F1205">
      <w:pPr>
        <w:spacing w:after="0" w:line="240" w:lineRule="auto"/>
        <w:rPr>
          <w:rFonts w:ascii="Helvetica" w:eastAsiaTheme="minorEastAsia" w:hAnsi="Helvetica" w:cs="Times New Roman"/>
          <w:kern w:val="0"/>
          <w:sz w:val="18"/>
          <w:szCs w:val="18"/>
          <w:lang w:val="en-GB" w:eastAsia="en-GB" w:bidi="ar-SA"/>
          <w14:ligatures w14:val="none"/>
        </w:rPr>
      </w:pPr>
      <w:r w:rsidRPr="003F1205">
        <w:rPr>
          <w:rFonts w:ascii="Helvetica" w:eastAsiaTheme="minorEastAsia" w:hAnsi="Helvetica" w:cs="Times New Roman"/>
          <w:kern w:val="0"/>
          <w:sz w:val="18"/>
          <w:szCs w:val="18"/>
          <w:lang w:val="en-GB" w:eastAsia="en-GB" w:bidi="ar-SA"/>
          <w14:ligatures w14:val="none"/>
        </w:rPr>
        <w:t>MBA LCMB7024</w:t>
      </w:r>
    </w:p>
    <w:p w14:paraId="69C5E15E" w14:textId="77777777" w:rsidR="003F1205" w:rsidRPr="003F1205" w:rsidRDefault="003F1205" w:rsidP="003F1205">
      <w:pPr>
        <w:spacing w:after="0" w:line="240" w:lineRule="auto"/>
        <w:rPr>
          <w:rFonts w:ascii="Helvetica" w:eastAsiaTheme="minorEastAsia" w:hAnsi="Helvetica" w:cs="Times New Roman"/>
          <w:kern w:val="0"/>
          <w:sz w:val="18"/>
          <w:szCs w:val="18"/>
          <w:lang w:val="en-GB" w:eastAsia="en-GB" w:bidi="ar-SA"/>
          <w14:ligatures w14:val="none"/>
        </w:rPr>
      </w:pPr>
      <w:r w:rsidRPr="003F1205">
        <w:rPr>
          <w:rFonts w:ascii="Helvetica" w:eastAsiaTheme="minorEastAsia" w:hAnsi="Helvetica" w:cs="Times New Roman"/>
          <w:kern w:val="0"/>
          <w:sz w:val="18"/>
          <w:szCs w:val="18"/>
          <w:lang w:val="en-GB" w:eastAsia="en-GB" w:bidi="ar-SA"/>
          <w14:ligatures w14:val="none"/>
        </w:rPr>
        <w:t>Assessment 1 - Individual report</w:t>
      </w:r>
    </w:p>
    <w:p w14:paraId="6763B00F" w14:textId="77777777" w:rsidR="003F1205" w:rsidRPr="003F1205" w:rsidRDefault="003F1205" w:rsidP="003F1205">
      <w:pPr>
        <w:spacing w:after="0" w:line="240" w:lineRule="auto"/>
        <w:rPr>
          <w:rFonts w:ascii="Helvetica" w:eastAsiaTheme="minorEastAsia" w:hAnsi="Helvetica" w:cs="Times New Roman"/>
          <w:kern w:val="0"/>
          <w:sz w:val="18"/>
          <w:szCs w:val="18"/>
          <w:lang w:val="en-GB" w:eastAsia="en-GB" w:bidi="ar-SA"/>
          <w14:ligatures w14:val="none"/>
        </w:rPr>
      </w:pPr>
      <w:r w:rsidRPr="003F1205">
        <w:rPr>
          <w:rFonts w:ascii="Helvetica" w:eastAsiaTheme="minorEastAsia" w:hAnsi="Helvetica" w:cs="Times New Roman"/>
          <w:kern w:val="0"/>
          <w:sz w:val="18"/>
          <w:szCs w:val="18"/>
          <w:lang w:val="en-GB" w:eastAsia="en-GB" w:bidi="ar-SA"/>
          <w14:ligatures w14:val="none"/>
        </w:rPr>
        <w:t>[Student Name;- Harsh Bhadoriya ]</w:t>
      </w:r>
    </w:p>
    <w:p w14:paraId="76661247" w14:textId="77777777" w:rsidR="003F1205" w:rsidRPr="003F1205" w:rsidRDefault="003F1205" w:rsidP="003F1205">
      <w:pPr>
        <w:spacing w:after="0" w:line="240" w:lineRule="auto"/>
        <w:rPr>
          <w:rFonts w:ascii="Helvetica" w:eastAsiaTheme="minorEastAsia" w:hAnsi="Helvetica" w:cs="Times New Roman"/>
          <w:kern w:val="0"/>
          <w:sz w:val="18"/>
          <w:szCs w:val="18"/>
          <w:lang w:val="en-GB" w:eastAsia="en-GB" w:bidi="ar-SA"/>
          <w14:ligatures w14:val="none"/>
        </w:rPr>
      </w:pPr>
      <w:r w:rsidRPr="003F1205">
        <w:rPr>
          <w:rFonts w:ascii="Helvetica" w:eastAsiaTheme="minorEastAsia" w:hAnsi="Helvetica" w:cs="Times New Roman"/>
          <w:kern w:val="0"/>
          <w:sz w:val="18"/>
          <w:szCs w:val="18"/>
          <w:lang w:val="en-GB" w:eastAsia="en-GB" w:bidi="ar-SA"/>
          <w14:ligatures w14:val="none"/>
        </w:rPr>
        <w:t>[Student ID:- 2407116]</w:t>
      </w:r>
    </w:p>
    <w:p w14:paraId="44D81E09" w14:textId="77777777" w:rsidR="003F1205" w:rsidRPr="003F1205" w:rsidRDefault="003F1205" w:rsidP="003F1205">
      <w:pPr>
        <w:spacing w:after="0" w:line="240" w:lineRule="auto"/>
        <w:rPr>
          <w:rFonts w:ascii="Helvetica" w:eastAsiaTheme="minorEastAsia" w:hAnsi="Helvetica" w:cs="Times New Roman"/>
          <w:kern w:val="0"/>
          <w:sz w:val="18"/>
          <w:szCs w:val="18"/>
          <w:lang w:val="en-GB" w:eastAsia="en-GB" w:bidi="ar-SA"/>
          <w14:ligatures w14:val="none"/>
        </w:rPr>
      </w:pPr>
      <w:r w:rsidRPr="003F1205">
        <w:rPr>
          <w:rFonts w:ascii="Helvetica" w:eastAsiaTheme="minorEastAsia" w:hAnsi="Helvetica" w:cs="Times New Roman"/>
          <w:kern w:val="0"/>
          <w:sz w:val="18"/>
          <w:szCs w:val="18"/>
          <w:lang w:val="en-GB" w:eastAsia="en-GB" w:bidi="ar-SA"/>
          <w14:ligatures w14:val="none"/>
        </w:rPr>
        <w:t>Date of Submission: 28 March 2025</w:t>
      </w:r>
    </w:p>
    <w:p w14:paraId="07BB39FE" w14:textId="32051CDB" w:rsidR="003F1205" w:rsidRDefault="003F1205" w:rsidP="00C91F62">
      <w:pPr>
        <w:pStyle w:val="Heading1"/>
      </w:pPr>
    </w:p>
    <w:p w14:paraId="634FC43A" w14:textId="6A7E3B70" w:rsidR="00C91F62" w:rsidRPr="007B5BDB" w:rsidRDefault="00C91F62" w:rsidP="00C91F62">
      <w:pPr>
        <w:pStyle w:val="Heading1"/>
      </w:pPr>
      <w:r w:rsidRPr="007B5BDB">
        <w:t>Introduction</w:t>
      </w:r>
      <w:bookmarkEnd w:id="0"/>
      <w:r w:rsidRPr="007B5BDB">
        <w:t xml:space="preserve"> </w:t>
      </w:r>
    </w:p>
    <w:p w14:paraId="1642589D" w14:textId="77777777" w:rsidR="00C91F62" w:rsidRPr="007B5BDB" w:rsidRDefault="00C91F62" w:rsidP="00C91F62">
      <w:pPr>
        <w:rPr>
          <w:rStyle w:val="s1"/>
          <w:rFonts w:ascii="Times New Roman" w:eastAsiaTheme="minorEastAsia" w:hAnsi="Times New Roman" w:cs="Times New Roman"/>
          <w:color w:val="000000" w:themeColor="text1"/>
          <w:kern w:val="0"/>
          <w:lang w:eastAsia="en-GB" w:bidi="ar-SA"/>
          <w14:ligatures w14:val="none"/>
        </w:rPr>
      </w:pPr>
      <w:r w:rsidRPr="007B5BDB">
        <w:rPr>
          <w:rStyle w:val="s1"/>
          <w:rFonts w:ascii="Times New Roman" w:eastAsiaTheme="minorEastAsia" w:hAnsi="Times New Roman" w:cs="Times New Roman"/>
          <w:color w:val="000000" w:themeColor="text1"/>
          <w:kern w:val="0"/>
          <w:lang w:eastAsia="en-GB" w:bidi="ar-SA"/>
          <w14:ligatures w14:val="none"/>
        </w:rPr>
        <w:t>In the current dynamic business landscape, the timing of product launches, technological innovations, and market entry is of utmost importance. Business leaders are confronted with a pivotal choice: to become trailblazers by introducing revolutionary innovations as first movers, or to adopt a follower strategy, entering the market after competitors have established a presence.</w:t>
      </w:r>
    </w:p>
    <w:p w14:paraId="0A4E4360" w14:textId="77777777" w:rsidR="00C91F62" w:rsidRPr="007B5BDB" w:rsidRDefault="00C91F62" w:rsidP="00C91F62">
      <w:pPr>
        <w:rPr>
          <w:rStyle w:val="s1"/>
          <w:rFonts w:ascii="Times New Roman" w:eastAsiaTheme="minorEastAsia" w:hAnsi="Times New Roman" w:cs="Times New Roman"/>
          <w:color w:val="000000" w:themeColor="text1"/>
          <w:kern w:val="0"/>
          <w:lang w:eastAsia="en-GB" w:bidi="ar-SA"/>
          <w14:ligatures w14:val="none"/>
        </w:rPr>
      </w:pPr>
    </w:p>
    <w:p w14:paraId="777B6029" w14:textId="77777777" w:rsidR="00C91F62" w:rsidRPr="007B5BDB" w:rsidRDefault="00C91F62" w:rsidP="00C91F62">
      <w:pPr>
        <w:rPr>
          <w:rStyle w:val="s1"/>
          <w:rFonts w:ascii="Times New Roman" w:eastAsiaTheme="minorEastAsia" w:hAnsi="Times New Roman" w:cs="Times New Roman"/>
          <w:color w:val="000000" w:themeColor="text1"/>
          <w:kern w:val="0"/>
          <w:lang w:eastAsia="en-GB" w:bidi="ar-SA"/>
          <w14:ligatures w14:val="none"/>
        </w:rPr>
      </w:pPr>
      <w:r w:rsidRPr="007B5BDB">
        <w:rPr>
          <w:rStyle w:val="s1"/>
          <w:rFonts w:ascii="Times New Roman" w:eastAsiaTheme="minorEastAsia" w:hAnsi="Times New Roman" w:cs="Times New Roman"/>
          <w:color w:val="000000" w:themeColor="text1"/>
          <w:kern w:val="0"/>
          <w:lang w:eastAsia="en-GB" w:bidi="ar-SA"/>
          <w14:ligatures w14:val="none"/>
        </w:rPr>
        <w:t>Trailblazing companies have the opportunity to create new market paradigms, build brand identities from the ground up, and often reap the benefits associated with being first movers. However, this strategy necessitates significant investments in research and development (R&amp;D), extensive efforts in market education, and carries the inherent risk of uncertain consumer acceptance.</w:t>
      </w:r>
    </w:p>
    <w:p w14:paraId="5324FE21" w14:textId="77777777" w:rsidR="00C91F62" w:rsidRPr="007B5BDB" w:rsidRDefault="00C91F62" w:rsidP="00C91F62">
      <w:pPr>
        <w:rPr>
          <w:rStyle w:val="s1"/>
          <w:rFonts w:ascii="Times New Roman" w:eastAsiaTheme="minorEastAsia" w:hAnsi="Times New Roman" w:cs="Times New Roman"/>
          <w:color w:val="000000" w:themeColor="text1"/>
          <w:kern w:val="0"/>
          <w:lang w:eastAsia="en-GB" w:bidi="ar-SA"/>
          <w14:ligatures w14:val="none"/>
        </w:rPr>
      </w:pPr>
    </w:p>
    <w:p w14:paraId="4D360DEE" w14:textId="77777777" w:rsidR="00C91F62" w:rsidRPr="007B5BDB" w:rsidRDefault="00C91F62" w:rsidP="00C91F62">
      <w:pPr>
        <w:rPr>
          <w:rStyle w:val="s1"/>
          <w:rFonts w:ascii="Times New Roman" w:eastAsiaTheme="minorEastAsia" w:hAnsi="Times New Roman" w:cs="Times New Roman"/>
          <w:color w:val="000000" w:themeColor="text1"/>
          <w:kern w:val="0"/>
          <w:lang w:eastAsia="en-GB" w:bidi="ar-SA"/>
          <w14:ligatures w14:val="none"/>
        </w:rPr>
      </w:pPr>
      <w:r w:rsidRPr="007B5BDB">
        <w:rPr>
          <w:rStyle w:val="s1"/>
          <w:rFonts w:ascii="Times New Roman" w:eastAsiaTheme="minorEastAsia" w:hAnsi="Times New Roman" w:cs="Times New Roman"/>
          <w:color w:val="000000" w:themeColor="text1"/>
          <w:kern w:val="0"/>
          <w:lang w:eastAsia="en-GB" w:bidi="ar-SA"/>
          <w14:ligatures w14:val="none"/>
        </w:rPr>
        <w:t>On the other hand, follower companies can capitalize on the experiences of their predecessors. They assess initial market responses, learn from the errors of pioneers, and enter the market with a more polished and optimized product. This approach mitigates risk and frequently enables followers to provide superior functionality at competitive prices.</w:t>
      </w:r>
    </w:p>
    <w:p w14:paraId="2DC14A6A" w14:textId="77777777" w:rsidR="00C91F62" w:rsidRPr="007B5BDB" w:rsidRDefault="00C91F62" w:rsidP="00C91F62">
      <w:pPr>
        <w:rPr>
          <w:rStyle w:val="s1"/>
          <w:rFonts w:ascii="Times New Roman" w:eastAsiaTheme="minorEastAsia" w:hAnsi="Times New Roman" w:cs="Times New Roman"/>
          <w:color w:val="000000" w:themeColor="text1"/>
          <w:kern w:val="0"/>
          <w:lang w:eastAsia="en-GB" w:bidi="ar-SA"/>
          <w14:ligatures w14:val="none"/>
        </w:rPr>
      </w:pPr>
    </w:p>
    <w:p w14:paraId="16796997" w14:textId="7DB0EFCB" w:rsidR="00C91F62" w:rsidRPr="007B5BDB" w:rsidRDefault="00C91F62" w:rsidP="00C91F62">
      <w:pPr>
        <w:rPr>
          <w:rStyle w:val="s1"/>
          <w:rFonts w:ascii="Times New Roman" w:eastAsiaTheme="minorEastAsia" w:hAnsi="Times New Roman" w:cs="Times New Roman"/>
          <w:color w:val="000000" w:themeColor="text1"/>
          <w:kern w:val="0"/>
          <w:lang w:eastAsia="en-GB" w:bidi="ar-SA"/>
          <w14:ligatures w14:val="none"/>
        </w:rPr>
      </w:pPr>
      <w:r w:rsidRPr="007B5BDB">
        <w:rPr>
          <w:rStyle w:val="s1"/>
          <w:rFonts w:ascii="Times New Roman" w:eastAsiaTheme="minorEastAsia" w:hAnsi="Times New Roman" w:cs="Times New Roman"/>
          <w:color w:val="000000" w:themeColor="text1"/>
          <w:kern w:val="0"/>
          <w:lang w:eastAsia="en-GB" w:bidi="ar-SA"/>
          <w14:ligatures w14:val="none"/>
        </w:rPr>
        <w:t>Numerous successful examples highlight both strategies. Pioneering firms in the UK, such as Dyson, have transformed product categories ranging from vacuum cleaners to bladeless fans and advanced hand dryers, establishing new benchmarks in technology and design. Likewise, Jaguar Land Rover has redefined the concepts of luxury and performance through ongoing engineering and design innovations.Conversely, follower companies like Ocado in the online grocery sector and ASOS in fashion e-commerce have disrupted traditional industries by utilizing market insights and technological advancements. Similarly, digital banks such as Monzo have adapted lessons from conventional banking to offer streamlined, customer-focused services.</w:t>
      </w:r>
    </w:p>
    <w:p w14:paraId="1E67E30A" w14:textId="5783FDEA" w:rsidR="00C91F62" w:rsidRPr="007B5BDB" w:rsidRDefault="00C91F62" w:rsidP="00C91F62">
      <w:pPr>
        <w:rPr>
          <w:rStyle w:val="s1"/>
          <w:rFonts w:ascii="Times New Roman" w:eastAsiaTheme="minorEastAsia" w:hAnsi="Times New Roman" w:cs="Times New Roman"/>
          <w:color w:val="000000" w:themeColor="text1"/>
          <w:kern w:val="0"/>
          <w:lang w:eastAsia="en-GB" w:bidi="ar-SA"/>
          <w14:ligatures w14:val="none"/>
        </w:rPr>
      </w:pPr>
      <w:r w:rsidRPr="007B5BDB">
        <w:rPr>
          <w:rStyle w:val="s1"/>
          <w:rFonts w:ascii="Times New Roman" w:eastAsiaTheme="minorEastAsia" w:hAnsi="Times New Roman" w:cs="Times New Roman"/>
          <w:color w:val="000000" w:themeColor="text1"/>
          <w:kern w:val="0"/>
          <w:lang w:eastAsia="en-GB" w:bidi="ar-SA"/>
          <w14:ligatures w14:val="none"/>
        </w:rPr>
        <w:lastRenderedPageBreak/>
        <w:t>Regardless of the chosen strategy, both pioneers and followers must effectively navigate the Product Life Cycle (PLC), progressing from market introduction to maturity and eventual decline, in order to achieve sustained long-term success.</w:t>
      </w:r>
    </w:p>
    <w:p w14:paraId="0A91608C" w14:textId="77777777" w:rsidR="00C91F62" w:rsidRPr="00C91F62" w:rsidRDefault="00C91F62" w:rsidP="00C91F62">
      <w:pPr>
        <w:rPr>
          <w:b/>
          <w:bCs/>
          <w:color w:val="000000" w:themeColor="text1"/>
        </w:rPr>
      </w:pPr>
    </w:p>
    <w:p w14:paraId="38176AE3" w14:textId="77777777" w:rsidR="007B5BDB" w:rsidRPr="007B5BDB" w:rsidRDefault="007B5BDB" w:rsidP="007B5BDB">
      <w:pPr>
        <w:rPr>
          <w:b/>
          <w:bCs/>
          <w:color w:val="000000" w:themeColor="text1"/>
        </w:rPr>
      </w:pPr>
      <w:r w:rsidRPr="007B5BDB">
        <w:rPr>
          <w:b/>
          <w:bCs/>
          <w:color w:val="000000" w:themeColor="text1"/>
        </w:rPr>
        <w:t>The Advantages of Being a Pioneer and a Follower in Business</w:t>
      </w:r>
    </w:p>
    <w:p w14:paraId="756C5091" w14:textId="77777777" w:rsidR="007B5BDB" w:rsidRPr="007B5BDB" w:rsidRDefault="007B5BDB" w:rsidP="007B5BDB">
      <w:pPr>
        <w:rPr>
          <w:b/>
          <w:bCs/>
          <w:color w:val="000000" w:themeColor="text1"/>
        </w:rPr>
      </w:pPr>
    </w:p>
    <w:p w14:paraId="575BBD2A" w14:textId="77777777" w:rsidR="007B5BDB" w:rsidRPr="007B5BDB" w:rsidRDefault="007B5BDB" w:rsidP="007B5BDB">
      <w:pPr>
        <w:rPr>
          <w:b/>
          <w:bCs/>
          <w:color w:val="000000" w:themeColor="text1"/>
        </w:rPr>
      </w:pPr>
      <w:r w:rsidRPr="007B5BDB">
        <w:rPr>
          <w:b/>
          <w:bCs/>
          <w:color w:val="000000" w:themeColor="text1"/>
        </w:rPr>
        <w:t>In the realm of business, organizations can implement a variety of strategies that align with their market position, objectives, and available resources. Two prevalent strategies are pioneering and following, each presenting distinct benefits. The success of these strategies is largely influenced by the specific context, market dynamics, and the organization's capacity to effectively execute its chosen method.</w:t>
      </w:r>
    </w:p>
    <w:p w14:paraId="7574E313" w14:textId="77777777" w:rsidR="007B5BDB" w:rsidRPr="007B5BDB" w:rsidRDefault="007B5BDB" w:rsidP="007B5BDB">
      <w:pPr>
        <w:rPr>
          <w:b/>
          <w:bCs/>
          <w:color w:val="000000" w:themeColor="text1"/>
        </w:rPr>
      </w:pPr>
    </w:p>
    <w:p w14:paraId="2038428B" w14:textId="77777777" w:rsidR="007B5BDB" w:rsidRPr="007B5BDB" w:rsidRDefault="007B5BDB" w:rsidP="007B5BDB">
      <w:pPr>
        <w:rPr>
          <w:b/>
          <w:bCs/>
          <w:color w:val="000000" w:themeColor="text1"/>
        </w:rPr>
      </w:pPr>
      <w:r w:rsidRPr="007B5BDB">
        <w:rPr>
          <w:b/>
          <w:bCs/>
          <w:color w:val="000000" w:themeColor="text1"/>
        </w:rPr>
        <w:t xml:space="preserve">Benefits of Being a Pioneer  </w:t>
      </w:r>
    </w:p>
    <w:p w14:paraId="295DA50A" w14:textId="77777777" w:rsidR="007B5BDB" w:rsidRPr="007B5BDB" w:rsidRDefault="007B5BDB" w:rsidP="007B5BDB">
      <w:pPr>
        <w:rPr>
          <w:b/>
          <w:bCs/>
          <w:color w:val="000000" w:themeColor="text1"/>
        </w:rPr>
      </w:pPr>
      <w:r w:rsidRPr="007B5BDB">
        <w:rPr>
          <w:b/>
          <w:bCs/>
          <w:color w:val="000000" w:themeColor="text1"/>
        </w:rPr>
        <w:t>Pioneering firms are the first to bring a product or service to the market, which enables them to secure a significant competitive edge and establish benchmarks for others. The main benefits of being a pioneer include:</w:t>
      </w:r>
    </w:p>
    <w:p w14:paraId="0891429C" w14:textId="77777777" w:rsidR="007B5BDB" w:rsidRPr="007B5BDB" w:rsidRDefault="007B5BDB" w:rsidP="007B5BDB">
      <w:pPr>
        <w:rPr>
          <w:b/>
          <w:bCs/>
          <w:color w:val="000000" w:themeColor="text1"/>
        </w:rPr>
      </w:pPr>
    </w:p>
    <w:p w14:paraId="47B50335" w14:textId="77777777" w:rsidR="007B5BDB" w:rsidRPr="007B5BDB" w:rsidRDefault="007B5BDB" w:rsidP="007B5BDB">
      <w:pPr>
        <w:rPr>
          <w:b/>
          <w:bCs/>
          <w:color w:val="000000" w:themeColor="text1"/>
        </w:rPr>
      </w:pPr>
      <w:r w:rsidRPr="007B5BDB">
        <w:rPr>
          <w:b/>
          <w:bCs/>
          <w:color w:val="000000" w:themeColor="text1"/>
        </w:rPr>
        <w:t xml:space="preserve">1. First-Mover Advantage  </w:t>
      </w:r>
    </w:p>
    <w:p w14:paraId="0648EC5D" w14:textId="77777777" w:rsidR="007B5BDB" w:rsidRPr="007B5BDB" w:rsidRDefault="007B5BDB" w:rsidP="007B5BDB">
      <w:pPr>
        <w:rPr>
          <w:b/>
          <w:bCs/>
          <w:color w:val="000000" w:themeColor="text1"/>
        </w:rPr>
      </w:pPr>
      <w:r w:rsidRPr="007B5BDB">
        <w:rPr>
          <w:b/>
          <w:bCs/>
          <w:color w:val="000000" w:themeColor="text1"/>
        </w:rPr>
        <w:t>A significant advantage of being a pioneer is the opportunity to introduce a brand and product ahead of competitors. By entering the market early, pioneering companies can create a robust brand identity and become closely associated with their product or service in consumers' minds. For example, Alibaba became a leader in e-commerce by being one of the first major platforms to develop a comprehensive online marketplace, payment system, and logistics network, thereby solidifying its position as a key player in the global e-commerce sector.</w:t>
      </w:r>
    </w:p>
    <w:p w14:paraId="36A052AD" w14:textId="77777777" w:rsidR="007B5BDB" w:rsidRPr="007B5BDB" w:rsidRDefault="007B5BDB" w:rsidP="007B5BDB">
      <w:pPr>
        <w:rPr>
          <w:b/>
          <w:bCs/>
          <w:color w:val="000000" w:themeColor="text1"/>
        </w:rPr>
      </w:pPr>
    </w:p>
    <w:p w14:paraId="3F9074BD" w14:textId="77777777" w:rsidR="007B5BDB" w:rsidRPr="007B5BDB" w:rsidRDefault="007B5BDB" w:rsidP="007B5BDB">
      <w:pPr>
        <w:rPr>
          <w:b/>
          <w:bCs/>
          <w:color w:val="000000" w:themeColor="text1"/>
        </w:rPr>
      </w:pPr>
      <w:r w:rsidRPr="007B5BDB">
        <w:rPr>
          <w:b/>
          <w:bCs/>
          <w:color w:val="000000" w:themeColor="text1"/>
        </w:rPr>
        <w:t xml:space="preserve">2. Cultivating Brand Loyalty  </w:t>
      </w:r>
    </w:p>
    <w:p w14:paraId="4717AB5E" w14:textId="23DB51DA" w:rsidR="00995572" w:rsidRPr="007B5BDB" w:rsidRDefault="007B5BDB" w:rsidP="007B5BDB">
      <w:pPr>
        <w:rPr>
          <w:b/>
          <w:bCs/>
          <w:color w:val="000000" w:themeColor="text1"/>
        </w:rPr>
      </w:pPr>
      <w:r w:rsidRPr="007B5BDB">
        <w:rPr>
          <w:b/>
          <w:bCs/>
          <w:color w:val="000000" w:themeColor="text1"/>
        </w:rPr>
        <w:t>As the initial entrant in a specific market segment, pioneers have the chance to foster considerable brand loyalty. When consumers experience a product and find it satisfactory, they are likely to remain loyal to that brand. Xiaomi, a smartphone manufacturer, was one of the first to offer devices with impressive specifications at competitive prices. This early market entry enabled them to build a dedicated customer base in various regions, particularly where other brands provided more expensive alternatives.</w:t>
      </w:r>
    </w:p>
    <w:p w14:paraId="10495DB4" w14:textId="77777777" w:rsidR="007B5BDB" w:rsidRPr="007B5BDB" w:rsidRDefault="007B5BDB" w:rsidP="007B5BDB">
      <w:pPr>
        <w:rPr>
          <w:b/>
          <w:bCs/>
          <w:color w:val="000000" w:themeColor="text1"/>
        </w:rPr>
      </w:pPr>
      <w:r w:rsidRPr="007B5BDB">
        <w:rPr>
          <w:b/>
          <w:bCs/>
          <w:color w:val="000000" w:themeColor="text1"/>
        </w:rPr>
        <w:lastRenderedPageBreak/>
        <w:t xml:space="preserve">Control Over Pricing and Distribution Channels  </w:t>
      </w:r>
    </w:p>
    <w:p w14:paraId="699C8513" w14:textId="77777777" w:rsidR="007B5BDB" w:rsidRPr="007B5BDB" w:rsidRDefault="007B5BDB" w:rsidP="007B5BDB">
      <w:pPr>
        <w:rPr>
          <w:b/>
          <w:bCs/>
          <w:color w:val="000000" w:themeColor="text1"/>
        </w:rPr>
      </w:pPr>
      <w:r w:rsidRPr="007B5BDB">
        <w:rPr>
          <w:b/>
          <w:bCs/>
          <w:color w:val="000000" w:themeColor="text1"/>
        </w:rPr>
        <w:t>A pioneering organization typically has the authority to set the prices for its products and services, which enhances its capacity to manage profitability effectively. Additionally, pioneers can establish beneficial distribution channels, ensuring that their products reach consumers efficiently. Huawei, a leader in the telecommunications sector, was instrumental in the advancement of 5G technology. It not only established industry standards but also developed its own distribution and service networks, achieving early leadership in 5G infrastructure.</w:t>
      </w:r>
    </w:p>
    <w:p w14:paraId="34AA1D11" w14:textId="77777777" w:rsidR="007B5BDB" w:rsidRPr="007B5BDB" w:rsidRDefault="007B5BDB" w:rsidP="007B5BDB">
      <w:pPr>
        <w:rPr>
          <w:b/>
          <w:bCs/>
          <w:color w:val="000000" w:themeColor="text1"/>
        </w:rPr>
      </w:pPr>
    </w:p>
    <w:p w14:paraId="7D29F5FB" w14:textId="77777777" w:rsidR="007B5BDB" w:rsidRPr="007B5BDB" w:rsidRDefault="007B5BDB" w:rsidP="007B5BDB">
      <w:pPr>
        <w:rPr>
          <w:b/>
          <w:bCs/>
          <w:color w:val="000000" w:themeColor="text1"/>
        </w:rPr>
      </w:pPr>
      <w:r w:rsidRPr="007B5BDB">
        <w:rPr>
          <w:b/>
          <w:bCs/>
          <w:color w:val="000000" w:themeColor="text1"/>
        </w:rPr>
        <w:t xml:space="preserve">1. Technological Leadership and Innovation  </w:t>
      </w:r>
    </w:p>
    <w:p w14:paraId="4DCE9219" w14:textId="77777777" w:rsidR="007B5BDB" w:rsidRPr="007B5BDB" w:rsidRDefault="007B5BDB" w:rsidP="007B5BDB">
      <w:pPr>
        <w:rPr>
          <w:b/>
          <w:bCs/>
          <w:color w:val="000000" w:themeColor="text1"/>
        </w:rPr>
      </w:pPr>
      <w:r w:rsidRPr="007B5BDB">
        <w:rPr>
          <w:b/>
          <w:bCs/>
          <w:color w:val="000000" w:themeColor="text1"/>
        </w:rPr>
        <w:t>Being a pioneer places a company at the forefront of innovation. As the first to launch new technologies or products, pioneers often benefit from technological leadership, which can provide a sustainable competitive advantage. Lenovo, acknowledged as a leader in personal computing, initially gained a significant edge with the introduction of high-performance personal computers and laptops. This technological advantage allowed the company to build strong relationships with businesses and government entities globally.</w:t>
      </w:r>
    </w:p>
    <w:p w14:paraId="08C7A2ED" w14:textId="77777777" w:rsidR="007B5BDB" w:rsidRPr="007B5BDB" w:rsidRDefault="007B5BDB" w:rsidP="007B5BDB">
      <w:pPr>
        <w:rPr>
          <w:b/>
          <w:bCs/>
          <w:color w:val="000000" w:themeColor="text1"/>
        </w:rPr>
      </w:pPr>
    </w:p>
    <w:p w14:paraId="6DC20967" w14:textId="77777777" w:rsidR="007B5BDB" w:rsidRPr="007B5BDB" w:rsidRDefault="007B5BDB" w:rsidP="007B5BDB">
      <w:pPr>
        <w:rPr>
          <w:b/>
          <w:bCs/>
          <w:color w:val="000000" w:themeColor="text1"/>
        </w:rPr>
      </w:pPr>
      <w:r w:rsidRPr="007B5BDB">
        <w:rPr>
          <w:b/>
          <w:bCs/>
          <w:color w:val="000000" w:themeColor="text1"/>
        </w:rPr>
        <w:t xml:space="preserve">2. Barriers to Entry  </w:t>
      </w:r>
    </w:p>
    <w:p w14:paraId="47EFB42C" w14:textId="77777777" w:rsidR="007B5BDB" w:rsidRPr="007B5BDB" w:rsidRDefault="007B5BDB" w:rsidP="007B5BDB">
      <w:pPr>
        <w:rPr>
          <w:b/>
          <w:bCs/>
          <w:color w:val="000000" w:themeColor="text1"/>
        </w:rPr>
      </w:pPr>
      <w:r w:rsidRPr="007B5BDB">
        <w:rPr>
          <w:b/>
          <w:bCs/>
          <w:color w:val="000000" w:themeColor="text1"/>
        </w:rPr>
        <w:t>A successful pioneer can create significant barriers to entry for potential competitors. These barriers may include strong brand recognition, exclusive partnerships, patents, and network effects. Tata Consultancy Services (TCS), a leader in IT services, gained early access to global markets and developed a large client base, making it challenging for new entrants to access the global IT outsourcing market.</w:t>
      </w:r>
    </w:p>
    <w:p w14:paraId="51DFCA49" w14:textId="77777777" w:rsidR="007B5BDB" w:rsidRPr="007B5BDB" w:rsidRDefault="007B5BDB" w:rsidP="007B5BDB">
      <w:pPr>
        <w:rPr>
          <w:b/>
          <w:bCs/>
          <w:color w:val="000000" w:themeColor="text1"/>
        </w:rPr>
      </w:pPr>
    </w:p>
    <w:p w14:paraId="1160253E" w14:textId="77777777" w:rsidR="007B5BDB" w:rsidRPr="007B5BDB" w:rsidRDefault="007B5BDB" w:rsidP="007B5BDB">
      <w:pPr>
        <w:rPr>
          <w:b/>
          <w:bCs/>
          <w:color w:val="000000" w:themeColor="text1"/>
        </w:rPr>
      </w:pPr>
      <w:r w:rsidRPr="007B5BDB">
        <w:rPr>
          <w:b/>
          <w:bCs/>
          <w:color w:val="000000" w:themeColor="text1"/>
        </w:rPr>
        <w:t xml:space="preserve">Advantages of Being a Follower  </w:t>
      </w:r>
    </w:p>
    <w:p w14:paraId="4E95CE4D" w14:textId="77777777" w:rsidR="007B5BDB" w:rsidRPr="007B5BDB" w:rsidRDefault="007B5BDB" w:rsidP="007B5BDB">
      <w:pPr>
        <w:rPr>
          <w:b/>
          <w:bCs/>
          <w:color w:val="000000" w:themeColor="text1"/>
        </w:rPr>
      </w:pPr>
      <w:r w:rsidRPr="007B5BDB">
        <w:rPr>
          <w:b/>
          <w:bCs/>
          <w:color w:val="000000" w:themeColor="text1"/>
        </w:rPr>
        <w:t>While being a pioneer has its benefits, there are also substantial advantages to being a follower. A follower company enters the market after pioneers have established their presence and gathered valuable insights. These companies often avoid the risks associated with being first while still capitalizing on the opportunities available in the market.</w:t>
      </w:r>
    </w:p>
    <w:p w14:paraId="52D9D953" w14:textId="70DFA3A4" w:rsidR="003D307C" w:rsidRPr="007B5BDB" w:rsidRDefault="003D307C" w:rsidP="007B5BDB">
      <w:pPr>
        <w:rPr>
          <w:b/>
          <w:bCs/>
          <w:color w:val="000000" w:themeColor="text1"/>
        </w:rPr>
      </w:pPr>
      <w:r w:rsidRPr="007B5BDB">
        <w:rPr>
          <w:b/>
          <w:bCs/>
          <w:color w:val="000000" w:themeColor="text1"/>
        </w:rPr>
        <w:t xml:space="preserve">1. Gaining Insights from Innovators' Mistakes  </w:t>
      </w:r>
    </w:p>
    <w:p w14:paraId="0A7335A0" w14:textId="77777777" w:rsidR="003D307C" w:rsidRPr="007B5BDB" w:rsidRDefault="003D307C" w:rsidP="003D307C">
      <w:pPr>
        <w:rPr>
          <w:b/>
          <w:bCs/>
          <w:color w:val="000000" w:themeColor="text1"/>
        </w:rPr>
      </w:pPr>
      <w:r w:rsidRPr="007B5BDB">
        <w:rPr>
          <w:b/>
          <w:bCs/>
          <w:color w:val="000000" w:themeColor="text1"/>
        </w:rPr>
        <w:t xml:space="preserve">A key advantage of being a follower in the market is the ability to learn from both the achievements and setbacks of innovators. Followers can scrutinize the </w:t>
      </w:r>
      <w:r w:rsidRPr="007B5BDB">
        <w:rPr>
          <w:b/>
          <w:bCs/>
          <w:color w:val="000000" w:themeColor="text1"/>
        </w:rPr>
        <w:lastRenderedPageBreak/>
        <w:t xml:space="preserve">challenges faced by trailblazers, such as product flaws, marketing errors, and operational inefficiencies, enabling them to steer clear of similar mistakes. For example, Oppo, a smartphone manufacturer, made its entry into the mobile market after Apple and Samsung had already established their dominance. By </w:t>
      </w:r>
      <w:proofErr w:type="spellStart"/>
      <w:r w:rsidRPr="007B5BDB">
        <w:rPr>
          <w:b/>
          <w:bCs/>
          <w:color w:val="000000" w:themeColor="text1"/>
        </w:rPr>
        <w:t>analyzing</w:t>
      </w:r>
      <w:proofErr w:type="spellEnd"/>
      <w:r w:rsidRPr="007B5BDB">
        <w:rPr>
          <w:b/>
          <w:bCs/>
          <w:color w:val="000000" w:themeColor="text1"/>
        </w:rPr>
        <w:t xml:space="preserve"> these established brands, Oppo focused on improving camera capabilities and integrating unique design features, which distinguished them from the original innovators.</w:t>
      </w:r>
    </w:p>
    <w:p w14:paraId="00DCE0E5" w14:textId="77777777" w:rsidR="003D307C" w:rsidRPr="007B5BDB" w:rsidRDefault="003D307C" w:rsidP="003D307C">
      <w:pPr>
        <w:rPr>
          <w:b/>
          <w:bCs/>
          <w:color w:val="000000" w:themeColor="text1"/>
        </w:rPr>
      </w:pPr>
    </w:p>
    <w:p w14:paraId="34AC5349" w14:textId="77777777" w:rsidR="003D307C" w:rsidRPr="007B5BDB" w:rsidRDefault="003D307C" w:rsidP="003D307C">
      <w:pPr>
        <w:rPr>
          <w:b/>
          <w:bCs/>
          <w:color w:val="000000" w:themeColor="text1"/>
        </w:rPr>
      </w:pPr>
      <w:r w:rsidRPr="007B5BDB">
        <w:rPr>
          <w:b/>
          <w:bCs/>
          <w:color w:val="000000" w:themeColor="text1"/>
        </w:rPr>
        <w:t xml:space="preserve">2. Reduced Risk and Investment  </w:t>
      </w:r>
    </w:p>
    <w:p w14:paraId="0DB25816" w14:textId="77777777" w:rsidR="003D307C" w:rsidRPr="007B5BDB" w:rsidRDefault="003D307C" w:rsidP="003D307C">
      <w:pPr>
        <w:rPr>
          <w:b/>
          <w:bCs/>
          <w:color w:val="000000" w:themeColor="text1"/>
        </w:rPr>
      </w:pPr>
      <w:r w:rsidRPr="007B5BDB">
        <w:rPr>
          <w:b/>
          <w:bCs/>
          <w:color w:val="000000" w:themeColor="text1"/>
        </w:rPr>
        <w:t>Companies that follow can enter the market with a lower level of risk, as they do not need to invest as heavily in research and development as the pioneers. By observing market trends, followers can more accurately assess demand and potential profitability, thus reducing uncertainty. For instance, Vivo, another smartphone manufacturer, capitalized on the growing trend of smartphone adoption and advancements in technology. They sidestepped the risks linked to early-stage research and chose to enter the market when the technology was already well-established, allowing them to concentrate on refining their products.</w:t>
      </w:r>
    </w:p>
    <w:p w14:paraId="565D3EF8" w14:textId="7A46EB00" w:rsidR="003D307C" w:rsidRPr="007B5BDB" w:rsidRDefault="003D307C" w:rsidP="003D307C">
      <w:pPr>
        <w:rPr>
          <w:b/>
          <w:bCs/>
          <w:color w:val="000000" w:themeColor="text1"/>
        </w:rPr>
      </w:pPr>
      <w:r w:rsidRPr="007B5BDB">
        <w:rPr>
          <w:b/>
          <w:bCs/>
          <w:color w:val="000000" w:themeColor="text1"/>
        </w:rPr>
        <w:t xml:space="preserve">3. Embracing Established Best Practices  </w:t>
      </w:r>
    </w:p>
    <w:p w14:paraId="524590FA" w14:textId="77777777" w:rsidR="003D307C" w:rsidRPr="007B5BDB" w:rsidRDefault="003D307C" w:rsidP="003D307C">
      <w:pPr>
        <w:rPr>
          <w:b/>
          <w:bCs/>
          <w:color w:val="000000" w:themeColor="text1"/>
        </w:rPr>
      </w:pPr>
      <w:r w:rsidRPr="007B5BDB">
        <w:rPr>
          <w:b/>
          <w:bCs/>
          <w:color w:val="000000" w:themeColor="text1"/>
        </w:rPr>
        <w:t>Companies that follow can learn from and implement the successful strategies of leading firms in areas such as product development, customer service, and marketing. By utilizing these established practices, follower companies can enhance their operations and sidestep expensive trial-and-error methods. For instance, OnePlus, a smartphone manufacturer, launched its products after industry leaders like Samsung and Apple had already developed effective business models. OnePlus adopted optimal design principles and concentrated on delivering high-quality devices at competitive prices, drawing on the pricing strategies of its predecessors to attract consumers.</w:t>
      </w:r>
    </w:p>
    <w:p w14:paraId="51D79B57" w14:textId="77777777" w:rsidR="003D307C" w:rsidRPr="007B5BDB" w:rsidRDefault="003D307C" w:rsidP="003D307C">
      <w:pPr>
        <w:rPr>
          <w:b/>
          <w:bCs/>
          <w:color w:val="000000" w:themeColor="text1"/>
        </w:rPr>
      </w:pPr>
    </w:p>
    <w:p w14:paraId="576F2E3F" w14:textId="77777777" w:rsidR="003D307C" w:rsidRPr="007B5BDB" w:rsidRDefault="003D307C" w:rsidP="003D307C">
      <w:pPr>
        <w:rPr>
          <w:b/>
          <w:bCs/>
          <w:color w:val="000000" w:themeColor="text1"/>
        </w:rPr>
      </w:pPr>
      <w:r w:rsidRPr="007B5BDB">
        <w:rPr>
          <w:b/>
          <w:bCs/>
          <w:color w:val="000000" w:themeColor="text1"/>
        </w:rPr>
        <w:t xml:space="preserve">4. Accelerated Market Entry  </w:t>
      </w:r>
    </w:p>
    <w:p w14:paraId="5F4E1854" w14:textId="77777777" w:rsidR="003D307C" w:rsidRPr="007B5BDB" w:rsidRDefault="003D307C" w:rsidP="003D307C">
      <w:pPr>
        <w:rPr>
          <w:b/>
          <w:bCs/>
          <w:color w:val="000000" w:themeColor="text1"/>
        </w:rPr>
      </w:pPr>
      <w:r w:rsidRPr="007B5BDB">
        <w:rPr>
          <w:b/>
          <w:bCs/>
          <w:color w:val="000000" w:themeColor="text1"/>
        </w:rPr>
        <w:t>Follower companies can take advantage of the heightened awareness and market presence established by pioneers. Once a market is set, followers can swiftly enter without the need to educate consumers about the product or service. For example, Realme, a smartphone brand, was able to rapidly enter the market because the idea of affordable smartphones with desirable features had already been popularized by Xiaomi. This enabled Realme to concentrate on distinguishing its products rather than on educating the market.</w:t>
      </w:r>
    </w:p>
    <w:p w14:paraId="52082881" w14:textId="77777777" w:rsidR="003D307C" w:rsidRPr="007B5BDB" w:rsidRDefault="003D307C" w:rsidP="003D307C">
      <w:pPr>
        <w:rPr>
          <w:b/>
          <w:bCs/>
          <w:color w:val="000000" w:themeColor="text1"/>
        </w:rPr>
      </w:pPr>
    </w:p>
    <w:p w14:paraId="1E06BC79" w14:textId="77777777" w:rsidR="003D307C" w:rsidRPr="007B5BDB" w:rsidRDefault="003D307C" w:rsidP="003D307C">
      <w:pPr>
        <w:rPr>
          <w:b/>
          <w:bCs/>
          <w:color w:val="000000" w:themeColor="text1"/>
        </w:rPr>
      </w:pPr>
      <w:r w:rsidRPr="007B5BDB">
        <w:rPr>
          <w:b/>
          <w:bCs/>
          <w:color w:val="000000" w:themeColor="text1"/>
        </w:rPr>
        <w:lastRenderedPageBreak/>
        <w:t xml:space="preserve">5. Enhanced Product Offerings and Distinction  </w:t>
      </w:r>
    </w:p>
    <w:p w14:paraId="74DE0B3A" w14:textId="77777777" w:rsidR="003D307C" w:rsidRPr="007B5BDB" w:rsidRDefault="003D307C" w:rsidP="003D307C">
      <w:pPr>
        <w:rPr>
          <w:b/>
          <w:bCs/>
          <w:color w:val="000000" w:themeColor="text1"/>
        </w:rPr>
      </w:pPr>
      <w:r w:rsidRPr="007B5BDB">
        <w:rPr>
          <w:b/>
          <w:bCs/>
          <w:color w:val="000000" w:themeColor="text1"/>
        </w:rPr>
        <w:t>As a follower, a company has the opportunity to provide improved or distinct versions of products that have already been validated by pioneers. This approach can appeal to consumers seeking better features, pricing, or additional services. ZTE, a telecommunications firm, entered the market after pioneers like Huawei and Ericsson had already proven the effectiveness of 5G technology. ZTE capitalized on the 5G market by offering more competitive pricing and tailoring its product offerings to address specific customer requirements, which facilitated a rapid increase in market share.</w:t>
      </w:r>
    </w:p>
    <w:p w14:paraId="0FAE7F70" w14:textId="77777777" w:rsidR="003D307C" w:rsidRPr="007B5BDB" w:rsidRDefault="003D307C" w:rsidP="003D307C">
      <w:pPr>
        <w:rPr>
          <w:b/>
          <w:bCs/>
          <w:color w:val="000000" w:themeColor="text1"/>
        </w:rPr>
      </w:pPr>
    </w:p>
    <w:p w14:paraId="3C2C2674" w14:textId="77777777" w:rsidR="003D307C" w:rsidRPr="007B5BDB" w:rsidRDefault="003D307C" w:rsidP="003D307C">
      <w:pPr>
        <w:rPr>
          <w:b/>
          <w:bCs/>
          <w:color w:val="000000" w:themeColor="text1"/>
        </w:rPr>
      </w:pPr>
    </w:p>
    <w:p w14:paraId="21A7DF5E" w14:textId="77777777" w:rsidR="003D307C" w:rsidRPr="007B5BDB" w:rsidRDefault="003D307C" w:rsidP="003D307C">
      <w:pPr>
        <w:rPr>
          <w:b/>
          <w:bCs/>
          <w:color w:val="000000" w:themeColor="text1"/>
        </w:rPr>
      </w:pPr>
    </w:p>
    <w:p w14:paraId="2E4EA375" w14:textId="77777777" w:rsidR="003D307C" w:rsidRPr="007B5BDB" w:rsidRDefault="003D307C" w:rsidP="003D307C">
      <w:pPr>
        <w:rPr>
          <w:b/>
          <w:bCs/>
          <w:color w:val="000000" w:themeColor="text1"/>
        </w:rPr>
      </w:pPr>
    </w:p>
    <w:p w14:paraId="663775CD" w14:textId="4030E1AE" w:rsidR="003D307C" w:rsidRPr="007B5BDB" w:rsidRDefault="003D307C" w:rsidP="003D307C">
      <w:pPr>
        <w:rPr>
          <w:b/>
          <w:bCs/>
          <w:color w:val="000000" w:themeColor="text1"/>
        </w:rPr>
      </w:pPr>
      <w:r w:rsidRPr="007B5BDB">
        <w:rPr>
          <w:b/>
          <w:bCs/>
          <w:color w:val="000000" w:themeColor="text1"/>
        </w:rPr>
        <w:t xml:space="preserve">Successful Pioneer Companies  </w:t>
      </w:r>
    </w:p>
    <w:p w14:paraId="78AF2298" w14:textId="77777777" w:rsidR="003D307C" w:rsidRPr="007B5BDB" w:rsidRDefault="003D307C" w:rsidP="003D307C">
      <w:pPr>
        <w:rPr>
          <w:b/>
          <w:bCs/>
          <w:color w:val="000000" w:themeColor="text1"/>
        </w:rPr>
      </w:pPr>
      <w:r w:rsidRPr="007B5BDB">
        <w:rPr>
          <w:b/>
          <w:bCs/>
          <w:color w:val="000000" w:themeColor="text1"/>
        </w:rPr>
        <w:t xml:space="preserve">1. Alibaba  </w:t>
      </w:r>
    </w:p>
    <w:p w14:paraId="71CF1B59" w14:textId="77777777" w:rsidR="003D307C" w:rsidRPr="007B5BDB" w:rsidRDefault="003D307C" w:rsidP="003D307C">
      <w:pPr>
        <w:rPr>
          <w:b/>
          <w:bCs/>
          <w:color w:val="000000" w:themeColor="text1"/>
        </w:rPr>
      </w:pPr>
      <w:r w:rsidRPr="007B5BDB">
        <w:rPr>
          <w:b/>
          <w:bCs/>
          <w:color w:val="000000" w:themeColor="text1"/>
        </w:rPr>
        <w:t xml:space="preserve">As a pioneer in the e-commerce landscape, Alibaba revolutionized the online shopping experience. Its early initiatives in integrating online retail, digital payment solutions, and logistics created a strong foothold in the e-commerce industry, offering a competitive advantage that remains difficult for others in the region to replicate.  </w:t>
      </w:r>
    </w:p>
    <w:p w14:paraId="31592888" w14:textId="77777777" w:rsidR="003D307C" w:rsidRPr="007B5BDB" w:rsidRDefault="003D307C" w:rsidP="003D307C">
      <w:pPr>
        <w:rPr>
          <w:b/>
          <w:bCs/>
          <w:color w:val="000000" w:themeColor="text1"/>
        </w:rPr>
      </w:pPr>
      <w:r w:rsidRPr="007B5BDB">
        <w:rPr>
          <w:b/>
          <w:bCs/>
          <w:color w:val="000000" w:themeColor="text1"/>
        </w:rPr>
        <w:t xml:space="preserve">2. Lenovo  </w:t>
      </w:r>
    </w:p>
    <w:p w14:paraId="4474C558" w14:textId="77777777" w:rsidR="003D307C" w:rsidRPr="007B5BDB" w:rsidRDefault="003D307C" w:rsidP="003D307C">
      <w:pPr>
        <w:rPr>
          <w:b/>
          <w:bCs/>
          <w:color w:val="000000" w:themeColor="text1"/>
        </w:rPr>
      </w:pPr>
      <w:r w:rsidRPr="007B5BDB">
        <w:rPr>
          <w:b/>
          <w:bCs/>
          <w:color w:val="000000" w:themeColor="text1"/>
        </w:rPr>
        <w:t xml:space="preserve">Lenovo is recognized as a global leader in the personal computer and mobile device sectors. As a key innovator in the computing field, Lenovo's creation of cost-effective yet high-performance laptops, PCs, and servers has enabled it to capture a significant portion of the global market.  </w:t>
      </w:r>
    </w:p>
    <w:p w14:paraId="4EC395F0" w14:textId="77777777" w:rsidR="003D307C" w:rsidRPr="007B5BDB" w:rsidRDefault="003D307C" w:rsidP="003D307C">
      <w:pPr>
        <w:rPr>
          <w:b/>
          <w:bCs/>
          <w:color w:val="000000" w:themeColor="text1"/>
        </w:rPr>
      </w:pPr>
      <w:r w:rsidRPr="007B5BDB">
        <w:rPr>
          <w:b/>
          <w:bCs/>
          <w:color w:val="000000" w:themeColor="text1"/>
        </w:rPr>
        <w:t xml:space="preserve">3. Huawei  </w:t>
      </w:r>
    </w:p>
    <w:p w14:paraId="272D9C77" w14:textId="77777777" w:rsidR="003D307C" w:rsidRPr="007B5BDB" w:rsidRDefault="003D307C" w:rsidP="003D307C">
      <w:pPr>
        <w:rPr>
          <w:b/>
          <w:bCs/>
          <w:color w:val="000000" w:themeColor="text1"/>
        </w:rPr>
      </w:pPr>
      <w:r w:rsidRPr="007B5BDB">
        <w:rPr>
          <w:b/>
          <w:bCs/>
          <w:color w:val="000000" w:themeColor="text1"/>
        </w:rPr>
        <w:t xml:space="preserve">Huawei has positioned itself at the leading edge of 5G technology, becoming a key player in telecommunications infrastructure. Its strategic investments in the advancement of 5G networks have allowed it to achieve a notable global presence, even in the face of increasing competition.  </w:t>
      </w:r>
    </w:p>
    <w:p w14:paraId="53DD4DB9" w14:textId="77777777" w:rsidR="003D307C" w:rsidRPr="007B5BDB" w:rsidRDefault="003D307C" w:rsidP="003D307C">
      <w:pPr>
        <w:rPr>
          <w:b/>
          <w:bCs/>
          <w:color w:val="000000" w:themeColor="text1"/>
        </w:rPr>
      </w:pPr>
    </w:p>
    <w:p w14:paraId="390F3B00" w14:textId="1BD84BB6" w:rsidR="003D307C" w:rsidRPr="007B5BDB" w:rsidRDefault="003D307C" w:rsidP="003D307C">
      <w:pPr>
        <w:rPr>
          <w:b/>
          <w:bCs/>
          <w:color w:val="000000" w:themeColor="text1"/>
        </w:rPr>
      </w:pPr>
      <w:r w:rsidRPr="007B5BDB">
        <w:rPr>
          <w:b/>
          <w:bCs/>
          <w:color w:val="000000" w:themeColor="text1"/>
        </w:rPr>
        <w:t>Successful Follower Companies</w:t>
      </w:r>
    </w:p>
    <w:p w14:paraId="185747A5" w14:textId="77777777" w:rsidR="003D307C" w:rsidRPr="007B5BDB" w:rsidRDefault="003D307C" w:rsidP="003D307C">
      <w:pPr>
        <w:rPr>
          <w:b/>
          <w:bCs/>
          <w:color w:val="000000" w:themeColor="text1"/>
        </w:rPr>
      </w:pPr>
    </w:p>
    <w:p w14:paraId="676433D8" w14:textId="77777777" w:rsidR="003D307C" w:rsidRPr="007B5BDB" w:rsidRDefault="003D307C" w:rsidP="003D307C">
      <w:pPr>
        <w:rPr>
          <w:b/>
          <w:bCs/>
          <w:color w:val="000000" w:themeColor="text1"/>
        </w:rPr>
      </w:pPr>
      <w:r w:rsidRPr="007B5BDB">
        <w:rPr>
          <w:b/>
          <w:bCs/>
          <w:color w:val="000000" w:themeColor="text1"/>
        </w:rPr>
        <w:lastRenderedPageBreak/>
        <w:t xml:space="preserve">1. Oppo  </w:t>
      </w:r>
    </w:p>
    <w:p w14:paraId="0A25DA6F" w14:textId="77777777" w:rsidR="003D307C" w:rsidRPr="007B5BDB" w:rsidRDefault="003D307C" w:rsidP="003D307C">
      <w:pPr>
        <w:rPr>
          <w:b/>
          <w:bCs/>
          <w:color w:val="000000" w:themeColor="text1"/>
        </w:rPr>
      </w:pPr>
      <w:r w:rsidRPr="007B5BDB">
        <w:rPr>
          <w:b/>
          <w:bCs/>
          <w:color w:val="000000" w:themeColor="text1"/>
        </w:rPr>
        <w:t>Oppo made its entry into the smartphone industry after Apple and Samsung had already secured their positions as market leaders. By concentrating on smartphone camera technology and providing cost-effective options, Oppo successfully gained a substantial foothold in emerging markets.</w:t>
      </w:r>
    </w:p>
    <w:p w14:paraId="69399C8E" w14:textId="77777777" w:rsidR="003D307C" w:rsidRPr="007B5BDB" w:rsidRDefault="003D307C" w:rsidP="003D307C">
      <w:pPr>
        <w:rPr>
          <w:b/>
          <w:bCs/>
          <w:color w:val="000000" w:themeColor="text1"/>
        </w:rPr>
      </w:pPr>
    </w:p>
    <w:p w14:paraId="6237D152" w14:textId="77777777" w:rsidR="003D307C" w:rsidRPr="007B5BDB" w:rsidRDefault="003D307C" w:rsidP="003D307C">
      <w:pPr>
        <w:rPr>
          <w:b/>
          <w:bCs/>
          <w:color w:val="000000" w:themeColor="text1"/>
        </w:rPr>
      </w:pPr>
      <w:r w:rsidRPr="007B5BDB">
        <w:rPr>
          <w:b/>
          <w:bCs/>
          <w:color w:val="000000" w:themeColor="text1"/>
        </w:rPr>
        <w:t xml:space="preserve">2. Vivo  </w:t>
      </w:r>
    </w:p>
    <w:p w14:paraId="1266198C" w14:textId="77777777" w:rsidR="003D307C" w:rsidRPr="007B5BDB" w:rsidRDefault="003D307C" w:rsidP="003D307C">
      <w:pPr>
        <w:rPr>
          <w:b/>
          <w:bCs/>
          <w:color w:val="000000" w:themeColor="text1"/>
        </w:rPr>
      </w:pPr>
      <w:r w:rsidRPr="007B5BDB">
        <w:rPr>
          <w:b/>
          <w:bCs/>
          <w:color w:val="000000" w:themeColor="text1"/>
        </w:rPr>
        <w:t>Vivo took advantage of the booming smartphone market without encountering the initial research and development hurdles. The company swiftly established its reputation by delivering competitive smartphones equipped with innovative features, including in-display fingerprint sensors.</w:t>
      </w:r>
    </w:p>
    <w:p w14:paraId="71EED2C5" w14:textId="77777777" w:rsidR="003D307C" w:rsidRPr="007B5BDB" w:rsidRDefault="003D307C" w:rsidP="003D307C">
      <w:pPr>
        <w:rPr>
          <w:b/>
          <w:bCs/>
          <w:color w:val="000000" w:themeColor="text1"/>
        </w:rPr>
      </w:pPr>
    </w:p>
    <w:p w14:paraId="7218B145" w14:textId="77777777" w:rsidR="003D307C" w:rsidRPr="007B5BDB" w:rsidRDefault="003D307C" w:rsidP="003D307C">
      <w:pPr>
        <w:rPr>
          <w:b/>
          <w:bCs/>
          <w:color w:val="000000" w:themeColor="text1"/>
        </w:rPr>
      </w:pPr>
      <w:r w:rsidRPr="007B5BDB">
        <w:rPr>
          <w:b/>
          <w:bCs/>
          <w:color w:val="000000" w:themeColor="text1"/>
        </w:rPr>
        <w:t xml:space="preserve">3. OnePlus  </w:t>
      </w:r>
    </w:p>
    <w:p w14:paraId="38559EE0" w14:textId="77777777" w:rsidR="003D307C" w:rsidRPr="007B5BDB" w:rsidRDefault="003D307C" w:rsidP="003D307C">
      <w:pPr>
        <w:rPr>
          <w:b/>
          <w:bCs/>
          <w:color w:val="000000" w:themeColor="text1"/>
        </w:rPr>
      </w:pPr>
      <w:r w:rsidRPr="007B5BDB">
        <w:rPr>
          <w:b/>
          <w:bCs/>
          <w:color w:val="000000" w:themeColor="text1"/>
        </w:rPr>
        <w:t>OnePlus entered the premium smartphone sector following established brands like Samsung and Apple, but distinguished itself by offering flagship-quality devices at more accessible prices. This strong value proposition helped the brand cultivate a dedicated customer base.</w:t>
      </w:r>
    </w:p>
    <w:p w14:paraId="47BCC620" w14:textId="77777777" w:rsidR="003D307C" w:rsidRPr="007B5BDB" w:rsidRDefault="003D307C" w:rsidP="003D307C">
      <w:pPr>
        <w:rPr>
          <w:b/>
          <w:bCs/>
          <w:color w:val="000000" w:themeColor="text1"/>
        </w:rPr>
      </w:pPr>
    </w:p>
    <w:p w14:paraId="30098FCB" w14:textId="77777777" w:rsidR="003D307C" w:rsidRPr="007B5BDB" w:rsidRDefault="003D307C" w:rsidP="003D307C">
      <w:pPr>
        <w:rPr>
          <w:b/>
          <w:bCs/>
          <w:color w:val="000000" w:themeColor="text1"/>
        </w:rPr>
      </w:pPr>
      <w:r w:rsidRPr="007B5BDB">
        <w:rPr>
          <w:b/>
          <w:bCs/>
          <w:color w:val="000000" w:themeColor="text1"/>
        </w:rPr>
        <w:t xml:space="preserve">4. Realme  </w:t>
      </w:r>
    </w:p>
    <w:p w14:paraId="79DE343C" w14:textId="77777777" w:rsidR="003D307C" w:rsidRPr="007B5BDB" w:rsidRDefault="003D307C" w:rsidP="003D307C">
      <w:pPr>
        <w:rPr>
          <w:b/>
          <w:bCs/>
          <w:color w:val="000000" w:themeColor="text1"/>
        </w:rPr>
      </w:pPr>
      <w:r w:rsidRPr="007B5BDB">
        <w:rPr>
          <w:b/>
          <w:bCs/>
          <w:color w:val="000000" w:themeColor="text1"/>
        </w:rPr>
        <w:t>Realme, a smartphone brand launched by Oppo, entered the market as a follower and seized the opportunity presented by the increasing demand for budget-friendly smartphones with high-end features. By utilizing Oppo’s distribution networks and market insights, Realme rapidly made its mark in competitive landscapes.</w:t>
      </w:r>
    </w:p>
    <w:p w14:paraId="5C86EBAA" w14:textId="77777777" w:rsidR="003D307C" w:rsidRPr="007B5BDB" w:rsidRDefault="003D307C" w:rsidP="003D307C">
      <w:pPr>
        <w:rPr>
          <w:b/>
          <w:bCs/>
          <w:color w:val="000000" w:themeColor="text1"/>
        </w:rPr>
      </w:pPr>
    </w:p>
    <w:p w14:paraId="3F0BBAFD" w14:textId="77777777" w:rsidR="003D307C" w:rsidRPr="007B5BDB" w:rsidRDefault="003D307C" w:rsidP="003D307C">
      <w:pPr>
        <w:rPr>
          <w:b/>
          <w:bCs/>
          <w:color w:val="000000" w:themeColor="text1"/>
        </w:rPr>
      </w:pPr>
      <w:r w:rsidRPr="007B5BDB">
        <w:rPr>
          <w:b/>
          <w:bCs/>
          <w:color w:val="000000" w:themeColor="text1"/>
        </w:rPr>
        <w:t xml:space="preserve">5. ZTE  </w:t>
      </w:r>
    </w:p>
    <w:p w14:paraId="1682065A" w14:textId="40115AC5" w:rsidR="00D52455" w:rsidRPr="007B5BDB" w:rsidRDefault="003D307C" w:rsidP="003D307C">
      <w:pPr>
        <w:rPr>
          <w:b/>
          <w:bCs/>
          <w:color w:val="000000" w:themeColor="text1"/>
        </w:rPr>
      </w:pPr>
      <w:r w:rsidRPr="007B5BDB">
        <w:rPr>
          <w:b/>
          <w:bCs/>
          <w:color w:val="000000" w:themeColor="text1"/>
        </w:rPr>
        <w:t>ZTE ventured into the 5G network infrastructure sector after Huawei and Ericsson had already set the stage. By implementing competitive pricing strategies and focusing on customer-centric services, ZTE positioned itself as an economical alternative while still providing high-quality technology.</w:t>
      </w:r>
    </w:p>
    <w:p w14:paraId="7ABFF537" w14:textId="77777777" w:rsidR="00D52455" w:rsidRPr="007B5BDB" w:rsidRDefault="00D52455" w:rsidP="00D52455">
      <w:pPr>
        <w:rPr>
          <w:b/>
          <w:bCs/>
          <w:color w:val="000000" w:themeColor="text1"/>
        </w:rPr>
      </w:pPr>
    </w:p>
    <w:p w14:paraId="7A55F9E3" w14:textId="77777777" w:rsidR="00D52455" w:rsidRPr="007B5BDB" w:rsidRDefault="00D52455" w:rsidP="00D52455">
      <w:pPr>
        <w:rPr>
          <w:b/>
          <w:bCs/>
          <w:color w:val="000000" w:themeColor="text1"/>
        </w:rPr>
      </w:pPr>
    </w:p>
    <w:p w14:paraId="42D50AB2" w14:textId="77777777" w:rsidR="00D52455" w:rsidRPr="007B5BDB" w:rsidRDefault="00D52455" w:rsidP="00D52455">
      <w:pPr>
        <w:rPr>
          <w:b/>
          <w:bCs/>
          <w:color w:val="000000" w:themeColor="text1"/>
        </w:rPr>
      </w:pPr>
    </w:p>
    <w:p w14:paraId="0AF5F1D8" w14:textId="77777777" w:rsidR="00D52455" w:rsidRPr="007B5BDB" w:rsidRDefault="00D52455" w:rsidP="00D52455">
      <w:pPr>
        <w:rPr>
          <w:b/>
          <w:bCs/>
          <w:color w:val="000000" w:themeColor="text1"/>
        </w:rPr>
      </w:pPr>
    </w:p>
    <w:p w14:paraId="29EC5DC2" w14:textId="77777777" w:rsidR="00D52455" w:rsidRPr="007B5BDB" w:rsidRDefault="00D52455" w:rsidP="00D52455">
      <w:pPr>
        <w:rPr>
          <w:b/>
          <w:bCs/>
          <w:color w:val="000000" w:themeColor="text1"/>
        </w:rPr>
      </w:pPr>
    </w:p>
    <w:p w14:paraId="18AEE435" w14:textId="184BAB03" w:rsidR="00D52455" w:rsidRPr="007B5BDB" w:rsidRDefault="00D52455" w:rsidP="00D52455">
      <w:pPr>
        <w:rPr>
          <w:b/>
          <w:bCs/>
          <w:color w:val="000000" w:themeColor="text1"/>
        </w:rPr>
      </w:pPr>
      <w:r w:rsidRPr="007B5BDB">
        <w:rPr>
          <w:b/>
          <w:bCs/>
          <w:color w:val="000000" w:themeColor="text1"/>
        </w:rPr>
        <w:t xml:space="preserve">Product Life Cycle (PLC) Strategies in Growth and Maturity Phases  </w:t>
      </w:r>
    </w:p>
    <w:p w14:paraId="08757EA7" w14:textId="77777777" w:rsidR="00D52455" w:rsidRPr="007B5BDB" w:rsidRDefault="00D52455" w:rsidP="00D52455">
      <w:pPr>
        <w:rPr>
          <w:b/>
          <w:bCs/>
          <w:color w:val="000000" w:themeColor="text1"/>
        </w:rPr>
      </w:pPr>
      <w:r w:rsidRPr="007B5BDB">
        <w:rPr>
          <w:b/>
          <w:bCs/>
          <w:color w:val="000000" w:themeColor="text1"/>
        </w:rPr>
        <w:t xml:space="preserve">The Product Life Cycle (PLC) is a crucial framework in marketing and business strategy that outlines the various stages a product experiences from its market introduction to its eventual decline. This cycle is generally categorized into four distinct phases: Introduction, Growth, Maturity, and Decline. Each phase necessitates unique strategies aimed at optimizing the product's success and profitability. This article will concentrate on the Growth and Maturity phases, emphasizing the essential strategies that businesses implement to sustain the product's success and longevity during these pivotal periods.  </w:t>
      </w:r>
    </w:p>
    <w:p w14:paraId="1E888564" w14:textId="77777777" w:rsidR="00D52455" w:rsidRPr="007B5BDB" w:rsidRDefault="00D52455" w:rsidP="00D52455">
      <w:pPr>
        <w:rPr>
          <w:b/>
          <w:bCs/>
          <w:color w:val="000000" w:themeColor="text1"/>
        </w:rPr>
      </w:pPr>
    </w:p>
    <w:p w14:paraId="7672140F" w14:textId="77777777" w:rsidR="00D52455" w:rsidRPr="007B5BDB" w:rsidRDefault="00D52455" w:rsidP="00D52455">
      <w:pPr>
        <w:rPr>
          <w:b/>
          <w:bCs/>
          <w:color w:val="000000" w:themeColor="text1"/>
        </w:rPr>
      </w:pPr>
      <w:r w:rsidRPr="007B5BDB">
        <w:rPr>
          <w:b/>
          <w:bCs/>
          <w:color w:val="000000" w:themeColor="text1"/>
        </w:rPr>
        <w:t xml:space="preserve">The Growth Phase  </w:t>
      </w:r>
    </w:p>
    <w:p w14:paraId="11786F46" w14:textId="77777777" w:rsidR="00D52455" w:rsidRPr="007B5BDB" w:rsidRDefault="00D52455" w:rsidP="00D52455">
      <w:pPr>
        <w:rPr>
          <w:b/>
          <w:bCs/>
          <w:color w:val="000000" w:themeColor="text1"/>
        </w:rPr>
      </w:pPr>
      <w:r w:rsidRPr="007B5BDB">
        <w:rPr>
          <w:b/>
          <w:bCs/>
          <w:color w:val="000000" w:themeColor="text1"/>
        </w:rPr>
        <w:t xml:space="preserve">The Growth phase in the PLC follows the product's introduction and the establishment of its initial market acceptance. During this phase, the product witnesses a significant surge in sales and an increase in market share. Key features of the Growth phase include heightened consumer demand, intensified competition, and broader market penetration. As the product's performance improves and brand awareness grows, businesses must implement targeted strategies to leverage these opportunities and enhance the product's success during this phase.  </w:t>
      </w:r>
    </w:p>
    <w:p w14:paraId="54519297" w14:textId="77777777" w:rsidR="00D52455" w:rsidRPr="007B5BDB" w:rsidRDefault="00D52455" w:rsidP="00D52455">
      <w:pPr>
        <w:rPr>
          <w:b/>
          <w:bCs/>
          <w:color w:val="000000" w:themeColor="text1"/>
        </w:rPr>
      </w:pPr>
    </w:p>
    <w:p w14:paraId="1AA60812" w14:textId="77777777" w:rsidR="00EB20D8" w:rsidRPr="007B5BDB" w:rsidRDefault="00EB20D8" w:rsidP="00EB20D8">
      <w:pPr>
        <w:rPr>
          <w:b/>
          <w:bCs/>
          <w:color w:val="000000" w:themeColor="text1"/>
        </w:rPr>
      </w:pPr>
      <w:r w:rsidRPr="007B5BDB">
        <w:rPr>
          <w:b/>
          <w:bCs/>
          <w:color w:val="000000" w:themeColor="text1"/>
        </w:rPr>
        <w:t xml:space="preserve">1. Increasing Market Share  </w:t>
      </w:r>
    </w:p>
    <w:p w14:paraId="68377CAB" w14:textId="6E906B62" w:rsidR="00D52455" w:rsidRPr="007B5BDB" w:rsidRDefault="00EB20D8" w:rsidP="00EB20D8">
      <w:pPr>
        <w:rPr>
          <w:b/>
          <w:bCs/>
          <w:color w:val="000000" w:themeColor="text1"/>
        </w:rPr>
      </w:pPr>
      <w:r w:rsidRPr="007B5BDB">
        <w:rPr>
          <w:b/>
          <w:bCs/>
          <w:color w:val="000000" w:themeColor="text1"/>
        </w:rPr>
        <w:t xml:space="preserve">In the Growth phase, a product gains popularity and draws in a larger customer base. To maximize market share, companies focus on expanding their reach across different geographic areas and demographic segments. Businesses frequently improve their distribution networks by partnering with more retailers or leveraging new platforms like e-commerce to enhance product availability. Implementing effective market penetration strategies is crucial for ensuring that the product appeals to a broader audience and secures its position as a </w:t>
      </w:r>
      <w:proofErr w:type="spellStart"/>
      <w:r w:rsidRPr="007B5BDB">
        <w:rPr>
          <w:b/>
          <w:bCs/>
          <w:color w:val="000000" w:themeColor="text1"/>
        </w:rPr>
        <w:t>favored</w:t>
      </w:r>
      <w:proofErr w:type="spellEnd"/>
      <w:r w:rsidRPr="007B5BDB">
        <w:rPr>
          <w:b/>
          <w:bCs/>
          <w:color w:val="000000" w:themeColor="text1"/>
        </w:rPr>
        <w:t xml:space="preserve"> choice in the marketplace.</w:t>
      </w:r>
    </w:p>
    <w:p w14:paraId="78FFA73C" w14:textId="77777777" w:rsidR="004C0510" w:rsidRPr="007B5BDB" w:rsidRDefault="004C0510" w:rsidP="004C0510">
      <w:pPr>
        <w:rPr>
          <w:color w:val="000000" w:themeColor="text1"/>
        </w:rPr>
      </w:pPr>
      <w:r w:rsidRPr="007B5BDB">
        <w:rPr>
          <w:color w:val="000000" w:themeColor="text1"/>
        </w:rPr>
        <w:t xml:space="preserve">2. Product Enhancement and Distinction  </w:t>
      </w:r>
    </w:p>
    <w:p w14:paraId="02BFAB67" w14:textId="77777777" w:rsidR="004C0510" w:rsidRPr="007B5BDB" w:rsidRDefault="004C0510" w:rsidP="004C0510">
      <w:pPr>
        <w:rPr>
          <w:color w:val="000000" w:themeColor="text1"/>
        </w:rPr>
      </w:pPr>
      <w:r w:rsidRPr="007B5BDB">
        <w:rPr>
          <w:color w:val="000000" w:themeColor="text1"/>
        </w:rPr>
        <w:t xml:space="preserve">As a product enters its growth phase, the rise of competition requires a strong emphasis on distinction. Companies generally allocate resources to improve the product, enhance its features, and introduce new functionalities to differentiate it from rivals. These enhancements are crucial for sustaining consumer interest and solidifying the product's market position. For instance, a smartphone manufacturer may roll out </w:t>
      </w:r>
      <w:r w:rsidRPr="007B5BDB">
        <w:rPr>
          <w:color w:val="000000" w:themeColor="text1"/>
        </w:rPr>
        <w:lastRenderedPageBreak/>
        <w:t>software updates or upgrade hardware to stay competitive as more brands launch similar offerings. Such differentiation efforts can cultivate brand loyalty and support ongoing product expansion.</w:t>
      </w:r>
    </w:p>
    <w:p w14:paraId="0E1F329D" w14:textId="77777777" w:rsidR="004C0510" w:rsidRPr="007B5BDB" w:rsidRDefault="004C0510" w:rsidP="004C0510">
      <w:pPr>
        <w:rPr>
          <w:color w:val="000000" w:themeColor="text1"/>
        </w:rPr>
      </w:pPr>
    </w:p>
    <w:p w14:paraId="5DE55A3F" w14:textId="77777777" w:rsidR="004C0510" w:rsidRPr="007B5BDB" w:rsidRDefault="004C0510" w:rsidP="004C0510">
      <w:pPr>
        <w:rPr>
          <w:color w:val="000000" w:themeColor="text1"/>
        </w:rPr>
      </w:pPr>
      <w:r w:rsidRPr="007B5BDB">
        <w:rPr>
          <w:color w:val="000000" w:themeColor="text1"/>
        </w:rPr>
        <w:t xml:space="preserve">3. Proactive Marketing and Promotion  </w:t>
      </w:r>
    </w:p>
    <w:p w14:paraId="42C40FFC" w14:textId="77777777" w:rsidR="004C0510" w:rsidRPr="007B5BDB" w:rsidRDefault="004C0510" w:rsidP="004C0510">
      <w:pPr>
        <w:rPr>
          <w:color w:val="000000" w:themeColor="text1"/>
        </w:rPr>
      </w:pPr>
      <w:r w:rsidRPr="007B5BDB">
        <w:rPr>
          <w:color w:val="000000" w:themeColor="text1"/>
        </w:rPr>
        <w:t>During the Growth stage, proactive marketing and promotional tactics are vital for enhancing brand visibility and driving sales. This may involve increasing advertising budgets, leveraging both traditional and digital media platforms, and providing promotional offers or discounts to attract new customers. Companies concentrate on demonstrating the product's value while emphasizing its unique features to distinguish it from competitors. Furthermore, social media campaigns, collaborations with influencers, and content marketing strategies can boost engagement with the target audience and generate enthusiasm for the product.</w:t>
      </w:r>
    </w:p>
    <w:p w14:paraId="76A5FC01" w14:textId="77777777" w:rsidR="004C0510" w:rsidRPr="007B5BDB" w:rsidRDefault="004C0510" w:rsidP="004C0510">
      <w:pPr>
        <w:rPr>
          <w:color w:val="000000" w:themeColor="text1"/>
        </w:rPr>
      </w:pPr>
    </w:p>
    <w:p w14:paraId="58C19AD0" w14:textId="77777777" w:rsidR="004C0510" w:rsidRPr="007B5BDB" w:rsidRDefault="004C0510" w:rsidP="004C0510">
      <w:pPr>
        <w:rPr>
          <w:color w:val="000000" w:themeColor="text1"/>
        </w:rPr>
      </w:pPr>
      <w:r w:rsidRPr="007B5BDB">
        <w:rPr>
          <w:color w:val="000000" w:themeColor="text1"/>
        </w:rPr>
        <w:t xml:space="preserve">4. Broadening the Target Market  </w:t>
      </w:r>
    </w:p>
    <w:p w14:paraId="324F8E59" w14:textId="165CFF7F" w:rsidR="00D52455" w:rsidRPr="007B5BDB" w:rsidRDefault="004C0510" w:rsidP="004C0510">
      <w:pPr>
        <w:rPr>
          <w:color w:val="000000" w:themeColor="text1"/>
        </w:rPr>
      </w:pPr>
      <w:r w:rsidRPr="007B5BDB">
        <w:rPr>
          <w:color w:val="000000" w:themeColor="text1"/>
        </w:rPr>
        <w:t>In the Growth stage, businesses frequently seek to expand their target market to sustain momentum. This may involve reaching out to new customer segments, exploring different geographical regions, or promoting increased product usage. By appealing to a diverse range of customer groups, companies can enhance the product's attractiveness and ensure ongoing sales growth. For example, a product initially aimed at young adults might be repositioned to appeal to older consumers or families. Broadening the target market is a crucial strategy to prevent premature stagnation during the growth phase.</w:t>
      </w:r>
    </w:p>
    <w:p w14:paraId="260783F0" w14:textId="77777777" w:rsidR="004C0510" w:rsidRPr="007B5BDB" w:rsidRDefault="004C0510" w:rsidP="004C0510">
      <w:pPr>
        <w:rPr>
          <w:color w:val="000000" w:themeColor="text1"/>
        </w:rPr>
      </w:pPr>
    </w:p>
    <w:p w14:paraId="694E92B5" w14:textId="77777777" w:rsidR="004C0510" w:rsidRPr="007B5BDB" w:rsidRDefault="004C0510" w:rsidP="004C0510">
      <w:pPr>
        <w:rPr>
          <w:b/>
          <w:bCs/>
          <w:color w:val="000000" w:themeColor="text1"/>
        </w:rPr>
      </w:pPr>
      <w:r w:rsidRPr="007B5BDB">
        <w:rPr>
          <w:b/>
          <w:bCs/>
          <w:color w:val="000000" w:themeColor="text1"/>
        </w:rPr>
        <w:t xml:space="preserve">5. Enhancing Distribution Channels  </w:t>
      </w:r>
    </w:p>
    <w:p w14:paraId="065F1880" w14:textId="77777777" w:rsidR="004C0510" w:rsidRPr="007B5BDB" w:rsidRDefault="004C0510" w:rsidP="004C0510">
      <w:pPr>
        <w:rPr>
          <w:b/>
          <w:bCs/>
          <w:color w:val="000000" w:themeColor="text1"/>
        </w:rPr>
      </w:pPr>
      <w:r w:rsidRPr="007B5BDB">
        <w:rPr>
          <w:b/>
          <w:bCs/>
          <w:color w:val="000000" w:themeColor="text1"/>
        </w:rPr>
        <w:t xml:space="preserve">In light of the increasing demand for their offerings, businesses often focus on improving distribution channels during the Growth phase. Common strategies include expanding the number of retail outlets, collaborating with online platforms, and refining logistics networks to enhance product availability. The goal is to ensure that the product reaches a wider audience of potential customers. A product that is accessible in more locations and through various platforms is more likely to attract new customers and maintain its growth momentum.  </w:t>
      </w:r>
    </w:p>
    <w:p w14:paraId="093BABD0" w14:textId="77777777" w:rsidR="004C0510" w:rsidRPr="007B5BDB" w:rsidRDefault="004C0510" w:rsidP="004C0510">
      <w:pPr>
        <w:rPr>
          <w:b/>
          <w:bCs/>
          <w:color w:val="000000" w:themeColor="text1"/>
        </w:rPr>
      </w:pPr>
    </w:p>
    <w:p w14:paraId="513AFEB6" w14:textId="77777777" w:rsidR="004C0510" w:rsidRPr="007B5BDB" w:rsidRDefault="004C0510" w:rsidP="004C0510">
      <w:pPr>
        <w:rPr>
          <w:b/>
          <w:bCs/>
          <w:color w:val="000000" w:themeColor="text1"/>
        </w:rPr>
      </w:pPr>
      <w:r w:rsidRPr="007B5BDB">
        <w:rPr>
          <w:b/>
          <w:bCs/>
          <w:color w:val="000000" w:themeColor="text1"/>
        </w:rPr>
        <w:t xml:space="preserve">The Maturity Phase  </w:t>
      </w:r>
    </w:p>
    <w:p w14:paraId="7AB8D39E" w14:textId="77777777" w:rsidR="004C0510" w:rsidRPr="007B5BDB" w:rsidRDefault="004C0510" w:rsidP="004C0510">
      <w:pPr>
        <w:rPr>
          <w:b/>
          <w:bCs/>
          <w:color w:val="000000" w:themeColor="text1"/>
        </w:rPr>
      </w:pPr>
      <w:r w:rsidRPr="007B5BDB">
        <w:rPr>
          <w:b/>
          <w:bCs/>
          <w:color w:val="000000" w:themeColor="text1"/>
        </w:rPr>
        <w:t xml:space="preserve">As the product gains popularity and market presence, it eventually enters the Maturity phase, characterized by a slowdown in growth rates. Sales growth </w:t>
      </w:r>
      <w:r w:rsidRPr="007B5BDB">
        <w:rPr>
          <w:b/>
          <w:bCs/>
          <w:color w:val="000000" w:themeColor="text1"/>
        </w:rPr>
        <w:lastRenderedPageBreak/>
        <w:t>stabilizes, and the product becomes well-established in the market. During this phase, the product reaches its peak market penetration and faces intensified competition from both established and new brands. The focus shifts to maintaining market share, maximizing profitability, and addressing market saturation. To achieve these goals, companies implement a range of strategies designed to extend the product's life cycle and protect their market position.</w:t>
      </w:r>
    </w:p>
    <w:p w14:paraId="7BEE1D5A" w14:textId="46A31DBE" w:rsidR="004C0510" w:rsidRPr="007B5BDB" w:rsidRDefault="004C0510" w:rsidP="004C0510">
      <w:pPr>
        <w:rPr>
          <w:b/>
          <w:bCs/>
          <w:color w:val="000000" w:themeColor="text1"/>
        </w:rPr>
      </w:pPr>
      <w:r w:rsidRPr="007B5BDB">
        <w:rPr>
          <w:b/>
          <w:bCs/>
          <w:color w:val="000000" w:themeColor="text1"/>
        </w:rPr>
        <w:t xml:space="preserve">1. Product Differentiation  </w:t>
      </w:r>
    </w:p>
    <w:p w14:paraId="78E90DC3" w14:textId="77777777" w:rsidR="004C0510" w:rsidRPr="007B5BDB" w:rsidRDefault="004C0510" w:rsidP="004C0510">
      <w:pPr>
        <w:rPr>
          <w:b/>
          <w:bCs/>
          <w:color w:val="000000" w:themeColor="text1"/>
        </w:rPr>
      </w:pPr>
      <w:r w:rsidRPr="007B5BDB">
        <w:rPr>
          <w:b/>
          <w:bCs/>
          <w:color w:val="000000" w:themeColor="text1"/>
        </w:rPr>
        <w:t>During the Maturity stage, the significance of differentiation escalates as competition reaches its highest level. Companies concentrate on further refining their products to enhance their attractiveness to consumers, even those who are already acquainted with them. This may include the addition of new features, design improvements, or the launch of limited edition variants to draw attention. Furthermore, effective brand positioning is crucial for differentiation, as businesses employ unique selling propositions (USPs) to set their products apart from competitors. Implementing differentiation strategies is essential for fostering customer loyalty and preventing the product from being perceived as a mere commodity in a crowded market.</w:t>
      </w:r>
    </w:p>
    <w:p w14:paraId="1FC1ECA6" w14:textId="77777777" w:rsidR="004C0510" w:rsidRPr="007B5BDB" w:rsidRDefault="004C0510" w:rsidP="004C0510">
      <w:pPr>
        <w:rPr>
          <w:b/>
          <w:bCs/>
          <w:color w:val="000000" w:themeColor="text1"/>
        </w:rPr>
      </w:pPr>
    </w:p>
    <w:p w14:paraId="6DA06B0D" w14:textId="77777777" w:rsidR="004C0510" w:rsidRPr="007B5BDB" w:rsidRDefault="004C0510" w:rsidP="004C0510">
      <w:pPr>
        <w:rPr>
          <w:b/>
          <w:bCs/>
          <w:color w:val="000000" w:themeColor="text1"/>
        </w:rPr>
      </w:pPr>
      <w:r w:rsidRPr="007B5BDB">
        <w:rPr>
          <w:b/>
          <w:bCs/>
          <w:color w:val="000000" w:themeColor="text1"/>
        </w:rPr>
        <w:t xml:space="preserve">2. Cost Reduction and Efficiency  </w:t>
      </w:r>
    </w:p>
    <w:p w14:paraId="3E37CE41" w14:textId="77777777" w:rsidR="004C0510" w:rsidRPr="007B5BDB" w:rsidRDefault="004C0510" w:rsidP="004C0510">
      <w:pPr>
        <w:rPr>
          <w:b/>
          <w:bCs/>
          <w:color w:val="000000" w:themeColor="text1"/>
        </w:rPr>
      </w:pPr>
      <w:r w:rsidRPr="007B5BDB">
        <w:rPr>
          <w:b/>
          <w:bCs/>
          <w:color w:val="000000" w:themeColor="text1"/>
        </w:rPr>
        <w:t>As competition intensifies during the Maturity stage, consumers become more price-sensitive. To sustain profitability, companies frequently adopt cost reduction strategies. This can involve streamlining production processes, sourcing less expensive raw materials, or utilizing economies of scale to lower expenses. Additionally, businesses may renegotiate contracts with suppliers or outsource specific operations to minimize operational costs. By reducing costs, companies can offer competitive pricing while maintaining profit margins, which is vital in a mature market where consumers may prioritize price over brand allegiance.</w:t>
      </w:r>
    </w:p>
    <w:p w14:paraId="7DF06941" w14:textId="77777777" w:rsidR="004C0510" w:rsidRPr="007B5BDB" w:rsidRDefault="004C0510" w:rsidP="004C0510">
      <w:pPr>
        <w:rPr>
          <w:b/>
          <w:bCs/>
          <w:color w:val="000000" w:themeColor="text1"/>
        </w:rPr>
      </w:pPr>
    </w:p>
    <w:p w14:paraId="0B02D40F" w14:textId="77777777" w:rsidR="004C0510" w:rsidRPr="007B5BDB" w:rsidRDefault="004C0510" w:rsidP="004C0510">
      <w:pPr>
        <w:rPr>
          <w:b/>
          <w:bCs/>
          <w:color w:val="000000" w:themeColor="text1"/>
        </w:rPr>
      </w:pPr>
      <w:r w:rsidRPr="007B5BDB">
        <w:rPr>
          <w:b/>
          <w:bCs/>
          <w:color w:val="000000" w:themeColor="text1"/>
        </w:rPr>
        <w:t xml:space="preserve">3. Brand Loyalty and Customer Retention  </w:t>
      </w:r>
    </w:p>
    <w:p w14:paraId="5F850D84" w14:textId="77777777" w:rsidR="004C0510" w:rsidRPr="007B5BDB" w:rsidRDefault="004C0510" w:rsidP="004C0510">
      <w:pPr>
        <w:rPr>
          <w:b/>
          <w:bCs/>
          <w:color w:val="000000" w:themeColor="text1"/>
        </w:rPr>
      </w:pPr>
      <w:r w:rsidRPr="007B5BDB">
        <w:rPr>
          <w:b/>
          <w:bCs/>
          <w:color w:val="000000" w:themeColor="text1"/>
        </w:rPr>
        <w:t>In the Maturity stage, retaining customers becomes a paramount goal. With numerous similar products on the market, businesses strive to cultivate strong brand loyalty to ensure ongoing purchases from customers. This can be accomplished through loyalty programs, superior customer service, and tailored marketing initiatives. Companies might provide incentives for repeat purchases, deliver outstanding after-sales support, or engage customers with exclusive promotions and discounts. A robust customer loyalty base can help sustain a steady revenue flow, even as overall market growth begins to decelerate.</w:t>
      </w:r>
    </w:p>
    <w:p w14:paraId="3F379EAA" w14:textId="77777777" w:rsidR="004C0510" w:rsidRPr="007B5BDB" w:rsidRDefault="004C0510" w:rsidP="004C0510">
      <w:pPr>
        <w:rPr>
          <w:b/>
          <w:bCs/>
          <w:color w:val="000000" w:themeColor="text1"/>
        </w:rPr>
      </w:pPr>
    </w:p>
    <w:p w14:paraId="58A7AEF0" w14:textId="0E64770B" w:rsidR="004C0510" w:rsidRPr="007B5BDB" w:rsidRDefault="004C0510" w:rsidP="004C0510">
      <w:pPr>
        <w:rPr>
          <w:b/>
          <w:bCs/>
          <w:color w:val="000000" w:themeColor="text1"/>
        </w:rPr>
      </w:pPr>
      <w:r w:rsidRPr="007B5BDB">
        <w:rPr>
          <w:b/>
          <w:bCs/>
          <w:color w:val="000000" w:themeColor="text1"/>
        </w:rPr>
        <w:t xml:space="preserve">4. Market Segmentation and Niche Targeting  </w:t>
      </w:r>
    </w:p>
    <w:p w14:paraId="33EF0767" w14:textId="77777777" w:rsidR="004C0510" w:rsidRPr="007B5BDB" w:rsidRDefault="004C0510" w:rsidP="004C0510">
      <w:pPr>
        <w:rPr>
          <w:b/>
          <w:bCs/>
          <w:color w:val="000000" w:themeColor="text1"/>
        </w:rPr>
      </w:pPr>
      <w:r w:rsidRPr="007B5BDB">
        <w:rPr>
          <w:b/>
          <w:bCs/>
          <w:color w:val="000000" w:themeColor="text1"/>
        </w:rPr>
        <w:t>As mass marketing becomes increasingly ineffective, companies often shift towards more focused marketing approaches. By dividing the market into smaller, more defined segments, businesses can customize their messaging and offerings to address the specific needs of these groups. This may involve concentrating on niche markets or particular demographics that still have unmet demands or preferences. For instance, an automobile manufacturer might appeal to environmentally conscious consumers by providing hybrid or electric vehicle options. Market segmentation allows companies to remain relevant and sustain sales even in a saturated market.</w:t>
      </w:r>
    </w:p>
    <w:p w14:paraId="73FBC891" w14:textId="77777777" w:rsidR="004C0510" w:rsidRPr="007B5BDB" w:rsidRDefault="004C0510" w:rsidP="004C0510">
      <w:pPr>
        <w:rPr>
          <w:b/>
          <w:bCs/>
          <w:color w:val="000000" w:themeColor="text1"/>
        </w:rPr>
      </w:pPr>
    </w:p>
    <w:p w14:paraId="1D4A4DD3" w14:textId="77777777" w:rsidR="004C0510" w:rsidRPr="007B5BDB" w:rsidRDefault="004C0510" w:rsidP="004C0510">
      <w:pPr>
        <w:rPr>
          <w:b/>
          <w:bCs/>
          <w:color w:val="000000" w:themeColor="text1"/>
        </w:rPr>
      </w:pPr>
      <w:r w:rsidRPr="007B5BDB">
        <w:rPr>
          <w:b/>
          <w:bCs/>
          <w:color w:val="000000" w:themeColor="text1"/>
        </w:rPr>
        <w:t xml:space="preserve">5. Extension Strategies  </w:t>
      </w:r>
    </w:p>
    <w:p w14:paraId="03F33E2E" w14:textId="469867E7" w:rsidR="00702F80" w:rsidRPr="007B5BDB" w:rsidRDefault="004C0510" w:rsidP="004C0510">
      <w:pPr>
        <w:rPr>
          <w:color w:val="000000" w:themeColor="text1"/>
        </w:rPr>
      </w:pPr>
      <w:r w:rsidRPr="007B5BDB">
        <w:rPr>
          <w:b/>
          <w:bCs/>
          <w:color w:val="000000" w:themeColor="text1"/>
        </w:rPr>
        <w:t xml:space="preserve">To extend the lifespan of a product during the Maturity phase, businesses frequently implement product extension strategies. These approaches aim to rekindle interest in the product and boost sales by identifying new applications, adding new features, or targeting different markets. For example, a company may launch a new </w:t>
      </w:r>
      <w:proofErr w:type="spellStart"/>
      <w:r w:rsidRPr="007B5BDB">
        <w:rPr>
          <w:b/>
          <w:bCs/>
          <w:color w:val="000000" w:themeColor="text1"/>
        </w:rPr>
        <w:t>flavor</w:t>
      </w:r>
      <w:proofErr w:type="spellEnd"/>
      <w:r w:rsidRPr="007B5BDB">
        <w:rPr>
          <w:b/>
          <w:bCs/>
          <w:color w:val="000000" w:themeColor="text1"/>
        </w:rPr>
        <w:t>, variant, or packaging to attract customers once again. Alternatively, the product could be repositioned to resonate with a different customer demographic. Another prevalent strategy involves bundling the product with complementary goods to enhance perceived value and encourage additional sales. Product extensions help maintain the product's relevance in the market and postpone the onset of the Decline phase.</w:t>
      </w:r>
    </w:p>
    <w:p w14:paraId="5AFB98E8" w14:textId="77777777" w:rsidR="00995572" w:rsidRPr="007B5BDB" w:rsidRDefault="00995572" w:rsidP="00995572">
      <w:pPr>
        <w:rPr>
          <w:color w:val="000000" w:themeColor="text1"/>
        </w:rPr>
      </w:pPr>
    </w:p>
    <w:p w14:paraId="25F2B9A6" w14:textId="77777777" w:rsidR="00995572" w:rsidRPr="007B5BDB" w:rsidRDefault="00995572" w:rsidP="00995572">
      <w:pPr>
        <w:rPr>
          <w:color w:val="000000" w:themeColor="text1"/>
        </w:rPr>
      </w:pPr>
    </w:p>
    <w:p w14:paraId="12A5C87E" w14:textId="77777777" w:rsidR="00995572" w:rsidRPr="007B5BDB" w:rsidRDefault="00995572" w:rsidP="00995572">
      <w:pPr>
        <w:rPr>
          <w:color w:val="000000" w:themeColor="text1"/>
        </w:rPr>
      </w:pPr>
    </w:p>
    <w:p w14:paraId="37A9F844" w14:textId="6BC8D524" w:rsidR="00995572" w:rsidRPr="007B5BDB" w:rsidRDefault="00995572" w:rsidP="00995572">
      <w:pPr>
        <w:rPr>
          <w:b/>
          <w:bCs/>
          <w:color w:val="000000" w:themeColor="text1"/>
        </w:rPr>
      </w:pPr>
      <w:r w:rsidRPr="007B5BDB">
        <w:rPr>
          <w:b/>
          <w:bCs/>
          <w:color w:val="000000" w:themeColor="text1"/>
        </w:rPr>
        <w:t>C</w:t>
      </w:r>
      <w:r w:rsidRPr="00995572">
        <w:rPr>
          <w:b/>
          <w:bCs/>
          <w:color w:val="000000" w:themeColor="text1"/>
        </w:rPr>
        <w:t>onclusion</w:t>
      </w:r>
    </w:p>
    <w:p w14:paraId="63694BCF" w14:textId="77777777" w:rsidR="004C0510" w:rsidRPr="007B5BDB" w:rsidRDefault="004C0510" w:rsidP="004C0510">
      <w:pPr>
        <w:rPr>
          <w:color w:val="000000" w:themeColor="text1"/>
        </w:rPr>
      </w:pPr>
      <w:r w:rsidRPr="007B5BDB">
        <w:rPr>
          <w:color w:val="000000" w:themeColor="text1"/>
        </w:rPr>
        <w:t>The approaches adopted by both pioneering and follower companies play a crucial role in shaping their success within a competitive landscape. Pioneers enjoy several advantages, including being the first to enter the market, cultivating brand loyalty, and setting industry benchmarks. However, they also face significant challenges, such as the need for substantial investments in research and development, the requirement for market education, and the uncertainty surrounding consumer acceptance. Successful pioneers like Alibaba, Lenovo, and Huawei exemplify how innovation can lead to sustained market leadership.</w:t>
      </w:r>
    </w:p>
    <w:p w14:paraId="598E369D" w14:textId="77777777" w:rsidR="004C0510" w:rsidRPr="007B5BDB" w:rsidRDefault="004C0510" w:rsidP="004C0510">
      <w:pPr>
        <w:rPr>
          <w:color w:val="000000" w:themeColor="text1"/>
        </w:rPr>
      </w:pPr>
    </w:p>
    <w:p w14:paraId="3FD20CE3" w14:textId="77777777" w:rsidR="004C0510" w:rsidRPr="007B5BDB" w:rsidRDefault="004C0510" w:rsidP="004C0510">
      <w:pPr>
        <w:rPr>
          <w:color w:val="000000" w:themeColor="text1"/>
        </w:rPr>
      </w:pPr>
      <w:r w:rsidRPr="007B5BDB">
        <w:rPr>
          <w:color w:val="000000" w:themeColor="text1"/>
        </w:rPr>
        <w:lastRenderedPageBreak/>
        <w:t>On the other hand, follower companies benefit from the lessons learned by pioneers, allowing them to avoid previous mistakes, reduce risks, and enhance their market entry strategies. Followers often introduce more refined products, leveraging established best practices and competitive pricing strategies. Companies such as Oppo, Vivo, and ZTE have successfully capitalized on the groundwork laid by pioneers, using these insights to offer differentiated products at appealing prices.</w:t>
      </w:r>
    </w:p>
    <w:p w14:paraId="784530DC" w14:textId="77777777" w:rsidR="004C0510" w:rsidRPr="007B5BDB" w:rsidRDefault="004C0510" w:rsidP="004C0510">
      <w:pPr>
        <w:rPr>
          <w:color w:val="000000" w:themeColor="text1"/>
        </w:rPr>
      </w:pPr>
    </w:p>
    <w:p w14:paraId="1170644E" w14:textId="77777777" w:rsidR="004C0510" w:rsidRPr="007B5BDB" w:rsidRDefault="004C0510" w:rsidP="004C0510">
      <w:pPr>
        <w:rPr>
          <w:color w:val="000000" w:themeColor="text1"/>
        </w:rPr>
      </w:pPr>
      <w:r w:rsidRPr="007B5BDB">
        <w:rPr>
          <w:color w:val="000000" w:themeColor="text1"/>
        </w:rPr>
        <w:t xml:space="preserve">Furthermore, both pioneers and followers must </w:t>
      </w:r>
      <w:proofErr w:type="spellStart"/>
      <w:r w:rsidRPr="007B5BDB">
        <w:rPr>
          <w:color w:val="000000" w:themeColor="text1"/>
        </w:rPr>
        <w:t>skillfully</w:t>
      </w:r>
      <w:proofErr w:type="spellEnd"/>
      <w:r w:rsidRPr="007B5BDB">
        <w:rPr>
          <w:color w:val="000000" w:themeColor="text1"/>
        </w:rPr>
        <w:t xml:space="preserve"> navigate the Product Life Cycle (PLC) to maintain ongoing success. During the Growth phase, companies should focus on increasing market share, improving products, and diversifying their target markets. As they move into the Maturity phase, the focus shifts to differentiation, cost-effectiveness, customer retention, and market segmentation to ensure profitability and extend the product's lifecycle.</w:t>
      </w:r>
    </w:p>
    <w:p w14:paraId="1FC4CBE5" w14:textId="77777777" w:rsidR="004C0510" w:rsidRPr="007B5BDB" w:rsidRDefault="004C0510" w:rsidP="004C0510">
      <w:pPr>
        <w:rPr>
          <w:color w:val="000000" w:themeColor="text1"/>
        </w:rPr>
      </w:pPr>
    </w:p>
    <w:p w14:paraId="2C89F4D6" w14:textId="5BCED593" w:rsidR="00995572" w:rsidRDefault="004C0510" w:rsidP="004C0510">
      <w:pPr>
        <w:rPr>
          <w:color w:val="000000" w:themeColor="text1"/>
        </w:rPr>
      </w:pPr>
      <w:r w:rsidRPr="007B5BDB">
        <w:rPr>
          <w:color w:val="000000" w:themeColor="text1"/>
        </w:rPr>
        <w:t>In summary, whether a company adopts a pioneering or follower strategy, it is essential to adapt to changing market dynamics and continuously refine its approaches to achieve long-term growth and success.</w:t>
      </w:r>
    </w:p>
    <w:p w14:paraId="232EC856" w14:textId="77777777" w:rsidR="007B5BDB" w:rsidRPr="00AD63DA" w:rsidRDefault="007B5BDB" w:rsidP="007B5BDB">
      <w:pPr>
        <w:pStyle w:val="Heading1"/>
      </w:pPr>
      <w:bookmarkStart w:id="1" w:name="_Toc193977634"/>
      <w:r w:rsidRPr="009C7F20">
        <w:rPr>
          <w:rStyle w:val="s1"/>
          <w:b/>
          <w:bCs/>
          <w:highlight w:val="yellow"/>
        </w:rPr>
        <w:t>References</w:t>
      </w:r>
      <w:bookmarkEnd w:id="1"/>
    </w:p>
    <w:p w14:paraId="2C7262F9" w14:textId="77777777" w:rsidR="007B5BDB" w:rsidRPr="007B5BDB" w:rsidRDefault="007B5BDB" w:rsidP="007B5BDB">
      <w:pPr>
        <w:numPr>
          <w:ilvl w:val="0"/>
          <w:numId w:val="9"/>
        </w:numPr>
        <w:rPr>
          <w:color w:val="000000" w:themeColor="text1"/>
        </w:rPr>
      </w:pPr>
      <w:r w:rsidRPr="007B5BDB">
        <w:rPr>
          <w:b/>
          <w:bCs/>
          <w:color w:val="000000" w:themeColor="text1"/>
        </w:rPr>
        <w:t>Kotler, P., &amp; Keller, K. L. (2016).</w:t>
      </w:r>
      <w:r w:rsidRPr="007B5BDB">
        <w:rPr>
          <w:color w:val="000000" w:themeColor="text1"/>
        </w:rPr>
        <w:t xml:space="preserve"> </w:t>
      </w:r>
      <w:r w:rsidRPr="007B5BDB">
        <w:rPr>
          <w:i/>
          <w:iCs/>
          <w:color w:val="000000" w:themeColor="text1"/>
        </w:rPr>
        <w:t>Marketing Management</w:t>
      </w:r>
      <w:r w:rsidRPr="007B5BDB">
        <w:rPr>
          <w:color w:val="000000" w:themeColor="text1"/>
        </w:rPr>
        <w:t xml:space="preserve"> (15th ed.). Pearson.</w:t>
      </w:r>
    </w:p>
    <w:p w14:paraId="3B4BB0E4" w14:textId="77777777" w:rsidR="007B5BDB" w:rsidRPr="007B5BDB" w:rsidRDefault="007B5BDB" w:rsidP="007B5BDB">
      <w:pPr>
        <w:numPr>
          <w:ilvl w:val="1"/>
          <w:numId w:val="9"/>
        </w:numPr>
        <w:rPr>
          <w:color w:val="000000" w:themeColor="text1"/>
        </w:rPr>
      </w:pPr>
      <w:r w:rsidRPr="007B5BDB">
        <w:rPr>
          <w:color w:val="000000" w:themeColor="text1"/>
        </w:rPr>
        <w:t>This book offers insights into market strategies, including first-mover and follower approaches, and provides an in-depth analysis of the Product Life Cycle.</w:t>
      </w:r>
    </w:p>
    <w:p w14:paraId="61CDEAC6" w14:textId="77777777" w:rsidR="007B5BDB" w:rsidRPr="007B5BDB" w:rsidRDefault="007B5BDB" w:rsidP="007B5BDB">
      <w:pPr>
        <w:numPr>
          <w:ilvl w:val="0"/>
          <w:numId w:val="9"/>
        </w:numPr>
        <w:rPr>
          <w:color w:val="000000" w:themeColor="text1"/>
        </w:rPr>
      </w:pPr>
      <w:r w:rsidRPr="007B5BDB">
        <w:rPr>
          <w:b/>
          <w:bCs/>
          <w:color w:val="000000" w:themeColor="text1"/>
        </w:rPr>
        <w:t>Moore, G. A. (2004).</w:t>
      </w:r>
      <w:r w:rsidRPr="007B5BDB">
        <w:rPr>
          <w:color w:val="000000" w:themeColor="text1"/>
        </w:rPr>
        <w:t xml:space="preserve"> </w:t>
      </w:r>
      <w:r w:rsidRPr="007B5BDB">
        <w:rPr>
          <w:i/>
          <w:iCs/>
          <w:color w:val="000000" w:themeColor="text1"/>
        </w:rPr>
        <w:t>Crossing the Chasm: Marketing and Selling High-Tech Products to Mainstream Customers</w:t>
      </w:r>
      <w:r w:rsidRPr="007B5BDB">
        <w:rPr>
          <w:color w:val="000000" w:themeColor="text1"/>
        </w:rPr>
        <w:t>. HarperBusiness.</w:t>
      </w:r>
    </w:p>
    <w:p w14:paraId="33B4A6DD" w14:textId="77777777" w:rsidR="007B5BDB" w:rsidRPr="007B5BDB" w:rsidRDefault="007B5BDB" w:rsidP="007B5BDB">
      <w:pPr>
        <w:numPr>
          <w:ilvl w:val="1"/>
          <w:numId w:val="9"/>
        </w:numPr>
        <w:rPr>
          <w:color w:val="000000" w:themeColor="text1"/>
        </w:rPr>
      </w:pPr>
      <w:r w:rsidRPr="007B5BDB">
        <w:rPr>
          <w:color w:val="000000" w:themeColor="text1"/>
        </w:rPr>
        <w:t>Moore’s work explores strategies for technology adoption, including the dynamics between early adopters (pioneers) and the mass market (followers).</w:t>
      </w:r>
    </w:p>
    <w:p w14:paraId="34724C92" w14:textId="77777777" w:rsidR="007B5BDB" w:rsidRPr="007B5BDB" w:rsidRDefault="007B5BDB" w:rsidP="007B5BDB">
      <w:pPr>
        <w:numPr>
          <w:ilvl w:val="0"/>
          <w:numId w:val="9"/>
        </w:numPr>
        <w:rPr>
          <w:color w:val="000000" w:themeColor="text1"/>
        </w:rPr>
      </w:pPr>
      <w:r w:rsidRPr="007B5BDB">
        <w:rPr>
          <w:b/>
          <w:bCs/>
          <w:color w:val="000000" w:themeColor="text1"/>
        </w:rPr>
        <w:t>Porter, M. E. (1985).</w:t>
      </w:r>
      <w:r w:rsidRPr="007B5BDB">
        <w:rPr>
          <w:color w:val="000000" w:themeColor="text1"/>
        </w:rPr>
        <w:t xml:space="preserve"> </w:t>
      </w:r>
      <w:r w:rsidRPr="007B5BDB">
        <w:rPr>
          <w:i/>
          <w:iCs/>
          <w:color w:val="000000" w:themeColor="text1"/>
        </w:rPr>
        <w:t>Competitive Advantage: Creating and Sustaining Superior Performance</w:t>
      </w:r>
      <w:r w:rsidRPr="007B5BDB">
        <w:rPr>
          <w:color w:val="000000" w:themeColor="text1"/>
        </w:rPr>
        <w:t>. Free Press.</w:t>
      </w:r>
    </w:p>
    <w:p w14:paraId="1FF0402D" w14:textId="77777777" w:rsidR="007B5BDB" w:rsidRPr="007B5BDB" w:rsidRDefault="007B5BDB" w:rsidP="007B5BDB">
      <w:pPr>
        <w:numPr>
          <w:ilvl w:val="1"/>
          <w:numId w:val="9"/>
        </w:numPr>
        <w:rPr>
          <w:color w:val="000000" w:themeColor="text1"/>
        </w:rPr>
      </w:pPr>
      <w:r w:rsidRPr="007B5BDB">
        <w:rPr>
          <w:color w:val="000000" w:themeColor="text1"/>
        </w:rPr>
        <w:t>Porter’s theories on competitive advantage, including cost leadership, differentiation, and first-mover advantages, support the analysis of business strategies.</w:t>
      </w:r>
    </w:p>
    <w:p w14:paraId="5EDACE98" w14:textId="77777777" w:rsidR="007B5BDB" w:rsidRPr="007B5BDB" w:rsidRDefault="007B5BDB" w:rsidP="007B5BDB">
      <w:pPr>
        <w:numPr>
          <w:ilvl w:val="0"/>
          <w:numId w:val="9"/>
        </w:numPr>
        <w:rPr>
          <w:color w:val="000000" w:themeColor="text1"/>
        </w:rPr>
      </w:pPr>
      <w:r w:rsidRPr="007B5BDB">
        <w:rPr>
          <w:b/>
          <w:bCs/>
          <w:color w:val="000000" w:themeColor="text1"/>
        </w:rPr>
        <w:t>Christensen, C. M. (1997).</w:t>
      </w:r>
      <w:r w:rsidRPr="007B5BDB">
        <w:rPr>
          <w:color w:val="000000" w:themeColor="text1"/>
        </w:rPr>
        <w:t xml:space="preserve"> </w:t>
      </w:r>
      <w:r w:rsidRPr="007B5BDB">
        <w:rPr>
          <w:i/>
          <w:iCs/>
          <w:color w:val="000000" w:themeColor="text1"/>
        </w:rPr>
        <w:t>The Innovator’s Dilemma: When New Technologies Cause Great Firms to Fail</w:t>
      </w:r>
      <w:r w:rsidRPr="007B5BDB">
        <w:rPr>
          <w:color w:val="000000" w:themeColor="text1"/>
        </w:rPr>
        <w:t>. Harvard Business Review Press.</w:t>
      </w:r>
    </w:p>
    <w:p w14:paraId="0B348BAB" w14:textId="77777777" w:rsidR="007B5BDB" w:rsidRPr="007B5BDB" w:rsidRDefault="007B5BDB" w:rsidP="007B5BDB">
      <w:pPr>
        <w:numPr>
          <w:ilvl w:val="1"/>
          <w:numId w:val="9"/>
        </w:numPr>
        <w:rPr>
          <w:color w:val="000000" w:themeColor="text1"/>
        </w:rPr>
      </w:pPr>
      <w:r w:rsidRPr="007B5BDB">
        <w:rPr>
          <w:color w:val="000000" w:themeColor="text1"/>
        </w:rPr>
        <w:lastRenderedPageBreak/>
        <w:t>This book covers how pioneering firms often lead innovations but can face challenges when disruptive technologies emerge, offering insights into both pioneering and following strategies.</w:t>
      </w:r>
    </w:p>
    <w:p w14:paraId="79DEC88E" w14:textId="77777777" w:rsidR="007B5BDB" w:rsidRPr="007B5BDB" w:rsidRDefault="007B5BDB" w:rsidP="007B5BDB">
      <w:pPr>
        <w:rPr>
          <w:b/>
          <w:bCs/>
          <w:color w:val="000000" w:themeColor="text1"/>
        </w:rPr>
      </w:pPr>
      <w:r w:rsidRPr="007B5BDB">
        <w:rPr>
          <w:b/>
          <w:bCs/>
          <w:color w:val="000000" w:themeColor="text1"/>
        </w:rPr>
        <w:t>Academic Journals:</w:t>
      </w:r>
    </w:p>
    <w:p w14:paraId="72C0DA95" w14:textId="77777777" w:rsidR="007B5BDB" w:rsidRPr="007B5BDB" w:rsidRDefault="007B5BDB" w:rsidP="007B5BDB">
      <w:pPr>
        <w:numPr>
          <w:ilvl w:val="0"/>
          <w:numId w:val="10"/>
        </w:numPr>
        <w:rPr>
          <w:color w:val="000000" w:themeColor="text1"/>
        </w:rPr>
      </w:pPr>
      <w:r w:rsidRPr="007B5BDB">
        <w:rPr>
          <w:b/>
          <w:bCs/>
          <w:color w:val="000000" w:themeColor="text1"/>
        </w:rPr>
        <w:t>Lilien, G. L., &amp; Yoon, E. (1990).</w:t>
      </w:r>
      <w:r w:rsidRPr="007B5BDB">
        <w:rPr>
          <w:color w:val="000000" w:themeColor="text1"/>
        </w:rPr>
        <w:t xml:space="preserve"> "The Timing of Market Entry: An Exploratory Study of New Entrants and Market Leaders." </w:t>
      </w:r>
      <w:r w:rsidRPr="007B5BDB">
        <w:rPr>
          <w:i/>
          <w:iCs/>
          <w:color w:val="000000" w:themeColor="text1"/>
        </w:rPr>
        <w:t>Journal of Marketing Research</w:t>
      </w:r>
      <w:r w:rsidRPr="007B5BDB">
        <w:rPr>
          <w:color w:val="000000" w:themeColor="text1"/>
        </w:rPr>
        <w:t>, 27(4), 430-441.</w:t>
      </w:r>
    </w:p>
    <w:p w14:paraId="6B8E6EA7" w14:textId="77777777" w:rsidR="007B5BDB" w:rsidRPr="007B5BDB" w:rsidRDefault="007B5BDB" w:rsidP="007B5BDB">
      <w:pPr>
        <w:numPr>
          <w:ilvl w:val="1"/>
          <w:numId w:val="10"/>
        </w:numPr>
        <w:rPr>
          <w:color w:val="000000" w:themeColor="text1"/>
        </w:rPr>
      </w:pPr>
      <w:r w:rsidRPr="007B5BDB">
        <w:rPr>
          <w:color w:val="000000" w:themeColor="text1"/>
        </w:rPr>
        <w:t>This paper provides empirical evidence on the timing of market entry and its impact on the success of market leaders and followers.</w:t>
      </w:r>
    </w:p>
    <w:p w14:paraId="5237E57E" w14:textId="77777777" w:rsidR="007B5BDB" w:rsidRPr="007B5BDB" w:rsidRDefault="007B5BDB" w:rsidP="007B5BDB">
      <w:pPr>
        <w:numPr>
          <w:ilvl w:val="0"/>
          <w:numId w:val="10"/>
        </w:numPr>
        <w:rPr>
          <w:color w:val="000000" w:themeColor="text1"/>
        </w:rPr>
      </w:pPr>
      <w:r w:rsidRPr="007B5BDB">
        <w:rPr>
          <w:b/>
          <w:bCs/>
          <w:color w:val="000000" w:themeColor="text1"/>
        </w:rPr>
        <w:t>Lieberman, M. B., &amp; Montgomery, D. B. (1988).</w:t>
      </w:r>
      <w:r w:rsidRPr="007B5BDB">
        <w:rPr>
          <w:color w:val="000000" w:themeColor="text1"/>
        </w:rPr>
        <w:t xml:space="preserve"> "First-Mover Advantages." </w:t>
      </w:r>
      <w:r w:rsidRPr="007B5BDB">
        <w:rPr>
          <w:i/>
          <w:iCs/>
          <w:color w:val="000000" w:themeColor="text1"/>
        </w:rPr>
        <w:t>Strategic Management Journal</w:t>
      </w:r>
      <w:r w:rsidRPr="007B5BDB">
        <w:rPr>
          <w:color w:val="000000" w:themeColor="text1"/>
        </w:rPr>
        <w:t>, 9(S1), 41-58.</w:t>
      </w:r>
    </w:p>
    <w:p w14:paraId="456BF11C" w14:textId="77777777" w:rsidR="007B5BDB" w:rsidRPr="007B5BDB" w:rsidRDefault="007B5BDB" w:rsidP="007B5BDB">
      <w:pPr>
        <w:numPr>
          <w:ilvl w:val="1"/>
          <w:numId w:val="10"/>
        </w:numPr>
        <w:rPr>
          <w:color w:val="000000" w:themeColor="text1"/>
        </w:rPr>
      </w:pPr>
      <w:r w:rsidRPr="007B5BDB">
        <w:rPr>
          <w:color w:val="000000" w:themeColor="text1"/>
        </w:rPr>
        <w:t>This paper discusses the strategic benefits and challenges of being a first-mover in various industries.</w:t>
      </w:r>
    </w:p>
    <w:p w14:paraId="590D8CF2" w14:textId="77777777" w:rsidR="007B5BDB" w:rsidRPr="007B5BDB" w:rsidRDefault="007B5BDB" w:rsidP="007B5BDB">
      <w:pPr>
        <w:numPr>
          <w:ilvl w:val="0"/>
          <w:numId w:val="10"/>
        </w:numPr>
        <w:rPr>
          <w:color w:val="000000" w:themeColor="text1"/>
        </w:rPr>
      </w:pPr>
      <w:r w:rsidRPr="007B5BDB">
        <w:rPr>
          <w:b/>
          <w:bCs/>
          <w:color w:val="000000" w:themeColor="text1"/>
        </w:rPr>
        <w:t>Katz, M. L., &amp; Shapiro, C. (1985).</w:t>
      </w:r>
      <w:r w:rsidRPr="007B5BDB">
        <w:rPr>
          <w:color w:val="000000" w:themeColor="text1"/>
        </w:rPr>
        <w:t xml:space="preserve"> "Network Externalities, Competition, and Compatibility." </w:t>
      </w:r>
      <w:r w:rsidRPr="007B5BDB">
        <w:rPr>
          <w:i/>
          <w:iCs/>
          <w:color w:val="000000" w:themeColor="text1"/>
        </w:rPr>
        <w:t>American Economic Review</w:t>
      </w:r>
      <w:r w:rsidRPr="007B5BDB">
        <w:rPr>
          <w:color w:val="000000" w:themeColor="text1"/>
        </w:rPr>
        <w:t>, 75(3), 424-440.</w:t>
      </w:r>
    </w:p>
    <w:p w14:paraId="77E50E94" w14:textId="77777777" w:rsidR="007B5BDB" w:rsidRPr="007B5BDB" w:rsidRDefault="007B5BDB" w:rsidP="007B5BDB">
      <w:pPr>
        <w:numPr>
          <w:ilvl w:val="1"/>
          <w:numId w:val="10"/>
        </w:numPr>
        <w:rPr>
          <w:color w:val="000000" w:themeColor="text1"/>
        </w:rPr>
      </w:pPr>
      <w:r w:rsidRPr="007B5BDB">
        <w:rPr>
          <w:color w:val="000000" w:themeColor="text1"/>
        </w:rPr>
        <w:t>This article highlights how pioneers can create network effects that lead to competitive advantages, which is crucial for understanding barriers to entry</w:t>
      </w:r>
    </w:p>
    <w:p w14:paraId="50B3200D" w14:textId="3154F459" w:rsidR="007B5BDB" w:rsidRPr="007B5BDB" w:rsidRDefault="007B5BDB" w:rsidP="007B5BDB">
      <w:pPr>
        <w:rPr>
          <w:color w:val="000000" w:themeColor="text1"/>
        </w:rPr>
      </w:pPr>
    </w:p>
    <w:sectPr w:rsidR="007B5BDB" w:rsidRPr="007B5B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1A471A"/>
    <w:multiLevelType w:val="multilevel"/>
    <w:tmpl w:val="E3749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084BDA"/>
    <w:multiLevelType w:val="multilevel"/>
    <w:tmpl w:val="7BAAB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7478F5"/>
    <w:multiLevelType w:val="multilevel"/>
    <w:tmpl w:val="3B2EC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D56B9E"/>
    <w:multiLevelType w:val="multilevel"/>
    <w:tmpl w:val="C660F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063436"/>
    <w:multiLevelType w:val="multilevel"/>
    <w:tmpl w:val="5B6E172C"/>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053BB0"/>
    <w:multiLevelType w:val="multilevel"/>
    <w:tmpl w:val="420E63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0802B4"/>
    <w:multiLevelType w:val="multilevel"/>
    <w:tmpl w:val="C5643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173EE5"/>
    <w:multiLevelType w:val="multilevel"/>
    <w:tmpl w:val="1C9E2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A27F2E"/>
    <w:multiLevelType w:val="multilevel"/>
    <w:tmpl w:val="C41E47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3747913"/>
    <w:multiLevelType w:val="multilevel"/>
    <w:tmpl w:val="4F76D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6434971">
    <w:abstractNumId w:val="3"/>
  </w:num>
  <w:num w:numId="2" w16cid:durableId="2093356951">
    <w:abstractNumId w:val="6"/>
  </w:num>
  <w:num w:numId="3" w16cid:durableId="2027899699">
    <w:abstractNumId w:val="8"/>
  </w:num>
  <w:num w:numId="4" w16cid:durableId="1803496225">
    <w:abstractNumId w:val="2"/>
  </w:num>
  <w:num w:numId="5" w16cid:durableId="424498864">
    <w:abstractNumId w:val="7"/>
  </w:num>
  <w:num w:numId="6" w16cid:durableId="484781382">
    <w:abstractNumId w:val="9"/>
  </w:num>
  <w:num w:numId="7" w16cid:durableId="333724119">
    <w:abstractNumId w:val="0"/>
  </w:num>
  <w:num w:numId="8" w16cid:durableId="1002584463">
    <w:abstractNumId w:val="1"/>
  </w:num>
  <w:num w:numId="9" w16cid:durableId="1885218505">
    <w:abstractNumId w:val="5"/>
  </w:num>
  <w:num w:numId="10" w16cid:durableId="7007839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F80"/>
    <w:rsid w:val="000D7AC8"/>
    <w:rsid w:val="0010547C"/>
    <w:rsid w:val="003D307C"/>
    <w:rsid w:val="003F1205"/>
    <w:rsid w:val="004C0510"/>
    <w:rsid w:val="005372A6"/>
    <w:rsid w:val="00702F80"/>
    <w:rsid w:val="007423C1"/>
    <w:rsid w:val="007B5BDB"/>
    <w:rsid w:val="00995572"/>
    <w:rsid w:val="00C91F62"/>
    <w:rsid w:val="00D52455"/>
    <w:rsid w:val="00DB5B13"/>
    <w:rsid w:val="00E45F74"/>
    <w:rsid w:val="00EB20D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8A80E2"/>
  <w15:chartTrackingRefBased/>
  <w15:docId w15:val="{564A93C4-AB18-4DEC-9CA8-039C53FBA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F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2F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2F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2F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2F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2F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2F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2F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2F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F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2F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2F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2F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2F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2F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2F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2F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2F80"/>
    <w:rPr>
      <w:rFonts w:eastAsiaTheme="majorEastAsia" w:cstheme="majorBidi"/>
      <w:color w:val="272727" w:themeColor="text1" w:themeTint="D8"/>
    </w:rPr>
  </w:style>
  <w:style w:type="paragraph" w:styleId="Title">
    <w:name w:val="Title"/>
    <w:basedOn w:val="Normal"/>
    <w:next w:val="Normal"/>
    <w:link w:val="TitleChar"/>
    <w:uiPriority w:val="10"/>
    <w:qFormat/>
    <w:rsid w:val="00702F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F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2F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2F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2F80"/>
    <w:pPr>
      <w:spacing w:before="160"/>
      <w:jc w:val="center"/>
    </w:pPr>
    <w:rPr>
      <w:i/>
      <w:iCs/>
      <w:color w:val="404040" w:themeColor="text1" w:themeTint="BF"/>
    </w:rPr>
  </w:style>
  <w:style w:type="character" w:customStyle="1" w:styleId="QuoteChar">
    <w:name w:val="Quote Char"/>
    <w:basedOn w:val="DefaultParagraphFont"/>
    <w:link w:val="Quote"/>
    <w:uiPriority w:val="29"/>
    <w:rsid w:val="00702F80"/>
    <w:rPr>
      <w:i/>
      <w:iCs/>
      <w:color w:val="404040" w:themeColor="text1" w:themeTint="BF"/>
    </w:rPr>
  </w:style>
  <w:style w:type="paragraph" w:styleId="ListParagraph">
    <w:name w:val="List Paragraph"/>
    <w:basedOn w:val="Normal"/>
    <w:uiPriority w:val="34"/>
    <w:qFormat/>
    <w:rsid w:val="00702F80"/>
    <w:pPr>
      <w:ind w:left="720"/>
      <w:contextualSpacing/>
    </w:pPr>
  </w:style>
  <w:style w:type="character" w:styleId="IntenseEmphasis">
    <w:name w:val="Intense Emphasis"/>
    <w:basedOn w:val="DefaultParagraphFont"/>
    <w:uiPriority w:val="21"/>
    <w:qFormat/>
    <w:rsid w:val="00702F80"/>
    <w:rPr>
      <w:i/>
      <w:iCs/>
      <w:color w:val="0F4761" w:themeColor="accent1" w:themeShade="BF"/>
    </w:rPr>
  </w:style>
  <w:style w:type="paragraph" w:styleId="IntenseQuote">
    <w:name w:val="Intense Quote"/>
    <w:basedOn w:val="Normal"/>
    <w:next w:val="Normal"/>
    <w:link w:val="IntenseQuoteChar"/>
    <w:uiPriority w:val="30"/>
    <w:qFormat/>
    <w:rsid w:val="00702F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2F80"/>
    <w:rPr>
      <w:i/>
      <w:iCs/>
      <w:color w:val="0F4761" w:themeColor="accent1" w:themeShade="BF"/>
    </w:rPr>
  </w:style>
  <w:style w:type="character" w:styleId="IntenseReference">
    <w:name w:val="Intense Reference"/>
    <w:basedOn w:val="DefaultParagraphFont"/>
    <w:uiPriority w:val="32"/>
    <w:qFormat/>
    <w:rsid w:val="00702F80"/>
    <w:rPr>
      <w:b/>
      <w:bCs/>
      <w:smallCaps/>
      <w:color w:val="0F4761" w:themeColor="accent1" w:themeShade="BF"/>
      <w:spacing w:val="5"/>
    </w:rPr>
  </w:style>
  <w:style w:type="paragraph" w:customStyle="1" w:styleId="p1">
    <w:name w:val="p1"/>
    <w:basedOn w:val="Normal"/>
    <w:rsid w:val="00C91F62"/>
    <w:pPr>
      <w:spacing w:before="100" w:beforeAutospacing="1" w:after="100" w:afterAutospacing="1" w:line="240" w:lineRule="auto"/>
    </w:pPr>
    <w:rPr>
      <w:rFonts w:ascii="Times New Roman" w:eastAsiaTheme="minorEastAsia" w:hAnsi="Times New Roman" w:cs="Times New Roman"/>
      <w:kern w:val="0"/>
      <w:lang w:eastAsia="en-GB" w:bidi="ar-SA"/>
      <w14:ligatures w14:val="none"/>
    </w:rPr>
  </w:style>
  <w:style w:type="character" w:customStyle="1" w:styleId="s1">
    <w:name w:val="s1"/>
    <w:basedOn w:val="DefaultParagraphFont"/>
    <w:rsid w:val="00C91F62"/>
  </w:style>
  <w:style w:type="paragraph" w:customStyle="1" w:styleId="p2">
    <w:name w:val="p2"/>
    <w:basedOn w:val="Normal"/>
    <w:rsid w:val="00C91F62"/>
    <w:pPr>
      <w:spacing w:before="100" w:beforeAutospacing="1" w:after="100" w:afterAutospacing="1" w:line="240" w:lineRule="auto"/>
    </w:pPr>
    <w:rPr>
      <w:rFonts w:ascii="Times New Roman" w:eastAsiaTheme="minorEastAsia" w:hAnsi="Times New Roman" w:cs="Times New Roman"/>
      <w:kern w:val="0"/>
      <w:lang w:eastAsia="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6409">
      <w:bodyDiv w:val="1"/>
      <w:marLeft w:val="0"/>
      <w:marRight w:val="0"/>
      <w:marTop w:val="0"/>
      <w:marBottom w:val="0"/>
      <w:divBdr>
        <w:top w:val="none" w:sz="0" w:space="0" w:color="auto"/>
        <w:left w:val="none" w:sz="0" w:space="0" w:color="auto"/>
        <w:bottom w:val="none" w:sz="0" w:space="0" w:color="auto"/>
        <w:right w:val="none" w:sz="0" w:space="0" w:color="auto"/>
      </w:divBdr>
    </w:div>
    <w:div w:id="6249673">
      <w:bodyDiv w:val="1"/>
      <w:marLeft w:val="0"/>
      <w:marRight w:val="0"/>
      <w:marTop w:val="0"/>
      <w:marBottom w:val="0"/>
      <w:divBdr>
        <w:top w:val="none" w:sz="0" w:space="0" w:color="auto"/>
        <w:left w:val="none" w:sz="0" w:space="0" w:color="auto"/>
        <w:bottom w:val="none" w:sz="0" w:space="0" w:color="auto"/>
        <w:right w:val="none" w:sz="0" w:space="0" w:color="auto"/>
      </w:divBdr>
    </w:div>
    <w:div w:id="107890948">
      <w:bodyDiv w:val="1"/>
      <w:marLeft w:val="0"/>
      <w:marRight w:val="0"/>
      <w:marTop w:val="0"/>
      <w:marBottom w:val="0"/>
      <w:divBdr>
        <w:top w:val="none" w:sz="0" w:space="0" w:color="auto"/>
        <w:left w:val="none" w:sz="0" w:space="0" w:color="auto"/>
        <w:bottom w:val="none" w:sz="0" w:space="0" w:color="auto"/>
        <w:right w:val="none" w:sz="0" w:space="0" w:color="auto"/>
      </w:divBdr>
      <w:divsChild>
        <w:div w:id="1512523466">
          <w:marLeft w:val="0"/>
          <w:marRight w:val="0"/>
          <w:marTop w:val="0"/>
          <w:marBottom w:val="0"/>
          <w:divBdr>
            <w:top w:val="none" w:sz="0" w:space="0" w:color="auto"/>
            <w:left w:val="none" w:sz="0" w:space="0" w:color="auto"/>
            <w:bottom w:val="none" w:sz="0" w:space="0" w:color="auto"/>
            <w:right w:val="none" w:sz="0" w:space="0" w:color="auto"/>
          </w:divBdr>
          <w:divsChild>
            <w:div w:id="1132552260">
              <w:marLeft w:val="0"/>
              <w:marRight w:val="0"/>
              <w:marTop w:val="0"/>
              <w:marBottom w:val="0"/>
              <w:divBdr>
                <w:top w:val="none" w:sz="0" w:space="0" w:color="auto"/>
                <w:left w:val="none" w:sz="0" w:space="0" w:color="auto"/>
                <w:bottom w:val="none" w:sz="0" w:space="0" w:color="auto"/>
                <w:right w:val="none" w:sz="0" w:space="0" w:color="auto"/>
              </w:divBdr>
            </w:div>
            <w:div w:id="612596477">
              <w:marLeft w:val="300"/>
              <w:marRight w:val="0"/>
              <w:marTop w:val="0"/>
              <w:marBottom w:val="0"/>
              <w:divBdr>
                <w:top w:val="none" w:sz="0" w:space="0" w:color="auto"/>
                <w:left w:val="none" w:sz="0" w:space="0" w:color="auto"/>
                <w:bottom w:val="none" w:sz="0" w:space="0" w:color="auto"/>
                <w:right w:val="none" w:sz="0" w:space="0" w:color="auto"/>
              </w:divBdr>
            </w:div>
            <w:div w:id="1911232854">
              <w:marLeft w:val="300"/>
              <w:marRight w:val="0"/>
              <w:marTop w:val="0"/>
              <w:marBottom w:val="0"/>
              <w:divBdr>
                <w:top w:val="none" w:sz="0" w:space="0" w:color="auto"/>
                <w:left w:val="none" w:sz="0" w:space="0" w:color="auto"/>
                <w:bottom w:val="none" w:sz="0" w:space="0" w:color="auto"/>
                <w:right w:val="none" w:sz="0" w:space="0" w:color="auto"/>
              </w:divBdr>
            </w:div>
            <w:div w:id="107360820">
              <w:marLeft w:val="300"/>
              <w:marRight w:val="0"/>
              <w:marTop w:val="0"/>
              <w:marBottom w:val="0"/>
              <w:divBdr>
                <w:top w:val="none" w:sz="0" w:space="0" w:color="auto"/>
                <w:left w:val="none" w:sz="0" w:space="0" w:color="auto"/>
                <w:bottom w:val="none" w:sz="0" w:space="0" w:color="auto"/>
                <w:right w:val="none" w:sz="0" w:space="0" w:color="auto"/>
              </w:divBdr>
            </w:div>
            <w:div w:id="2047635909">
              <w:marLeft w:val="0"/>
              <w:marRight w:val="0"/>
              <w:marTop w:val="0"/>
              <w:marBottom w:val="0"/>
              <w:divBdr>
                <w:top w:val="none" w:sz="0" w:space="0" w:color="auto"/>
                <w:left w:val="none" w:sz="0" w:space="0" w:color="auto"/>
                <w:bottom w:val="none" w:sz="0" w:space="0" w:color="auto"/>
                <w:right w:val="none" w:sz="0" w:space="0" w:color="auto"/>
              </w:divBdr>
            </w:div>
            <w:div w:id="1267881755">
              <w:marLeft w:val="60"/>
              <w:marRight w:val="0"/>
              <w:marTop w:val="0"/>
              <w:marBottom w:val="0"/>
              <w:divBdr>
                <w:top w:val="none" w:sz="0" w:space="0" w:color="auto"/>
                <w:left w:val="none" w:sz="0" w:space="0" w:color="auto"/>
                <w:bottom w:val="none" w:sz="0" w:space="0" w:color="auto"/>
                <w:right w:val="none" w:sz="0" w:space="0" w:color="auto"/>
              </w:divBdr>
            </w:div>
          </w:divsChild>
        </w:div>
        <w:div w:id="1800416636">
          <w:marLeft w:val="0"/>
          <w:marRight w:val="0"/>
          <w:marTop w:val="0"/>
          <w:marBottom w:val="0"/>
          <w:divBdr>
            <w:top w:val="none" w:sz="0" w:space="0" w:color="auto"/>
            <w:left w:val="none" w:sz="0" w:space="0" w:color="auto"/>
            <w:bottom w:val="none" w:sz="0" w:space="0" w:color="auto"/>
            <w:right w:val="none" w:sz="0" w:space="0" w:color="auto"/>
          </w:divBdr>
          <w:divsChild>
            <w:div w:id="1489901122">
              <w:marLeft w:val="0"/>
              <w:marRight w:val="0"/>
              <w:marTop w:val="120"/>
              <w:marBottom w:val="0"/>
              <w:divBdr>
                <w:top w:val="none" w:sz="0" w:space="0" w:color="auto"/>
                <w:left w:val="none" w:sz="0" w:space="0" w:color="auto"/>
                <w:bottom w:val="none" w:sz="0" w:space="0" w:color="auto"/>
                <w:right w:val="none" w:sz="0" w:space="0" w:color="auto"/>
              </w:divBdr>
              <w:divsChild>
                <w:div w:id="1262643693">
                  <w:marLeft w:val="0"/>
                  <w:marRight w:val="0"/>
                  <w:marTop w:val="0"/>
                  <w:marBottom w:val="0"/>
                  <w:divBdr>
                    <w:top w:val="none" w:sz="0" w:space="0" w:color="auto"/>
                    <w:left w:val="none" w:sz="0" w:space="0" w:color="auto"/>
                    <w:bottom w:val="none" w:sz="0" w:space="0" w:color="auto"/>
                    <w:right w:val="none" w:sz="0" w:space="0" w:color="auto"/>
                  </w:divBdr>
                  <w:divsChild>
                    <w:div w:id="853690381">
                      <w:marLeft w:val="0"/>
                      <w:marRight w:val="0"/>
                      <w:marTop w:val="0"/>
                      <w:marBottom w:val="0"/>
                      <w:divBdr>
                        <w:top w:val="none" w:sz="0" w:space="0" w:color="auto"/>
                        <w:left w:val="none" w:sz="0" w:space="0" w:color="auto"/>
                        <w:bottom w:val="none" w:sz="0" w:space="0" w:color="auto"/>
                        <w:right w:val="none" w:sz="0" w:space="0" w:color="auto"/>
                      </w:divBdr>
                      <w:divsChild>
                        <w:div w:id="165140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9265058">
      <w:bodyDiv w:val="1"/>
      <w:marLeft w:val="0"/>
      <w:marRight w:val="0"/>
      <w:marTop w:val="0"/>
      <w:marBottom w:val="0"/>
      <w:divBdr>
        <w:top w:val="none" w:sz="0" w:space="0" w:color="auto"/>
        <w:left w:val="none" w:sz="0" w:space="0" w:color="auto"/>
        <w:bottom w:val="none" w:sz="0" w:space="0" w:color="auto"/>
        <w:right w:val="none" w:sz="0" w:space="0" w:color="auto"/>
      </w:divBdr>
      <w:divsChild>
        <w:div w:id="1302075218">
          <w:marLeft w:val="0"/>
          <w:marRight w:val="0"/>
          <w:marTop w:val="0"/>
          <w:marBottom w:val="0"/>
          <w:divBdr>
            <w:top w:val="none" w:sz="0" w:space="0" w:color="auto"/>
            <w:left w:val="none" w:sz="0" w:space="0" w:color="auto"/>
            <w:bottom w:val="none" w:sz="0" w:space="0" w:color="auto"/>
            <w:right w:val="none" w:sz="0" w:space="0" w:color="auto"/>
          </w:divBdr>
        </w:div>
        <w:div w:id="286787229">
          <w:marLeft w:val="0"/>
          <w:marRight w:val="0"/>
          <w:marTop w:val="0"/>
          <w:marBottom w:val="0"/>
          <w:divBdr>
            <w:top w:val="none" w:sz="0" w:space="0" w:color="auto"/>
            <w:left w:val="none" w:sz="0" w:space="0" w:color="auto"/>
            <w:bottom w:val="none" w:sz="0" w:space="0" w:color="auto"/>
            <w:right w:val="none" w:sz="0" w:space="0" w:color="auto"/>
          </w:divBdr>
        </w:div>
        <w:div w:id="989559182">
          <w:marLeft w:val="0"/>
          <w:marRight w:val="0"/>
          <w:marTop w:val="0"/>
          <w:marBottom w:val="0"/>
          <w:divBdr>
            <w:top w:val="none" w:sz="0" w:space="0" w:color="auto"/>
            <w:left w:val="none" w:sz="0" w:space="0" w:color="auto"/>
            <w:bottom w:val="none" w:sz="0" w:space="0" w:color="auto"/>
            <w:right w:val="none" w:sz="0" w:space="0" w:color="auto"/>
          </w:divBdr>
        </w:div>
        <w:div w:id="1436635072">
          <w:marLeft w:val="0"/>
          <w:marRight w:val="0"/>
          <w:marTop w:val="0"/>
          <w:marBottom w:val="0"/>
          <w:divBdr>
            <w:top w:val="none" w:sz="0" w:space="0" w:color="auto"/>
            <w:left w:val="none" w:sz="0" w:space="0" w:color="auto"/>
            <w:bottom w:val="none" w:sz="0" w:space="0" w:color="auto"/>
            <w:right w:val="none" w:sz="0" w:space="0" w:color="auto"/>
          </w:divBdr>
        </w:div>
      </w:divsChild>
    </w:div>
    <w:div w:id="332414408">
      <w:bodyDiv w:val="1"/>
      <w:marLeft w:val="0"/>
      <w:marRight w:val="0"/>
      <w:marTop w:val="0"/>
      <w:marBottom w:val="0"/>
      <w:divBdr>
        <w:top w:val="none" w:sz="0" w:space="0" w:color="auto"/>
        <w:left w:val="none" w:sz="0" w:space="0" w:color="auto"/>
        <w:bottom w:val="none" w:sz="0" w:space="0" w:color="auto"/>
        <w:right w:val="none" w:sz="0" w:space="0" w:color="auto"/>
      </w:divBdr>
    </w:div>
    <w:div w:id="350381416">
      <w:bodyDiv w:val="1"/>
      <w:marLeft w:val="0"/>
      <w:marRight w:val="0"/>
      <w:marTop w:val="0"/>
      <w:marBottom w:val="0"/>
      <w:divBdr>
        <w:top w:val="none" w:sz="0" w:space="0" w:color="auto"/>
        <w:left w:val="none" w:sz="0" w:space="0" w:color="auto"/>
        <w:bottom w:val="none" w:sz="0" w:space="0" w:color="auto"/>
        <w:right w:val="none" w:sz="0" w:space="0" w:color="auto"/>
      </w:divBdr>
    </w:div>
    <w:div w:id="453064443">
      <w:bodyDiv w:val="1"/>
      <w:marLeft w:val="0"/>
      <w:marRight w:val="0"/>
      <w:marTop w:val="0"/>
      <w:marBottom w:val="0"/>
      <w:divBdr>
        <w:top w:val="none" w:sz="0" w:space="0" w:color="auto"/>
        <w:left w:val="none" w:sz="0" w:space="0" w:color="auto"/>
        <w:bottom w:val="none" w:sz="0" w:space="0" w:color="auto"/>
        <w:right w:val="none" w:sz="0" w:space="0" w:color="auto"/>
      </w:divBdr>
      <w:divsChild>
        <w:div w:id="1267275694">
          <w:marLeft w:val="0"/>
          <w:marRight w:val="0"/>
          <w:marTop w:val="0"/>
          <w:marBottom w:val="0"/>
          <w:divBdr>
            <w:top w:val="none" w:sz="0" w:space="0" w:color="auto"/>
            <w:left w:val="none" w:sz="0" w:space="0" w:color="auto"/>
            <w:bottom w:val="none" w:sz="0" w:space="0" w:color="auto"/>
            <w:right w:val="none" w:sz="0" w:space="0" w:color="auto"/>
          </w:divBdr>
          <w:divsChild>
            <w:div w:id="324750128">
              <w:marLeft w:val="0"/>
              <w:marRight w:val="0"/>
              <w:marTop w:val="0"/>
              <w:marBottom w:val="0"/>
              <w:divBdr>
                <w:top w:val="none" w:sz="0" w:space="0" w:color="auto"/>
                <w:left w:val="none" w:sz="0" w:space="0" w:color="auto"/>
                <w:bottom w:val="none" w:sz="0" w:space="0" w:color="auto"/>
                <w:right w:val="none" w:sz="0" w:space="0" w:color="auto"/>
              </w:divBdr>
            </w:div>
            <w:div w:id="252131914">
              <w:marLeft w:val="300"/>
              <w:marRight w:val="0"/>
              <w:marTop w:val="0"/>
              <w:marBottom w:val="0"/>
              <w:divBdr>
                <w:top w:val="none" w:sz="0" w:space="0" w:color="auto"/>
                <w:left w:val="none" w:sz="0" w:space="0" w:color="auto"/>
                <w:bottom w:val="none" w:sz="0" w:space="0" w:color="auto"/>
                <w:right w:val="none" w:sz="0" w:space="0" w:color="auto"/>
              </w:divBdr>
            </w:div>
            <w:div w:id="1097945655">
              <w:marLeft w:val="300"/>
              <w:marRight w:val="0"/>
              <w:marTop w:val="0"/>
              <w:marBottom w:val="0"/>
              <w:divBdr>
                <w:top w:val="none" w:sz="0" w:space="0" w:color="auto"/>
                <w:left w:val="none" w:sz="0" w:space="0" w:color="auto"/>
                <w:bottom w:val="none" w:sz="0" w:space="0" w:color="auto"/>
                <w:right w:val="none" w:sz="0" w:space="0" w:color="auto"/>
              </w:divBdr>
            </w:div>
            <w:div w:id="657341848">
              <w:marLeft w:val="300"/>
              <w:marRight w:val="0"/>
              <w:marTop w:val="0"/>
              <w:marBottom w:val="0"/>
              <w:divBdr>
                <w:top w:val="none" w:sz="0" w:space="0" w:color="auto"/>
                <w:left w:val="none" w:sz="0" w:space="0" w:color="auto"/>
                <w:bottom w:val="none" w:sz="0" w:space="0" w:color="auto"/>
                <w:right w:val="none" w:sz="0" w:space="0" w:color="auto"/>
              </w:divBdr>
            </w:div>
            <w:div w:id="33700349">
              <w:marLeft w:val="0"/>
              <w:marRight w:val="0"/>
              <w:marTop w:val="0"/>
              <w:marBottom w:val="0"/>
              <w:divBdr>
                <w:top w:val="none" w:sz="0" w:space="0" w:color="auto"/>
                <w:left w:val="none" w:sz="0" w:space="0" w:color="auto"/>
                <w:bottom w:val="none" w:sz="0" w:space="0" w:color="auto"/>
                <w:right w:val="none" w:sz="0" w:space="0" w:color="auto"/>
              </w:divBdr>
            </w:div>
            <w:div w:id="720445142">
              <w:marLeft w:val="60"/>
              <w:marRight w:val="0"/>
              <w:marTop w:val="0"/>
              <w:marBottom w:val="0"/>
              <w:divBdr>
                <w:top w:val="none" w:sz="0" w:space="0" w:color="auto"/>
                <w:left w:val="none" w:sz="0" w:space="0" w:color="auto"/>
                <w:bottom w:val="none" w:sz="0" w:space="0" w:color="auto"/>
                <w:right w:val="none" w:sz="0" w:space="0" w:color="auto"/>
              </w:divBdr>
            </w:div>
          </w:divsChild>
        </w:div>
        <w:div w:id="1653636359">
          <w:marLeft w:val="0"/>
          <w:marRight w:val="0"/>
          <w:marTop w:val="0"/>
          <w:marBottom w:val="0"/>
          <w:divBdr>
            <w:top w:val="none" w:sz="0" w:space="0" w:color="auto"/>
            <w:left w:val="none" w:sz="0" w:space="0" w:color="auto"/>
            <w:bottom w:val="none" w:sz="0" w:space="0" w:color="auto"/>
            <w:right w:val="none" w:sz="0" w:space="0" w:color="auto"/>
          </w:divBdr>
          <w:divsChild>
            <w:div w:id="1221210435">
              <w:marLeft w:val="0"/>
              <w:marRight w:val="0"/>
              <w:marTop w:val="120"/>
              <w:marBottom w:val="0"/>
              <w:divBdr>
                <w:top w:val="none" w:sz="0" w:space="0" w:color="auto"/>
                <w:left w:val="none" w:sz="0" w:space="0" w:color="auto"/>
                <w:bottom w:val="none" w:sz="0" w:space="0" w:color="auto"/>
                <w:right w:val="none" w:sz="0" w:space="0" w:color="auto"/>
              </w:divBdr>
              <w:divsChild>
                <w:div w:id="1257789435">
                  <w:marLeft w:val="0"/>
                  <w:marRight w:val="0"/>
                  <w:marTop w:val="0"/>
                  <w:marBottom w:val="0"/>
                  <w:divBdr>
                    <w:top w:val="none" w:sz="0" w:space="0" w:color="auto"/>
                    <w:left w:val="none" w:sz="0" w:space="0" w:color="auto"/>
                    <w:bottom w:val="none" w:sz="0" w:space="0" w:color="auto"/>
                    <w:right w:val="none" w:sz="0" w:space="0" w:color="auto"/>
                  </w:divBdr>
                  <w:divsChild>
                    <w:div w:id="1099836701">
                      <w:marLeft w:val="0"/>
                      <w:marRight w:val="0"/>
                      <w:marTop w:val="0"/>
                      <w:marBottom w:val="0"/>
                      <w:divBdr>
                        <w:top w:val="none" w:sz="0" w:space="0" w:color="auto"/>
                        <w:left w:val="none" w:sz="0" w:space="0" w:color="auto"/>
                        <w:bottom w:val="none" w:sz="0" w:space="0" w:color="auto"/>
                        <w:right w:val="none" w:sz="0" w:space="0" w:color="auto"/>
                      </w:divBdr>
                      <w:divsChild>
                        <w:div w:id="182847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8624568">
      <w:bodyDiv w:val="1"/>
      <w:marLeft w:val="0"/>
      <w:marRight w:val="0"/>
      <w:marTop w:val="0"/>
      <w:marBottom w:val="0"/>
      <w:divBdr>
        <w:top w:val="none" w:sz="0" w:space="0" w:color="auto"/>
        <w:left w:val="none" w:sz="0" w:space="0" w:color="auto"/>
        <w:bottom w:val="none" w:sz="0" w:space="0" w:color="auto"/>
        <w:right w:val="none" w:sz="0" w:space="0" w:color="auto"/>
      </w:divBdr>
    </w:div>
    <w:div w:id="804934284">
      <w:bodyDiv w:val="1"/>
      <w:marLeft w:val="0"/>
      <w:marRight w:val="0"/>
      <w:marTop w:val="0"/>
      <w:marBottom w:val="0"/>
      <w:divBdr>
        <w:top w:val="none" w:sz="0" w:space="0" w:color="auto"/>
        <w:left w:val="none" w:sz="0" w:space="0" w:color="auto"/>
        <w:bottom w:val="none" w:sz="0" w:space="0" w:color="auto"/>
        <w:right w:val="none" w:sz="0" w:space="0" w:color="auto"/>
      </w:divBdr>
    </w:div>
    <w:div w:id="1028414396">
      <w:bodyDiv w:val="1"/>
      <w:marLeft w:val="0"/>
      <w:marRight w:val="0"/>
      <w:marTop w:val="0"/>
      <w:marBottom w:val="0"/>
      <w:divBdr>
        <w:top w:val="none" w:sz="0" w:space="0" w:color="auto"/>
        <w:left w:val="none" w:sz="0" w:space="0" w:color="auto"/>
        <w:bottom w:val="none" w:sz="0" w:space="0" w:color="auto"/>
        <w:right w:val="none" w:sz="0" w:space="0" w:color="auto"/>
      </w:divBdr>
    </w:div>
    <w:div w:id="1313565233">
      <w:bodyDiv w:val="1"/>
      <w:marLeft w:val="0"/>
      <w:marRight w:val="0"/>
      <w:marTop w:val="0"/>
      <w:marBottom w:val="0"/>
      <w:divBdr>
        <w:top w:val="none" w:sz="0" w:space="0" w:color="auto"/>
        <w:left w:val="none" w:sz="0" w:space="0" w:color="auto"/>
        <w:bottom w:val="none" w:sz="0" w:space="0" w:color="auto"/>
        <w:right w:val="none" w:sz="0" w:space="0" w:color="auto"/>
      </w:divBdr>
    </w:div>
    <w:div w:id="1640988452">
      <w:bodyDiv w:val="1"/>
      <w:marLeft w:val="0"/>
      <w:marRight w:val="0"/>
      <w:marTop w:val="0"/>
      <w:marBottom w:val="0"/>
      <w:divBdr>
        <w:top w:val="none" w:sz="0" w:space="0" w:color="auto"/>
        <w:left w:val="none" w:sz="0" w:space="0" w:color="auto"/>
        <w:bottom w:val="none" w:sz="0" w:space="0" w:color="auto"/>
        <w:right w:val="none" w:sz="0" w:space="0" w:color="auto"/>
      </w:divBdr>
    </w:div>
    <w:div w:id="1766609759">
      <w:bodyDiv w:val="1"/>
      <w:marLeft w:val="0"/>
      <w:marRight w:val="0"/>
      <w:marTop w:val="0"/>
      <w:marBottom w:val="0"/>
      <w:divBdr>
        <w:top w:val="none" w:sz="0" w:space="0" w:color="auto"/>
        <w:left w:val="none" w:sz="0" w:space="0" w:color="auto"/>
        <w:bottom w:val="none" w:sz="0" w:space="0" w:color="auto"/>
        <w:right w:val="none" w:sz="0" w:space="0" w:color="auto"/>
      </w:divBdr>
    </w:div>
    <w:div w:id="1839230816">
      <w:bodyDiv w:val="1"/>
      <w:marLeft w:val="0"/>
      <w:marRight w:val="0"/>
      <w:marTop w:val="0"/>
      <w:marBottom w:val="0"/>
      <w:divBdr>
        <w:top w:val="none" w:sz="0" w:space="0" w:color="auto"/>
        <w:left w:val="none" w:sz="0" w:space="0" w:color="auto"/>
        <w:bottom w:val="none" w:sz="0" w:space="0" w:color="auto"/>
        <w:right w:val="none" w:sz="0" w:space="0" w:color="auto"/>
      </w:divBdr>
    </w:div>
    <w:div w:id="1892308892">
      <w:bodyDiv w:val="1"/>
      <w:marLeft w:val="0"/>
      <w:marRight w:val="0"/>
      <w:marTop w:val="0"/>
      <w:marBottom w:val="0"/>
      <w:divBdr>
        <w:top w:val="none" w:sz="0" w:space="0" w:color="auto"/>
        <w:left w:val="none" w:sz="0" w:space="0" w:color="auto"/>
        <w:bottom w:val="none" w:sz="0" w:space="0" w:color="auto"/>
        <w:right w:val="none" w:sz="0" w:space="0" w:color="auto"/>
      </w:divBdr>
    </w:div>
    <w:div w:id="2106025873">
      <w:bodyDiv w:val="1"/>
      <w:marLeft w:val="0"/>
      <w:marRight w:val="0"/>
      <w:marTop w:val="0"/>
      <w:marBottom w:val="0"/>
      <w:divBdr>
        <w:top w:val="none" w:sz="0" w:space="0" w:color="auto"/>
        <w:left w:val="none" w:sz="0" w:space="0" w:color="auto"/>
        <w:bottom w:val="none" w:sz="0" w:space="0" w:color="auto"/>
        <w:right w:val="none" w:sz="0" w:space="0" w:color="auto"/>
      </w:divBdr>
      <w:divsChild>
        <w:div w:id="794519773">
          <w:marLeft w:val="0"/>
          <w:marRight w:val="0"/>
          <w:marTop w:val="0"/>
          <w:marBottom w:val="0"/>
          <w:divBdr>
            <w:top w:val="none" w:sz="0" w:space="0" w:color="auto"/>
            <w:left w:val="none" w:sz="0" w:space="0" w:color="auto"/>
            <w:bottom w:val="none" w:sz="0" w:space="0" w:color="auto"/>
            <w:right w:val="none" w:sz="0" w:space="0" w:color="auto"/>
          </w:divBdr>
        </w:div>
        <w:div w:id="600337096">
          <w:marLeft w:val="0"/>
          <w:marRight w:val="0"/>
          <w:marTop w:val="0"/>
          <w:marBottom w:val="0"/>
          <w:divBdr>
            <w:top w:val="none" w:sz="0" w:space="0" w:color="auto"/>
            <w:left w:val="none" w:sz="0" w:space="0" w:color="auto"/>
            <w:bottom w:val="none" w:sz="0" w:space="0" w:color="auto"/>
            <w:right w:val="none" w:sz="0" w:space="0" w:color="auto"/>
          </w:divBdr>
        </w:div>
        <w:div w:id="513803781">
          <w:marLeft w:val="0"/>
          <w:marRight w:val="0"/>
          <w:marTop w:val="0"/>
          <w:marBottom w:val="0"/>
          <w:divBdr>
            <w:top w:val="none" w:sz="0" w:space="0" w:color="auto"/>
            <w:left w:val="none" w:sz="0" w:space="0" w:color="auto"/>
            <w:bottom w:val="none" w:sz="0" w:space="0" w:color="auto"/>
            <w:right w:val="none" w:sz="0" w:space="0" w:color="auto"/>
          </w:divBdr>
        </w:div>
        <w:div w:id="942306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B63A62-2832-43DB-AD9A-50B02C2F08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3386</Words>
  <Characters>20803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 Kalpeshbhai PATEL</dc:creator>
  <cp:keywords/>
  <dc:description/>
  <cp:lastModifiedBy>Harsh Jayveersingh Bhadoriya (2407116)</cp:lastModifiedBy>
  <cp:revision>2</cp:revision>
  <dcterms:created xsi:type="dcterms:W3CDTF">2025-03-28T14:06:00Z</dcterms:created>
  <dcterms:modified xsi:type="dcterms:W3CDTF">2025-03-28T14:06:00Z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436afa51-a0b5-4972-afa9-2700e046f9ec</vt:lpwstr>
  </property>
</Properties>
</file>