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7075188"/>
        <w:docPartObj>
          <w:docPartGallery w:val="Cover Pages"/>
          <w:docPartUnique/>
        </w:docPartObj>
      </w:sdtPr>
      <w:sdtEndPr/>
      <w:sdtContent>
        <w:p w14:paraId="46ADC3B7" w14:textId="218148DE" w:rsidR="005415A8" w:rsidRDefault="005415A8">
          <w:r>
            <w:rPr>
              <w:noProof/>
            </w:rPr>
            <mc:AlternateContent>
              <mc:Choice Requires="wpg">
                <w:drawing>
                  <wp:anchor distT="0" distB="0" distL="114300" distR="114300" simplePos="0" relativeHeight="251662336" behindDoc="0" locked="0" layoutInCell="1" allowOverlap="1" wp14:anchorId="133A18D4" wp14:editId="36D72C3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762E2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7C84AD0" wp14:editId="59EB120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DE9707" w14:textId="64926F79" w:rsidR="005415A8" w:rsidRDefault="005415A8">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7C84AD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FDE9707" w14:textId="64926F79" w:rsidR="005415A8" w:rsidRDefault="005415A8">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F0F7BFC" wp14:editId="6BE3483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B689D" w14:textId="20974735" w:rsidR="005415A8" w:rsidRDefault="009A429E" w:rsidP="005415A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415A8" w:rsidRPr="005415A8">
                                      <w:rPr>
                                        <w:caps/>
                                        <w:color w:val="4472C4" w:themeColor="accent1"/>
                                        <w:sz w:val="64"/>
                                        <w:szCs w:val="64"/>
                                      </w:rPr>
                                      <w:t xml:space="preserve">CRIMINAL LAW- </w:t>
                                    </w:r>
                                    <w:r w:rsidR="0014430A">
                                      <w:rPr>
                                        <w:caps/>
                                        <w:color w:val="4472C4" w:themeColor="accent1"/>
                                        <w:sz w:val="64"/>
                                        <w:szCs w:val="64"/>
                                      </w:rPr>
                                      <w:t>Scenario</w:t>
                                    </w:r>
                                    <w:r w:rsidR="005415A8">
                                      <w:rPr>
                                        <w:caps/>
                                        <w:color w:val="4472C4" w:themeColor="accent1"/>
                                        <w:sz w:val="64"/>
                                        <w:szCs w:val="64"/>
                                      </w:rPr>
                                      <w:br/>
                                    </w:r>
                                    <w:r w:rsidR="005415A8" w:rsidRPr="005415A8">
                                      <w:rPr>
                                        <w:caps/>
                                        <w:color w:val="4472C4" w:themeColor="accent1"/>
                                        <w:sz w:val="64"/>
                                        <w:szCs w:val="64"/>
                                      </w:rPr>
                                      <w:t>(BMPL4009)</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6492F2A" w14:textId="414CADF8" w:rsidR="005415A8" w:rsidRDefault="005415A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F0F7BFC"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2DB689D" w14:textId="20974735" w:rsidR="005415A8" w:rsidRDefault="00892EB3" w:rsidP="005415A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415A8" w:rsidRPr="005415A8">
                                <w:rPr>
                                  <w:caps/>
                                  <w:color w:val="4472C4" w:themeColor="accent1"/>
                                  <w:sz w:val="64"/>
                                  <w:szCs w:val="64"/>
                                </w:rPr>
                                <w:t xml:space="preserve">CRIMINAL LAW- </w:t>
                              </w:r>
                              <w:r w:rsidR="0014430A">
                                <w:rPr>
                                  <w:caps/>
                                  <w:color w:val="4472C4" w:themeColor="accent1"/>
                                  <w:sz w:val="64"/>
                                  <w:szCs w:val="64"/>
                                </w:rPr>
                                <w:t>Scenario</w:t>
                              </w:r>
                              <w:r w:rsidR="005415A8">
                                <w:rPr>
                                  <w:caps/>
                                  <w:color w:val="4472C4" w:themeColor="accent1"/>
                                  <w:sz w:val="64"/>
                                  <w:szCs w:val="64"/>
                                </w:rPr>
                                <w:br/>
                              </w:r>
                              <w:r w:rsidR="005415A8" w:rsidRPr="005415A8">
                                <w:rPr>
                                  <w:caps/>
                                  <w:color w:val="4472C4" w:themeColor="accent1"/>
                                  <w:sz w:val="64"/>
                                  <w:szCs w:val="64"/>
                                </w:rPr>
                                <w:t>(BMPL4009)</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6492F2A" w14:textId="414CADF8" w:rsidR="005415A8" w:rsidRDefault="005415A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963F387" w14:textId="77D52C7C" w:rsidR="005415A8" w:rsidRDefault="00BD16C7">
          <w:r>
            <w:rPr>
              <w:noProof/>
            </w:rPr>
            <mc:AlternateContent>
              <mc:Choice Requires="wps">
                <w:drawing>
                  <wp:anchor distT="0" distB="0" distL="114300" distR="114300" simplePos="0" relativeHeight="251661312" behindDoc="0" locked="0" layoutInCell="1" allowOverlap="1" wp14:anchorId="2A1FC281" wp14:editId="19404241">
                    <wp:simplePos x="0" y="0"/>
                    <wp:positionH relativeFrom="page">
                      <wp:posOffset>221615</wp:posOffset>
                    </wp:positionH>
                    <wp:positionV relativeFrom="page">
                      <wp:posOffset>9180195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EFB499" w14:textId="77777777" w:rsidR="005415A8" w:rsidRPr="005415A8" w:rsidRDefault="005415A8" w:rsidP="005415A8">
                                <w:pPr>
                                  <w:pStyle w:val="NoSpacing"/>
                                  <w:jc w:val="right"/>
                                  <w:rPr>
                                    <w:color w:val="595959" w:themeColor="text1" w:themeTint="A6"/>
                                    <w:sz w:val="24"/>
                                    <w:szCs w:val="24"/>
                                  </w:rPr>
                                </w:pPr>
                                <w:r w:rsidRPr="005415A8">
                                  <w:rPr>
                                    <w:color w:val="595959" w:themeColor="text1" w:themeTint="A6"/>
                                    <w:sz w:val="24"/>
                                    <w:szCs w:val="24"/>
                                  </w:rPr>
                                  <w:t>Scott Lee Davies (2107359)</w:t>
                                </w:r>
                              </w:p>
                              <w:p w14:paraId="438F9C41" w14:textId="04F01B9D" w:rsidR="005415A8" w:rsidRPr="005415A8" w:rsidRDefault="005415A8" w:rsidP="005415A8">
                                <w:pPr>
                                  <w:pStyle w:val="NoSpacing"/>
                                  <w:jc w:val="right"/>
                                  <w:rPr>
                                    <w:color w:val="595959" w:themeColor="text1" w:themeTint="A6"/>
                                    <w:sz w:val="24"/>
                                    <w:szCs w:val="24"/>
                                  </w:rPr>
                                </w:pPr>
                                <w:r w:rsidRPr="005415A8">
                                  <w:rPr>
                                    <w:color w:val="595959" w:themeColor="text1" w:themeTint="A6"/>
                                    <w:sz w:val="24"/>
                                    <w:szCs w:val="24"/>
                                  </w:rPr>
                                  <w:t>2107359@student.uwtsd.ac.uk</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A1FC281" id="Text Box 153" o:spid="_x0000_s1028" type="#_x0000_t202" style="position:absolute;margin-left:17.45pt;margin-top:722.8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" filled="f" stroked="f" strokeweight=".5pt">
                    <v:textbox style="mso-fit-shape-to-text:t" inset="126pt,0,54pt,0">
                      <w:txbxContent>
                        <w:p w14:paraId="16EFB499" w14:textId="77777777" w:rsidR="005415A8" w:rsidRPr="005415A8" w:rsidRDefault="005415A8" w:rsidP="005415A8">
                          <w:pPr>
                            <w:pStyle w:val="NoSpacing"/>
                            <w:jc w:val="right"/>
                            <w:rPr>
                              <w:color w:val="595959" w:themeColor="text1" w:themeTint="A6"/>
                              <w:sz w:val="24"/>
                              <w:szCs w:val="24"/>
                            </w:rPr>
                          </w:pPr>
                          <w:r w:rsidRPr="005415A8">
                            <w:rPr>
                              <w:color w:val="595959" w:themeColor="text1" w:themeTint="A6"/>
                              <w:sz w:val="24"/>
                              <w:szCs w:val="24"/>
                            </w:rPr>
                            <w:t>Scott Lee Davies (2107359)</w:t>
                          </w:r>
                        </w:p>
                        <w:p w14:paraId="438F9C41" w14:textId="04F01B9D" w:rsidR="005415A8" w:rsidRPr="005415A8" w:rsidRDefault="005415A8" w:rsidP="005415A8">
                          <w:pPr>
                            <w:pStyle w:val="NoSpacing"/>
                            <w:jc w:val="right"/>
                            <w:rPr>
                              <w:color w:val="595959" w:themeColor="text1" w:themeTint="A6"/>
                              <w:sz w:val="24"/>
                              <w:szCs w:val="24"/>
                            </w:rPr>
                          </w:pPr>
                          <w:r w:rsidRPr="005415A8">
                            <w:rPr>
                              <w:color w:val="595959" w:themeColor="text1" w:themeTint="A6"/>
                              <w:sz w:val="24"/>
                              <w:szCs w:val="24"/>
                            </w:rPr>
                            <w:t>2107359@student.uwtsd.ac.uk</w:t>
                          </w:r>
                        </w:p>
                      </w:txbxContent>
                    </v:textbox>
                    <w10:wrap type="square" anchorx="page" anchory="page"/>
                  </v:shape>
                </w:pict>
              </mc:Fallback>
            </mc:AlternateContent>
          </w:r>
          <w:r w:rsidR="005415A8">
            <w:br w:type="page"/>
          </w:r>
        </w:p>
      </w:sdtContent>
    </w:sdt>
    <w:p w14:paraId="06C23538" w14:textId="6C6CC02D" w:rsidR="00D57CA3" w:rsidRPr="009A429E" w:rsidRDefault="005415A8" w:rsidP="00DF78AA">
      <w:pPr>
        <w:spacing w:line="360" w:lineRule="auto"/>
        <w:rPr>
          <w:rFonts w:ascii="Arial" w:hAnsi="Arial" w:cs="Arial"/>
          <w:u w:val="single"/>
        </w:rPr>
      </w:pPr>
      <w:r w:rsidRPr="009A429E">
        <w:rPr>
          <w:rFonts w:ascii="Arial" w:hAnsi="Arial" w:cs="Arial"/>
          <w:sz w:val="24"/>
          <w:szCs w:val="24"/>
          <w:u w:val="single"/>
        </w:rPr>
        <w:lastRenderedPageBreak/>
        <w:t xml:space="preserve">Introduction       </w:t>
      </w:r>
      <w:r w:rsidRPr="009A429E">
        <w:rPr>
          <w:rFonts w:ascii="Arial" w:hAnsi="Arial" w:cs="Arial"/>
          <w:u w:val="single"/>
        </w:rPr>
        <w:t xml:space="preserve">   </w:t>
      </w:r>
    </w:p>
    <w:p w14:paraId="23156946" w14:textId="0140C632" w:rsidR="005415A8" w:rsidRPr="009A429E" w:rsidRDefault="00392707" w:rsidP="00DF78AA">
      <w:pPr>
        <w:spacing w:line="360" w:lineRule="auto"/>
        <w:rPr>
          <w:rFonts w:ascii="Arial" w:hAnsi="Arial" w:cs="Arial"/>
          <w:sz w:val="24"/>
          <w:szCs w:val="24"/>
        </w:rPr>
      </w:pPr>
      <w:r w:rsidRPr="009A429E">
        <w:rPr>
          <w:rFonts w:ascii="Arial" w:hAnsi="Arial" w:cs="Arial"/>
          <w:sz w:val="24"/>
          <w:szCs w:val="24"/>
        </w:rPr>
        <w:t>T</w:t>
      </w:r>
      <w:r w:rsidR="00657BEF" w:rsidRPr="009A429E">
        <w:rPr>
          <w:rFonts w:ascii="Arial" w:hAnsi="Arial" w:cs="Arial"/>
          <w:sz w:val="24"/>
          <w:szCs w:val="24"/>
        </w:rPr>
        <w:t xml:space="preserve">here are a few offences that we can start to </w:t>
      </w:r>
      <w:r w:rsidR="009E0D7D" w:rsidRPr="009A429E">
        <w:rPr>
          <w:rFonts w:ascii="Arial" w:hAnsi="Arial" w:cs="Arial"/>
          <w:sz w:val="24"/>
          <w:szCs w:val="24"/>
        </w:rPr>
        <w:t>deduct</w:t>
      </w:r>
      <w:r w:rsidR="00F04D68" w:rsidRPr="009A429E">
        <w:rPr>
          <w:rFonts w:ascii="Arial" w:hAnsi="Arial" w:cs="Arial"/>
          <w:sz w:val="24"/>
          <w:szCs w:val="24"/>
        </w:rPr>
        <w:t xml:space="preserve"> </w:t>
      </w:r>
      <w:r w:rsidR="00E37427" w:rsidRPr="009A429E">
        <w:rPr>
          <w:rFonts w:ascii="Arial" w:hAnsi="Arial" w:cs="Arial"/>
          <w:sz w:val="24"/>
          <w:szCs w:val="24"/>
        </w:rPr>
        <w:t xml:space="preserve">from </w:t>
      </w:r>
      <w:r w:rsidRPr="009A429E">
        <w:rPr>
          <w:rFonts w:ascii="Arial" w:hAnsi="Arial" w:cs="Arial"/>
          <w:sz w:val="24"/>
          <w:szCs w:val="24"/>
        </w:rPr>
        <w:t>the case facts.</w:t>
      </w:r>
      <w:r w:rsidR="00E37427" w:rsidRPr="009A429E">
        <w:rPr>
          <w:rFonts w:ascii="Arial" w:hAnsi="Arial" w:cs="Arial"/>
          <w:sz w:val="24"/>
          <w:szCs w:val="24"/>
        </w:rPr>
        <w:t xml:space="preserve"> </w:t>
      </w:r>
      <w:r w:rsidR="000E4A36" w:rsidRPr="009A429E">
        <w:rPr>
          <w:rFonts w:ascii="Arial" w:hAnsi="Arial" w:cs="Arial"/>
          <w:sz w:val="24"/>
          <w:szCs w:val="24"/>
        </w:rPr>
        <w:t xml:space="preserve">The offences that have possibly been committed are </w:t>
      </w:r>
      <w:r w:rsidRPr="009A429E">
        <w:rPr>
          <w:rFonts w:ascii="Arial" w:hAnsi="Arial" w:cs="Arial"/>
          <w:sz w:val="24"/>
          <w:szCs w:val="24"/>
        </w:rPr>
        <w:t>T</w:t>
      </w:r>
      <w:r w:rsidR="001F4A9E" w:rsidRPr="009A429E">
        <w:rPr>
          <w:rFonts w:ascii="Arial" w:hAnsi="Arial" w:cs="Arial"/>
          <w:sz w:val="24"/>
          <w:szCs w:val="24"/>
        </w:rPr>
        <w:t xml:space="preserve">heft, </w:t>
      </w:r>
      <w:r w:rsidR="00741483" w:rsidRPr="009A429E">
        <w:rPr>
          <w:rFonts w:ascii="Arial" w:hAnsi="Arial" w:cs="Arial"/>
          <w:sz w:val="24"/>
          <w:szCs w:val="24"/>
        </w:rPr>
        <w:t xml:space="preserve">s.20 Grievous Bodily Harm and Criminal Damage. I will tackle this question be breaking down each offence for the </w:t>
      </w:r>
      <w:r w:rsidR="007A74A5" w:rsidRPr="009A429E">
        <w:rPr>
          <w:rFonts w:ascii="Arial" w:hAnsi="Arial" w:cs="Arial"/>
          <w:sz w:val="24"/>
          <w:szCs w:val="24"/>
        </w:rPr>
        <w:t>individuals</w:t>
      </w:r>
      <w:r w:rsidR="00741483" w:rsidRPr="009A429E">
        <w:rPr>
          <w:rFonts w:ascii="Arial" w:hAnsi="Arial" w:cs="Arial"/>
          <w:sz w:val="24"/>
          <w:szCs w:val="24"/>
        </w:rPr>
        <w:t xml:space="preserve">, </w:t>
      </w:r>
      <w:r w:rsidR="007A74A5" w:rsidRPr="009A429E">
        <w:rPr>
          <w:rFonts w:ascii="Arial" w:hAnsi="Arial" w:cs="Arial"/>
          <w:sz w:val="24"/>
          <w:szCs w:val="24"/>
        </w:rPr>
        <w:t>showing the actus reus and mens rea, as well as search for possibilities for defences and then determine criminal liability.</w:t>
      </w:r>
    </w:p>
    <w:p w14:paraId="23ADDFB7" w14:textId="40AFCCA9" w:rsidR="00B45DDE" w:rsidRPr="009A429E" w:rsidRDefault="00CB6271" w:rsidP="00DF78AA">
      <w:pPr>
        <w:spacing w:line="360" w:lineRule="auto"/>
        <w:rPr>
          <w:rFonts w:ascii="Arial" w:hAnsi="Arial" w:cs="Arial"/>
          <w:sz w:val="24"/>
          <w:szCs w:val="24"/>
          <w:u w:val="single"/>
        </w:rPr>
      </w:pPr>
      <w:r w:rsidRPr="009A429E">
        <w:rPr>
          <w:rFonts w:ascii="Arial" w:hAnsi="Arial" w:cs="Arial"/>
          <w:sz w:val="24"/>
          <w:szCs w:val="24"/>
          <w:u w:val="single"/>
        </w:rPr>
        <w:t>Paula</w:t>
      </w:r>
    </w:p>
    <w:p w14:paraId="29D70C92" w14:textId="5B9F7893" w:rsidR="00A277AC" w:rsidRPr="009A429E" w:rsidRDefault="00A03567" w:rsidP="00DF78AA">
      <w:pPr>
        <w:spacing w:line="360" w:lineRule="auto"/>
        <w:rPr>
          <w:rFonts w:ascii="Arial" w:hAnsi="Arial" w:cs="Arial"/>
          <w:sz w:val="24"/>
          <w:szCs w:val="24"/>
        </w:rPr>
      </w:pPr>
      <w:r w:rsidRPr="009A429E">
        <w:rPr>
          <w:rFonts w:ascii="Arial" w:hAnsi="Arial" w:cs="Arial"/>
          <w:sz w:val="24"/>
          <w:szCs w:val="24"/>
        </w:rPr>
        <w:t xml:space="preserve">After reading the scenario, I believe </w:t>
      </w:r>
      <w:r w:rsidR="002B3466" w:rsidRPr="009A429E">
        <w:rPr>
          <w:rFonts w:ascii="Arial" w:hAnsi="Arial" w:cs="Arial"/>
          <w:sz w:val="24"/>
          <w:szCs w:val="24"/>
        </w:rPr>
        <w:t xml:space="preserve">the </w:t>
      </w:r>
      <w:r w:rsidRPr="009A429E">
        <w:rPr>
          <w:rFonts w:ascii="Arial" w:hAnsi="Arial" w:cs="Arial"/>
          <w:sz w:val="24"/>
          <w:szCs w:val="24"/>
        </w:rPr>
        <w:t xml:space="preserve">most likely offence in question </w:t>
      </w:r>
      <w:r w:rsidR="00C0228C" w:rsidRPr="009A429E">
        <w:rPr>
          <w:rFonts w:ascii="Arial" w:hAnsi="Arial" w:cs="Arial"/>
          <w:sz w:val="24"/>
          <w:szCs w:val="24"/>
        </w:rPr>
        <w:t xml:space="preserve">for Paula </w:t>
      </w:r>
      <w:r w:rsidRPr="009A429E">
        <w:rPr>
          <w:rFonts w:ascii="Arial" w:hAnsi="Arial" w:cs="Arial"/>
          <w:sz w:val="24"/>
          <w:szCs w:val="24"/>
        </w:rPr>
        <w:t xml:space="preserve">would be </w:t>
      </w:r>
      <w:r w:rsidR="00E62EB7" w:rsidRPr="009A429E">
        <w:rPr>
          <w:rFonts w:ascii="Arial" w:hAnsi="Arial" w:cs="Arial"/>
          <w:sz w:val="24"/>
          <w:szCs w:val="24"/>
        </w:rPr>
        <w:t>section 1 Theft</w:t>
      </w:r>
      <w:r w:rsidR="002B3466" w:rsidRPr="009A429E">
        <w:rPr>
          <w:rFonts w:ascii="Arial" w:hAnsi="Arial" w:cs="Arial"/>
          <w:sz w:val="24"/>
          <w:szCs w:val="24"/>
        </w:rPr>
        <w:t>, theft is a specific intent crime</w:t>
      </w:r>
      <w:r w:rsidR="00E62EB7" w:rsidRPr="009A429E">
        <w:rPr>
          <w:rFonts w:ascii="Arial" w:hAnsi="Arial" w:cs="Arial"/>
          <w:sz w:val="24"/>
          <w:szCs w:val="24"/>
        </w:rPr>
        <w:t xml:space="preserve">. </w:t>
      </w:r>
      <w:r w:rsidR="000C5551" w:rsidRPr="009A429E">
        <w:rPr>
          <w:rFonts w:ascii="Arial" w:hAnsi="Arial" w:cs="Arial"/>
          <w:sz w:val="24"/>
          <w:szCs w:val="24"/>
        </w:rPr>
        <w:t xml:space="preserve">A definition of theft is found in </w:t>
      </w:r>
      <w:r w:rsidR="007719E6" w:rsidRPr="009A429E">
        <w:rPr>
          <w:rFonts w:ascii="Arial" w:hAnsi="Arial" w:cs="Arial"/>
          <w:sz w:val="24"/>
          <w:szCs w:val="24"/>
        </w:rPr>
        <w:t>s</w:t>
      </w:r>
      <w:r w:rsidR="00905764" w:rsidRPr="009A429E">
        <w:rPr>
          <w:rFonts w:ascii="Arial" w:hAnsi="Arial" w:cs="Arial"/>
          <w:sz w:val="24"/>
          <w:szCs w:val="24"/>
        </w:rPr>
        <w:t>ection 1(1) of the Theft Act 1968</w:t>
      </w:r>
      <w:r w:rsidR="004913AB" w:rsidRPr="009A429E">
        <w:rPr>
          <w:rFonts w:ascii="Arial" w:hAnsi="Arial" w:cs="Arial"/>
          <w:sz w:val="24"/>
          <w:szCs w:val="24"/>
        </w:rPr>
        <w:t xml:space="preserve">, this states </w:t>
      </w:r>
      <w:r w:rsidR="00BC5E1B" w:rsidRPr="009A429E">
        <w:rPr>
          <w:rFonts w:ascii="Arial" w:hAnsi="Arial" w:cs="Arial"/>
          <w:sz w:val="24"/>
          <w:szCs w:val="24"/>
        </w:rPr>
        <w:t>that “</w:t>
      </w:r>
      <w:r w:rsidR="00532D6D" w:rsidRPr="009A429E">
        <w:rPr>
          <w:rFonts w:ascii="Arial" w:hAnsi="Arial" w:cs="Arial"/>
          <w:sz w:val="24"/>
          <w:szCs w:val="24"/>
        </w:rPr>
        <w:t xml:space="preserve">A person is guilty of theft if he dishonestly appropriates property belonging to another with the intention of permanently depriving the other of </w:t>
      </w:r>
      <w:r w:rsidR="000D0F1C" w:rsidRPr="009A429E">
        <w:rPr>
          <w:rFonts w:ascii="Arial" w:hAnsi="Arial" w:cs="Arial"/>
          <w:sz w:val="24"/>
          <w:szCs w:val="24"/>
        </w:rPr>
        <w:t>it “</w:t>
      </w:r>
      <w:r w:rsidR="00532D6D" w:rsidRPr="009A429E">
        <w:rPr>
          <w:rFonts w:ascii="Arial" w:hAnsi="Arial" w:cs="Arial"/>
          <w:sz w:val="24"/>
          <w:szCs w:val="24"/>
        </w:rPr>
        <w:t xml:space="preserve">. </w:t>
      </w:r>
      <w:r w:rsidR="007A3658" w:rsidRPr="009A429E">
        <w:rPr>
          <w:rFonts w:ascii="Arial" w:hAnsi="Arial" w:cs="Arial"/>
          <w:sz w:val="24"/>
          <w:szCs w:val="24"/>
        </w:rPr>
        <w:t xml:space="preserve">Starting with the actus reus of the offence, </w:t>
      </w:r>
      <w:r w:rsidR="006125B2" w:rsidRPr="009A429E">
        <w:rPr>
          <w:rFonts w:ascii="Arial" w:hAnsi="Arial" w:cs="Arial"/>
          <w:sz w:val="24"/>
          <w:szCs w:val="24"/>
        </w:rPr>
        <w:t>we must consider the ‘Appropriation’</w:t>
      </w:r>
      <w:r w:rsidR="00CD43E1" w:rsidRPr="009A429E">
        <w:rPr>
          <w:rFonts w:ascii="Arial" w:hAnsi="Arial" w:cs="Arial"/>
          <w:sz w:val="24"/>
          <w:szCs w:val="24"/>
        </w:rPr>
        <w:t>, this is also defi</w:t>
      </w:r>
      <w:r w:rsidR="001A44A8" w:rsidRPr="009A429E">
        <w:rPr>
          <w:rFonts w:ascii="Arial" w:hAnsi="Arial" w:cs="Arial"/>
          <w:sz w:val="24"/>
          <w:szCs w:val="24"/>
        </w:rPr>
        <w:t>ned under the Theft Act 1968 under section 3</w:t>
      </w:r>
      <w:r w:rsidR="007719E6" w:rsidRPr="009A429E">
        <w:rPr>
          <w:rFonts w:ascii="Arial" w:hAnsi="Arial" w:cs="Arial"/>
          <w:sz w:val="24"/>
          <w:szCs w:val="24"/>
        </w:rPr>
        <w:t xml:space="preserve"> (1), this shows that </w:t>
      </w:r>
      <w:r w:rsidR="00097F79" w:rsidRPr="009A429E">
        <w:rPr>
          <w:rFonts w:ascii="Arial" w:hAnsi="Arial" w:cs="Arial"/>
          <w:sz w:val="24"/>
          <w:szCs w:val="24"/>
        </w:rPr>
        <w:t xml:space="preserve">"Any assumption by a person of the rights of an owner amount to an appropriation, and this includes where he has come by the property (innocently or not) without stealing it, any later assumption of a right to it by keeping or dealing with it as an owner.” </w:t>
      </w:r>
      <w:r w:rsidR="00CD5FDC" w:rsidRPr="009A429E">
        <w:rPr>
          <w:rFonts w:ascii="Arial" w:hAnsi="Arial" w:cs="Arial"/>
          <w:sz w:val="24"/>
          <w:szCs w:val="24"/>
        </w:rPr>
        <w:t xml:space="preserve">Alongside this, </w:t>
      </w:r>
      <w:r w:rsidR="00775DC1" w:rsidRPr="009A429E">
        <w:rPr>
          <w:rFonts w:ascii="Arial" w:hAnsi="Arial" w:cs="Arial"/>
          <w:sz w:val="24"/>
          <w:szCs w:val="24"/>
        </w:rPr>
        <w:t>we can say that Paula has assumed the rights as an owner</w:t>
      </w:r>
      <w:r w:rsidR="00475E6D" w:rsidRPr="009A429E">
        <w:rPr>
          <w:rFonts w:ascii="Arial" w:hAnsi="Arial" w:cs="Arial"/>
          <w:sz w:val="24"/>
          <w:szCs w:val="24"/>
        </w:rPr>
        <w:t xml:space="preserve">. </w:t>
      </w:r>
      <w:r w:rsidR="007043AB" w:rsidRPr="009A429E">
        <w:rPr>
          <w:rFonts w:ascii="Arial" w:hAnsi="Arial" w:cs="Arial"/>
          <w:sz w:val="24"/>
          <w:szCs w:val="24"/>
        </w:rPr>
        <w:t>T</w:t>
      </w:r>
      <w:r w:rsidR="00470F5D" w:rsidRPr="009A429E">
        <w:rPr>
          <w:rFonts w:ascii="Arial" w:hAnsi="Arial" w:cs="Arial"/>
          <w:sz w:val="24"/>
          <w:szCs w:val="24"/>
        </w:rPr>
        <w:t xml:space="preserve">hese are </w:t>
      </w:r>
      <w:r w:rsidR="007043AB" w:rsidRPr="009A429E">
        <w:rPr>
          <w:rFonts w:ascii="Arial" w:hAnsi="Arial" w:cs="Arial"/>
          <w:sz w:val="24"/>
          <w:szCs w:val="24"/>
        </w:rPr>
        <w:t>the right to possess the property, the right to use it, to consume it, destroy it, sell it, give it away</w:t>
      </w:r>
      <w:r w:rsidR="007043AB" w:rsidRPr="009A429E">
        <w:t xml:space="preserve">, </w:t>
      </w:r>
      <w:r w:rsidR="007043AB" w:rsidRPr="009A429E">
        <w:rPr>
          <w:rFonts w:ascii="Arial" w:hAnsi="Arial" w:cs="Arial"/>
          <w:sz w:val="24"/>
          <w:szCs w:val="24"/>
        </w:rPr>
        <w:t>lend it</w:t>
      </w:r>
      <w:bookmarkStart w:id="0" w:name="_Hlk92215887"/>
      <w:r w:rsidR="007043AB" w:rsidRPr="009A429E">
        <w:rPr>
          <w:rFonts w:ascii="Arial" w:hAnsi="Arial" w:cs="Arial"/>
          <w:sz w:val="24"/>
          <w:szCs w:val="24"/>
        </w:rPr>
        <w:t xml:space="preserve">, move </w:t>
      </w:r>
      <w:r w:rsidR="001C6E24" w:rsidRPr="009A429E">
        <w:rPr>
          <w:rFonts w:ascii="Arial" w:hAnsi="Arial" w:cs="Arial"/>
          <w:sz w:val="24"/>
          <w:szCs w:val="24"/>
        </w:rPr>
        <w:t xml:space="preserve">the </w:t>
      </w:r>
      <w:proofErr w:type="gramStart"/>
      <w:r w:rsidR="009A429E" w:rsidRPr="009A429E">
        <w:rPr>
          <w:rFonts w:ascii="Arial" w:hAnsi="Arial" w:cs="Arial"/>
          <w:sz w:val="24"/>
          <w:szCs w:val="24"/>
        </w:rPr>
        <w:t>property</w:t>
      </w:r>
      <w:proofErr w:type="gramEnd"/>
      <w:r w:rsidR="007043AB" w:rsidRPr="009A429E">
        <w:rPr>
          <w:rFonts w:ascii="Arial" w:hAnsi="Arial" w:cs="Arial"/>
          <w:sz w:val="24"/>
          <w:szCs w:val="24"/>
        </w:rPr>
        <w:t xml:space="preserve"> </w:t>
      </w:r>
      <w:bookmarkEnd w:id="0"/>
      <w:r w:rsidR="007043AB" w:rsidRPr="009A429E">
        <w:rPr>
          <w:rFonts w:ascii="Arial" w:hAnsi="Arial" w:cs="Arial"/>
          <w:sz w:val="24"/>
          <w:szCs w:val="24"/>
        </w:rPr>
        <w:t>and price it</w:t>
      </w:r>
      <w:r w:rsidR="0080193D" w:rsidRPr="009A429E">
        <w:rPr>
          <w:rFonts w:ascii="Arial" w:hAnsi="Arial" w:cs="Arial"/>
          <w:sz w:val="28"/>
          <w:szCs w:val="28"/>
        </w:rPr>
        <w:t xml:space="preserve">, </w:t>
      </w:r>
      <w:r w:rsidR="0080193D" w:rsidRPr="009A429E">
        <w:rPr>
          <w:rFonts w:ascii="Arial" w:hAnsi="Arial" w:cs="Arial"/>
          <w:sz w:val="24"/>
          <w:szCs w:val="24"/>
        </w:rPr>
        <w:t>the parameters for the rights of an owner</w:t>
      </w:r>
      <w:r w:rsidR="0080193D" w:rsidRPr="009A429E">
        <w:rPr>
          <w:rFonts w:ascii="Arial" w:hAnsi="Arial" w:cs="Arial"/>
          <w:sz w:val="28"/>
          <w:szCs w:val="28"/>
        </w:rPr>
        <w:t xml:space="preserve"> </w:t>
      </w:r>
      <w:r w:rsidR="0080193D" w:rsidRPr="009A429E">
        <w:rPr>
          <w:rFonts w:ascii="Arial" w:hAnsi="Arial" w:cs="Arial"/>
          <w:sz w:val="24"/>
          <w:szCs w:val="24"/>
        </w:rPr>
        <w:t>are</w:t>
      </w:r>
      <w:r w:rsidR="00475E6D" w:rsidRPr="009A429E">
        <w:rPr>
          <w:rFonts w:ascii="Arial" w:hAnsi="Arial" w:cs="Arial"/>
          <w:sz w:val="24"/>
          <w:szCs w:val="24"/>
        </w:rPr>
        <w:t xml:space="preserve"> outlined in </w:t>
      </w:r>
      <w:r w:rsidR="00470F5D" w:rsidRPr="009A429E">
        <w:rPr>
          <w:rFonts w:ascii="Arial" w:hAnsi="Arial" w:cs="Arial"/>
          <w:sz w:val="24"/>
          <w:szCs w:val="24"/>
        </w:rPr>
        <w:t>(McPherson [1973])</w:t>
      </w:r>
      <w:r w:rsidR="0080193D" w:rsidRPr="009A429E">
        <w:rPr>
          <w:rFonts w:ascii="Arial" w:hAnsi="Arial" w:cs="Arial"/>
          <w:sz w:val="24"/>
          <w:szCs w:val="24"/>
        </w:rPr>
        <w:t xml:space="preserve">. </w:t>
      </w:r>
      <w:r w:rsidR="003F723F" w:rsidRPr="009A429E">
        <w:rPr>
          <w:rFonts w:ascii="Arial" w:hAnsi="Arial" w:cs="Arial"/>
          <w:sz w:val="24"/>
          <w:szCs w:val="24"/>
        </w:rPr>
        <w:t>In the case of (Darroux</w:t>
      </w:r>
      <w:r w:rsidR="00D21050" w:rsidRPr="009A429E">
        <w:rPr>
          <w:rFonts w:ascii="Arial" w:hAnsi="Arial" w:cs="Arial"/>
          <w:sz w:val="24"/>
          <w:szCs w:val="24"/>
        </w:rPr>
        <w:t xml:space="preserve"> 2018), it was shown that </w:t>
      </w:r>
      <w:r w:rsidR="004F2910" w:rsidRPr="009A429E">
        <w:rPr>
          <w:rFonts w:ascii="Arial" w:hAnsi="Arial" w:cs="Arial"/>
          <w:sz w:val="24"/>
          <w:szCs w:val="24"/>
        </w:rPr>
        <w:t>prosecution</w:t>
      </w:r>
      <w:r w:rsidR="00D21050" w:rsidRPr="009A429E">
        <w:rPr>
          <w:rFonts w:ascii="Arial" w:hAnsi="Arial" w:cs="Arial"/>
          <w:sz w:val="24"/>
          <w:szCs w:val="24"/>
        </w:rPr>
        <w:t xml:space="preserve"> must </w:t>
      </w:r>
      <w:r w:rsidR="008C4E6C" w:rsidRPr="009A429E">
        <w:rPr>
          <w:rFonts w:ascii="Arial" w:hAnsi="Arial" w:cs="Arial"/>
          <w:sz w:val="24"/>
          <w:szCs w:val="24"/>
        </w:rPr>
        <w:t xml:space="preserve">prove that there has been an </w:t>
      </w:r>
      <w:r w:rsidR="004F2910" w:rsidRPr="009A429E">
        <w:rPr>
          <w:rFonts w:ascii="Arial" w:hAnsi="Arial" w:cs="Arial"/>
          <w:sz w:val="24"/>
          <w:szCs w:val="24"/>
        </w:rPr>
        <w:t>appropriation</w:t>
      </w:r>
      <w:r w:rsidR="008C4E6C" w:rsidRPr="009A429E">
        <w:rPr>
          <w:rFonts w:ascii="Arial" w:hAnsi="Arial" w:cs="Arial"/>
          <w:sz w:val="24"/>
          <w:szCs w:val="24"/>
        </w:rPr>
        <w:t xml:space="preserve"> of </w:t>
      </w:r>
      <w:r w:rsidR="004F2910" w:rsidRPr="009A429E">
        <w:rPr>
          <w:rFonts w:ascii="Arial" w:hAnsi="Arial" w:cs="Arial"/>
          <w:sz w:val="24"/>
          <w:szCs w:val="24"/>
        </w:rPr>
        <w:t>another’s</w:t>
      </w:r>
      <w:r w:rsidR="008C4E6C" w:rsidRPr="009A429E">
        <w:rPr>
          <w:rFonts w:ascii="Arial" w:hAnsi="Arial" w:cs="Arial"/>
          <w:sz w:val="24"/>
          <w:szCs w:val="24"/>
        </w:rPr>
        <w:t xml:space="preserve"> property</w:t>
      </w:r>
      <w:r w:rsidR="004C64B8" w:rsidRPr="009A429E">
        <w:rPr>
          <w:rFonts w:ascii="Arial" w:hAnsi="Arial" w:cs="Arial"/>
          <w:sz w:val="24"/>
          <w:szCs w:val="24"/>
        </w:rPr>
        <w:t>, so f</w:t>
      </w:r>
      <w:r w:rsidR="009E7962" w:rsidRPr="009A429E">
        <w:rPr>
          <w:rFonts w:ascii="Arial" w:hAnsi="Arial" w:cs="Arial"/>
          <w:sz w:val="24"/>
          <w:szCs w:val="24"/>
        </w:rPr>
        <w:t xml:space="preserve">rom the scenario we can say that there has been </w:t>
      </w:r>
      <w:r w:rsidR="00B510F8" w:rsidRPr="009A429E">
        <w:rPr>
          <w:rFonts w:ascii="Arial" w:hAnsi="Arial" w:cs="Arial"/>
          <w:sz w:val="24"/>
          <w:szCs w:val="24"/>
        </w:rPr>
        <w:t>an</w:t>
      </w:r>
      <w:r w:rsidR="009E7962" w:rsidRPr="009A429E">
        <w:rPr>
          <w:rFonts w:ascii="Arial" w:hAnsi="Arial" w:cs="Arial"/>
          <w:sz w:val="24"/>
          <w:szCs w:val="24"/>
        </w:rPr>
        <w:t xml:space="preserve"> appropriation </w:t>
      </w:r>
      <w:r w:rsidR="006B1DAA" w:rsidRPr="009A429E">
        <w:rPr>
          <w:rFonts w:ascii="Arial" w:hAnsi="Arial" w:cs="Arial"/>
          <w:sz w:val="24"/>
          <w:szCs w:val="24"/>
        </w:rPr>
        <w:t xml:space="preserve">as Paula decided to move the bag from </w:t>
      </w:r>
      <w:r w:rsidR="00F24D61" w:rsidRPr="009A429E">
        <w:rPr>
          <w:rFonts w:ascii="Arial" w:hAnsi="Arial" w:cs="Arial"/>
          <w:sz w:val="24"/>
          <w:szCs w:val="24"/>
        </w:rPr>
        <w:t xml:space="preserve">Christine’s </w:t>
      </w:r>
      <w:r w:rsidR="006B1DAA" w:rsidRPr="009A429E">
        <w:rPr>
          <w:rFonts w:ascii="Arial" w:hAnsi="Arial" w:cs="Arial"/>
          <w:sz w:val="24"/>
          <w:szCs w:val="24"/>
        </w:rPr>
        <w:t xml:space="preserve">property, then goes on to put it in her car therefore </w:t>
      </w:r>
      <w:r w:rsidR="00FF7FE7" w:rsidRPr="009A429E">
        <w:rPr>
          <w:rFonts w:ascii="Arial" w:hAnsi="Arial" w:cs="Arial"/>
          <w:sz w:val="24"/>
          <w:szCs w:val="24"/>
        </w:rPr>
        <w:t xml:space="preserve">has also </w:t>
      </w:r>
      <w:r w:rsidR="00B510F8" w:rsidRPr="009A429E">
        <w:rPr>
          <w:rFonts w:ascii="Arial" w:hAnsi="Arial" w:cs="Arial"/>
          <w:sz w:val="24"/>
          <w:szCs w:val="24"/>
        </w:rPr>
        <w:t>assumed the right to possess the bag</w:t>
      </w:r>
      <w:r w:rsidR="00FF30CD" w:rsidRPr="009A429E">
        <w:rPr>
          <w:rFonts w:ascii="Arial" w:hAnsi="Arial" w:cs="Arial"/>
          <w:sz w:val="24"/>
          <w:szCs w:val="24"/>
        </w:rPr>
        <w:t xml:space="preserve"> and deal with it as its owner</w:t>
      </w:r>
      <w:r w:rsidR="00B67F12" w:rsidRPr="009A429E">
        <w:rPr>
          <w:rFonts w:ascii="Arial" w:hAnsi="Arial" w:cs="Arial"/>
          <w:sz w:val="24"/>
          <w:szCs w:val="24"/>
        </w:rPr>
        <w:t xml:space="preserve">. </w:t>
      </w:r>
      <w:r w:rsidR="00F373CC" w:rsidRPr="009A429E">
        <w:rPr>
          <w:rFonts w:ascii="Arial" w:hAnsi="Arial" w:cs="Arial"/>
          <w:sz w:val="24"/>
          <w:szCs w:val="24"/>
        </w:rPr>
        <w:t xml:space="preserve">In the case of </w:t>
      </w:r>
      <w:r w:rsidR="00B67F12" w:rsidRPr="009A429E">
        <w:rPr>
          <w:rFonts w:ascii="Arial" w:hAnsi="Arial" w:cs="Arial"/>
          <w:sz w:val="24"/>
          <w:szCs w:val="24"/>
        </w:rPr>
        <w:t xml:space="preserve">(Wheatley v </w:t>
      </w:r>
      <w:r w:rsidR="005663DD" w:rsidRPr="009A429E">
        <w:rPr>
          <w:rFonts w:ascii="Arial" w:hAnsi="Arial" w:cs="Arial"/>
          <w:sz w:val="24"/>
          <w:szCs w:val="24"/>
        </w:rPr>
        <w:t>Commissioner 2006)</w:t>
      </w:r>
      <w:r w:rsidR="00F373CC" w:rsidRPr="009A429E">
        <w:rPr>
          <w:rFonts w:ascii="Arial" w:hAnsi="Arial" w:cs="Arial"/>
          <w:sz w:val="24"/>
          <w:szCs w:val="24"/>
        </w:rPr>
        <w:t xml:space="preserve"> a </w:t>
      </w:r>
      <w:r w:rsidR="00B8786D" w:rsidRPr="009A429E">
        <w:rPr>
          <w:rFonts w:ascii="Arial" w:hAnsi="Arial" w:cs="Arial"/>
          <w:sz w:val="24"/>
          <w:szCs w:val="24"/>
        </w:rPr>
        <w:t>conclusion</w:t>
      </w:r>
      <w:r w:rsidR="00F373CC" w:rsidRPr="009A429E">
        <w:rPr>
          <w:rFonts w:ascii="Arial" w:hAnsi="Arial" w:cs="Arial"/>
          <w:sz w:val="24"/>
          <w:szCs w:val="24"/>
        </w:rPr>
        <w:t xml:space="preserve"> was made that there was </w:t>
      </w:r>
      <w:r w:rsidR="0091653C" w:rsidRPr="009A429E">
        <w:rPr>
          <w:rFonts w:ascii="Arial" w:hAnsi="Arial" w:cs="Arial"/>
          <w:sz w:val="24"/>
          <w:szCs w:val="24"/>
        </w:rPr>
        <w:t xml:space="preserve">the necessity to </w:t>
      </w:r>
      <w:r w:rsidR="00B8786D" w:rsidRPr="009A429E">
        <w:rPr>
          <w:rFonts w:ascii="Arial" w:hAnsi="Arial" w:cs="Arial"/>
          <w:sz w:val="24"/>
          <w:szCs w:val="24"/>
        </w:rPr>
        <w:t>only prove</w:t>
      </w:r>
      <w:r w:rsidR="0091653C" w:rsidRPr="009A429E">
        <w:rPr>
          <w:rFonts w:ascii="Arial" w:hAnsi="Arial" w:cs="Arial"/>
          <w:sz w:val="24"/>
          <w:szCs w:val="24"/>
        </w:rPr>
        <w:t xml:space="preserve"> that one right </w:t>
      </w:r>
      <w:r w:rsidR="00B8786D" w:rsidRPr="009A429E">
        <w:rPr>
          <w:rFonts w:ascii="Arial" w:hAnsi="Arial" w:cs="Arial"/>
          <w:sz w:val="24"/>
          <w:szCs w:val="24"/>
        </w:rPr>
        <w:t xml:space="preserve">was </w:t>
      </w:r>
      <w:r w:rsidR="008F3D54" w:rsidRPr="009A429E">
        <w:rPr>
          <w:rFonts w:ascii="Arial" w:hAnsi="Arial" w:cs="Arial"/>
          <w:sz w:val="24"/>
          <w:szCs w:val="24"/>
        </w:rPr>
        <w:t xml:space="preserve">being </w:t>
      </w:r>
      <w:r w:rsidR="00FF2AC7" w:rsidRPr="009A429E">
        <w:rPr>
          <w:rFonts w:ascii="Arial" w:hAnsi="Arial" w:cs="Arial"/>
          <w:sz w:val="24"/>
          <w:szCs w:val="24"/>
        </w:rPr>
        <w:t xml:space="preserve">violated, whereas in this case Paula has </w:t>
      </w:r>
      <w:r w:rsidR="003F1380" w:rsidRPr="009A429E">
        <w:rPr>
          <w:rFonts w:ascii="Arial" w:hAnsi="Arial" w:cs="Arial"/>
          <w:sz w:val="24"/>
          <w:szCs w:val="24"/>
        </w:rPr>
        <w:t>affected Christine’s right to possess the property, the right to use it and move it.</w:t>
      </w:r>
    </w:p>
    <w:p w14:paraId="6C283EBD" w14:textId="1FA3D5AF" w:rsidR="00E86830" w:rsidRPr="009A429E" w:rsidRDefault="001107C5" w:rsidP="00DF78AA">
      <w:pPr>
        <w:spacing w:line="360" w:lineRule="auto"/>
        <w:rPr>
          <w:rFonts w:ascii="Arial" w:hAnsi="Arial" w:cs="Arial"/>
          <w:sz w:val="24"/>
          <w:szCs w:val="24"/>
        </w:rPr>
      </w:pPr>
      <w:r w:rsidRPr="009A429E">
        <w:rPr>
          <w:rFonts w:ascii="Arial" w:hAnsi="Arial" w:cs="Arial"/>
          <w:sz w:val="24"/>
          <w:szCs w:val="24"/>
        </w:rPr>
        <w:t xml:space="preserve">Another part of the actus reus </w:t>
      </w:r>
      <w:r w:rsidR="004E13FA" w:rsidRPr="009A429E">
        <w:rPr>
          <w:rFonts w:ascii="Arial" w:hAnsi="Arial" w:cs="Arial"/>
          <w:sz w:val="24"/>
          <w:szCs w:val="24"/>
        </w:rPr>
        <w:t xml:space="preserve">regards </w:t>
      </w:r>
      <w:r w:rsidR="00263A02" w:rsidRPr="009A429E">
        <w:rPr>
          <w:rFonts w:ascii="Arial" w:hAnsi="Arial" w:cs="Arial"/>
          <w:sz w:val="24"/>
          <w:szCs w:val="24"/>
        </w:rPr>
        <w:t xml:space="preserve">the </w:t>
      </w:r>
      <w:r w:rsidR="00B806B1" w:rsidRPr="009A429E">
        <w:rPr>
          <w:rFonts w:ascii="Arial" w:hAnsi="Arial" w:cs="Arial"/>
          <w:sz w:val="24"/>
          <w:szCs w:val="24"/>
        </w:rPr>
        <w:t xml:space="preserve">‘property’, </w:t>
      </w:r>
      <w:r w:rsidR="00DA68AC" w:rsidRPr="009A429E">
        <w:rPr>
          <w:rFonts w:ascii="Arial" w:hAnsi="Arial" w:cs="Arial"/>
          <w:sz w:val="24"/>
          <w:szCs w:val="24"/>
        </w:rPr>
        <w:t>this</w:t>
      </w:r>
      <w:r w:rsidR="004D03FC" w:rsidRPr="009A429E">
        <w:rPr>
          <w:rFonts w:ascii="Arial" w:hAnsi="Arial" w:cs="Arial"/>
          <w:sz w:val="24"/>
          <w:szCs w:val="24"/>
        </w:rPr>
        <w:t xml:space="preserve"> defined under section 4</w:t>
      </w:r>
      <w:r w:rsidR="003A5AE3" w:rsidRPr="009A429E">
        <w:rPr>
          <w:rFonts w:ascii="Arial" w:hAnsi="Arial" w:cs="Arial"/>
          <w:sz w:val="24"/>
          <w:szCs w:val="24"/>
        </w:rPr>
        <w:t>(1)</w:t>
      </w:r>
      <w:r w:rsidR="00EB2A1C" w:rsidRPr="009A429E">
        <w:rPr>
          <w:rFonts w:ascii="Arial" w:hAnsi="Arial" w:cs="Arial"/>
          <w:sz w:val="24"/>
          <w:szCs w:val="24"/>
        </w:rPr>
        <w:t xml:space="preserve"> </w:t>
      </w:r>
      <w:r w:rsidR="003C688C" w:rsidRPr="009A429E">
        <w:rPr>
          <w:rFonts w:ascii="Arial" w:hAnsi="Arial" w:cs="Arial"/>
          <w:sz w:val="24"/>
          <w:szCs w:val="24"/>
        </w:rPr>
        <w:t>as money and all other property, real or personal, including things in action and other intangible property</w:t>
      </w:r>
      <w:r w:rsidR="00ED59F6" w:rsidRPr="009A429E">
        <w:rPr>
          <w:rFonts w:ascii="Arial" w:hAnsi="Arial" w:cs="Arial"/>
          <w:sz w:val="24"/>
          <w:szCs w:val="24"/>
        </w:rPr>
        <w:t xml:space="preserve">, this is further defined as ‘personal property’ in </w:t>
      </w:r>
      <w:r w:rsidR="00A035E0" w:rsidRPr="009A429E">
        <w:rPr>
          <w:rFonts w:ascii="Arial" w:hAnsi="Arial" w:cs="Arial"/>
          <w:sz w:val="24"/>
          <w:szCs w:val="24"/>
        </w:rPr>
        <w:t>(S</w:t>
      </w:r>
      <w:r w:rsidR="00ED59F6" w:rsidRPr="009A429E">
        <w:rPr>
          <w:rFonts w:ascii="Arial" w:hAnsi="Arial" w:cs="Arial"/>
          <w:sz w:val="24"/>
          <w:szCs w:val="24"/>
        </w:rPr>
        <w:t>mith 20</w:t>
      </w:r>
      <w:r w:rsidR="00A035E0" w:rsidRPr="009A429E">
        <w:rPr>
          <w:rFonts w:ascii="Arial" w:hAnsi="Arial" w:cs="Arial"/>
          <w:sz w:val="24"/>
          <w:szCs w:val="24"/>
        </w:rPr>
        <w:t>11)</w:t>
      </w:r>
      <w:r w:rsidR="00103AB3" w:rsidRPr="009A429E">
        <w:rPr>
          <w:rFonts w:ascii="Arial" w:hAnsi="Arial" w:cs="Arial"/>
          <w:sz w:val="24"/>
          <w:szCs w:val="24"/>
        </w:rPr>
        <w:t xml:space="preserve">, </w:t>
      </w:r>
      <w:r w:rsidR="009E7A81" w:rsidRPr="009A429E">
        <w:rPr>
          <w:rFonts w:ascii="Arial" w:hAnsi="Arial" w:cs="Arial"/>
          <w:sz w:val="24"/>
          <w:szCs w:val="24"/>
        </w:rPr>
        <w:t xml:space="preserve">where </w:t>
      </w:r>
      <w:r w:rsidR="00D136B1" w:rsidRPr="009A429E">
        <w:rPr>
          <w:rFonts w:ascii="Arial" w:hAnsi="Arial" w:cs="Arial"/>
          <w:sz w:val="24"/>
          <w:szCs w:val="24"/>
        </w:rPr>
        <w:t xml:space="preserve">property </w:t>
      </w:r>
      <w:r w:rsidR="00432A1D" w:rsidRPr="009A429E">
        <w:rPr>
          <w:rFonts w:ascii="Arial" w:hAnsi="Arial" w:cs="Arial"/>
          <w:sz w:val="24"/>
          <w:szCs w:val="24"/>
        </w:rPr>
        <w:t xml:space="preserve">is shown as anything owned that is not land, such as </w:t>
      </w:r>
      <w:r w:rsidR="00EE3F51" w:rsidRPr="009A429E">
        <w:rPr>
          <w:rFonts w:ascii="Arial" w:hAnsi="Arial" w:cs="Arial"/>
          <w:sz w:val="24"/>
          <w:szCs w:val="24"/>
        </w:rPr>
        <w:t xml:space="preserve">tv sets, vehicles </w:t>
      </w:r>
      <w:r w:rsidR="00EE3F51" w:rsidRPr="009A429E">
        <w:rPr>
          <w:rFonts w:ascii="Arial" w:hAnsi="Arial" w:cs="Arial"/>
          <w:sz w:val="24"/>
          <w:szCs w:val="24"/>
        </w:rPr>
        <w:lastRenderedPageBreak/>
        <w:t xml:space="preserve">and phones. </w:t>
      </w:r>
      <w:r w:rsidR="00960050" w:rsidRPr="009A429E">
        <w:rPr>
          <w:rFonts w:ascii="Arial" w:hAnsi="Arial" w:cs="Arial"/>
          <w:sz w:val="24"/>
          <w:szCs w:val="24"/>
        </w:rPr>
        <w:t xml:space="preserve">We can also outline that this </w:t>
      </w:r>
      <w:r w:rsidR="00E43C14" w:rsidRPr="009A429E">
        <w:rPr>
          <w:rFonts w:ascii="Arial" w:hAnsi="Arial" w:cs="Arial"/>
          <w:sz w:val="24"/>
          <w:szCs w:val="24"/>
        </w:rPr>
        <w:t>property</w:t>
      </w:r>
      <w:r w:rsidR="00960050" w:rsidRPr="009A429E">
        <w:rPr>
          <w:rFonts w:ascii="Arial" w:hAnsi="Arial" w:cs="Arial"/>
          <w:sz w:val="24"/>
          <w:szCs w:val="24"/>
        </w:rPr>
        <w:t xml:space="preserve"> belongs to another, as section 5 (1)</w:t>
      </w:r>
      <w:r w:rsidR="00A136DB" w:rsidRPr="009A429E">
        <w:rPr>
          <w:rFonts w:ascii="Arial" w:hAnsi="Arial" w:cs="Arial"/>
          <w:sz w:val="24"/>
          <w:szCs w:val="24"/>
        </w:rPr>
        <w:t xml:space="preserve"> states that "property shall be regarded as belonging to any person having possession or control of </w:t>
      </w:r>
      <w:r w:rsidR="00E43C14" w:rsidRPr="009A429E">
        <w:rPr>
          <w:rFonts w:ascii="Arial" w:hAnsi="Arial" w:cs="Arial"/>
          <w:sz w:val="24"/>
          <w:szCs w:val="24"/>
        </w:rPr>
        <w:t>it or</w:t>
      </w:r>
      <w:r w:rsidR="00A136DB" w:rsidRPr="009A429E">
        <w:rPr>
          <w:rFonts w:ascii="Arial" w:hAnsi="Arial" w:cs="Arial"/>
          <w:sz w:val="24"/>
          <w:szCs w:val="24"/>
        </w:rPr>
        <w:t xml:space="preserve"> having in it any proprietary right or interest”, this would prove that </w:t>
      </w:r>
      <w:r w:rsidR="00E43C14" w:rsidRPr="009A429E">
        <w:rPr>
          <w:rFonts w:ascii="Arial" w:hAnsi="Arial" w:cs="Arial"/>
          <w:sz w:val="24"/>
          <w:szCs w:val="24"/>
        </w:rPr>
        <w:t>Paula has taken property ‘belonging to another’</w:t>
      </w:r>
      <w:r w:rsidR="00A136DB" w:rsidRPr="009A429E">
        <w:rPr>
          <w:rFonts w:ascii="Arial" w:hAnsi="Arial" w:cs="Arial"/>
          <w:sz w:val="24"/>
          <w:szCs w:val="24"/>
        </w:rPr>
        <w:t xml:space="preserve">, therefore we can argue Paula possess all of the actus reus elements </w:t>
      </w:r>
      <w:r w:rsidR="00E43C14" w:rsidRPr="009A429E">
        <w:rPr>
          <w:rFonts w:ascii="Arial" w:hAnsi="Arial" w:cs="Arial"/>
          <w:sz w:val="24"/>
          <w:szCs w:val="24"/>
        </w:rPr>
        <w:t>of</w:t>
      </w:r>
      <w:r w:rsidR="00A136DB" w:rsidRPr="009A429E">
        <w:rPr>
          <w:rFonts w:ascii="Arial" w:hAnsi="Arial" w:cs="Arial"/>
          <w:sz w:val="24"/>
          <w:szCs w:val="24"/>
        </w:rPr>
        <w:t xml:space="preserve"> theft. </w:t>
      </w:r>
    </w:p>
    <w:p w14:paraId="5BAB9F78" w14:textId="356A02DF" w:rsidR="0037145F" w:rsidRPr="009A429E" w:rsidRDefault="00A86890" w:rsidP="004439C5">
      <w:pPr>
        <w:spacing w:line="360" w:lineRule="auto"/>
        <w:rPr>
          <w:rFonts w:ascii="Arial" w:hAnsi="Arial" w:cs="Arial"/>
          <w:sz w:val="24"/>
          <w:szCs w:val="24"/>
        </w:rPr>
      </w:pPr>
      <w:r w:rsidRPr="009A429E">
        <w:rPr>
          <w:rFonts w:ascii="Arial" w:hAnsi="Arial" w:cs="Arial"/>
          <w:sz w:val="24"/>
          <w:szCs w:val="24"/>
        </w:rPr>
        <w:t>Paula must also possess the mens rea if the offence,</w:t>
      </w:r>
      <w:r w:rsidR="00230E13" w:rsidRPr="009A429E">
        <w:rPr>
          <w:rFonts w:ascii="Arial" w:hAnsi="Arial" w:cs="Arial"/>
          <w:sz w:val="24"/>
          <w:szCs w:val="24"/>
        </w:rPr>
        <w:t xml:space="preserve"> so an appropriation of property belonging to another amounts to theft if it is done dishonestly, and with the intention of permanently depriving the other of it. </w:t>
      </w:r>
      <w:r w:rsidR="00C356ED" w:rsidRPr="009A429E">
        <w:rPr>
          <w:rFonts w:ascii="Arial" w:hAnsi="Arial" w:cs="Arial"/>
          <w:sz w:val="24"/>
          <w:szCs w:val="24"/>
        </w:rPr>
        <w:t xml:space="preserve">The leading case for dishonesty </w:t>
      </w:r>
      <w:r w:rsidR="005A7EE5" w:rsidRPr="009A429E">
        <w:rPr>
          <w:rFonts w:ascii="Arial" w:hAnsi="Arial" w:cs="Arial"/>
          <w:sz w:val="24"/>
          <w:szCs w:val="24"/>
        </w:rPr>
        <w:t xml:space="preserve">subsides n the case of </w:t>
      </w:r>
      <w:r w:rsidR="00C55D59" w:rsidRPr="009A429E">
        <w:rPr>
          <w:rFonts w:ascii="Arial" w:hAnsi="Arial" w:cs="Arial"/>
          <w:sz w:val="24"/>
          <w:szCs w:val="24"/>
        </w:rPr>
        <w:t xml:space="preserve">(Ivey v Genting Casinos (UK) ltd [2017]), </w:t>
      </w:r>
      <w:r w:rsidR="00C8571A" w:rsidRPr="009A429E">
        <w:rPr>
          <w:rFonts w:ascii="Arial" w:hAnsi="Arial" w:cs="Arial"/>
          <w:sz w:val="24"/>
          <w:szCs w:val="24"/>
        </w:rPr>
        <w:t xml:space="preserve">where the court apply an objective test </w:t>
      </w:r>
      <w:r w:rsidR="00DA258B" w:rsidRPr="009A429E">
        <w:rPr>
          <w:rFonts w:ascii="Arial" w:hAnsi="Arial" w:cs="Arial"/>
          <w:sz w:val="24"/>
          <w:szCs w:val="24"/>
        </w:rPr>
        <w:t>determining</w:t>
      </w:r>
      <w:r w:rsidR="00C8571A" w:rsidRPr="009A429E">
        <w:rPr>
          <w:rFonts w:ascii="Arial" w:hAnsi="Arial" w:cs="Arial"/>
          <w:sz w:val="24"/>
          <w:szCs w:val="24"/>
        </w:rPr>
        <w:t xml:space="preserve"> </w:t>
      </w:r>
      <w:r w:rsidR="00DA258B" w:rsidRPr="009A429E">
        <w:rPr>
          <w:rFonts w:ascii="Arial" w:hAnsi="Arial" w:cs="Arial"/>
          <w:sz w:val="24"/>
          <w:szCs w:val="24"/>
        </w:rPr>
        <w:t>i</w:t>
      </w:r>
      <w:r w:rsidR="00C8571A" w:rsidRPr="009A429E">
        <w:rPr>
          <w:rFonts w:ascii="Arial" w:hAnsi="Arial" w:cs="Arial"/>
          <w:sz w:val="24"/>
          <w:szCs w:val="24"/>
        </w:rPr>
        <w:t>f the defendant</w:t>
      </w:r>
      <w:r w:rsidR="00DA258B" w:rsidRPr="009A429E">
        <w:rPr>
          <w:rFonts w:ascii="Arial" w:hAnsi="Arial" w:cs="Arial"/>
          <w:sz w:val="24"/>
          <w:szCs w:val="24"/>
        </w:rPr>
        <w:t>s actions</w:t>
      </w:r>
      <w:r w:rsidR="00C8571A" w:rsidRPr="009A429E">
        <w:rPr>
          <w:rFonts w:ascii="Arial" w:hAnsi="Arial" w:cs="Arial"/>
          <w:sz w:val="24"/>
          <w:szCs w:val="24"/>
        </w:rPr>
        <w:t xml:space="preserve"> w</w:t>
      </w:r>
      <w:r w:rsidR="00DA258B" w:rsidRPr="009A429E">
        <w:rPr>
          <w:rFonts w:ascii="Arial" w:hAnsi="Arial" w:cs="Arial"/>
          <w:sz w:val="24"/>
          <w:szCs w:val="24"/>
        </w:rPr>
        <w:t>ere</w:t>
      </w:r>
      <w:r w:rsidR="00C8571A" w:rsidRPr="009A429E">
        <w:rPr>
          <w:rFonts w:ascii="Arial" w:hAnsi="Arial" w:cs="Arial"/>
          <w:sz w:val="24"/>
          <w:szCs w:val="24"/>
        </w:rPr>
        <w:t xml:space="preserve"> </w:t>
      </w:r>
      <w:r w:rsidR="00DA258B" w:rsidRPr="009A429E">
        <w:rPr>
          <w:rFonts w:ascii="Arial" w:hAnsi="Arial" w:cs="Arial"/>
          <w:sz w:val="24"/>
          <w:szCs w:val="24"/>
        </w:rPr>
        <w:t xml:space="preserve">dishonest by the standards </w:t>
      </w:r>
      <w:r w:rsidR="00556057" w:rsidRPr="009A429E">
        <w:rPr>
          <w:rFonts w:ascii="Arial" w:hAnsi="Arial" w:cs="Arial"/>
          <w:sz w:val="24"/>
          <w:szCs w:val="24"/>
        </w:rPr>
        <w:t>of</w:t>
      </w:r>
      <w:r w:rsidR="00DA258B" w:rsidRPr="009A429E">
        <w:rPr>
          <w:rFonts w:ascii="Arial" w:hAnsi="Arial" w:cs="Arial"/>
          <w:sz w:val="24"/>
          <w:szCs w:val="24"/>
        </w:rPr>
        <w:t xml:space="preserve"> ordinary people</w:t>
      </w:r>
      <w:r w:rsidR="00556057" w:rsidRPr="009A429E">
        <w:rPr>
          <w:rFonts w:ascii="Arial" w:hAnsi="Arial" w:cs="Arial"/>
          <w:sz w:val="24"/>
          <w:szCs w:val="24"/>
        </w:rPr>
        <w:t xml:space="preserve">, the case also highlights that </w:t>
      </w:r>
      <w:r w:rsidR="00B10617" w:rsidRPr="009A429E">
        <w:rPr>
          <w:rFonts w:ascii="Arial" w:hAnsi="Arial" w:cs="Arial"/>
          <w:sz w:val="24"/>
          <w:szCs w:val="24"/>
        </w:rPr>
        <w:t>it is no longer required that that D must appreciate th</w:t>
      </w:r>
      <w:r w:rsidR="00E22219" w:rsidRPr="009A429E">
        <w:rPr>
          <w:rFonts w:ascii="Arial" w:hAnsi="Arial" w:cs="Arial"/>
          <w:sz w:val="24"/>
          <w:szCs w:val="24"/>
        </w:rPr>
        <w:t>is</w:t>
      </w:r>
      <w:r w:rsidR="00B10617" w:rsidRPr="009A429E">
        <w:rPr>
          <w:rFonts w:ascii="Arial" w:hAnsi="Arial" w:cs="Arial"/>
          <w:sz w:val="24"/>
          <w:szCs w:val="24"/>
        </w:rPr>
        <w:t xml:space="preserve"> fact. </w:t>
      </w:r>
      <w:r w:rsidR="00E46EFF" w:rsidRPr="009A429E">
        <w:rPr>
          <w:rFonts w:ascii="Arial" w:hAnsi="Arial" w:cs="Arial"/>
          <w:sz w:val="24"/>
          <w:szCs w:val="24"/>
        </w:rPr>
        <w:t xml:space="preserve">We also must prove that </w:t>
      </w:r>
      <w:r w:rsidR="002E10B2" w:rsidRPr="009A429E">
        <w:rPr>
          <w:rFonts w:ascii="Arial" w:hAnsi="Arial" w:cs="Arial"/>
          <w:sz w:val="24"/>
          <w:szCs w:val="24"/>
        </w:rPr>
        <w:t>Paula</w:t>
      </w:r>
      <w:r w:rsidR="00E0766F" w:rsidRPr="009A429E">
        <w:rPr>
          <w:rFonts w:ascii="Arial" w:hAnsi="Arial" w:cs="Arial"/>
          <w:sz w:val="24"/>
          <w:szCs w:val="24"/>
        </w:rPr>
        <w:t xml:space="preserve"> has the intention to </w:t>
      </w:r>
      <w:r w:rsidR="002E10B2" w:rsidRPr="009A429E">
        <w:rPr>
          <w:rFonts w:ascii="Arial" w:hAnsi="Arial" w:cs="Arial"/>
          <w:sz w:val="24"/>
          <w:szCs w:val="24"/>
        </w:rPr>
        <w:t>permanently</w:t>
      </w:r>
      <w:r w:rsidR="00E0766F" w:rsidRPr="009A429E">
        <w:rPr>
          <w:rFonts w:ascii="Arial" w:hAnsi="Arial" w:cs="Arial"/>
          <w:sz w:val="24"/>
          <w:szCs w:val="24"/>
        </w:rPr>
        <w:t xml:space="preserve"> deprive </w:t>
      </w:r>
      <w:r w:rsidR="009E3846" w:rsidRPr="009A429E">
        <w:rPr>
          <w:rFonts w:ascii="Arial" w:hAnsi="Arial" w:cs="Arial"/>
          <w:sz w:val="24"/>
          <w:szCs w:val="24"/>
        </w:rPr>
        <w:t>Christine</w:t>
      </w:r>
      <w:r w:rsidR="002E10B2" w:rsidRPr="009A429E">
        <w:rPr>
          <w:rFonts w:ascii="Arial" w:hAnsi="Arial" w:cs="Arial"/>
          <w:sz w:val="24"/>
          <w:szCs w:val="24"/>
        </w:rPr>
        <w:t xml:space="preserve"> of her property. </w:t>
      </w:r>
      <w:r w:rsidR="009E3846" w:rsidRPr="009A429E">
        <w:rPr>
          <w:rFonts w:ascii="Arial" w:hAnsi="Arial" w:cs="Arial"/>
          <w:sz w:val="24"/>
          <w:szCs w:val="24"/>
        </w:rPr>
        <w:t xml:space="preserve">Paula </w:t>
      </w:r>
      <w:r w:rsidR="004439C5" w:rsidRPr="009A429E">
        <w:rPr>
          <w:rFonts w:ascii="Arial" w:hAnsi="Arial" w:cs="Arial"/>
          <w:sz w:val="24"/>
          <w:szCs w:val="24"/>
        </w:rPr>
        <w:t xml:space="preserve">does not have to succeed in permanently </w:t>
      </w:r>
      <w:r w:rsidR="00B240D7" w:rsidRPr="009A429E">
        <w:rPr>
          <w:rFonts w:ascii="Arial" w:hAnsi="Arial" w:cs="Arial"/>
          <w:sz w:val="24"/>
          <w:szCs w:val="24"/>
        </w:rPr>
        <w:t>depriving Christine</w:t>
      </w:r>
      <w:r w:rsidR="009E3846" w:rsidRPr="009A429E">
        <w:rPr>
          <w:rFonts w:ascii="Arial" w:hAnsi="Arial" w:cs="Arial"/>
          <w:sz w:val="24"/>
          <w:szCs w:val="24"/>
        </w:rPr>
        <w:t xml:space="preserve"> </w:t>
      </w:r>
      <w:r w:rsidR="004439C5" w:rsidRPr="009A429E">
        <w:rPr>
          <w:rFonts w:ascii="Arial" w:hAnsi="Arial" w:cs="Arial"/>
          <w:sz w:val="24"/>
          <w:szCs w:val="24"/>
        </w:rPr>
        <w:t>of the property,</w:t>
      </w:r>
      <w:r w:rsidR="009E3846" w:rsidRPr="009A429E">
        <w:rPr>
          <w:rFonts w:ascii="Arial" w:hAnsi="Arial" w:cs="Arial"/>
          <w:sz w:val="24"/>
          <w:szCs w:val="24"/>
        </w:rPr>
        <w:t xml:space="preserve"> </w:t>
      </w:r>
      <w:r w:rsidR="004439C5" w:rsidRPr="009A429E">
        <w:rPr>
          <w:rFonts w:ascii="Arial" w:hAnsi="Arial" w:cs="Arial"/>
          <w:sz w:val="24"/>
          <w:szCs w:val="24"/>
        </w:rPr>
        <w:t xml:space="preserve">Intention to permanently deprive is a matter of fact, for the jury to </w:t>
      </w:r>
      <w:r w:rsidR="0032762F" w:rsidRPr="009A429E">
        <w:rPr>
          <w:rFonts w:ascii="Arial" w:hAnsi="Arial" w:cs="Arial"/>
          <w:sz w:val="24"/>
          <w:szCs w:val="24"/>
        </w:rPr>
        <w:t>determine. I</w:t>
      </w:r>
      <w:r w:rsidR="00351B1F" w:rsidRPr="009A429E">
        <w:rPr>
          <w:rFonts w:ascii="Arial" w:hAnsi="Arial" w:cs="Arial"/>
          <w:sz w:val="24"/>
          <w:szCs w:val="24"/>
        </w:rPr>
        <w:t xml:space="preserve"> </w:t>
      </w:r>
      <w:r w:rsidR="00BD34F7" w:rsidRPr="009A429E">
        <w:rPr>
          <w:rFonts w:ascii="Arial" w:hAnsi="Arial" w:cs="Arial"/>
          <w:sz w:val="24"/>
          <w:szCs w:val="24"/>
        </w:rPr>
        <w:t>would</w:t>
      </w:r>
      <w:r w:rsidR="00351B1F" w:rsidRPr="009A429E">
        <w:rPr>
          <w:rFonts w:ascii="Arial" w:hAnsi="Arial" w:cs="Arial"/>
          <w:sz w:val="24"/>
          <w:szCs w:val="24"/>
        </w:rPr>
        <w:t xml:space="preserve"> argue that </w:t>
      </w:r>
      <w:r w:rsidR="00BD34F7" w:rsidRPr="009A429E">
        <w:rPr>
          <w:rFonts w:ascii="Arial" w:hAnsi="Arial" w:cs="Arial"/>
          <w:sz w:val="24"/>
          <w:szCs w:val="24"/>
        </w:rPr>
        <w:t xml:space="preserve">Paula </w:t>
      </w:r>
      <w:r w:rsidR="00B240D7" w:rsidRPr="009A429E">
        <w:rPr>
          <w:rFonts w:ascii="Arial" w:hAnsi="Arial" w:cs="Arial"/>
          <w:sz w:val="24"/>
          <w:szCs w:val="24"/>
        </w:rPr>
        <w:t>possess</w:t>
      </w:r>
      <w:r w:rsidR="00351B1F" w:rsidRPr="009A429E">
        <w:rPr>
          <w:rFonts w:ascii="Arial" w:hAnsi="Arial" w:cs="Arial"/>
          <w:sz w:val="24"/>
          <w:szCs w:val="24"/>
        </w:rPr>
        <w:t xml:space="preserve"> all of the mens rea elements a</w:t>
      </w:r>
      <w:r w:rsidR="004D44EF" w:rsidRPr="009A429E">
        <w:rPr>
          <w:rFonts w:ascii="Arial" w:hAnsi="Arial" w:cs="Arial"/>
          <w:sz w:val="24"/>
          <w:szCs w:val="24"/>
        </w:rPr>
        <w:t xml:space="preserve">s </w:t>
      </w:r>
      <w:r w:rsidR="003A0E79" w:rsidRPr="009A429E">
        <w:rPr>
          <w:rFonts w:ascii="Arial" w:hAnsi="Arial" w:cs="Arial"/>
          <w:sz w:val="24"/>
          <w:szCs w:val="24"/>
        </w:rPr>
        <w:t xml:space="preserve">she </w:t>
      </w:r>
      <w:r w:rsidR="00BB2B95" w:rsidRPr="009A429E">
        <w:rPr>
          <w:rFonts w:ascii="Arial" w:hAnsi="Arial" w:cs="Arial"/>
          <w:sz w:val="24"/>
          <w:szCs w:val="24"/>
        </w:rPr>
        <w:t xml:space="preserve">dishonestly took the bag, also she hid the bag and eventually took it with her in her car. </w:t>
      </w:r>
    </w:p>
    <w:p w14:paraId="212B1586" w14:textId="0D500FA0" w:rsidR="00BD34F7" w:rsidRPr="009A429E" w:rsidRDefault="00245432" w:rsidP="004439C5">
      <w:pPr>
        <w:spacing w:line="360" w:lineRule="auto"/>
        <w:rPr>
          <w:rFonts w:ascii="Arial" w:hAnsi="Arial" w:cs="Arial"/>
          <w:sz w:val="24"/>
          <w:szCs w:val="24"/>
        </w:rPr>
      </w:pPr>
      <w:r w:rsidRPr="009A429E">
        <w:rPr>
          <w:rFonts w:ascii="Arial" w:hAnsi="Arial" w:cs="Arial"/>
          <w:sz w:val="24"/>
          <w:szCs w:val="24"/>
        </w:rPr>
        <w:t xml:space="preserve">I do not believe there are any </w:t>
      </w:r>
      <w:r w:rsidR="00B240D7" w:rsidRPr="009A429E">
        <w:rPr>
          <w:rFonts w:ascii="Arial" w:hAnsi="Arial" w:cs="Arial"/>
          <w:sz w:val="24"/>
          <w:szCs w:val="24"/>
        </w:rPr>
        <w:t>potential</w:t>
      </w:r>
      <w:r w:rsidRPr="009A429E">
        <w:rPr>
          <w:rFonts w:ascii="Arial" w:hAnsi="Arial" w:cs="Arial"/>
          <w:sz w:val="24"/>
          <w:szCs w:val="24"/>
        </w:rPr>
        <w:t xml:space="preserve"> defences that Paula could </w:t>
      </w:r>
      <w:r w:rsidR="00B240D7" w:rsidRPr="009A429E">
        <w:rPr>
          <w:rFonts w:ascii="Arial" w:hAnsi="Arial" w:cs="Arial"/>
          <w:sz w:val="24"/>
          <w:szCs w:val="24"/>
        </w:rPr>
        <w:t xml:space="preserve">use </w:t>
      </w:r>
      <w:r w:rsidRPr="009A429E">
        <w:rPr>
          <w:rFonts w:ascii="Arial" w:hAnsi="Arial" w:cs="Arial"/>
          <w:sz w:val="24"/>
          <w:szCs w:val="24"/>
        </w:rPr>
        <w:t xml:space="preserve">for </w:t>
      </w:r>
      <w:r w:rsidR="00B240D7" w:rsidRPr="009A429E">
        <w:rPr>
          <w:rFonts w:ascii="Arial" w:hAnsi="Arial" w:cs="Arial"/>
          <w:sz w:val="24"/>
          <w:szCs w:val="24"/>
        </w:rPr>
        <w:t xml:space="preserve">the offence at hand, therefore I would determine that she would be guilty of the offence of theft. </w:t>
      </w:r>
    </w:p>
    <w:p w14:paraId="7F21AFC8" w14:textId="7D7A40A1" w:rsidR="007865B0" w:rsidRPr="009A429E" w:rsidRDefault="007865B0" w:rsidP="004439C5">
      <w:pPr>
        <w:spacing w:line="360" w:lineRule="auto"/>
        <w:rPr>
          <w:rFonts w:ascii="Arial" w:hAnsi="Arial" w:cs="Arial"/>
          <w:sz w:val="24"/>
          <w:szCs w:val="24"/>
          <w:u w:val="single"/>
        </w:rPr>
      </w:pPr>
      <w:r w:rsidRPr="009A429E">
        <w:rPr>
          <w:rFonts w:ascii="Arial" w:hAnsi="Arial" w:cs="Arial"/>
          <w:sz w:val="24"/>
          <w:szCs w:val="24"/>
          <w:u w:val="single"/>
        </w:rPr>
        <w:t xml:space="preserve">Harriet </w:t>
      </w:r>
    </w:p>
    <w:p w14:paraId="076C5FA0" w14:textId="08ADFD23" w:rsidR="007865B0" w:rsidRPr="009A429E" w:rsidRDefault="00C0228C" w:rsidP="004439C5">
      <w:pPr>
        <w:spacing w:line="360" w:lineRule="auto"/>
        <w:rPr>
          <w:rFonts w:ascii="Arial" w:hAnsi="Arial" w:cs="Arial"/>
          <w:sz w:val="24"/>
          <w:szCs w:val="24"/>
        </w:rPr>
      </w:pPr>
      <w:r w:rsidRPr="009A429E">
        <w:rPr>
          <w:rFonts w:ascii="Arial" w:hAnsi="Arial" w:cs="Arial"/>
          <w:sz w:val="24"/>
          <w:szCs w:val="24"/>
        </w:rPr>
        <w:t xml:space="preserve">After reading the scenario, the first offence in question for Harriet would be </w:t>
      </w:r>
      <w:r w:rsidR="00051E09" w:rsidRPr="009A429E">
        <w:rPr>
          <w:rFonts w:ascii="Arial" w:hAnsi="Arial" w:cs="Arial"/>
          <w:sz w:val="24"/>
          <w:szCs w:val="24"/>
        </w:rPr>
        <w:t>criminal damage</w:t>
      </w:r>
      <w:r w:rsidRPr="009A429E">
        <w:rPr>
          <w:rFonts w:ascii="Arial" w:hAnsi="Arial" w:cs="Arial"/>
          <w:sz w:val="24"/>
          <w:szCs w:val="24"/>
        </w:rPr>
        <w:t xml:space="preserve">, theft is a </w:t>
      </w:r>
      <w:r w:rsidR="00AC7C16" w:rsidRPr="009A429E">
        <w:rPr>
          <w:rFonts w:ascii="Arial" w:hAnsi="Arial" w:cs="Arial"/>
          <w:sz w:val="24"/>
          <w:szCs w:val="24"/>
        </w:rPr>
        <w:t>basic</w:t>
      </w:r>
      <w:r w:rsidRPr="009A429E">
        <w:rPr>
          <w:rFonts w:ascii="Arial" w:hAnsi="Arial" w:cs="Arial"/>
          <w:sz w:val="24"/>
          <w:szCs w:val="24"/>
        </w:rPr>
        <w:t xml:space="preserve"> intent crime.</w:t>
      </w:r>
      <w:r w:rsidR="00210C06" w:rsidRPr="009A429E">
        <w:rPr>
          <w:rFonts w:ascii="Arial" w:hAnsi="Arial" w:cs="Arial"/>
          <w:sz w:val="24"/>
          <w:szCs w:val="24"/>
        </w:rPr>
        <w:t xml:space="preserve"> A definition of this is found in </w:t>
      </w:r>
      <w:r w:rsidR="00D840BB" w:rsidRPr="009A429E">
        <w:rPr>
          <w:rFonts w:ascii="Arial" w:hAnsi="Arial" w:cs="Arial"/>
          <w:sz w:val="24"/>
          <w:szCs w:val="24"/>
        </w:rPr>
        <w:t xml:space="preserve">in s1(1) of the Criminal Damage Act 1971, </w:t>
      </w:r>
      <w:r w:rsidR="00076224" w:rsidRPr="009A429E">
        <w:rPr>
          <w:rFonts w:ascii="Arial" w:hAnsi="Arial" w:cs="Arial"/>
          <w:sz w:val="24"/>
          <w:szCs w:val="24"/>
        </w:rPr>
        <w:t>it defines it as</w:t>
      </w:r>
      <w:r w:rsidR="00687F53" w:rsidRPr="009A429E">
        <w:rPr>
          <w:rFonts w:ascii="Arial" w:hAnsi="Arial" w:cs="Arial"/>
          <w:sz w:val="24"/>
          <w:szCs w:val="24"/>
        </w:rPr>
        <w:t xml:space="preserve"> “A person who without lawful excuse destroys or damages any property belonging to another intending to destroy or damage any such property or being reckless as to whether any such property would be destroyed or damaged shall be guilty of an offence”</w:t>
      </w:r>
      <w:r w:rsidR="000F4C58" w:rsidRPr="009A429E">
        <w:rPr>
          <w:rFonts w:ascii="Arial" w:hAnsi="Arial" w:cs="Arial"/>
          <w:sz w:val="24"/>
          <w:szCs w:val="24"/>
        </w:rPr>
        <w:t xml:space="preserve">. Starting with the actus </w:t>
      </w:r>
      <w:r w:rsidR="005A4E90" w:rsidRPr="009A429E">
        <w:rPr>
          <w:rFonts w:ascii="Arial" w:hAnsi="Arial" w:cs="Arial"/>
          <w:sz w:val="24"/>
          <w:szCs w:val="24"/>
        </w:rPr>
        <w:t xml:space="preserve">reus of the offence, we must engage </w:t>
      </w:r>
      <w:r w:rsidR="00F93FA1" w:rsidRPr="009A429E">
        <w:rPr>
          <w:rFonts w:ascii="Arial" w:hAnsi="Arial" w:cs="Arial"/>
          <w:sz w:val="24"/>
          <w:szCs w:val="24"/>
        </w:rPr>
        <w:t>with what is defined as property</w:t>
      </w:r>
      <w:r w:rsidR="00F24CF9" w:rsidRPr="009A429E">
        <w:rPr>
          <w:rFonts w:ascii="Arial" w:hAnsi="Arial" w:cs="Arial"/>
          <w:sz w:val="24"/>
          <w:szCs w:val="24"/>
        </w:rPr>
        <w:t xml:space="preserve">, it </w:t>
      </w:r>
      <w:r w:rsidR="00D66732" w:rsidRPr="009A429E">
        <w:rPr>
          <w:rFonts w:ascii="Arial" w:hAnsi="Arial" w:cs="Arial"/>
          <w:sz w:val="24"/>
          <w:szCs w:val="24"/>
        </w:rPr>
        <w:t xml:space="preserve">defines </w:t>
      </w:r>
      <w:r w:rsidR="00B435E3" w:rsidRPr="009A429E">
        <w:rPr>
          <w:rFonts w:ascii="Arial" w:hAnsi="Arial" w:cs="Arial"/>
          <w:sz w:val="24"/>
          <w:szCs w:val="24"/>
        </w:rPr>
        <w:t>property under s10 (1) of the CDA</w:t>
      </w:r>
      <w:r w:rsidR="00E65980" w:rsidRPr="009A429E">
        <w:rPr>
          <w:rFonts w:ascii="Arial" w:hAnsi="Arial" w:cs="Arial"/>
          <w:sz w:val="24"/>
          <w:szCs w:val="24"/>
        </w:rPr>
        <w:t xml:space="preserve"> as it being of a tangible nature</w:t>
      </w:r>
      <w:r w:rsidR="00F85E3F" w:rsidRPr="009A429E">
        <w:rPr>
          <w:rFonts w:ascii="Arial" w:hAnsi="Arial" w:cs="Arial"/>
          <w:sz w:val="24"/>
          <w:szCs w:val="24"/>
        </w:rPr>
        <w:t xml:space="preserve"> whether they be real or personal. Furthermore, we must </w:t>
      </w:r>
      <w:r w:rsidR="00A95489" w:rsidRPr="009A429E">
        <w:rPr>
          <w:rFonts w:ascii="Arial" w:hAnsi="Arial" w:cs="Arial"/>
          <w:sz w:val="24"/>
          <w:szCs w:val="24"/>
        </w:rPr>
        <w:t>ensure this property belongs to another</w:t>
      </w:r>
      <w:r w:rsidR="002D1ABA" w:rsidRPr="009A429E">
        <w:rPr>
          <w:rFonts w:ascii="Arial" w:hAnsi="Arial" w:cs="Arial"/>
          <w:sz w:val="24"/>
          <w:szCs w:val="24"/>
        </w:rPr>
        <w:t xml:space="preserve">, we can find this under s10 (2) of the CDA, </w:t>
      </w:r>
      <w:r w:rsidR="006D4B7E" w:rsidRPr="009A429E">
        <w:rPr>
          <w:rFonts w:ascii="Arial" w:hAnsi="Arial" w:cs="Arial"/>
          <w:sz w:val="24"/>
          <w:szCs w:val="24"/>
        </w:rPr>
        <w:t xml:space="preserve">where </w:t>
      </w:r>
      <w:r w:rsidR="00E03672" w:rsidRPr="009A429E">
        <w:rPr>
          <w:rFonts w:ascii="Arial" w:hAnsi="Arial" w:cs="Arial"/>
          <w:sz w:val="24"/>
          <w:szCs w:val="24"/>
        </w:rPr>
        <w:t>i</w:t>
      </w:r>
      <w:r w:rsidR="0000657C" w:rsidRPr="009A429E">
        <w:rPr>
          <w:rFonts w:ascii="Arial" w:hAnsi="Arial" w:cs="Arial"/>
          <w:sz w:val="24"/>
          <w:szCs w:val="24"/>
        </w:rPr>
        <w:t xml:space="preserve">t </w:t>
      </w:r>
      <w:r w:rsidR="00E03672" w:rsidRPr="009A429E">
        <w:rPr>
          <w:rFonts w:ascii="Arial" w:hAnsi="Arial" w:cs="Arial"/>
          <w:sz w:val="24"/>
          <w:szCs w:val="24"/>
        </w:rPr>
        <w:t xml:space="preserve">is </w:t>
      </w:r>
      <w:r w:rsidR="0000657C" w:rsidRPr="009A429E">
        <w:rPr>
          <w:rFonts w:ascii="Arial" w:hAnsi="Arial" w:cs="Arial"/>
          <w:sz w:val="24"/>
          <w:szCs w:val="24"/>
        </w:rPr>
        <w:t xml:space="preserve">seen that </w:t>
      </w:r>
      <w:r w:rsidR="00CA41ED" w:rsidRPr="009A429E">
        <w:rPr>
          <w:rFonts w:ascii="Arial" w:hAnsi="Arial" w:cs="Arial"/>
          <w:sz w:val="24"/>
          <w:szCs w:val="24"/>
        </w:rPr>
        <w:t>property</w:t>
      </w:r>
      <w:r w:rsidR="0000657C" w:rsidRPr="009A429E">
        <w:rPr>
          <w:rFonts w:ascii="Arial" w:hAnsi="Arial" w:cs="Arial"/>
          <w:sz w:val="24"/>
          <w:szCs w:val="24"/>
        </w:rPr>
        <w:t xml:space="preserve"> </w:t>
      </w:r>
      <w:r w:rsidR="00CA41ED" w:rsidRPr="009A429E">
        <w:rPr>
          <w:rFonts w:ascii="Arial" w:hAnsi="Arial" w:cs="Arial"/>
          <w:sz w:val="24"/>
          <w:szCs w:val="24"/>
        </w:rPr>
        <w:t>belongs</w:t>
      </w:r>
      <w:r w:rsidR="0000657C" w:rsidRPr="009A429E">
        <w:rPr>
          <w:rFonts w:ascii="Arial" w:hAnsi="Arial" w:cs="Arial"/>
          <w:sz w:val="24"/>
          <w:szCs w:val="24"/>
        </w:rPr>
        <w:t xml:space="preserve"> to another </w:t>
      </w:r>
      <w:r w:rsidR="00E03672" w:rsidRPr="009A429E">
        <w:rPr>
          <w:rFonts w:ascii="Arial" w:hAnsi="Arial" w:cs="Arial"/>
          <w:sz w:val="24"/>
          <w:szCs w:val="24"/>
        </w:rPr>
        <w:t>i</w:t>
      </w:r>
      <w:r w:rsidR="0000657C" w:rsidRPr="009A429E">
        <w:rPr>
          <w:rFonts w:ascii="Arial" w:hAnsi="Arial" w:cs="Arial"/>
          <w:sz w:val="24"/>
          <w:szCs w:val="24"/>
        </w:rPr>
        <w:t xml:space="preserve">f they have custody or control over it, the </w:t>
      </w:r>
      <w:r w:rsidR="004160AD" w:rsidRPr="009A429E">
        <w:rPr>
          <w:rFonts w:ascii="Arial" w:hAnsi="Arial" w:cs="Arial"/>
          <w:sz w:val="24"/>
          <w:szCs w:val="24"/>
        </w:rPr>
        <w:t>individual has</w:t>
      </w:r>
      <w:r w:rsidR="0000657C" w:rsidRPr="009A429E">
        <w:rPr>
          <w:rFonts w:ascii="Arial" w:hAnsi="Arial" w:cs="Arial"/>
          <w:sz w:val="24"/>
          <w:szCs w:val="24"/>
        </w:rPr>
        <w:t xml:space="preserve"> </w:t>
      </w:r>
      <w:r w:rsidR="00CA41ED" w:rsidRPr="009A429E">
        <w:rPr>
          <w:rFonts w:ascii="Arial" w:hAnsi="Arial" w:cs="Arial"/>
          <w:sz w:val="24"/>
          <w:szCs w:val="24"/>
        </w:rPr>
        <w:t xml:space="preserve">any proprietary right or interest and/or has a charge on it. </w:t>
      </w:r>
      <w:r w:rsidR="00A947A4" w:rsidRPr="009A429E">
        <w:rPr>
          <w:rFonts w:ascii="Arial" w:hAnsi="Arial" w:cs="Arial"/>
          <w:sz w:val="24"/>
          <w:szCs w:val="24"/>
        </w:rPr>
        <w:t xml:space="preserve">We can relate this to the case as the </w:t>
      </w:r>
      <w:r w:rsidR="0040263A" w:rsidRPr="009A429E">
        <w:rPr>
          <w:rFonts w:ascii="Arial" w:hAnsi="Arial" w:cs="Arial"/>
          <w:sz w:val="24"/>
          <w:szCs w:val="24"/>
        </w:rPr>
        <w:t xml:space="preserve">glass in the </w:t>
      </w:r>
      <w:r w:rsidR="0040263A" w:rsidRPr="009A429E">
        <w:rPr>
          <w:rFonts w:ascii="Arial" w:hAnsi="Arial" w:cs="Arial"/>
          <w:sz w:val="24"/>
          <w:szCs w:val="24"/>
        </w:rPr>
        <w:lastRenderedPageBreak/>
        <w:t xml:space="preserve">doors were </w:t>
      </w:r>
      <w:r w:rsidR="00F52CC4" w:rsidRPr="009A429E">
        <w:rPr>
          <w:rFonts w:ascii="Arial" w:hAnsi="Arial" w:cs="Arial"/>
          <w:sz w:val="24"/>
          <w:szCs w:val="24"/>
        </w:rPr>
        <w:t>Christine’s</w:t>
      </w:r>
      <w:r w:rsidR="00A35759" w:rsidRPr="009A429E">
        <w:rPr>
          <w:rFonts w:ascii="Arial" w:hAnsi="Arial" w:cs="Arial"/>
          <w:sz w:val="24"/>
          <w:szCs w:val="24"/>
        </w:rPr>
        <w:t xml:space="preserve"> property</w:t>
      </w:r>
      <w:r w:rsidR="00AC0F00" w:rsidRPr="009A429E">
        <w:rPr>
          <w:rFonts w:ascii="Arial" w:hAnsi="Arial" w:cs="Arial"/>
          <w:sz w:val="24"/>
          <w:szCs w:val="24"/>
        </w:rPr>
        <w:t xml:space="preserve"> </w:t>
      </w:r>
      <w:r w:rsidR="00EB3C48" w:rsidRPr="009A429E">
        <w:rPr>
          <w:rFonts w:ascii="Arial" w:hAnsi="Arial" w:cs="Arial"/>
          <w:sz w:val="24"/>
          <w:szCs w:val="24"/>
        </w:rPr>
        <w:t xml:space="preserve">as it was a tangible item </w:t>
      </w:r>
      <w:r w:rsidR="00AC0F00" w:rsidRPr="009A429E">
        <w:rPr>
          <w:rFonts w:ascii="Arial" w:hAnsi="Arial" w:cs="Arial"/>
          <w:sz w:val="24"/>
          <w:szCs w:val="24"/>
        </w:rPr>
        <w:t xml:space="preserve">and </w:t>
      </w:r>
      <w:r w:rsidR="00EB3C48" w:rsidRPr="009A429E">
        <w:rPr>
          <w:rFonts w:ascii="Arial" w:hAnsi="Arial" w:cs="Arial"/>
          <w:sz w:val="24"/>
          <w:szCs w:val="24"/>
        </w:rPr>
        <w:t xml:space="preserve">it </w:t>
      </w:r>
      <w:r w:rsidR="00AC0F00" w:rsidRPr="009A429E">
        <w:rPr>
          <w:rFonts w:ascii="Arial" w:hAnsi="Arial" w:cs="Arial"/>
          <w:sz w:val="24"/>
          <w:szCs w:val="24"/>
        </w:rPr>
        <w:t xml:space="preserve">belonged to her </w:t>
      </w:r>
      <w:r w:rsidR="006960AA" w:rsidRPr="009A429E">
        <w:rPr>
          <w:rFonts w:ascii="Arial" w:hAnsi="Arial" w:cs="Arial"/>
          <w:sz w:val="24"/>
          <w:szCs w:val="24"/>
        </w:rPr>
        <w:t xml:space="preserve">as they were in her house. </w:t>
      </w:r>
      <w:r w:rsidR="00EA5B73" w:rsidRPr="009A429E">
        <w:rPr>
          <w:rFonts w:ascii="Arial" w:hAnsi="Arial" w:cs="Arial"/>
          <w:sz w:val="24"/>
          <w:szCs w:val="24"/>
        </w:rPr>
        <w:t xml:space="preserve">Another requirement for the </w:t>
      </w:r>
      <w:r w:rsidR="0077034B" w:rsidRPr="009A429E">
        <w:rPr>
          <w:rFonts w:ascii="Arial" w:hAnsi="Arial" w:cs="Arial"/>
          <w:sz w:val="24"/>
          <w:szCs w:val="24"/>
        </w:rPr>
        <w:t>actus</w:t>
      </w:r>
      <w:r w:rsidR="00EA5B73" w:rsidRPr="009A429E">
        <w:rPr>
          <w:rFonts w:ascii="Arial" w:hAnsi="Arial" w:cs="Arial"/>
          <w:sz w:val="24"/>
          <w:szCs w:val="24"/>
        </w:rPr>
        <w:t xml:space="preserve"> reus is the conduct, </w:t>
      </w:r>
      <w:r w:rsidR="0027673F" w:rsidRPr="009A429E">
        <w:rPr>
          <w:rFonts w:ascii="Arial" w:hAnsi="Arial" w:cs="Arial"/>
          <w:sz w:val="24"/>
          <w:szCs w:val="24"/>
        </w:rPr>
        <w:t xml:space="preserve">this was set out in the case of (Miller 1983), where it was shown that causing damage </w:t>
      </w:r>
      <w:r w:rsidR="00CA377B" w:rsidRPr="009A429E">
        <w:rPr>
          <w:rFonts w:ascii="Arial" w:hAnsi="Arial" w:cs="Arial"/>
          <w:sz w:val="24"/>
          <w:szCs w:val="24"/>
        </w:rPr>
        <w:t xml:space="preserve">does not need to be a </w:t>
      </w:r>
      <w:r w:rsidR="0077034B" w:rsidRPr="009A429E">
        <w:rPr>
          <w:rFonts w:ascii="Arial" w:hAnsi="Arial" w:cs="Arial"/>
          <w:sz w:val="24"/>
          <w:szCs w:val="24"/>
        </w:rPr>
        <w:t>positive</w:t>
      </w:r>
      <w:r w:rsidR="00CA377B" w:rsidRPr="009A429E">
        <w:rPr>
          <w:rFonts w:ascii="Arial" w:hAnsi="Arial" w:cs="Arial"/>
          <w:sz w:val="24"/>
          <w:szCs w:val="24"/>
        </w:rPr>
        <w:t xml:space="preserve"> act and the offence committed via omission</w:t>
      </w:r>
      <w:r w:rsidR="008A021D" w:rsidRPr="009A429E">
        <w:rPr>
          <w:rFonts w:ascii="Arial" w:hAnsi="Arial" w:cs="Arial"/>
          <w:sz w:val="24"/>
          <w:szCs w:val="24"/>
        </w:rPr>
        <w:t xml:space="preserve"> and it s shown in the case facts that </w:t>
      </w:r>
      <w:r w:rsidR="00383892" w:rsidRPr="009A429E">
        <w:rPr>
          <w:rFonts w:ascii="Arial" w:hAnsi="Arial" w:cs="Arial"/>
          <w:sz w:val="24"/>
          <w:szCs w:val="24"/>
        </w:rPr>
        <w:t xml:space="preserve">Harriet </w:t>
      </w:r>
      <w:r w:rsidR="00080850" w:rsidRPr="009A429E">
        <w:rPr>
          <w:rFonts w:ascii="Arial" w:hAnsi="Arial" w:cs="Arial"/>
          <w:sz w:val="24"/>
          <w:szCs w:val="24"/>
        </w:rPr>
        <w:t>smashed the glass in the bi</w:t>
      </w:r>
      <w:r w:rsidR="001D6F61" w:rsidRPr="009A429E">
        <w:rPr>
          <w:rFonts w:ascii="Arial" w:hAnsi="Arial" w:cs="Arial"/>
          <w:sz w:val="24"/>
          <w:szCs w:val="24"/>
        </w:rPr>
        <w:t xml:space="preserve">fold doors. </w:t>
      </w:r>
      <w:r w:rsidR="00D36622" w:rsidRPr="009A429E">
        <w:rPr>
          <w:rFonts w:ascii="Arial" w:hAnsi="Arial" w:cs="Arial"/>
          <w:sz w:val="24"/>
          <w:szCs w:val="24"/>
        </w:rPr>
        <w:t>We must also determine whether it was damage or destruction</w:t>
      </w:r>
      <w:r w:rsidR="00566853" w:rsidRPr="009A429E">
        <w:rPr>
          <w:rFonts w:ascii="Arial" w:hAnsi="Arial" w:cs="Arial"/>
          <w:sz w:val="24"/>
          <w:szCs w:val="24"/>
        </w:rPr>
        <w:t xml:space="preserve">, I would suggest that it would be classed as </w:t>
      </w:r>
      <w:r w:rsidR="00AA571A" w:rsidRPr="009A429E">
        <w:rPr>
          <w:rFonts w:ascii="Arial" w:hAnsi="Arial" w:cs="Arial"/>
          <w:sz w:val="24"/>
          <w:szCs w:val="24"/>
        </w:rPr>
        <w:t xml:space="preserve">physical </w:t>
      </w:r>
      <w:r w:rsidR="00566853" w:rsidRPr="009A429E">
        <w:rPr>
          <w:rFonts w:ascii="Arial" w:hAnsi="Arial" w:cs="Arial"/>
          <w:sz w:val="24"/>
          <w:szCs w:val="24"/>
        </w:rPr>
        <w:t xml:space="preserve">damage, as it is only a </w:t>
      </w:r>
      <w:r w:rsidR="00AA571A" w:rsidRPr="009A429E">
        <w:rPr>
          <w:rFonts w:ascii="Arial" w:hAnsi="Arial" w:cs="Arial"/>
          <w:sz w:val="24"/>
          <w:szCs w:val="24"/>
        </w:rPr>
        <w:t xml:space="preserve">temporary and can be fixed, this </w:t>
      </w:r>
      <w:r w:rsidR="00392707" w:rsidRPr="009A429E">
        <w:rPr>
          <w:rFonts w:ascii="Arial" w:hAnsi="Arial" w:cs="Arial"/>
          <w:sz w:val="24"/>
          <w:szCs w:val="24"/>
        </w:rPr>
        <w:t xml:space="preserve">was outlined in the case of (Fiak 2005). Finally, to cover all actus reus requirements we must ensure that the </w:t>
      </w:r>
      <w:r w:rsidR="00742AF1" w:rsidRPr="009A429E">
        <w:rPr>
          <w:rFonts w:ascii="Arial" w:hAnsi="Arial" w:cs="Arial"/>
          <w:sz w:val="24"/>
          <w:szCs w:val="24"/>
        </w:rPr>
        <w:t>D</w:t>
      </w:r>
      <w:r w:rsidR="00392707" w:rsidRPr="009A429E">
        <w:rPr>
          <w:rFonts w:ascii="Arial" w:hAnsi="Arial" w:cs="Arial"/>
          <w:sz w:val="24"/>
          <w:szCs w:val="24"/>
        </w:rPr>
        <w:t xml:space="preserve"> acted without lawful </w:t>
      </w:r>
      <w:r w:rsidR="009419F1" w:rsidRPr="009A429E">
        <w:rPr>
          <w:rFonts w:ascii="Arial" w:hAnsi="Arial" w:cs="Arial"/>
          <w:sz w:val="24"/>
          <w:szCs w:val="24"/>
        </w:rPr>
        <w:t>excuse, believe</w:t>
      </w:r>
      <w:r w:rsidR="00BC75B2" w:rsidRPr="009A429E">
        <w:rPr>
          <w:rFonts w:ascii="Arial" w:hAnsi="Arial" w:cs="Arial"/>
          <w:sz w:val="24"/>
          <w:szCs w:val="24"/>
        </w:rPr>
        <w:t xml:space="preserve"> that this was the case as </w:t>
      </w:r>
      <w:r w:rsidR="006E556F" w:rsidRPr="009A429E">
        <w:rPr>
          <w:rFonts w:ascii="Arial" w:hAnsi="Arial" w:cs="Arial"/>
          <w:sz w:val="24"/>
          <w:szCs w:val="24"/>
        </w:rPr>
        <w:t xml:space="preserve">her </w:t>
      </w:r>
      <w:r w:rsidR="009419F1" w:rsidRPr="009A429E">
        <w:rPr>
          <w:rFonts w:ascii="Arial" w:hAnsi="Arial" w:cs="Arial"/>
          <w:sz w:val="24"/>
          <w:szCs w:val="24"/>
        </w:rPr>
        <w:t>actions</w:t>
      </w:r>
      <w:r w:rsidR="006E556F" w:rsidRPr="009A429E">
        <w:rPr>
          <w:rFonts w:ascii="Arial" w:hAnsi="Arial" w:cs="Arial"/>
          <w:sz w:val="24"/>
          <w:szCs w:val="24"/>
        </w:rPr>
        <w:t xml:space="preserve"> dd not comply with those in s5 (</w:t>
      </w:r>
      <w:r w:rsidR="009419F1" w:rsidRPr="009A429E">
        <w:rPr>
          <w:rFonts w:ascii="Arial" w:hAnsi="Arial" w:cs="Arial"/>
          <w:sz w:val="24"/>
          <w:szCs w:val="24"/>
        </w:rPr>
        <w:t>2) (a) &amp; (b).</w:t>
      </w:r>
    </w:p>
    <w:p w14:paraId="1C81897F" w14:textId="5B189FCB" w:rsidR="00604421" w:rsidRPr="009A429E" w:rsidRDefault="00D10D00" w:rsidP="004439C5">
      <w:pPr>
        <w:spacing w:line="360" w:lineRule="auto"/>
        <w:rPr>
          <w:rFonts w:ascii="Arial" w:hAnsi="Arial" w:cs="Arial"/>
          <w:sz w:val="24"/>
          <w:szCs w:val="24"/>
        </w:rPr>
      </w:pPr>
      <w:r w:rsidRPr="009A429E">
        <w:rPr>
          <w:rFonts w:ascii="Arial" w:hAnsi="Arial" w:cs="Arial"/>
          <w:sz w:val="24"/>
          <w:szCs w:val="24"/>
        </w:rPr>
        <w:t>The mens rea of this offen</w:t>
      </w:r>
      <w:r w:rsidR="00DC21E8" w:rsidRPr="009A429E">
        <w:rPr>
          <w:rFonts w:ascii="Arial" w:hAnsi="Arial" w:cs="Arial"/>
          <w:sz w:val="24"/>
          <w:szCs w:val="24"/>
        </w:rPr>
        <w:t xml:space="preserve">ce </w:t>
      </w:r>
      <w:r w:rsidR="00F76A32" w:rsidRPr="009A429E">
        <w:rPr>
          <w:rFonts w:ascii="Arial" w:hAnsi="Arial" w:cs="Arial"/>
          <w:sz w:val="24"/>
          <w:szCs w:val="24"/>
        </w:rPr>
        <w:t xml:space="preserve">is proving there </w:t>
      </w:r>
      <w:r w:rsidR="00651404" w:rsidRPr="009A429E">
        <w:rPr>
          <w:rFonts w:ascii="Arial" w:hAnsi="Arial" w:cs="Arial"/>
          <w:sz w:val="24"/>
          <w:szCs w:val="24"/>
        </w:rPr>
        <w:t xml:space="preserve">was an intention </w:t>
      </w:r>
      <w:r w:rsidR="001E4518" w:rsidRPr="009A429E">
        <w:rPr>
          <w:rFonts w:ascii="Arial" w:hAnsi="Arial" w:cs="Arial"/>
          <w:sz w:val="24"/>
          <w:szCs w:val="24"/>
        </w:rPr>
        <w:t>to destroy or damage the property.</w:t>
      </w:r>
      <w:r w:rsidR="00F82F27" w:rsidRPr="009A429E">
        <w:rPr>
          <w:rFonts w:ascii="Arial" w:hAnsi="Arial" w:cs="Arial"/>
          <w:sz w:val="24"/>
          <w:szCs w:val="24"/>
        </w:rPr>
        <w:t xml:space="preserve"> However, in the case of Harriet I believe she was acting without inte</w:t>
      </w:r>
      <w:r w:rsidR="003D7EB2" w:rsidRPr="009A429E">
        <w:rPr>
          <w:rFonts w:ascii="Arial" w:hAnsi="Arial" w:cs="Arial"/>
          <w:sz w:val="24"/>
          <w:szCs w:val="24"/>
        </w:rPr>
        <w:t>nt</w:t>
      </w:r>
      <w:r w:rsidR="00186073" w:rsidRPr="009A429E">
        <w:rPr>
          <w:rFonts w:ascii="Arial" w:hAnsi="Arial" w:cs="Arial"/>
          <w:sz w:val="24"/>
          <w:szCs w:val="24"/>
        </w:rPr>
        <w:t xml:space="preserve"> due to</w:t>
      </w:r>
      <w:r w:rsidR="005F667C" w:rsidRPr="009A429E">
        <w:rPr>
          <w:rFonts w:ascii="Arial" w:hAnsi="Arial" w:cs="Arial"/>
          <w:sz w:val="24"/>
          <w:szCs w:val="24"/>
        </w:rPr>
        <w:t xml:space="preserve"> being</w:t>
      </w:r>
      <w:r w:rsidR="00186073" w:rsidRPr="009A429E">
        <w:rPr>
          <w:rFonts w:ascii="Arial" w:hAnsi="Arial" w:cs="Arial"/>
          <w:sz w:val="24"/>
          <w:szCs w:val="24"/>
        </w:rPr>
        <w:t xml:space="preserve"> involuntarily intoxicated </w:t>
      </w:r>
      <w:r w:rsidR="0063425C" w:rsidRPr="009A429E">
        <w:rPr>
          <w:rFonts w:ascii="Arial" w:hAnsi="Arial" w:cs="Arial"/>
          <w:sz w:val="24"/>
          <w:szCs w:val="24"/>
        </w:rPr>
        <w:t xml:space="preserve">and suffering an allergic reaction to the alcohol she was spiked with </w:t>
      </w:r>
      <w:r w:rsidR="00272A1E" w:rsidRPr="009A429E">
        <w:rPr>
          <w:rFonts w:ascii="Arial" w:hAnsi="Arial" w:cs="Arial"/>
          <w:sz w:val="24"/>
          <w:szCs w:val="24"/>
        </w:rPr>
        <w:t xml:space="preserve">which </w:t>
      </w:r>
      <w:r w:rsidR="00D16B9D" w:rsidRPr="009A429E">
        <w:rPr>
          <w:rFonts w:ascii="Arial" w:hAnsi="Arial" w:cs="Arial"/>
          <w:sz w:val="24"/>
          <w:szCs w:val="24"/>
        </w:rPr>
        <w:t>led</w:t>
      </w:r>
      <w:r w:rsidR="00272A1E" w:rsidRPr="009A429E">
        <w:rPr>
          <w:rFonts w:ascii="Arial" w:hAnsi="Arial" w:cs="Arial"/>
          <w:sz w:val="24"/>
          <w:szCs w:val="24"/>
        </w:rPr>
        <w:t xml:space="preserve"> to her hallucinating</w:t>
      </w:r>
      <w:r w:rsidR="005125C1" w:rsidRPr="009A429E">
        <w:rPr>
          <w:rFonts w:ascii="Arial" w:hAnsi="Arial" w:cs="Arial"/>
          <w:sz w:val="24"/>
          <w:szCs w:val="24"/>
        </w:rPr>
        <w:t xml:space="preserve">. </w:t>
      </w:r>
      <w:r w:rsidR="008734D1" w:rsidRPr="009A429E">
        <w:rPr>
          <w:rFonts w:ascii="Arial" w:hAnsi="Arial" w:cs="Arial"/>
          <w:sz w:val="24"/>
          <w:szCs w:val="24"/>
        </w:rPr>
        <w:t xml:space="preserve">Due to the alcohol </w:t>
      </w:r>
      <w:r w:rsidR="00C81D0D" w:rsidRPr="009A429E">
        <w:rPr>
          <w:rFonts w:ascii="Arial" w:hAnsi="Arial" w:cs="Arial"/>
          <w:sz w:val="24"/>
          <w:szCs w:val="24"/>
        </w:rPr>
        <w:t xml:space="preserve">being </w:t>
      </w:r>
      <w:r w:rsidR="00680C39" w:rsidRPr="009A429E">
        <w:rPr>
          <w:rFonts w:ascii="Arial" w:hAnsi="Arial" w:cs="Arial"/>
          <w:sz w:val="24"/>
          <w:szCs w:val="24"/>
        </w:rPr>
        <w:t xml:space="preserve">put there without her knowledge, there is no need to </w:t>
      </w:r>
      <w:r w:rsidR="00930611" w:rsidRPr="009A429E">
        <w:rPr>
          <w:rFonts w:ascii="Arial" w:hAnsi="Arial" w:cs="Arial"/>
          <w:sz w:val="24"/>
          <w:szCs w:val="24"/>
        </w:rPr>
        <w:t xml:space="preserve">acknowledge whether the crime is basic or specific intent, </w:t>
      </w:r>
      <w:r w:rsidR="00C24599" w:rsidRPr="009A429E">
        <w:rPr>
          <w:rFonts w:ascii="Arial" w:hAnsi="Arial" w:cs="Arial"/>
          <w:sz w:val="24"/>
          <w:szCs w:val="24"/>
        </w:rPr>
        <w:t>the defence of involuntary intoxication acts as a complete defence of the crime.</w:t>
      </w:r>
    </w:p>
    <w:p w14:paraId="6856ADE7" w14:textId="77777777" w:rsidR="0097445D" w:rsidRPr="009A429E" w:rsidRDefault="00D15FAE" w:rsidP="004439C5">
      <w:pPr>
        <w:spacing w:line="360" w:lineRule="auto"/>
        <w:rPr>
          <w:rFonts w:ascii="Arial" w:hAnsi="Arial" w:cs="Arial"/>
          <w:sz w:val="24"/>
          <w:szCs w:val="24"/>
        </w:rPr>
      </w:pPr>
      <w:r w:rsidRPr="009A429E">
        <w:rPr>
          <w:rFonts w:ascii="Arial" w:hAnsi="Arial" w:cs="Arial"/>
          <w:sz w:val="24"/>
          <w:szCs w:val="24"/>
        </w:rPr>
        <w:t xml:space="preserve">After considering this, I would suggest that Harriet </w:t>
      </w:r>
      <w:r w:rsidR="006014E9" w:rsidRPr="009A429E">
        <w:rPr>
          <w:rFonts w:ascii="Arial" w:hAnsi="Arial" w:cs="Arial"/>
          <w:sz w:val="24"/>
          <w:szCs w:val="24"/>
        </w:rPr>
        <w:t>is not</w:t>
      </w:r>
      <w:r w:rsidR="0097445D" w:rsidRPr="009A429E">
        <w:rPr>
          <w:rFonts w:ascii="Arial" w:hAnsi="Arial" w:cs="Arial"/>
          <w:sz w:val="24"/>
          <w:szCs w:val="24"/>
        </w:rPr>
        <w:t xml:space="preserve"> guilty of criminal damage, therefore </w:t>
      </w:r>
      <w:r w:rsidRPr="009A429E">
        <w:rPr>
          <w:rFonts w:ascii="Arial" w:hAnsi="Arial" w:cs="Arial"/>
          <w:sz w:val="24"/>
          <w:szCs w:val="24"/>
        </w:rPr>
        <w:t>has no criminal liability</w:t>
      </w:r>
      <w:r w:rsidR="0097445D" w:rsidRPr="009A429E">
        <w:rPr>
          <w:rFonts w:ascii="Arial" w:hAnsi="Arial" w:cs="Arial"/>
          <w:sz w:val="24"/>
          <w:szCs w:val="24"/>
        </w:rPr>
        <w:t xml:space="preserve">. </w:t>
      </w:r>
    </w:p>
    <w:p w14:paraId="6F800AC8" w14:textId="2D075C29" w:rsidR="00D15FAE" w:rsidRPr="009A429E" w:rsidRDefault="0075467D" w:rsidP="00F76A3F">
      <w:pPr>
        <w:spacing w:line="360" w:lineRule="auto"/>
        <w:rPr>
          <w:rFonts w:ascii="Arial" w:hAnsi="Arial" w:cs="Arial"/>
          <w:sz w:val="24"/>
          <w:szCs w:val="24"/>
        </w:rPr>
      </w:pPr>
      <w:r w:rsidRPr="009A429E">
        <w:rPr>
          <w:rFonts w:ascii="Arial" w:hAnsi="Arial" w:cs="Arial"/>
          <w:sz w:val="24"/>
          <w:szCs w:val="24"/>
        </w:rPr>
        <w:t xml:space="preserve">The last offence in question is for the same individual, </w:t>
      </w:r>
      <w:r w:rsidR="00F4212E" w:rsidRPr="009A429E">
        <w:rPr>
          <w:rFonts w:ascii="Arial" w:hAnsi="Arial" w:cs="Arial"/>
          <w:sz w:val="24"/>
          <w:szCs w:val="24"/>
        </w:rPr>
        <w:t xml:space="preserve">however the second offence is s.20 </w:t>
      </w:r>
      <w:r w:rsidR="00A50F6B" w:rsidRPr="009A429E">
        <w:rPr>
          <w:rFonts w:ascii="Arial" w:hAnsi="Arial" w:cs="Arial"/>
          <w:sz w:val="24"/>
          <w:szCs w:val="24"/>
        </w:rPr>
        <w:t>Grievous</w:t>
      </w:r>
      <w:r w:rsidR="002D3DC2" w:rsidRPr="009A429E">
        <w:rPr>
          <w:rFonts w:ascii="Arial" w:hAnsi="Arial" w:cs="Arial"/>
          <w:sz w:val="24"/>
          <w:szCs w:val="24"/>
        </w:rPr>
        <w:t xml:space="preserve"> Bodily Harm</w:t>
      </w:r>
      <w:r w:rsidR="00A50F6B" w:rsidRPr="009A429E">
        <w:rPr>
          <w:rFonts w:ascii="Arial" w:hAnsi="Arial" w:cs="Arial"/>
          <w:sz w:val="24"/>
          <w:szCs w:val="24"/>
        </w:rPr>
        <w:t xml:space="preserve">, this falls under the </w:t>
      </w:r>
      <w:r w:rsidR="00F76A3F" w:rsidRPr="009A429E">
        <w:rPr>
          <w:rFonts w:ascii="Arial" w:hAnsi="Arial" w:cs="Arial"/>
          <w:sz w:val="24"/>
          <w:szCs w:val="24"/>
        </w:rPr>
        <w:t xml:space="preserve">Offences against the Person Act </w:t>
      </w:r>
      <w:r w:rsidR="0026287D" w:rsidRPr="009A429E">
        <w:rPr>
          <w:rFonts w:ascii="Arial" w:hAnsi="Arial" w:cs="Arial"/>
          <w:sz w:val="24"/>
          <w:szCs w:val="24"/>
        </w:rPr>
        <w:t>1861, this</w:t>
      </w:r>
      <w:r w:rsidR="006E17AA" w:rsidRPr="009A429E">
        <w:rPr>
          <w:rFonts w:ascii="Arial" w:hAnsi="Arial" w:cs="Arial"/>
          <w:sz w:val="24"/>
          <w:szCs w:val="24"/>
        </w:rPr>
        <w:t xml:space="preserve"> </w:t>
      </w:r>
      <w:r w:rsidR="0026287D" w:rsidRPr="009A429E">
        <w:rPr>
          <w:rFonts w:ascii="Arial" w:hAnsi="Arial" w:cs="Arial"/>
          <w:sz w:val="24"/>
          <w:szCs w:val="24"/>
        </w:rPr>
        <w:t>states”</w:t>
      </w:r>
      <w:r w:rsidR="00F76A3F" w:rsidRPr="009A429E">
        <w:rPr>
          <w:rFonts w:ascii="Arial" w:hAnsi="Arial" w:cs="Arial"/>
          <w:sz w:val="24"/>
          <w:szCs w:val="24"/>
        </w:rPr>
        <w:t xml:space="preserve"> Whosoever shall unlawfully and maliciously wound or inflict any grievous bodily harm upon any other person, either with or without any weapon or instrument, shall be guilty of a misdemeanour, and being convicted thereof shall…. Be liable to imprisonment for not more than five years.”</w:t>
      </w:r>
      <w:r w:rsidR="006E17AA" w:rsidRPr="009A429E">
        <w:rPr>
          <w:rFonts w:ascii="Arial" w:hAnsi="Arial" w:cs="Arial"/>
          <w:sz w:val="24"/>
          <w:szCs w:val="24"/>
        </w:rPr>
        <w:t>, highlighted here are factors that unlawfully and maliciously wounding or inflicting grievous bodily harm without intent</w:t>
      </w:r>
      <w:r w:rsidR="0026287D" w:rsidRPr="009A429E">
        <w:rPr>
          <w:rFonts w:ascii="Arial" w:hAnsi="Arial" w:cs="Arial"/>
          <w:sz w:val="24"/>
          <w:szCs w:val="24"/>
        </w:rPr>
        <w:t xml:space="preserve"> can lead to imprisonment. </w:t>
      </w:r>
    </w:p>
    <w:p w14:paraId="76CD86D8" w14:textId="4178D094" w:rsidR="00854B22" w:rsidRPr="009A429E" w:rsidRDefault="00C162BC" w:rsidP="00F76A3F">
      <w:pPr>
        <w:spacing w:line="360" w:lineRule="auto"/>
        <w:rPr>
          <w:rFonts w:ascii="Arial" w:hAnsi="Arial" w:cs="Arial"/>
          <w:sz w:val="24"/>
          <w:szCs w:val="24"/>
        </w:rPr>
      </w:pPr>
      <w:r w:rsidRPr="009A429E">
        <w:rPr>
          <w:rFonts w:ascii="Arial" w:hAnsi="Arial" w:cs="Arial"/>
          <w:sz w:val="24"/>
          <w:szCs w:val="24"/>
        </w:rPr>
        <w:t xml:space="preserve">The actus reus elements, </w:t>
      </w:r>
      <w:r w:rsidR="00955FEA" w:rsidRPr="009A429E">
        <w:rPr>
          <w:rFonts w:ascii="Arial" w:hAnsi="Arial" w:cs="Arial"/>
          <w:sz w:val="24"/>
          <w:szCs w:val="24"/>
        </w:rPr>
        <w:t xml:space="preserve">involve that there was unlawful conduct on </w:t>
      </w:r>
      <w:r w:rsidR="00AE18A0" w:rsidRPr="009A429E">
        <w:rPr>
          <w:rFonts w:ascii="Arial" w:hAnsi="Arial" w:cs="Arial"/>
          <w:sz w:val="24"/>
          <w:szCs w:val="24"/>
        </w:rPr>
        <w:t>behalf</w:t>
      </w:r>
      <w:r w:rsidR="00955FEA" w:rsidRPr="009A429E">
        <w:rPr>
          <w:rFonts w:ascii="Arial" w:hAnsi="Arial" w:cs="Arial"/>
          <w:sz w:val="24"/>
          <w:szCs w:val="24"/>
        </w:rPr>
        <w:t xml:space="preserve"> of the defendant, </w:t>
      </w:r>
      <w:r w:rsidR="00B4165F" w:rsidRPr="009A429E">
        <w:rPr>
          <w:rFonts w:ascii="Arial" w:hAnsi="Arial" w:cs="Arial"/>
          <w:sz w:val="24"/>
          <w:szCs w:val="24"/>
        </w:rPr>
        <w:t>which can be taken f</w:t>
      </w:r>
      <w:r w:rsidR="00AE18A0" w:rsidRPr="009A429E">
        <w:rPr>
          <w:rFonts w:ascii="Arial" w:hAnsi="Arial" w:cs="Arial"/>
          <w:sz w:val="24"/>
          <w:szCs w:val="24"/>
        </w:rPr>
        <w:t>ro</w:t>
      </w:r>
      <w:r w:rsidR="00B4165F" w:rsidRPr="009A429E">
        <w:rPr>
          <w:rFonts w:ascii="Arial" w:hAnsi="Arial" w:cs="Arial"/>
          <w:sz w:val="24"/>
          <w:szCs w:val="24"/>
        </w:rPr>
        <w:t>m the case facts</w:t>
      </w:r>
      <w:r w:rsidR="00AE18A0" w:rsidRPr="009A429E">
        <w:rPr>
          <w:rFonts w:ascii="Arial" w:hAnsi="Arial" w:cs="Arial"/>
          <w:sz w:val="24"/>
          <w:szCs w:val="24"/>
        </w:rPr>
        <w:t xml:space="preserve">, this is found when she hit Daniel in the face. </w:t>
      </w:r>
      <w:r w:rsidR="00731329" w:rsidRPr="009A429E">
        <w:rPr>
          <w:rFonts w:ascii="Arial" w:hAnsi="Arial" w:cs="Arial"/>
          <w:sz w:val="24"/>
          <w:szCs w:val="24"/>
        </w:rPr>
        <w:t xml:space="preserve">Another </w:t>
      </w:r>
      <w:r w:rsidR="00C612EC" w:rsidRPr="009A429E">
        <w:rPr>
          <w:rFonts w:ascii="Arial" w:hAnsi="Arial" w:cs="Arial"/>
          <w:sz w:val="24"/>
          <w:szCs w:val="24"/>
        </w:rPr>
        <w:t>element</w:t>
      </w:r>
      <w:r w:rsidR="00731329" w:rsidRPr="009A429E">
        <w:rPr>
          <w:rFonts w:ascii="Arial" w:hAnsi="Arial" w:cs="Arial"/>
          <w:sz w:val="24"/>
          <w:szCs w:val="24"/>
        </w:rPr>
        <w:t xml:space="preserve"> is that another induvial has suffered </w:t>
      </w:r>
      <w:r w:rsidR="007E7861" w:rsidRPr="009A429E">
        <w:rPr>
          <w:rFonts w:ascii="Arial" w:hAnsi="Arial" w:cs="Arial"/>
          <w:sz w:val="24"/>
          <w:szCs w:val="24"/>
        </w:rPr>
        <w:t xml:space="preserve">either a wound or GBH, here we can apply the case of </w:t>
      </w:r>
      <w:r w:rsidR="00BF5608" w:rsidRPr="009A429E">
        <w:rPr>
          <w:rFonts w:ascii="Arial" w:hAnsi="Arial" w:cs="Arial"/>
          <w:sz w:val="24"/>
          <w:szCs w:val="24"/>
        </w:rPr>
        <w:t>(Smith [1961]) where its defined as really serious bodily harm, for example broken bones</w:t>
      </w:r>
      <w:r w:rsidR="00C612EC" w:rsidRPr="009A429E">
        <w:rPr>
          <w:rFonts w:ascii="Arial" w:hAnsi="Arial" w:cs="Arial"/>
          <w:sz w:val="24"/>
          <w:szCs w:val="24"/>
        </w:rPr>
        <w:t xml:space="preserve">, the case facts state that Harriet had </w:t>
      </w:r>
      <w:r w:rsidR="00C612EC" w:rsidRPr="009A429E">
        <w:rPr>
          <w:rFonts w:ascii="Arial" w:hAnsi="Arial" w:cs="Arial"/>
          <w:sz w:val="24"/>
          <w:szCs w:val="24"/>
        </w:rPr>
        <w:lastRenderedPageBreak/>
        <w:t xml:space="preserve">broken his cheek bone therefore this can be applied. </w:t>
      </w:r>
      <w:r w:rsidR="00B87535" w:rsidRPr="009A429E">
        <w:rPr>
          <w:rFonts w:ascii="Arial" w:hAnsi="Arial" w:cs="Arial"/>
          <w:sz w:val="24"/>
          <w:szCs w:val="24"/>
        </w:rPr>
        <w:t xml:space="preserve">And </w:t>
      </w:r>
      <w:r w:rsidR="00812494" w:rsidRPr="009A429E">
        <w:rPr>
          <w:rFonts w:ascii="Arial" w:hAnsi="Arial" w:cs="Arial"/>
          <w:sz w:val="24"/>
          <w:szCs w:val="24"/>
        </w:rPr>
        <w:t>finally,</w:t>
      </w:r>
      <w:r w:rsidR="00B87535" w:rsidRPr="009A429E">
        <w:rPr>
          <w:rFonts w:ascii="Arial" w:hAnsi="Arial" w:cs="Arial"/>
          <w:sz w:val="24"/>
          <w:szCs w:val="24"/>
        </w:rPr>
        <w:t xml:space="preserve"> it was the </w:t>
      </w:r>
      <w:r w:rsidR="00070259" w:rsidRPr="009A429E">
        <w:rPr>
          <w:rFonts w:ascii="Arial" w:hAnsi="Arial" w:cs="Arial"/>
          <w:sz w:val="24"/>
          <w:szCs w:val="24"/>
        </w:rPr>
        <w:t>defendants</w:t>
      </w:r>
      <w:r w:rsidR="00B87535" w:rsidRPr="009A429E">
        <w:rPr>
          <w:rFonts w:ascii="Arial" w:hAnsi="Arial" w:cs="Arial"/>
          <w:sz w:val="24"/>
          <w:szCs w:val="24"/>
        </w:rPr>
        <w:t xml:space="preserve"> </w:t>
      </w:r>
      <w:r w:rsidR="00070259" w:rsidRPr="009A429E">
        <w:rPr>
          <w:rFonts w:ascii="Arial" w:hAnsi="Arial" w:cs="Arial"/>
          <w:sz w:val="24"/>
          <w:szCs w:val="24"/>
        </w:rPr>
        <w:t>conduct</w:t>
      </w:r>
      <w:r w:rsidR="00B87535" w:rsidRPr="009A429E">
        <w:rPr>
          <w:rFonts w:ascii="Arial" w:hAnsi="Arial" w:cs="Arial"/>
          <w:sz w:val="24"/>
          <w:szCs w:val="24"/>
        </w:rPr>
        <w:t xml:space="preserve"> that caused this injury, </w:t>
      </w:r>
      <w:r w:rsidR="00070259" w:rsidRPr="009A429E">
        <w:rPr>
          <w:rFonts w:ascii="Arial" w:hAnsi="Arial" w:cs="Arial"/>
          <w:sz w:val="24"/>
          <w:szCs w:val="24"/>
        </w:rPr>
        <w:t xml:space="preserve">I think that is quite clear as it is stated that she had hit him in the face. </w:t>
      </w:r>
    </w:p>
    <w:p w14:paraId="72C60D51" w14:textId="1250FCE8" w:rsidR="00812494" w:rsidRPr="009A429E" w:rsidRDefault="00237115" w:rsidP="00F76A3F">
      <w:pPr>
        <w:spacing w:line="360" w:lineRule="auto"/>
        <w:rPr>
          <w:rFonts w:ascii="Arial" w:hAnsi="Arial" w:cs="Arial"/>
          <w:sz w:val="24"/>
          <w:szCs w:val="24"/>
        </w:rPr>
      </w:pPr>
      <w:r w:rsidRPr="009A429E">
        <w:rPr>
          <w:rFonts w:ascii="Arial" w:hAnsi="Arial" w:cs="Arial"/>
          <w:sz w:val="24"/>
          <w:szCs w:val="24"/>
        </w:rPr>
        <w:t xml:space="preserve">The mens rea aspect </w:t>
      </w:r>
      <w:r w:rsidR="00457894" w:rsidRPr="009A429E">
        <w:rPr>
          <w:rFonts w:ascii="Arial" w:hAnsi="Arial" w:cs="Arial"/>
          <w:sz w:val="24"/>
          <w:szCs w:val="24"/>
        </w:rPr>
        <w:t>outlines</w:t>
      </w:r>
      <w:r w:rsidRPr="009A429E">
        <w:rPr>
          <w:rFonts w:ascii="Arial" w:hAnsi="Arial" w:cs="Arial"/>
          <w:sz w:val="24"/>
          <w:szCs w:val="24"/>
        </w:rPr>
        <w:t xml:space="preserve"> that </w:t>
      </w:r>
      <w:r w:rsidR="00FC378D" w:rsidRPr="009A429E">
        <w:rPr>
          <w:rFonts w:ascii="Arial" w:hAnsi="Arial" w:cs="Arial"/>
          <w:sz w:val="24"/>
          <w:szCs w:val="24"/>
        </w:rPr>
        <w:t>the individual acts ‘</w:t>
      </w:r>
      <w:r w:rsidR="001A28FE" w:rsidRPr="009A429E">
        <w:rPr>
          <w:rFonts w:ascii="Arial" w:hAnsi="Arial" w:cs="Arial"/>
          <w:sz w:val="24"/>
          <w:szCs w:val="24"/>
        </w:rPr>
        <w:t>maliciously</w:t>
      </w:r>
      <w:r w:rsidR="00FC378D" w:rsidRPr="009A429E">
        <w:rPr>
          <w:rFonts w:ascii="Arial" w:hAnsi="Arial" w:cs="Arial"/>
          <w:sz w:val="24"/>
          <w:szCs w:val="24"/>
        </w:rPr>
        <w:t xml:space="preserve">’, this term is set out in the case of </w:t>
      </w:r>
      <w:r w:rsidR="001A28FE" w:rsidRPr="009A429E">
        <w:rPr>
          <w:rFonts w:ascii="Arial" w:hAnsi="Arial" w:cs="Arial"/>
          <w:sz w:val="24"/>
          <w:szCs w:val="24"/>
        </w:rPr>
        <w:t xml:space="preserve">(Savage, Parmenter [1991]), and its </w:t>
      </w:r>
      <w:r w:rsidR="00414980" w:rsidRPr="009A429E">
        <w:rPr>
          <w:rFonts w:ascii="Arial" w:hAnsi="Arial" w:cs="Arial"/>
          <w:sz w:val="24"/>
          <w:szCs w:val="24"/>
        </w:rPr>
        <w:t xml:space="preserve">further </w:t>
      </w:r>
      <w:r w:rsidR="001A28FE" w:rsidRPr="009A429E">
        <w:rPr>
          <w:rFonts w:ascii="Arial" w:hAnsi="Arial" w:cs="Arial"/>
          <w:sz w:val="24"/>
          <w:szCs w:val="24"/>
        </w:rPr>
        <w:t xml:space="preserve">defined as </w:t>
      </w:r>
      <w:r w:rsidR="00414980" w:rsidRPr="009A429E">
        <w:rPr>
          <w:rFonts w:ascii="Arial" w:hAnsi="Arial" w:cs="Arial"/>
          <w:sz w:val="24"/>
          <w:szCs w:val="24"/>
        </w:rPr>
        <w:t>“some physical harm to some person, albeit of a minor character, might result.”</w:t>
      </w:r>
      <w:r w:rsidR="00457894" w:rsidRPr="009A429E">
        <w:rPr>
          <w:rFonts w:ascii="Arial" w:hAnsi="Arial" w:cs="Arial"/>
          <w:sz w:val="24"/>
          <w:szCs w:val="24"/>
        </w:rPr>
        <w:t xml:space="preserve"> </w:t>
      </w:r>
      <w:r w:rsidR="00977AB1" w:rsidRPr="009A429E">
        <w:rPr>
          <w:rFonts w:ascii="Arial" w:hAnsi="Arial" w:cs="Arial"/>
          <w:sz w:val="24"/>
          <w:szCs w:val="24"/>
        </w:rPr>
        <w:t>Determining</w:t>
      </w:r>
      <w:r w:rsidR="007E4A0E" w:rsidRPr="009A429E">
        <w:rPr>
          <w:rFonts w:ascii="Arial" w:hAnsi="Arial" w:cs="Arial"/>
          <w:sz w:val="24"/>
          <w:szCs w:val="24"/>
        </w:rPr>
        <w:t xml:space="preserve"> this is difficult as </w:t>
      </w:r>
      <w:r w:rsidR="00813D87" w:rsidRPr="009A429E">
        <w:rPr>
          <w:rFonts w:ascii="Arial" w:hAnsi="Arial" w:cs="Arial"/>
          <w:sz w:val="24"/>
          <w:szCs w:val="24"/>
        </w:rPr>
        <w:t>an individual</w:t>
      </w:r>
      <w:r w:rsidR="00977AB1" w:rsidRPr="009A429E">
        <w:rPr>
          <w:rFonts w:ascii="Arial" w:hAnsi="Arial" w:cs="Arial"/>
          <w:sz w:val="24"/>
          <w:szCs w:val="24"/>
        </w:rPr>
        <w:t xml:space="preserve"> when </w:t>
      </w:r>
      <w:r w:rsidR="00737D7C" w:rsidRPr="009A429E">
        <w:rPr>
          <w:rFonts w:ascii="Arial" w:hAnsi="Arial" w:cs="Arial"/>
          <w:sz w:val="24"/>
          <w:szCs w:val="24"/>
        </w:rPr>
        <w:t>w</w:t>
      </w:r>
      <w:r w:rsidR="00977AB1" w:rsidRPr="009A429E">
        <w:rPr>
          <w:rFonts w:ascii="Arial" w:hAnsi="Arial" w:cs="Arial"/>
          <w:sz w:val="24"/>
          <w:szCs w:val="24"/>
        </w:rPr>
        <w:t xml:space="preserve">e apply an objective standpoint </w:t>
      </w:r>
      <w:r w:rsidR="00813D87" w:rsidRPr="009A429E">
        <w:rPr>
          <w:rFonts w:ascii="Arial" w:hAnsi="Arial" w:cs="Arial"/>
          <w:sz w:val="24"/>
          <w:szCs w:val="24"/>
        </w:rPr>
        <w:t xml:space="preserve">would usually be able to </w:t>
      </w:r>
      <w:r w:rsidR="00977AB1" w:rsidRPr="009A429E">
        <w:rPr>
          <w:rFonts w:ascii="Arial" w:hAnsi="Arial" w:cs="Arial"/>
          <w:sz w:val="24"/>
          <w:szCs w:val="24"/>
        </w:rPr>
        <w:t xml:space="preserve">foresee that punching someone in the face would cause harm, however there is the element that she is intoxicated. </w:t>
      </w:r>
      <w:r w:rsidR="00237EEE" w:rsidRPr="009A429E">
        <w:rPr>
          <w:rFonts w:ascii="Arial" w:hAnsi="Arial" w:cs="Arial"/>
          <w:sz w:val="24"/>
          <w:szCs w:val="24"/>
        </w:rPr>
        <w:t xml:space="preserve">So here we could apply the defence </w:t>
      </w:r>
      <w:r w:rsidR="007F47B5" w:rsidRPr="009A429E">
        <w:rPr>
          <w:rFonts w:ascii="Arial" w:hAnsi="Arial" w:cs="Arial"/>
          <w:sz w:val="24"/>
          <w:szCs w:val="24"/>
        </w:rPr>
        <w:t xml:space="preserve">of involuntary intoxication. </w:t>
      </w:r>
    </w:p>
    <w:p w14:paraId="38F8A106" w14:textId="6ED28727" w:rsidR="007F47B5" w:rsidRPr="009A429E" w:rsidRDefault="007F47B5" w:rsidP="00F76A3F">
      <w:pPr>
        <w:spacing w:line="360" w:lineRule="auto"/>
        <w:rPr>
          <w:rFonts w:ascii="Arial" w:hAnsi="Arial" w:cs="Arial"/>
          <w:sz w:val="24"/>
          <w:szCs w:val="24"/>
        </w:rPr>
      </w:pPr>
      <w:r w:rsidRPr="009A429E">
        <w:rPr>
          <w:rFonts w:ascii="Arial" w:hAnsi="Arial" w:cs="Arial"/>
          <w:sz w:val="24"/>
          <w:szCs w:val="24"/>
        </w:rPr>
        <w:t xml:space="preserve">Also, I believe we could apply the defence of automatism. </w:t>
      </w:r>
      <w:r w:rsidR="00A84657" w:rsidRPr="009A429E">
        <w:rPr>
          <w:rFonts w:ascii="Arial" w:hAnsi="Arial" w:cs="Arial"/>
          <w:sz w:val="24"/>
          <w:szCs w:val="24"/>
        </w:rPr>
        <w:t>This where the loss of control is caused by an external factor and the conduct of the defendant is involuntary</w:t>
      </w:r>
      <w:r w:rsidR="00C56A61" w:rsidRPr="009A429E">
        <w:rPr>
          <w:rFonts w:ascii="Arial" w:hAnsi="Arial" w:cs="Arial"/>
          <w:sz w:val="24"/>
          <w:szCs w:val="24"/>
        </w:rPr>
        <w:t xml:space="preserve"> and where D is not at fault, this was shown in the case of</w:t>
      </w:r>
      <w:r w:rsidR="00BE1E1C" w:rsidRPr="009A429E">
        <w:rPr>
          <w:rFonts w:ascii="Arial" w:hAnsi="Arial" w:cs="Arial"/>
          <w:sz w:val="24"/>
          <w:szCs w:val="24"/>
        </w:rPr>
        <w:t xml:space="preserve"> (Falconer 1990)</w:t>
      </w:r>
      <w:r w:rsidR="00A76686" w:rsidRPr="009A429E">
        <w:rPr>
          <w:rFonts w:ascii="Arial" w:hAnsi="Arial" w:cs="Arial"/>
          <w:sz w:val="24"/>
          <w:szCs w:val="24"/>
        </w:rPr>
        <w:t xml:space="preserve">. When we apply this to the case </w:t>
      </w:r>
      <w:r w:rsidR="00D424B2" w:rsidRPr="009A429E">
        <w:rPr>
          <w:rFonts w:ascii="Arial" w:hAnsi="Arial" w:cs="Arial"/>
          <w:sz w:val="24"/>
          <w:szCs w:val="24"/>
        </w:rPr>
        <w:t>facts,</w:t>
      </w:r>
      <w:r w:rsidR="00A76686" w:rsidRPr="009A429E">
        <w:rPr>
          <w:rFonts w:ascii="Arial" w:hAnsi="Arial" w:cs="Arial"/>
          <w:sz w:val="24"/>
          <w:szCs w:val="24"/>
        </w:rPr>
        <w:t xml:space="preserve"> we can see </w:t>
      </w:r>
      <w:r w:rsidR="00F22A10" w:rsidRPr="009A429E">
        <w:rPr>
          <w:rFonts w:ascii="Arial" w:hAnsi="Arial" w:cs="Arial"/>
          <w:sz w:val="24"/>
          <w:szCs w:val="24"/>
        </w:rPr>
        <w:t xml:space="preserve">that there is an external factor </w:t>
      </w:r>
      <w:r w:rsidR="00B175BD" w:rsidRPr="009A429E">
        <w:rPr>
          <w:rFonts w:ascii="Arial" w:hAnsi="Arial" w:cs="Arial"/>
          <w:sz w:val="24"/>
          <w:szCs w:val="24"/>
        </w:rPr>
        <w:t xml:space="preserve">causing her to lose control and that is the alcohol that has been placed in her drink, </w:t>
      </w:r>
      <w:r w:rsidR="00AA7819" w:rsidRPr="009A429E">
        <w:rPr>
          <w:rFonts w:ascii="Arial" w:hAnsi="Arial" w:cs="Arial"/>
          <w:sz w:val="24"/>
          <w:szCs w:val="24"/>
        </w:rPr>
        <w:t>the act is involuntary</w:t>
      </w:r>
      <w:r w:rsidR="008D4465" w:rsidRPr="009A429E">
        <w:rPr>
          <w:rFonts w:ascii="Arial" w:hAnsi="Arial" w:cs="Arial"/>
          <w:sz w:val="24"/>
          <w:szCs w:val="24"/>
        </w:rPr>
        <w:t xml:space="preserve"> as she is in a</w:t>
      </w:r>
      <w:r w:rsidR="00D63C35" w:rsidRPr="009A429E">
        <w:rPr>
          <w:rFonts w:ascii="Arial" w:hAnsi="Arial" w:cs="Arial"/>
          <w:sz w:val="24"/>
          <w:szCs w:val="24"/>
        </w:rPr>
        <w:t xml:space="preserve"> state of impaired consciousness, this is shown</w:t>
      </w:r>
      <w:r w:rsidR="00AA7819" w:rsidRPr="009A429E">
        <w:rPr>
          <w:rFonts w:ascii="Arial" w:hAnsi="Arial" w:cs="Arial"/>
          <w:sz w:val="24"/>
          <w:szCs w:val="24"/>
        </w:rPr>
        <w:t xml:space="preserve"> as she </w:t>
      </w:r>
      <w:r w:rsidR="00626896" w:rsidRPr="009A429E">
        <w:rPr>
          <w:rFonts w:ascii="Arial" w:hAnsi="Arial" w:cs="Arial"/>
          <w:sz w:val="24"/>
          <w:szCs w:val="24"/>
        </w:rPr>
        <w:t xml:space="preserve">believes </w:t>
      </w:r>
      <w:r w:rsidR="00D424B2" w:rsidRPr="009A429E">
        <w:rPr>
          <w:rFonts w:ascii="Arial" w:hAnsi="Arial" w:cs="Arial"/>
          <w:sz w:val="24"/>
          <w:szCs w:val="24"/>
        </w:rPr>
        <w:t>she is being surrounded by fire</w:t>
      </w:r>
      <w:r w:rsidR="00206157" w:rsidRPr="009A429E">
        <w:rPr>
          <w:rFonts w:ascii="Arial" w:hAnsi="Arial" w:cs="Arial"/>
          <w:sz w:val="24"/>
          <w:szCs w:val="24"/>
        </w:rPr>
        <w:t xml:space="preserve">, finally this is not a fault of Harriet as she has been spiked. </w:t>
      </w:r>
      <w:r w:rsidR="00254FAB" w:rsidRPr="009A429E">
        <w:rPr>
          <w:rFonts w:ascii="Arial" w:hAnsi="Arial" w:cs="Arial"/>
          <w:sz w:val="24"/>
          <w:szCs w:val="24"/>
        </w:rPr>
        <w:t xml:space="preserve">However, medical </w:t>
      </w:r>
      <w:r w:rsidR="00E130FB" w:rsidRPr="009A429E">
        <w:rPr>
          <w:rFonts w:ascii="Arial" w:hAnsi="Arial" w:cs="Arial"/>
          <w:sz w:val="24"/>
          <w:szCs w:val="24"/>
        </w:rPr>
        <w:t>opinions will be needed to establish this.</w:t>
      </w:r>
      <w:r w:rsidR="00892EB3" w:rsidRPr="009A429E">
        <w:rPr>
          <w:rFonts w:ascii="Arial" w:hAnsi="Arial" w:cs="Arial"/>
          <w:sz w:val="24"/>
          <w:szCs w:val="24"/>
        </w:rPr>
        <w:t xml:space="preserve"> </w:t>
      </w:r>
    </w:p>
    <w:p w14:paraId="353F8DA3" w14:textId="07C1ADA6" w:rsidR="00BE1E1C" w:rsidRPr="009A429E" w:rsidRDefault="00BE1E1C" w:rsidP="00F76A3F">
      <w:pPr>
        <w:spacing w:line="360" w:lineRule="auto"/>
        <w:rPr>
          <w:rFonts w:ascii="Arial" w:hAnsi="Arial" w:cs="Arial"/>
          <w:sz w:val="24"/>
          <w:szCs w:val="24"/>
        </w:rPr>
      </w:pPr>
      <w:r w:rsidRPr="009A429E">
        <w:rPr>
          <w:rFonts w:ascii="Arial" w:hAnsi="Arial" w:cs="Arial"/>
          <w:sz w:val="24"/>
          <w:szCs w:val="24"/>
        </w:rPr>
        <w:t xml:space="preserve">With these defences applied I believe that Harriet would not have criminal liability for either offence. </w:t>
      </w:r>
    </w:p>
    <w:p w14:paraId="3B6A3EF1" w14:textId="77777777" w:rsidR="006014E9" w:rsidRDefault="006014E9" w:rsidP="004439C5">
      <w:pPr>
        <w:spacing w:line="360" w:lineRule="auto"/>
        <w:rPr>
          <w:rFonts w:ascii="Arial" w:hAnsi="Arial" w:cs="Arial"/>
          <w:sz w:val="24"/>
          <w:szCs w:val="24"/>
        </w:rPr>
      </w:pPr>
    </w:p>
    <w:p w14:paraId="6BA17DAE" w14:textId="77777777" w:rsidR="00D16B9D" w:rsidRPr="00C0228C" w:rsidRDefault="00D16B9D" w:rsidP="004439C5">
      <w:pPr>
        <w:spacing w:line="360" w:lineRule="auto"/>
        <w:rPr>
          <w:rFonts w:ascii="Arial" w:hAnsi="Arial" w:cs="Arial"/>
          <w:sz w:val="24"/>
          <w:szCs w:val="24"/>
        </w:rPr>
      </w:pPr>
    </w:p>
    <w:p w14:paraId="7DE2D799" w14:textId="77777777" w:rsidR="007865B0" w:rsidRPr="007865B0" w:rsidRDefault="007865B0" w:rsidP="004439C5">
      <w:pPr>
        <w:spacing w:line="360" w:lineRule="auto"/>
        <w:rPr>
          <w:rFonts w:ascii="Arial" w:hAnsi="Arial" w:cs="Arial"/>
          <w:sz w:val="24"/>
          <w:szCs w:val="24"/>
          <w:u w:val="single"/>
        </w:rPr>
      </w:pPr>
    </w:p>
    <w:p w14:paraId="3F695AD5" w14:textId="77777777" w:rsidR="007B2C93" w:rsidRDefault="007B2C93" w:rsidP="00DF78AA">
      <w:pPr>
        <w:spacing w:line="360" w:lineRule="auto"/>
        <w:rPr>
          <w:rFonts w:ascii="Arial" w:hAnsi="Arial" w:cs="Arial"/>
          <w:sz w:val="24"/>
          <w:szCs w:val="24"/>
        </w:rPr>
      </w:pPr>
    </w:p>
    <w:p w14:paraId="6F121248" w14:textId="77777777" w:rsidR="00E86830" w:rsidRDefault="00E86830">
      <w:pPr>
        <w:rPr>
          <w:rFonts w:ascii="Arial" w:hAnsi="Arial" w:cs="Arial"/>
          <w:sz w:val="24"/>
          <w:szCs w:val="24"/>
        </w:rPr>
      </w:pPr>
      <w:r>
        <w:rPr>
          <w:rFonts w:ascii="Arial" w:hAnsi="Arial" w:cs="Arial"/>
          <w:sz w:val="24"/>
          <w:szCs w:val="24"/>
        </w:rPr>
        <w:br w:type="page"/>
      </w:r>
    </w:p>
    <w:p w14:paraId="71028AC9" w14:textId="53129395" w:rsidR="00CB6271" w:rsidRPr="007B10EC" w:rsidRDefault="00E86830" w:rsidP="00DF78AA">
      <w:pPr>
        <w:spacing w:line="360" w:lineRule="auto"/>
        <w:rPr>
          <w:rFonts w:ascii="Arial" w:hAnsi="Arial" w:cs="Arial"/>
          <w:sz w:val="24"/>
          <w:szCs w:val="24"/>
          <w:u w:val="single"/>
        </w:rPr>
      </w:pPr>
      <w:r w:rsidRPr="007B10EC">
        <w:rPr>
          <w:rFonts w:ascii="Arial" w:hAnsi="Arial" w:cs="Arial"/>
          <w:sz w:val="24"/>
          <w:szCs w:val="24"/>
          <w:u w:val="single"/>
        </w:rPr>
        <w:lastRenderedPageBreak/>
        <w:t>Case List:</w:t>
      </w:r>
    </w:p>
    <w:p w14:paraId="1D5CFCD1" w14:textId="2F30BF08" w:rsidR="00E86830" w:rsidRPr="00760B84" w:rsidRDefault="00E86830" w:rsidP="00760B84">
      <w:pPr>
        <w:pStyle w:val="ListParagraph"/>
        <w:numPr>
          <w:ilvl w:val="0"/>
          <w:numId w:val="1"/>
        </w:numPr>
        <w:spacing w:line="360" w:lineRule="auto"/>
        <w:rPr>
          <w:rFonts w:ascii="Arial" w:hAnsi="Arial" w:cs="Arial"/>
          <w:sz w:val="24"/>
          <w:szCs w:val="24"/>
        </w:rPr>
      </w:pPr>
      <w:r w:rsidRPr="00760B84">
        <w:rPr>
          <w:rFonts w:ascii="Arial" w:hAnsi="Arial" w:cs="Arial"/>
          <w:sz w:val="24"/>
          <w:szCs w:val="24"/>
        </w:rPr>
        <w:t>(McPherson 1973)</w:t>
      </w:r>
    </w:p>
    <w:p w14:paraId="0EF3A109" w14:textId="451E34EB" w:rsidR="00E86830" w:rsidRPr="00760B84" w:rsidRDefault="00E86830" w:rsidP="00760B84">
      <w:pPr>
        <w:pStyle w:val="ListParagraph"/>
        <w:numPr>
          <w:ilvl w:val="0"/>
          <w:numId w:val="1"/>
        </w:numPr>
        <w:spacing w:line="360" w:lineRule="auto"/>
        <w:rPr>
          <w:rFonts w:ascii="Arial" w:hAnsi="Arial" w:cs="Arial"/>
          <w:sz w:val="24"/>
          <w:szCs w:val="24"/>
        </w:rPr>
      </w:pPr>
      <w:r w:rsidRPr="00760B84">
        <w:rPr>
          <w:rFonts w:ascii="Arial" w:hAnsi="Arial" w:cs="Arial"/>
          <w:sz w:val="24"/>
          <w:szCs w:val="24"/>
        </w:rPr>
        <w:t>(Darroux 2018)</w:t>
      </w:r>
    </w:p>
    <w:p w14:paraId="0E74CACA" w14:textId="05A0AA0A" w:rsidR="00E86830" w:rsidRPr="00760B84" w:rsidRDefault="00E86830" w:rsidP="00760B84">
      <w:pPr>
        <w:pStyle w:val="ListParagraph"/>
        <w:numPr>
          <w:ilvl w:val="0"/>
          <w:numId w:val="1"/>
        </w:numPr>
        <w:spacing w:line="360" w:lineRule="auto"/>
        <w:rPr>
          <w:rFonts w:ascii="Arial" w:hAnsi="Arial" w:cs="Arial"/>
          <w:sz w:val="24"/>
          <w:szCs w:val="24"/>
        </w:rPr>
      </w:pPr>
      <w:r w:rsidRPr="00760B84">
        <w:rPr>
          <w:rFonts w:ascii="Arial" w:hAnsi="Arial" w:cs="Arial"/>
          <w:sz w:val="24"/>
          <w:szCs w:val="24"/>
        </w:rPr>
        <w:t>(Wheatley v Commissioner 2006)</w:t>
      </w:r>
    </w:p>
    <w:p w14:paraId="0CFC2A9A" w14:textId="73431C7F" w:rsidR="00E86830" w:rsidRDefault="007460AA" w:rsidP="00760B84">
      <w:pPr>
        <w:pStyle w:val="ListParagraph"/>
        <w:numPr>
          <w:ilvl w:val="0"/>
          <w:numId w:val="1"/>
        </w:numPr>
        <w:spacing w:line="360" w:lineRule="auto"/>
        <w:rPr>
          <w:rFonts w:ascii="Arial" w:hAnsi="Arial" w:cs="Arial"/>
          <w:sz w:val="24"/>
          <w:szCs w:val="24"/>
        </w:rPr>
      </w:pPr>
      <w:r w:rsidRPr="00760B84">
        <w:rPr>
          <w:rFonts w:ascii="Arial" w:hAnsi="Arial" w:cs="Arial"/>
          <w:sz w:val="24"/>
          <w:szCs w:val="24"/>
        </w:rPr>
        <w:t>(Smith 2011)</w:t>
      </w:r>
    </w:p>
    <w:p w14:paraId="695117A1" w14:textId="250E51EC" w:rsidR="009E3846" w:rsidRDefault="009E3846" w:rsidP="00760B84">
      <w:pPr>
        <w:pStyle w:val="ListParagraph"/>
        <w:numPr>
          <w:ilvl w:val="0"/>
          <w:numId w:val="1"/>
        </w:numPr>
        <w:spacing w:line="360" w:lineRule="auto"/>
        <w:rPr>
          <w:rFonts w:ascii="Arial" w:hAnsi="Arial" w:cs="Arial"/>
          <w:sz w:val="24"/>
          <w:szCs w:val="24"/>
        </w:rPr>
      </w:pPr>
      <w:r w:rsidRPr="009E3846">
        <w:rPr>
          <w:rFonts w:ascii="Arial" w:hAnsi="Arial" w:cs="Arial"/>
          <w:sz w:val="24"/>
          <w:szCs w:val="24"/>
        </w:rPr>
        <w:t>(Ivey v Genting Casinos (UK) ltd [2017])</w:t>
      </w:r>
    </w:p>
    <w:p w14:paraId="3CA24CC6" w14:textId="2F3EE0B4" w:rsidR="0077034B" w:rsidRDefault="00E04191" w:rsidP="00760B84">
      <w:pPr>
        <w:pStyle w:val="ListParagraph"/>
        <w:numPr>
          <w:ilvl w:val="0"/>
          <w:numId w:val="1"/>
        </w:numPr>
        <w:spacing w:line="360" w:lineRule="auto"/>
        <w:rPr>
          <w:rFonts w:ascii="Arial" w:hAnsi="Arial" w:cs="Arial"/>
          <w:sz w:val="24"/>
          <w:szCs w:val="24"/>
        </w:rPr>
      </w:pPr>
      <w:r>
        <w:rPr>
          <w:rFonts w:ascii="Arial" w:hAnsi="Arial" w:cs="Arial"/>
          <w:sz w:val="24"/>
          <w:szCs w:val="24"/>
        </w:rPr>
        <w:t>(</w:t>
      </w:r>
      <w:r w:rsidR="0077034B">
        <w:rPr>
          <w:rFonts w:ascii="Arial" w:hAnsi="Arial" w:cs="Arial"/>
          <w:sz w:val="24"/>
          <w:szCs w:val="24"/>
        </w:rPr>
        <w:t>Miller 1983</w:t>
      </w:r>
      <w:r>
        <w:rPr>
          <w:rFonts w:ascii="Arial" w:hAnsi="Arial" w:cs="Arial"/>
          <w:sz w:val="24"/>
          <w:szCs w:val="24"/>
        </w:rPr>
        <w:t>)</w:t>
      </w:r>
    </w:p>
    <w:p w14:paraId="11CE9669" w14:textId="1A3F2406" w:rsidR="00392707" w:rsidRDefault="00E04191" w:rsidP="00760B84">
      <w:pPr>
        <w:pStyle w:val="ListParagraph"/>
        <w:numPr>
          <w:ilvl w:val="0"/>
          <w:numId w:val="1"/>
        </w:numPr>
        <w:spacing w:line="360" w:lineRule="auto"/>
        <w:rPr>
          <w:rFonts w:ascii="Arial" w:hAnsi="Arial" w:cs="Arial"/>
          <w:sz w:val="24"/>
          <w:szCs w:val="24"/>
        </w:rPr>
      </w:pPr>
      <w:r>
        <w:rPr>
          <w:rFonts w:ascii="Arial" w:hAnsi="Arial" w:cs="Arial"/>
          <w:sz w:val="24"/>
          <w:szCs w:val="24"/>
        </w:rPr>
        <w:t>(</w:t>
      </w:r>
      <w:r w:rsidR="00392707">
        <w:rPr>
          <w:rFonts w:ascii="Arial" w:hAnsi="Arial" w:cs="Arial"/>
          <w:sz w:val="24"/>
          <w:szCs w:val="24"/>
        </w:rPr>
        <w:t>Fiak 2005</w:t>
      </w:r>
      <w:r>
        <w:rPr>
          <w:rFonts w:ascii="Arial" w:hAnsi="Arial" w:cs="Arial"/>
          <w:sz w:val="24"/>
          <w:szCs w:val="24"/>
        </w:rPr>
        <w:t>)</w:t>
      </w:r>
    </w:p>
    <w:p w14:paraId="499A45CC" w14:textId="4992030F" w:rsidR="00070259" w:rsidRDefault="00070259" w:rsidP="00760B84">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(Smith </w:t>
      </w:r>
      <w:r w:rsidR="00D9733A" w:rsidRPr="00D9733A">
        <w:rPr>
          <w:rFonts w:ascii="Arial" w:hAnsi="Arial" w:cs="Arial"/>
          <w:sz w:val="24"/>
          <w:szCs w:val="24"/>
        </w:rPr>
        <w:t>[1961])</w:t>
      </w:r>
    </w:p>
    <w:p w14:paraId="362C1E01" w14:textId="7B481F9A" w:rsidR="00414980" w:rsidRDefault="00414980" w:rsidP="00414980">
      <w:pPr>
        <w:pStyle w:val="ListParagraph"/>
        <w:numPr>
          <w:ilvl w:val="0"/>
          <w:numId w:val="1"/>
        </w:numPr>
        <w:spacing w:line="360" w:lineRule="auto"/>
        <w:rPr>
          <w:rFonts w:ascii="Arial" w:hAnsi="Arial" w:cs="Arial"/>
          <w:sz w:val="24"/>
          <w:szCs w:val="24"/>
        </w:rPr>
      </w:pPr>
      <w:r w:rsidRPr="00414980">
        <w:rPr>
          <w:rFonts w:ascii="Arial" w:hAnsi="Arial" w:cs="Arial"/>
          <w:sz w:val="24"/>
          <w:szCs w:val="24"/>
        </w:rPr>
        <w:t>(Savage, Parmenter [1991])</w:t>
      </w:r>
    </w:p>
    <w:p w14:paraId="7F5E0AE4" w14:textId="2ADBF6A9" w:rsidR="00414980" w:rsidRPr="00414980" w:rsidRDefault="00BE1E1C" w:rsidP="00414980">
      <w:pPr>
        <w:pStyle w:val="ListParagraph"/>
        <w:numPr>
          <w:ilvl w:val="0"/>
          <w:numId w:val="1"/>
        </w:numPr>
        <w:spacing w:line="360" w:lineRule="auto"/>
        <w:rPr>
          <w:rFonts w:ascii="Arial" w:hAnsi="Arial" w:cs="Arial"/>
          <w:sz w:val="24"/>
          <w:szCs w:val="24"/>
        </w:rPr>
      </w:pPr>
      <w:r w:rsidRPr="00BE1E1C">
        <w:rPr>
          <w:rFonts w:ascii="Arial" w:hAnsi="Arial" w:cs="Arial"/>
          <w:sz w:val="24"/>
          <w:szCs w:val="24"/>
        </w:rPr>
        <w:t>(Falconer 1990)</w:t>
      </w:r>
    </w:p>
    <w:p w14:paraId="5BA88F48" w14:textId="77777777" w:rsidR="00E86830" w:rsidRPr="00A03567" w:rsidRDefault="00E86830" w:rsidP="00DF78AA">
      <w:pPr>
        <w:spacing w:line="360" w:lineRule="auto"/>
        <w:rPr>
          <w:rFonts w:ascii="Arial" w:hAnsi="Arial" w:cs="Arial"/>
          <w:sz w:val="24"/>
          <w:szCs w:val="24"/>
        </w:rPr>
      </w:pPr>
    </w:p>
    <w:sectPr w:rsidR="00E86830" w:rsidRPr="00A03567" w:rsidSect="005415A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A82704"/>
    <w:multiLevelType w:val="hybridMultilevel"/>
    <w:tmpl w:val="EC369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5A8"/>
    <w:rsid w:val="0000657C"/>
    <w:rsid w:val="00051E09"/>
    <w:rsid w:val="0006346A"/>
    <w:rsid w:val="00070259"/>
    <w:rsid w:val="00076224"/>
    <w:rsid w:val="00080850"/>
    <w:rsid w:val="00095B8E"/>
    <w:rsid w:val="00097F79"/>
    <w:rsid w:val="000A1421"/>
    <w:rsid w:val="000C0403"/>
    <w:rsid w:val="000C5551"/>
    <w:rsid w:val="000D0F1C"/>
    <w:rsid w:val="000D4AC6"/>
    <w:rsid w:val="000E4A36"/>
    <w:rsid w:val="000F4C58"/>
    <w:rsid w:val="00103AB3"/>
    <w:rsid w:val="001107C5"/>
    <w:rsid w:val="001167C3"/>
    <w:rsid w:val="0014430A"/>
    <w:rsid w:val="001620BE"/>
    <w:rsid w:val="00167459"/>
    <w:rsid w:val="00186073"/>
    <w:rsid w:val="0019383C"/>
    <w:rsid w:val="001A28FE"/>
    <w:rsid w:val="001A44A8"/>
    <w:rsid w:val="001C6E24"/>
    <w:rsid w:val="001C7385"/>
    <w:rsid w:val="001D6F61"/>
    <w:rsid w:val="001E4518"/>
    <w:rsid w:val="001F4A9E"/>
    <w:rsid w:val="00206157"/>
    <w:rsid w:val="00210C06"/>
    <w:rsid w:val="00230E13"/>
    <w:rsid w:val="00237115"/>
    <w:rsid w:val="00237117"/>
    <w:rsid w:val="00237EEE"/>
    <w:rsid w:val="00245432"/>
    <w:rsid w:val="00254FAB"/>
    <w:rsid w:val="0026287D"/>
    <w:rsid w:val="00263A02"/>
    <w:rsid w:val="00272A1E"/>
    <w:rsid w:val="0027673F"/>
    <w:rsid w:val="00283ACB"/>
    <w:rsid w:val="0029458C"/>
    <w:rsid w:val="002B3466"/>
    <w:rsid w:val="002C6F19"/>
    <w:rsid w:val="002D1ABA"/>
    <w:rsid w:val="002D3DC2"/>
    <w:rsid w:val="002E10B2"/>
    <w:rsid w:val="002F4B54"/>
    <w:rsid w:val="0032762F"/>
    <w:rsid w:val="003326DB"/>
    <w:rsid w:val="00351B1F"/>
    <w:rsid w:val="00356D9C"/>
    <w:rsid w:val="00367525"/>
    <w:rsid w:val="0037145F"/>
    <w:rsid w:val="00372ED2"/>
    <w:rsid w:val="00383892"/>
    <w:rsid w:val="00392707"/>
    <w:rsid w:val="003A0E79"/>
    <w:rsid w:val="003A5AE3"/>
    <w:rsid w:val="003C688C"/>
    <w:rsid w:val="003D7C08"/>
    <w:rsid w:val="003D7EB2"/>
    <w:rsid w:val="003F1380"/>
    <w:rsid w:val="003F723F"/>
    <w:rsid w:val="0040263A"/>
    <w:rsid w:val="00414980"/>
    <w:rsid w:val="004160AD"/>
    <w:rsid w:val="00417D8C"/>
    <w:rsid w:val="004310EE"/>
    <w:rsid w:val="00432A1D"/>
    <w:rsid w:val="004439C5"/>
    <w:rsid w:val="00453FA1"/>
    <w:rsid w:val="00457894"/>
    <w:rsid w:val="00470F5D"/>
    <w:rsid w:val="00475E6D"/>
    <w:rsid w:val="00481673"/>
    <w:rsid w:val="00491181"/>
    <w:rsid w:val="004913AB"/>
    <w:rsid w:val="004C64B8"/>
    <w:rsid w:val="004D03FC"/>
    <w:rsid w:val="004D0A02"/>
    <w:rsid w:val="004D44EF"/>
    <w:rsid w:val="004E13FA"/>
    <w:rsid w:val="004F2910"/>
    <w:rsid w:val="005125C1"/>
    <w:rsid w:val="00532D6D"/>
    <w:rsid w:val="005415A8"/>
    <w:rsid w:val="00556057"/>
    <w:rsid w:val="005663DD"/>
    <w:rsid w:val="00566853"/>
    <w:rsid w:val="00575D4F"/>
    <w:rsid w:val="005A4E90"/>
    <w:rsid w:val="005A7EE5"/>
    <w:rsid w:val="005E0976"/>
    <w:rsid w:val="005F667C"/>
    <w:rsid w:val="006014E9"/>
    <w:rsid w:val="00604421"/>
    <w:rsid w:val="006125B2"/>
    <w:rsid w:val="00626896"/>
    <w:rsid w:val="0063425C"/>
    <w:rsid w:val="00651404"/>
    <w:rsid w:val="00657BEF"/>
    <w:rsid w:val="00680C39"/>
    <w:rsid w:val="00687F53"/>
    <w:rsid w:val="006960AA"/>
    <w:rsid w:val="006A5E06"/>
    <w:rsid w:val="006B1DAA"/>
    <w:rsid w:val="006D4B7E"/>
    <w:rsid w:val="006D4E59"/>
    <w:rsid w:val="006E17AA"/>
    <w:rsid w:val="006E556F"/>
    <w:rsid w:val="007013CC"/>
    <w:rsid w:val="007043AB"/>
    <w:rsid w:val="00731329"/>
    <w:rsid w:val="00737D7C"/>
    <w:rsid w:val="00741483"/>
    <w:rsid w:val="00742AF1"/>
    <w:rsid w:val="007460AA"/>
    <w:rsid w:val="0075467D"/>
    <w:rsid w:val="00760B84"/>
    <w:rsid w:val="0077034B"/>
    <w:rsid w:val="007719E6"/>
    <w:rsid w:val="00775DC1"/>
    <w:rsid w:val="007865B0"/>
    <w:rsid w:val="007A3658"/>
    <w:rsid w:val="007A6493"/>
    <w:rsid w:val="007A74A5"/>
    <w:rsid w:val="007B10EC"/>
    <w:rsid w:val="007B2C93"/>
    <w:rsid w:val="007D442A"/>
    <w:rsid w:val="007E37A2"/>
    <w:rsid w:val="007E4A0E"/>
    <w:rsid w:val="007E7861"/>
    <w:rsid w:val="007F47B5"/>
    <w:rsid w:val="0080193D"/>
    <w:rsid w:val="00812494"/>
    <w:rsid w:val="00813D87"/>
    <w:rsid w:val="00854B22"/>
    <w:rsid w:val="008734D1"/>
    <w:rsid w:val="00892EB3"/>
    <w:rsid w:val="008A021D"/>
    <w:rsid w:val="008B08FD"/>
    <w:rsid w:val="008C4E6C"/>
    <w:rsid w:val="008C57CE"/>
    <w:rsid w:val="008C7534"/>
    <w:rsid w:val="008D4465"/>
    <w:rsid w:val="008E44DE"/>
    <w:rsid w:val="008F3D54"/>
    <w:rsid w:val="00905764"/>
    <w:rsid w:val="00911B5D"/>
    <w:rsid w:val="0091653C"/>
    <w:rsid w:val="00930611"/>
    <w:rsid w:val="009419F1"/>
    <w:rsid w:val="00955FEA"/>
    <w:rsid w:val="00960050"/>
    <w:rsid w:val="00966359"/>
    <w:rsid w:val="0097445D"/>
    <w:rsid w:val="00977AB1"/>
    <w:rsid w:val="009823E1"/>
    <w:rsid w:val="009A0980"/>
    <w:rsid w:val="009A290D"/>
    <w:rsid w:val="009A429E"/>
    <w:rsid w:val="009A5780"/>
    <w:rsid w:val="009E0D7D"/>
    <w:rsid w:val="009E3846"/>
    <w:rsid w:val="009E7962"/>
    <w:rsid w:val="009E7A81"/>
    <w:rsid w:val="00A03567"/>
    <w:rsid w:val="00A035E0"/>
    <w:rsid w:val="00A136DB"/>
    <w:rsid w:val="00A277AC"/>
    <w:rsid w:val="00A35759"/>
    <w:rsid w:val="00A50F6B"/>
    <w:rsid w:val="00A76686"/>
    <w:rsid w:val="00A84657"/>
    <w:rsid w:val="00A847A8"/>
    <w:rsid w:val="00A86890"/>
    <w:rsid w:val="00A947A4"/>
    <w:rsid w:val="00A95489"/>
    <w:rsid w:val="00AA571A"/>
    <w:rsid w:val="00AA7819"/>
    <w:rsid w:val="00AC0F00"/>
    <w:rsid w:val="00AC7C16"/>
    <w:rsid w:val="00AE18A0"/>
    <w:rsid w:val="00B10617"/>
    <w:rsid w:val="00B175BD"/>
    <w:rsid w:val="00B240D7"/>
    <w:rsid w:val="00B4165F"/>
    <w:rsid w:val="00B435E3"/>
    <w:rsid w:val="00B45DDE"/>
    <w:rsid w:val="00B510F8"/>
    <w:rsid w:val="00B67F12"/>
    <w:rsid w:val="00B806B1"/>
    <w:rsid w:val="00B87535"/>
    <w:rsid w:val="00B8786D"/>
    <w:rsid w:val="00BB2B95"/>
    <w:rsid w:val="00BC32EC"/>
    <w:rsid w:val="00BC581B"/>
    <w:rsid w:val="00BC5E1B"/>
    <w:rsid w:val="00BC75B2"/>
    <w:rsid w:val="00BD0047"/>
    <w:rsid w:val="00BD16C7"/>
    <w:rsid w:val="00BD34F7"/>
    <w:rsid w:val="00BE1E1C"/>
    <w:rsid w:val="00BF5608"/>
    <w:rsid w:val="00BF62E7"/>
    <w:rsid w:val="00C0228C"/>
    <w:rsid w:val="00C162BC"/>
    <w:rsid w:val="00C24599"/>
    <w:rsid w:val="00C345EC"/>
    <w:rsid w:val="00C356ED"/>
    <w:rsid w:val="00C55D59"/>
    <w:rsid w:val="00C56A61"/>
    <w:rsid w:val="00C612EC"/>
    <w:rsid w:val="00C71E0C"/>
    <w:rsid w:val="00C81D0D"/>
    <w:rsid w:val="00C8571A"/>
    <w:rsid w:val="00CA377B"/>
    <w:rsid w:val="00CA41ED"/>
    <w:rsid w:val="00CB6271"/>
    <w:rsid w:val="00CC7CD9"/>
    <w:rsid w:val="00CD43E1"/>
    <w:rsid w:val="00CD5FDC"/>
    <w:rsid w:val="00CE2C7D"/>
    <w:rsid w:val="00CE4B49"/>
    <w:rsid w:val="00D044F7"/>
    <w:rsid w:val="00D10D00"/>
    <w:rsid w:val="00D136B1"/>
    <w:rsid w:val="00D15FAE"/>
    <w:rsid w:val="00D16B9D"/>
    <w:rsid w:val="00D21050"/>
    <w:rsid w:val="00D241D2"/>
    <w:rsid w:val="00D36458"/>
    <w:rsid w:val="00D36622"/>
    <w:rsid w:val="00D424B2"/>
    <w:rsid w:val="00D57CA3"/>
    <w:rsid w:val="00D63C35"/>
    <w:rsid w:val="00D66732"/>
    <w:rsid w:val="00D840BB"/>
    <w:rsid w:val="00D9733A"/>
    <w:rsid w:val="00DA258B"/>
    <w:rsid w:val="00DA68AC"/>
    <w:rsid w:val="00DC21E8"/>
    <w:rsid w:val="00DF1455"/>
    <w:rsid w:val="00DF78AA"/>
    <w:rsid w:val="00E03672"/>
    <w:rsid w:val="00E04191"/>
    <w:rsid w:val="00E0766F"/>
    <w:rsid w:val="00E078E1"/>
    <w:rsid w:val="00E130FB"/>
    <w:rsid w:val="00E22219"/>
    <w:rsid w:val="00E308B6"/>
    <w:rsid w:val="00E37427"/>
    <w:rsid w:val="00E43C14"/>
    <w:rsid w:val="00E45C1B"/>
    <w:rsid w:val="00E46EFF"/>
    <w:rsid w:val="00E62EB7"/>
    <w:rsid w:val="00E65980"/>
    <w:rsid w:val="00E86830"/>
    <w:rsid w:val="00EA5B73"/>
    <w:rsid w:val="00EB2A1C"/>
    <w:rsid w:val="00EB3C48"/>
    <w:rsid w:val="00EB3DE5"/>
    <w:rsid w:val="00ED59F6"/>
    <w:rsid w:val="00EE3F51"/>
    <w:rsid w:val="00F04D68"/>
    <w:rsid w:val="00F05245"/>
    <w:rsid w:val="00F120A5"/>
    <w:rsid w:val="00F22A10"/>
    <w:rsid w:val="00F24CF9"/>
    <w:rsid w:val="00F24D61"/>
    <w:rsid w:val="00F27EAC"/>
    <w:rsid w:val="00F373CC"/>
    <w:rsid w:val="00F4212E"/>
    <w:rsid w:val="00F52CC4"/>
    <w:rsid w:val="00F76A32"/>
    <w:rsid w:val="00F76A3F"/>
    <w:rsid w:val="00F82F27"/>
    <w:rsid w:val="00F8393B"/>
    <w:rsid w:val="00F85E3F"/>
    <w:rsid w:val="00F93FA1"/>
    <w:rsid w:val="00FC378D"/>
    <w:rsid w:val="00FC73EF"/>
    <w:rsid w:val="00FC765C"/>
    <w:rsid w:val="00FD11ED"/>
    <w:rsid w:val="00FE2894"/>
    <w:rsid w:val="00FF2AC7"/>
    <w:rsid w:val="00FF30CD"/>
    <w:rsid w:val="00FF7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4C077"/>
  <w15:chartTrackingRefBased/>
  <w15:docId w15:val="{44797139-8245-4E56-AC42-72F47E953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415A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415A8"/>
    <w:rPr>
      <w:rFonts w:eastAsiaTheme="minorEastAsia"/>
      <w:lang w:val="en-US"/>
    </w:rPr>
  </w:style>
  <w:style w:type="paragraph" w:styleId="ListParagraph">
    <w:name w:val="List Paragraph"/>
    <w:basedOn w:val="Normal"/>
    <w:uiPriority w:val="34"/>
    <w:qFormat/>
    <w:rsid w:val="00760B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2895</TotalTime>
  <Pages>6</Pages>
  <Words>1386</Words>
  <Characters>7906</Characters>
  <Application>Microsoft Office Word</Application>
  <DocSecurity>0</DocSecurity>
  <Lines>65</Lines>
  <Paragraphs>18</Paragraphs>
  <ScaleCrop>false</ScaleCrop>
  <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 Scenario
(BMPL4009)</dc:title>
  <dc:subject/>
  <dc:creator/>
  <cp:keywords/>
  <dc:description/>
  <cp:lastModifiedBy>davies.scott4@icloud.com</cp:lastModifiedBy>
  <cp:revision>307</cp:revision>
  <dcterms:created xsi:type="dcterms:W3CDTF">2021-12-22T16:53:00Z</dcterms:created>
  <dcterms:modified xsi:type="dcterms:W3CDTF">2022-01-06T22:48:00Z</dcterms:modified>
</cp:coreProperties>
</file>