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1FDF4D9" w14:textId="77777777" w:rsidR="005635C2" w:rsidRDefault="00FD69C1" w:rsidP="00FD69C1">
      <w:pPr>
        <w:spacing w:line="360" w:lineRule="auto"/>
        <w:jc w:val="center"/>
        <w:rPr>
          <w:rFonts w:ascii="Arial" w:hAnsi="Arial" w:cs="Arial"/>
          <w:sz w:val="22"/>
          <w:szCs w:val="22"/>
        </w:rPr>
      </w:pPr>
      <w:r>
        <w:rPr>
          <w:rFonts w:ascii="Arial" w:hAnsi="Arial" w:cs="Arial"/>
          <w:sz w:val="22"/>
          <w:szCs w:val="22"/>
        </w:rPr>
        <w:t>Gethin Pritchard</w:t>
      </w:r>
    </w:p>
    <w:p w14:paraId="22F2C882" w14:textId="0F4376E5" w:rsidR="00FD69C1" w:rsidRDefault="005635C2" w:rsidP="00FD69C1">
      <w:pPr>
        <w:spacing w:line="360" w:lineRule="auto"/>
        <w:jc w:val="center"/>
        <w:rPr>
          <w:rFonts w:ascii="Arial" w:hAnsi="Arial" w:cs="Arial"/>
          <w:sz w:val="22"/>
          <w:szCs w:val="22"/>
        </w:rPr>
      </w:pPr>
      <w:r>
        <w:rPr>
          <w:rFonts w:ascii="Arial" w:hAnsi="Arial" w:cs="Arial"/>
          <w:sz w:val="22"/>
          <w:szCs w:val="22"/>
        </w:rPr>
        <w:t>2507657</w:t>
      </w:r>
      <w:r w:rsidR="00FD69C1">
        <w:rPr>
          <w:rFonts w:ascii="Arial" w:hAnsi="Arial" w:cs="Arial"/>
          <w:sz w:val="22"/>
          <w:szCs w:val="22"/>
        </w:rPr>
        <w:t xml:space="preserve"> </w:t>
      </w:r>
    </w:p>
    <w:p w14:paraId="079AB861" w14:textId="542BCEAE" w:rsidR="00FD69C1" w:rsidRDefault="00FD69C1" w:rsidP="00FD69C1">
      <w:pPr>
        <w:spacing w:line="360" w:lineRule="auto"/>
        <w:jc w:val="center"/>
        <w:rPr>
          <w:rFonts w:ascii="Arial" w:hAnsi="Arial" w:cs="Arial"/>
          <w:sz w:val="22"/>
          <w:szCs w:val="22"/>
        </w:rPr>
      </w:pPr>
      <w:r>
        <w:rPr>
          <w:rFonts w:ascii="Arial" w:hAnsi="Arial" w:cs="Arial"/>
          <w:sz w:val="22"/>
          <w:szCs w:val="22"/>
        </w:rPr>
        <w:t>BMGM4004</w:t>
      </w:r>
    </w:p>
    <w:p w14:paraId="4CB16BB8" w14:textId="6FDC19C3" w:rsidR="005635C2" w:rsidRDefault="005635C2" w:rsidP="00FD69C1">
      <w:pPr>
        <w:spacing w:line="360" w:lineRule="auto"/>
        <w:jc w:val="center"/>
        <w:rPr>
          <w:rFonts w:ascii="Arial" w:hAnsi="Arial" w:cs="Arial"/>
          <w:sz w:val="22"/>
          <w:szCs w:val="22"/>
        </w:rPr>
      </w:pPr>
      <w:r w:rsidRPr="005635C2">
        <w:rPr>
          <w:rFonts w:ascii="Arial" w:hAnsi="Arial" w:cs="Arial"/>
          <w:sz w:val="22"/>
          <w:szCs w:val="22"/>
        </w:rPr>
        <w:t>Essay: The Benefits and Drawbacks of Sourcing Locally</w:t>
      </w:r>
    </w:p>
    <w:p w14:paraId="5D7FCB0B" w14:textId="42FA72C5" w:rsidR="00FD69C1" w:rsidRDefault="00FD69C1" w:rsidP="00FD69C1">
      <w:pPr>
        <w:spacing w:line="360" w:lineRule="auto"/>
        <w:jc w:val="center"/>
        <w:rPr>
          <w:rFonts w:ascii="Arial" w:hAnsi="Arial" w:cs="Arial"/>
          <w:sz w:val="22"/>
          <w:szCs w:val="22"/>
        </w:rPr>
      </w:pPr>
      <w:r>
        <w:rPr>
          <w:rFonts w:ascii="Arial" w:hAnsi="Arial" w:cs="Arial"/>
          <w:sz w:val="22"/>
          <w:szCs w:val="22"/>
        </w:rPr>
        <w:t>Antionette Milne</w:t>
      </w:r>
    </w:p>
    <w:p w14:paraId="4DCA5391" w14:textId="77777777" w:rsidR="00FD69C1" w:rsidRPr="00FD69C1" w:rsidRDefault="00FD69C1" w:rsidP="005635C2">
      <w:pPr>
        <w:spacing w:line="360" w:lineRule="auto"/>
        <w:rPr>
          <w:rFonts w:ascii="Arial" w:hAnsi="Arial" w:cs="Arial"/>
          <w:sz w:val="22"/>
          <w:szCs w:val="22"/>
        </w:rPr>
      </w:pPr>
    </w:p>
    <w:p w14:paraId="5702D56D" w14:textId="0FE3A48E" w:rsidR="00FD69C1" w:rsidRPr="00FD69C1" w:rsidRDefault="00FD69C1" w:rsidP="005635C2">
      <w:pPr>
        <w:spacing w:line="360" w:lineRule="auto"/>
        <w:rPr>
          <w:rFonts w:ascii="Arial" w:hAnsi="Arial" w:cs="Arial"/>
          <w:sz w:val="22"/>
          <w:szCs w:val="22"/>
        </w:rPr>
      </w:pPr>
      <w:r w:rsidRPr="00FD69C1">
        <w:rPr>
          <w:rFonts w:ascii="Arial" w:hAnsi="Arial" w:cs="Arial"/>
          <w:sz w:val="22"/>
          <w:szCs w:val="22"/>
        </w:rPr>
        <w:t xml:space="preserve">I acknowledge the use of Grammarly (https://www.grammarly.com) on </w:t>
      </w:r>
      <w:r>
        <w:rPr>
          <w:rFonts w:ascii="Arial" w:hAnsi="Arial" w:cs="Arial"/>
          <w:sz w:val="22"/>
          <w:szCs w:val="22"/>
        </w:rPr>
        <w:t>16</w:t>
      </w:r>
      <w:r w:rsidRPr="00FD69C1">
        <w:rPr>
          <w:rFonts w:ascii="Arial" w:hAnsi="Arial" w:cs="Arial"/>
          <w:sz w:val="22"/>
          <w:szCs w:val="22"/>
        </w:rPr>
        <w:t xml:space="preserve"> </w:t>
      </w:r>
      <w:r>
        <w:rPr>
          <w:rFonts w:ascii="Arial" w:hAnsi="Arial" w:cs="Arial"/>
          <w:sz w:val="22"/>
          <w:szCs w:val="22"/>
        </w:rPr>
        <w:t>April</w:t>
      </w:r>
      <w:r w:rsidRPr="00FD69C1">
        <w:rPr>
          <w:rFonts w:ascii="Arial" w:hAnsi="Arial" w:cs="Arial"/>
          <w:sz w:val="22"/>
          <w:szCs w:val="22"/>
        </w:rPr>
        <w:t xml:space="preserve"> 202</w:t>
      </w:r>
      <w:r>
        <w:rPr>
          <w:rFonts w:ascii="Arial" w:hAnsi="Arial" w:cs="Arial"/>
          <w:sz w:val="22"/>
          <w:szCs w:val="22"/>
        </w:rPr>
        <w:t>6</w:t>
      </w:r>
      <w:r w:rsidRPr="00FD69C1">
        <w:rPr>
          <w:rFonts w:ascii="Arial" w:hAnsi="Arial" w:cs="Arial"/>
          <w:sz w:val="22"/>
          <w:szCs w:val="22"/>
        </w:rPr>
        <w:t xml:space="preserve"> to check my work using the prompt(s): 1. Please check the following</w:t>
      </w:r>
      <w:r w:rsidR="005635C2">
        <w:rPr>
          <w:rFonts w:ascii="Arial" w:hAnsi="Arial" w:cs="Arial"/>
          <w:sz w:val="22"/>
          <w:szCs w:val="22"/>
        </w:rPr>
        <w:t xml:space="preserve"> paragraphs</w:t>
      </w:r>
      <w:r w:rsidRPr="00FD69C1">
        <w:rPr>
          <w:rFonts w:ascii="Arial" w:hAnsi="Arial" w:cs="Arial"/>
          <w:sz w:val="22"/>
          <w:szCs w:val="22"/>
        </w:rPr>
        <w:t xml:space="preserve"> for readability</w:t>
      </w:r>
      <w:r>
        <w:rPr>
          <w:rFonts w:ascii="Arial" w:hAnsi="Arial" w:cs="Arial"/>
          <w:sz w:val="22"/>
          <w:szCs w:val="22"/>
        </w:rPr>
        <w:t xml:space="preserve"> and </w:t>
      </w:r>
      <w:r w:rsidRPr="00FD69C1">
        <w:rPr>
          <w:rFonts w:ascii="Arial" w:hAnsi="Arial" w:cs="Arial"/>
          <w:sz w:val="22"/>
          <w:szCs w:val="22"/>
        </w:rPr>
        <w:t>grammar. I confirm that I have not presented any AI generated text as my own work. I confirm I have copies of my drafts, notes, and other resources I used before, and after the use of AI tools which I may be asked to provide in evidence.</w:t>
      </w:r>
    </w:p>
    <w:p w14:paraId="53A35C77" w14:textId="77777777" w:rsidR="00FD69C1" w:rsidRDefault="00FD69C1" w:rsidP="0067631B">
      <w:pPr>
        <w:spacing w:line="360" w:lineRule="auto"/>
        <w:jc w:val="center"/>
        <w:rPr>
          <w:rFonts w:ascii="Arial" w:hAnsi="Arial" w:cs="Arial"/>
          <w:b/>
          <w:bCs/>
          <w:sz w:val="22"/>
          <w:szCs w:val="22"/>
          <w:u w:val="single"/>
        </w:rPr>
      </w:pPr>
    </w:p>
    <w:p w14:paraId="7174A422" w14:textId="77777777" w:rsidR="00FD69C1" w:rsidRDefault="00FD69C1" w:rsidP="0067631B">
      <w:pPr>
        <w:spacing w:line="360" w:lineRule="auto"/>
        <w:jc w:val="center"/>
        <w:rPr>
          <w:rFonts w:ascii="Arial" w:hAnsi="Arial" w:cs="Arial"/>
          <w:b/>
          <w:bCs/>
          <w:sz w:val="22"/>
          <w:szCs w:val="22"/>
          <w:u w:val="single"/>
        </w:rPr>
      </w:pPr>
    </w:p>
    <w:p w14:paraId="324315BD" w14:textId="3D1F3658" w:rsidR="004729CA" w:rsidRDefault="004729CA" w:rsidP="0067631B">
      <w:pPr>
        <w:spacing w:line="360" w:lineRule="auto"/>
        <w:jc w:val="center"/>
        <w:rPr>
          <w:rFonts w:ascii="Arial" w:hAnsi="Arial" w:cs="Arial"/>
          <w:b/>
          <w:bCs/>
          <w:sz w:val="22"/>
          <w:szCs w:val="22"/>
          <w:u w:val="single"/>
        </w:rPr>
      </w:pPr>
      <w:r w:rsidRPr="00C70F96">
        <w:rPr>
          <w:rFonts w:ascii="Arial" w:hAnsi="Arial" w:cs="Arial"/>
          <w:b/>
          <w:bCs/>
          <w:sz w:val="22"/>
          <w:szCs w:val="22"/>
          <w:u w:val="single"/>
        </w:rPr>
        <w:t>Local vs Global Sourcing</w:t>
      </w:r>
    </w:p>
    <w:p w14:paraId="64859801" w14:textId="77777777" w:rsidR="00FD69C1" w:rsidRDefault="00FD69C1" w:rsidP="00FD69C1">
      <w:pPr>
        <w:spacing w:line="360" w:lineRule="auto"/>
        <w:rPr>
          <w:rFonts w:ascii="Arial" w:hAnsi="Arial" w:cs="Arial"/>
          <w:b/>
          <w:bCs/>
          <w:sz w:val="22"/>
          <w:szCs w:val="22"/>
          <w:u w:val="single"/>
        </w:rPr>
      </w:pPr>
    </w:p>
    <w:p w14:paraId="12D89B1D" w14:textId="77777777" w:rsidR="004729CA" w:rsidRPr="00C70F96" w:rsidRDefault="004729CA" w:rsidP="0067631B">
      <w:pPr>
        <w:spacing w:line="360" w:lineRule="auto"/>
        <w:jc w:val="center"/>
        <w:rPr>
          <w:rFonts w:ascii="Arial" w:hAnsi="Arial" w:cs="Arial"/>
          <w:b/>
          <w:bCs/>
          <w:sz w:val="22"/>
          <w:szCs w:val="22"/>
          <w:u w:val="single"/>
        </w:rPr>
      </w:pPr>
    </w:p>
    <w:p w14:paraId="4F4FA0FA" w14:textId="4027CAD1" w:rsidR="004729CA" w:rsidRPr="00C70F96" w:rsidRDefault="004729CA" w:rsidP="0067631B">
      <w:pPr>
        <w:spacing w:line="360" w:lineRule="auto"/>
        <w:rPr>
          <w:rFonts w:ascii="Arial" w:hAnsi="Arial" w:cs="Arial"/>
          <w:sz w:val="22"/>
          <w:szCs w:val="22"/>
        </w:rPr>
      </w:pPr>
      <w:r w:rsidRPr="00C70F96">
        <w:rPr>
          <w:rFonts w:ascii="Arial" w:hAnsi="Arial" w:cs="Arial"/>
          <w:sz w:val="22"/>
          <w:szCs w:val="22"/>
        </w:rPr>
        <w:t xml:space="preserve">Local </w:t>
      </w:r>
      <w:r w:rsidR="00974828" w:rsidRPr="00C70F96">
        <w:rPr>
          <w:rFonts w:ascii="Arial" w:hAnsi="Arial" w:cs="Arial"/>
          <w:sz w:val="22"/>
          <w:szCs w:val="22"/>
        </w:rPr>
        <w:t xml:space="preserve">food </w:t>
      </w:r>
      <w:r w:rsidRPr="00C70F96">
        <w:rPr>
          <w:rFonts w:ascii="Arial" w:hAnsi="Arial" w:cs="Arial"/>
          <w:sz w:val="22"/>
          <w:szCs w:val="22"/>
        </w:rPr>
        <w:t>sourcing refers to the practice of obtaining food products from suppliers within a defined geographical area, typically to reduce transport distances and strengthen regional food systems</w:t>
      </w:r>
      <w:r w:rsidR="00037C13" w:rsidRPr="00C70F96">
        <w:rPr>
          <w:rFonts w:ascii="Arial" w:hAnsi="Arial" w:cs="Arial"/>
          <w:sz w:val="22"/>
          <w:szCs w:val="22"/>
        </w:rPr>
        <w:t xml:space="preserve"> </w:t>
      </w:r>
      <w:r w:rsidR="00C1700D" w:rsidRPr="00C70F96">
        <w:rPr>
          <w:rFonts w:ascii="Arial" w:hAnsi="Arial" w:cs="Arial"/>
          <w:sz w:val="22"/>
          <w:szCs w:val="22"/>
        </w:rPr>
        <w:t>(Duram and Oberholtzer, 2010)</w:t>
      </w:r>
      <w:r w:rsidR="00037C13" w:rsidRPr="00C70F96">
        <w:rPr>
          <w:rFonts w:ascii="Arial" w:hAnsi="Arial" w:cs="Arial"/>
          <w:sz w:val="22"/>
          <w:szCs w:val="22"/>
        </w:rPr>
        <w:t>.</w:t>
      </w:r>
      <w:r w:rsidR="00BF51F1" w:rsidRPr="00C70F96">
        <w:rPr>
          <w:rFonts w:ascii="Arial" w:hAnsi="Arial" w:cs="Arial"/>
          <w:sz w:val="22"/>
          <w:szCs w:val="22"/>
        </w:rPr>
        <w:t xml:space="preserve"> Global </w:t>
      </w:r>
      <w:r w:rsidR="00974828" w:rsidRPr="00C70F96">
        <w:rPr>
          <w:rFonts w:ascii="Arial" w:hAnsi="Arial" w:cs="Arial"/>
          <w:sz w:val="22"/>
          <w:szCs w:val="22"/>
        </w:rPr>
        <w:t xml:space="preserve">food </w:t>
      </w:r>
      <w:r w:rsidR="00BF51F1" w:rsidRPr="00C70F96">
        <w:rPr>
          <w:rFonts w:ascii="Arial" w:hAnsi="Arial" w:cs="Arial"/>
          <w:sz w:val="22"/>
          <w:szCs w:val="22"/>
        </w:rPr>
        <w:t>sourcing in co</w:t>
      </w:r>
      <w:r w:rsidR="00037C13" w:rsidRPr="00C70F96">
        <w:rPr>
          <w:rFonts w:ascii="Arial" w:hAnsi="Arial" w:cs="Arial"/>
          <w:sz w:val="22"/>
          <w:szCs w:val="22"/>
        </w:rPr>
        <w:t>ntrast</w:t>
      </w:r>
      <w:r w:rsidR="00BF51F1" w:rsidRPr="00C70F96">
        <w:rPr>
          <w:rFonts w:ascii="Arial" w:hAnsi="Arial" w:cs="Arial"/>
          <w:sz w:val="22"/>
          <w:szCs w:val="22"/>
        </w:rPr>
        <w:t xml:space="preserve"> </w:t>
      </w:r>
      <w:r w:rsidR="00037C13" w:rsidRPr="00C70F96">
        <w:rPr>
          <w:rFonts w:ascii="Arial" w:hAnsi="Arial" w:cs="Arial"/>
          <w:sz w:val="22"/>
          <w:szCs w:val="22"/>
        </w:rPr>
        <w:t>relies on international supply chains that offer</w:t>
      </w:r>
      <w:r w:rsidR="00BF51F1" w:rsidRPr="00C70F96">
        <w:rPr>
          <w:rFonts w:ascii="Arial" w:hAnsi="Arial" w:cs="Arial"/>
          <w:sz w:val="22"/>
          <w:szCs w:val="22"/>
        </w:rPr>
        <w:t xml:space="preserve"> year-round </w:t>
      </w:r>
      <w:r w:rsidR="00037C13" w:rsidRPr="00C70F96">
        <w:rPr>
          <w:rFonts w:ascii="Arial" w:hAnsi="Arial" w:cs="Arial"/>
          <w:sz w:val="22"/>
          <w:szCs w:val="22"/>
        </w:rPr>
        <w:t xml:space="preserve">availability, stable pricing </w:t>
      </w:r>
      <w:r w:rsidR="00BF51F1" w:rsidRPr="00C70F96">
        <w:rPr>
          <w:rFonts w:ascii="Arial" w:hAnsi="Arial" w:cs="Arial"/>
          <w:sz w:val="22"/>
          <w:szCs w:val="22"/>
        </w:rPr>
        <w:t>and</w:t>
      </w:r>
      <w:r w:rsidR="00037C13" w:rsidRPr="00C70F96">
        <w:rPr>
          <w:rFonts w:ascii="Arial" w:hAnsi="Arial" w:cs="Arial"/>
          <w:sz w:val="22"/>
          <w:szCs w:val="22"/>
        </w:rPr>
        <w:t xml:space="preserve"> a</w:t>
      </w:r>
      <w:r w:rsidR="00BF51F1" w:rsidRPr="00C70F96">
        <w:rPr>
          <w:rFonts w:ascii="Arial" w:hAnsi="Arial" w:cs="Arial"/>
          <w:sz w:val="22"/>
          <w:szCs w:val="22"/>
        </w:rPr>
        <w:t xml:space="preserve"> wider product </w:t>
      </w:r>
      <w:r w:rsidR="00A316DC" w:rsidRPr="00C70F96">
        <w:rPr>
          <w:rFonts w:ascii="Arial" w:hAnsi="Arial" w:cs="Arial"/>
          <w:sz w:val="22"/>
          <w:szCs w:val="22"/>
        </w:rPr>
        <w:t>variety (</w:t>
      </w:r>
      <w:r w:rsidR="00EB3406" w:rsidRPr="00C70F96">
        <w:rPr>
          <w:rFonts w:ascii="Arial" w:hAnsi="Arial" w:cs="Arial"/>
          <w:sz w:val="22"/>
          <w:szCs w:val="22"/>
        </w:rPr>
        <w:t>CIPS,20</w:t>
      </w:r>
      <w:r w:rsidR="00C70F96" w:rsidRPr="00C70F96">
        <w:rPr>
          <w:rFonts w:ascii="Arial" w:hAnsi="Arial" w:cs="Arial"/>
          <w:sz w:val="22"/>
          <w:szCs w:val="22"/>
        </w:rPr>
        <w:t>1</w:t>
      </w:r>
      <w:r w:rsidR="00EB3406" w:rsidRPr="00C70F96">
        <w:rPr>
          <w:rFonts w:ascii="Arial" w:hAnsi="Arial" w:cs="Arial"/>
          <w:sz w:val="22"/>
          <w:szCs w:val="22"/>
        </w:rPr>
        <w:t>6</w:t>
      </w:r>
      <w:r w:rsidR="00950340" w:rsidRPr="00C70F96">
        <w:rPr>
          <w:rFonts w:ascii="Arial" w:hAnsi="Arial" w:cs="Arial"/>
          <w:sz w:val="22"/>
          <w:szCs w:val="22"/>
        </w:rPr>
        <w:t xml:space="preserve">). </w:t>
      </w:r>
      <w:r w:rsidRPr="00C70F96">
        <w:rPr>
          <w:rFonts w:ascii="Arial" w:hAnsi="Arial" w:cs="Arial"/>
          <w:sz w:val="22"/>
          <w:szCs w:val="22"/>
        </w:rPr>
        <w:t xml:space="preserve">Concepts such as food miles, which measure the distance food travels from producer to consumer, and provenance, which relates to the traceability and origin of ingredients, are central to understanding how sourcing decisions influence sustainability. This essay examines the benefits and </w:t>
      </w:r>
      <w:r w:rsidR="00037C13" w:rsidRPr="00C70F96">
        <w:rPr>
          <w:rFonts w:ascii="Arial" w:hAnsi="Arial" w:cs="Arial"/>
          <w:sz w:val="22"/>
          <w:szCs w:val="22"/>
        </w:rPr>
        <w:t>limitations</w:t>
      </w:r>
      <w:r w:rsidRPr="00C70F96">
        <w:rPr>
          <w:rFonts w:ascii="Arial" w:hAnsi="Arial" w:cs="Arial"/>
          <w:sz w:val="22"/>
          <w:szCs w:val="22"/>
        </w:rPr>
        <w:t xml:space="preserve"> of sourcing </w:t>
      </w:r>
      <w:r w:rsidR="00037C13" w:rsidRPr="00C70F96">
        <w:rPr>
          <w:rFonts w:ascii="Arial" w:hAnsi="Arial" w:cs="Arial"/>
          <w:sz w:val="22"/>
          <w:szCs w:val="22"/>
        </w:rPr>
        <w:t xml:space="preserve">both </w:t>
      </w:r>
      <w:r w:rsidRPr="00C70F96">
        <w:rPr>
          <w:rFonts w:ascii="Arial" w:hAnsi="Arial" w:cs="Arial"/>
          <w:sz w:val="22"/>
          <w:szCs w:val="22"/>
        </w:rPr>
        <w:t>locally</w:t>
      </w:r>
      <w:r w:rsidR="00037C13" w:rsidRPr="00C70F96">
        <w:rPr>
          <w:rFonts w:ascii="Arial" w:hAnsi="Arial" w:cs="Arial"/>
          <w:sz w:val="22"/>
          <w:szCs w:val="22"/>
        </w:rPr>
        <w:t xml:space="preserve"> and globally,</w:t>
      </w:r>
      <w:r w:rsidRPr="00C70F96">
        <w:rPr>
          <w:rFonts w:ascii="Arial" w:hAnsi="Arial" w:cs="Arial"/>
          <w:sz w:val="22"/>
          <w:szCs w:val="22"/>
        </w:rPr>
        <w:t xml:space="preserve"> focusing on quality, freshness, environmental </w:t>
      </w:r>
      <w:r w:rsidR="00037C13" w:rsidRPr="00C70F96">
        <w:rPr>
          <w:rFonts w:ascii="Arial" w:hAnsi="Arial" w:cs="Arial"/>
          <w:sz w:val="22"/>
          <w:szCs w:val="22"/>
        </w:rPr>
        <w:t>sustainability, operational practicality</w:t>
      </w:r>
      <w:r w:rsidRPr="00C70F96">
        <w:rPr>
          <w:rFonts w:ascii="Arial" w:hAnsi="Arial" w:cs="Arial"/>
          <w:sz w:val="22"/>
          <w:szCs w:val="22"/>
        </w:rPr>
        <w:t xml:space="preserve"> and economic considerations. Finally, the discussion includes examples of two Welsh restaurants that have successfully adopted local sourcing strategies to enhance their menus and customer experience.</w:t>
      </w:r>
    </w:p>
    <w:p w14:paraId="423CB335" w14:textId="7FE2EC00" w:rsidR="004729CA" w:rsidRPr="00C70F96" w:rsidRDefault="004729CA" w:rsidP="0067631B">
      <w:pPr>
        <w:spacing w:line="360" w:lineRule="auto"/>
        <w:jc w:val="center"/>
        <w:rPr>
          <w:rFonts w:ascii="Arial" w:hAnsi="Arial" w:cs="Arial"/>
          <w:b/>
          <w:bCs/>
          <w:sz w:val="22"/>
          <w:szCs w:val="22"/>
        </w:rPr>
      </w:pPr>
      <w:r w:rsidRPr="00C70F96">
        <w:rPr>
          <w:rFonts w:ascii="Arial" w:hAnsi="Arial" w:cs="Arial"/>
          <w:b/>
          <w:bCs/>
          <w:sz w:val="22"/>
          <w:szCs w:val="22"/>
        </w:rPr>
        <w:t xml:space="preserve"> </w:t>
      </w:r>
    </w:p>
    <w:p w14:paraId="656D3516" w14:textId="1170C210" w:rsidR="004729CA" w:rsidRPr="00C70F96" w:rsidRDefault="00EA6A9B" w:rsidP="0067631B">
      <w:pPr>
        <w:spacing w:line="360" w:lineRule="auto"/>
        <w:rPr>
          <w:rFonts w:ascii="Arial" w:hAnsi="Arial" w:cs="Arial"/>
          <w:sz w:val="22"/>
          <w:szCs w:val="22"/>
        </w:rPr>
      </w:pPr>
      <w:r w:rsidRPr="00C70F96">
        <w:rPr>
          <w:rFonts w:ascii="Arial" w:hAnsi="Arial" w:cs="Arial"/>
          <w:sz w:val="22"/>
          <w:szCs w:val="22"/>
        </w:rPr>
        <w:t>Local sourcing is commonly defined as obtaining food products from suppliers within a relatively short distance, often interpreted as within 30–</w:t>
      </w:r>
      <w:r w:rsidR="00037C13" w:rsidRPr="00C70F96">
        <w:rPr>
          <w:rFonts w:ascii="Arial" w:hAnsi="Arial" w:cs="Arial"/>
          <w:sz w:val="22"/>
          <w:szCs w:val="22"/>
        </w:rPr>
        <w:t>100</w:t>
      </w:r>
      <w:r w:rsidRPr="00C70F96">
        <w:rPr>
          <w:rFonts w:ascii="Arial" w:hAnsi="Arial" w:cs="Arial"/>
          <w:sz w:val="22"/>
          <w:szCs w:val="22"/>
        </w:rPr>
        <w:t xml:space="preserve"> miles (</w:t>
      </w:r>
      <w:r w:rsidR="00354DCA" w:rsidRPr="00C70F96">
        <w:rPr>
          <w:rFonts w:ascii="Arial" w:hAnsi="Arial" w:cs="Arial"/>
          <w:sz w:val="22"/>
          <w:szCs w:val="22"/>
        </w:rPr>
        <w:t>Ingle,</w:t>
      </w:r>
      <w:r w:rsidR="00156093" w:rsidRPr="00C70F96">
        <w:rPr>
          <w:rFonts w:ascii="Arial" w:hAnsi="Arial" w:cs="Arial"/>
          <w:sz w:val="22"/>
          <w:szCs w:val="22"/>
        </w:rPr>
        <w:t xml:space="preserve"> 2024</w:t>
      </w:r>
      <w:r w:rsidRPr="00C70F96">
        <w:rPr>
          <w:rFonts w:ascii="Arial" w:hAnsi="Arial" w:cs="Arial"/>
          <w:sz w:val="22"/>
          <w:szCs w:val="22"/>
        </w:rPr>
        <w:t xml:space="preserve">), </w:t>
      </w:r>
      <w:r w:rsidR="00037C13" w:rsidRPr="00C70F96">
        <w:rPr>
          <w:rFonts w:ascii="Arial" w:hAnsi="Arial" w:cs="Arial"/>
          <w:sz w:val="22"/>
          <w:szCs w:val="22"/>
        </w:rPr>
        <w:t xml:space="preserve">However, </w:t>
      </w:r>
      <w:r w:rsidR="00037C13" w:rsidRPr="00C70F96">
        <w:rPr>
          <w:rFonts w:ascii="Arial" w:hAnsi="Arial" w:cs="Arial"/>
          <w:sz w:val="22"/>
          <w:szCs w:val="22"/>
        </w:rPr>
        <w:lastRenderedPageBreak/>
        <w:t xml:space="preserve">definitions vary across organisations and academic </w:t>
      </w:r>
      <w:r w:rsidR="00551631" w:rsidRPr="00C70F96">
        <w:rPr>
          <w:rFonts w:ascii="Arial" w:hAnsi="Arial" w:cs="Arial"/>
          <w:sz w:val="22"/>
          <w:szCs w:val="22"/>
        </w:rPr>
        <w:t>literature.</w:t>
      </w:r>
      <w:r w:rsidRPr="00C70F96">
        <w:rPr>
          <w:rFonts w:ascii="Arial" w:hAnsi="Arial" w:cs="Arial"/>
          <w:sz w:val="22"/>
          <w:szCs w:val="22"/>
        </w:rPr>
        <w:t xml:space="preserve"> What matters more than the distance alone is the emphasis on traceability, provenance, and close relationships between producers and </w:t>
      </w:r>
      <w:r w:rsidR="00B07A6D" w:rsidRPr="00C70F96">
        <w:rPr>
          <w:rFonts w:ascii="Arial" w:hAnsi="Arial" w:cs="Arial"/>
          <w:sz w:val="22"/>
          <w:szCs w:val="22"/>
        </w:rPr>
        <w:t>buyers. In</w:t>
      </w:r>
      <w:r w:rsidRPr="00C70F96">
        <w:rPr>
          <w:rFonts w:ascii="Arial" w:hAnsi="Arial" w:cs="Arial"/>
          <w:sz w:val="22"/>
          <w:szCs w:val="22"/>
        </w:rPr>
        <w:t xml:space="preserve"> gastronomy, local sourcing is valued because it allows chefs to work with seasonal </w:t>
      </w:r>
      <w:r w:rsidR="00B07A6D" w:rsidRPr="00C70F96">
        <w:rPr>
          <w:rFonts w:ascii="Arial" w:hAnsi="Arial" w:cs="Arial"/>
          <w:sz w:val="22"/>
          <w:szCs w:val="22"/>
        </w:rPr>
        <w:t>ingredients,</w:t>
      </w:r>
      <w:r w:rsidRPr="00C70F96">
        <w:rPr>
          <w:rFonts w:ascii="Arial" w:hAnsi="Arial" w:cs="Arial"/>
          <w:sz w:val="22"/>
          <w:szCs w:val="22"/>
        </w:rPr>
        <w:t xml:space="preserve"> maintain greater control over </w:t>
      </w:r>
      <w:r w:rsidR="0035163C" w:rsidRPr="00C70F96">
        <w:rPr>
          <w:rFonts w:ascii="Arial" w:hAnsi="Arial" w:cs="Arial"/>
          <w:sz w:val="22"/>
          <w:szCs w:val="22"/>
        </w:rPr>
        <w:t>quality,</w:t>
      </w:r>
      <w:r w:rsidRPr="00C70F96">
        <w:rPr>
          <w:rFonts w:ascii="Arial" w:hAnsi="Arial" w:cs="Arial"/>
          <w:sz w:val="22"/>
          <w:szCs w:val="22"/>
        </w:rPr>
        <w:t xml:space="preserve"> and support transparent supply chains where the origin and production methods of food are clearly understood</w:t>
      </w:r>
      <w:r w:rsidR="00AF4009" w:rsidRPr="00C70F96">
        <w:rPr>
          <w:rFonts w:ascii="Arial" w:hAnsi="Arial" w:cs="Arial"/>
          <w:sz w:val="22"/>
          <w:szCs w:val="22"/>
        </w:rPr>
        <w:t xml:space="preserve"> (Fig</w:t>
      </w:r>
      <w:r w:rsidR="000A4A7B" w:rsidRPr="00C70F96">
        <w:rPr>
          <w:rFonts w:ascii="Arial" w:hAnsi="Arial" w:cs="Arial"/>
          <w:sz w:val="22"/>
          <w:szCs w:val="22"/>
        </w:rPr>
        <w:t>liuolo</w:t>
      </w:r>
      <w:r w:rsidR="00354DCA" w:rsidRPr="00C70F96">
        <w:rPr>
          <w:rFonts w:ascii="Arial" w:hAnsi="Arial" w:cs="Arial"/>
          <w:sz w:val="22"/>
          <w:szCs w:val="22"/>
        </w:rPr>
        <w:t>,</w:t>
      </w:r>
      <w:r w:rsidR="000A4A7B" w:rsidRPr="00C70F96">
        <w:rPr>
          <w:rFonts w:ascii="Arial" w:hAnsi="Arial" w:cs="Arial"/>
          <w:sz w:val="22"/>
          <w:szCs w:val="22"/>
        </w:rPr>
        <w:t xml:space="preserve"> 2025)</w:t>
      </w:r>
      <w:r w:rsidR="00A307CB" w:rsidRPr="00C70F96">
        <w:rPr>
          <w:rFonts w:ascii="Arial" w:hAnsi="Arial" w:cs="Arial"/>
          <w:sz w:val="22"/>
          <w:szCs w:val="22"/>
        </w:rPr>
        <w:t>.</w:t>
      </w:r>
      <w:r w:rsidR="00426B75" w:rsidRPr="00C70F96">
        <w:rPr>
          <w:rFonts w:ascii="Arial" w:hAnsi="Arial" w:cs="Arial"/>
          <w:sz w:val="22"/>
          <w:szCs w:val="22"/>
        </w:rPr>
        <w:t xml:space="preserve"> It also strength</w:t>
      </w:r>
      <w:r w:rsidR="00B07A6D" w:rsidRPr="00C70F96">
        <w:rPr>
          <w:rFonts w:ascii="Arial" w:hAnsi="Arial" w:cs="Arial"/>
          <w:sz w:val="22"/>
          <w:szCs w:val="22"/>
        </w:rPr>
        <w:t>ens links between restaurants and regional producers, helping create a sense of place that enhances the dining experience</w:t>
      </w:r>
      <w:r w:rsidRPr="00C70F96">
        <w:rPr>
          <w:rFonts w:ascii="Arial" w:hAnsi="Arial" w:cs="Arial"/>
          <w:sz w:val="22"/>
          <w:szCs w:val="22"/>
        </w:rPr>
        <w:t>. By grounding menus in local landscapes and seasonal cycles, restaurants can differentiate themselves while aligning with growing consumer interest in authenticity and sustainability (</w:t>
      </w:r>
      <w:r w:rsidR="00D11597" w:rsidRPr="00C70F96">
        <w:rPr>
          <w:rFonts w:ascii="Arial" w:hAnsi="Arial" w:cs="Arial"/>
          <w:sz w:val="22"/>
          <w:szCs w:val="22"/>
        </w:rPr>
        <w:t>Northern</w:t>
      </w:r>
      <w:r w:rsidR="004A56CB" w:rsidRPr="00C70F96">
        <w:rPr>
          <w:rFonts w:ascii="Arial" w:hAnsi="Arial" w:cs="Arial"/>
          <w:sz w:val="22"/>
          <w:szCs w:val="22"/>
        </w:rPr>
        <w:t xml:space="preserve"> Restaurant Bar, 2026)</w:t>
      </w:r>
      <w:r w:rsidRPr="00C70F96">
        <w:rPr>
          <w:rFonts w:ascii="Arial" w:hAnsi="Arial" w:cs="Arial"/>
          <w:sz w:val="22"/>
          <w:szCs w:val="22"/>
        </w:rPr>
        <w:t>.</w:t>
      </w:r>
    </w:p>
    <w:p w14:paraId="59CE2FD8" w14:textId="05CD9F17" w:rsidR="0067631B" w:rsidRPr="00C70F96" w:rsidRDefault="0067631B" w:rsidP="0067631B">
      <w:pPr>
        <w:pStyle w:val="NormalWeb"/>
        <w:spacing w:line="360" w:lineRule="auto"/>
        <w:rPr>
          <w:rFonts w:ascii="Arial" w:hAnsi="Arial" w:cs="Arial"/>
          <w:sz w:val="22"/>
          <w:szCs w:val="22"/>
        </w:rPr>
      </w:pPr>
      <w:r w:rsidRPr="00C70F96">
        <w:rPr>
          <w:rFonts w:ascii="Arial" w:hAnsi="Arial" w:cs="Arial"/>
          <w:sz w:val="22"/>
          <w:szCs w:val="22"/>
        </w:rPr>
        <w:t>Local sourcing is strongly associated with higher ingredient quality because shorter supply chains reduce transport time, handling, and the risk of deterioration (</w:t>
      </w:r>
      <w:r w:rsidR="0046277A" w:rsidRPr="00C70F96">
        <w:rPr>
          <w:rFonts w:ascii="Arial" w:hAnsi="Arial" w:cs="Arial"/>
          <w:sz w:val="22"/>
          <w:szCs w:val="22"/>
        </w:rPr>
        <w:t xml:space="preserve">Better </w:t>
      </w:r>
      <w:r w:rsidR="00C70F96" w:rsidRPr="00C70F96">
        <w:rPr>
          <w:rFonts w:ascii="Arial" w:hAnsi="Arial" w:cs="Arial"/>
          <w:sz w:val="22"/>
          <w:szCs w:val="22"/>
        </w:rPr>
        <w:t>Food,</w:t>
      </w:r>
      <w:r w:rsidR="0046277A" w:rsidRPr="00C70F96">
        <w:rPr>
          <w:rFonts w:ascii="Arial" w:hAnsi="Arial" w:cs="Arial"/>
          <w:sz w:val="22"/>
          <w:szCs w:val="22"/>
        </w:rPr>
        <w:t xml:space="preserve"> 2026</w:t>
      </w:r>
      <w:r w:rsidRPr="00C70F96">
        <w:rPr>
          <w:rFonts w:ascii="Arial" w:hAnsi="Arial" w:cs="Arial"/>
          <w:sz w:val="22"/>
          <w:szCs w:val="22"/>
        </w:rPr>
        <w:t>). When ingredients travel only a short distance, they experience fewer temperature changes and less mechanical damage, helping preserve their natural characteristics. This allows produce to be harvested closer to peak ripeness, which enhances flavour, texture, aroma, and overall sensory quality. In contrast, ingredients transported long distances are often picked earlier to withstand travel, meaning they may lack the depth of flavour or nutritional value that fully ripened produce can offer (</w:t>
      </w:r>
      <w:r w:rsidR="00FC23BB" w:rsidRPr="00C70F96">
        <w:rPr>
          <w:rFonts w:ascii="Arial" w:hAnsi="Arial" w:cs="Arial"/>
          <w:sz w:val="22"/>
          <w:szCs w:val="22"/>
        </w:rPr>
        <w:t xml:space="preserve">Sustainability </w:t>
      </w:r>
      <w:r w:rsidR="00C70F96" w:rsidRPr="00C70F96">
        <w:rPr>
          <w:rFonts w:ascii="Arial" w:hAnsi="Arial" w:cs="Arial"/>
          <w:sz w:val="22"/>
          <w:szCs w:val="22"/>
        </w:rPr>
        <w:t>Directory,</w:t>
      </w:r>
      <w:r w:rsidR="00FC23BB" w:rsidRPr="00C70F96">
        <w:rPr>
          <w:rFonts w:ascii="Arial" w:hAnsi="Arial" w:cs="Arial"/>
          <w:sz w:val="22"/>
          <w:szCs w:val="22"/>
        </w:rPr>
        <w:t xml:space="preserve"> 2026</w:t>
      </w:r>
      <w:r w:rsidRPr="00C70F96">
        <w:rPr>
          <w:rFonts w:ascii="Arial" w:hAnsi="Arial" w:cs="Arial"/>
          <w:sz w:val="22"/>
          <w:szCs w:val="22"/>
        </w:rPr>
        <w:t>). This difference directly influences the quality chefs can achieve.</w:t>
      </w:r>
    </w:p>
    <w:p w14:paraId="11E0FA65" w14:textId="3C5CF2A6" w:rsidR="00EA6A9B" w:rsidRPr="00C70F96" w:rsidRDefault="0067631B" w:rsidP="00C70F96">
      <w:pPr>
        <w:pStyle w:val="NormalWeb"/>
        <w:spacing w:line="360" w:lineRule="auto"/>
        <w:rPr>
          <w:rFonts w:ascii="Arial" w:hAnsi="Arial" w:cs="Arial"/>
          <w:sz w:val="22"/>
          <w:szCs w:val="22"/>
        </w:rPr>
      </w:pPr>
      <w:r w:rsidRPr="00C70F96">
        <w:rPr>
          <w:rFonts w:ascii="Arial" w:hAnsi="Arial" w:cs="Arial"/>
          <w:sz w:val="22"/>
          <w:szCs w:val="22"/>
        </w:rPr>
        <w:t>Freshness also supports better nutrient retention, as vitamins and delicate compounds degrade quickly once produce is harvested. This is especially important for items such as herbs, berries, and leafy greens, which lose quality rapidly and benefit most from minimal transport. For chefs, working with fresher ingredients provides greater creative control, as the produce behaves more predictably and offers a more vibrant foundation for menu development. This reliability strengthens culinary identity, allowing restaurants to present dishes that reflect the natural qualities of their region. Overall, the combination of improved flavour, nutritional value, and consistency demonstrates why freshness remains a central advantage of local sourcing.</w:t>
      </w:r>
    </w:p>
    <w:p w14:paraId="5EB77862" w14:textId="250CBCC6" w:rsidR="00EA6A9B" w:rsidRPr="00C70F96" w:rsidRDefault="00EA6A9B" w:rsidP="00C70F96">
      <w:pPr>
        <w:spacing w:line="360" w:lineRule="auto"/>
        <w:rPr>
          <w:rFonts w:ascii="Arial" w:hAnsi="Arial" w:cs="Arial"/>
          <w:sz w:val="22"/>
          <w:szCs w:val="22"/>
        </w:rPr>
      </w:pPr>
      <w:r w:rsidRPr="00C70F96">
        <w:rPr>
          <w:rFonts w:ascii="Arial" w:hAnsi="Arial" w:cs="Arial"/>
          <w:sz w:val="22"/>
          <w:szCs w:val="22"/>
        </w:rPr>
        <w:t>Local sourcing is often associated with more sustainable food systems because shorter supply chains reduce the carbon emissions linked to long</w:t>
      </w:r>
      <w:r w:rsidRPr="00C70F96">
        <w:rPr>
          <w:rFonts w:ascii="Arial" w:hAnsi="Arial" w:cs="Arial"/>
          <w:sz w:val="22"/>
          <w:szCs w:val="22"/>
        </w:rPr>
        <w:noBreakHyphen/>
        <w:t xml:space="preserve">distance transportation and </w:t>
      </w:r>
      <w:r w:rsidR="007579F2" w:rsidRPr="00C70F96">
        <w:rPr>
          <w:rFonts w:ascii="Arial" w:hAnsi="Arial" w:cs="Arial"/>
          <w:sz w:val="22"/>
          <w:szCs w:val="22"/>
        </w:rPr>
        <w:t>refrigeration.</w:t>
      </w:r>
      <w:r w:rsidRPr="00C70F96">
        <w:rPr>
          <w:rFonts w:ascii="Arial" w:hAnsi="Arial" w:cs="Arial"/>
          <w:sz w:val="22"/>
          <w:szCs w:val="22"/>
        </w:rPr>
        <w:t xml:space="preserve"> Many small</w:t>
      </w:r>
      <w:r w:rsidRPr="00C70F96">
        <w:rPr>
          <w:rFonts w:ascii="Arial" w:hAnsi="Arial" w:cs="Arial"/>
          <w:sz w:val="22"/>
          <w:szCs w:val="22"/>
        </w:rPr>
        <w:noBreakHyphen/>
        <w:t>scale local producers also adopt eco</w:t>
      </w:r>
      <w:r w:rsidRPr="00C70F96">
        <w:rPr>
          <w:rFonts w:ascii="Arial" w:hAnsi="Arial" w:cs="Arial"/>
          <w:sz w:val="22"/>
          <w:szCs w:val="22"/>
        </w:rPr>
        <w:noBreakHyphen/>
        <w:t>friendly farming practices, such as low</w:t>
      </w:r>
      <w:r w:rsidRPr="00C70F96">
        <w:rPr>
          <w:rFonts w:ascii="Arial" w:hAnsi="Arial" w:cs="Arial"/>
          <w:sz w:val="22"/>
          <w:szCs w:val="22"/>
        </w:rPr>
        <w:noBreakHyphen/>
        <w:t>input agriculture, regenerative soil management, and reduced pesticide use, which contribute to healthier ecosystems and improved biodiversity (</w:t>
      </w:r>
      <w:proofErr w:type="spellStart"/>
      <w:r w:rsidR="004B7AD8" w:rsidRPr="00C70F96">
        <w:rPr>
          <w:rFonts w:ascii="Arial" w:hAnsi="Arial" w:cs="Arial"/>
          <w:sz w:val="22"/>
          <w:szCs w:val="22"/>
        </w:rPr>
        <w:t>Kaben</w:t>
      </w:r>
      <w:r w:rsidR="004078F2" w:rsidRPr="00C70F96">
        <w:rPr>
          <w:rFonts w:ascii="Arial" w:hAnsi="Arial" w:cs="Arial"/>
          <w:sz w:val="22"/>
          <w:szCs w:val="22"/>
        </w:rPr>
        <w:t>omuhangi</w:t>
      </w:r>
      <w:proofErr w:type="spellEnd"/>
      <w:r w:rsidR="004078F2" w:rsidRPr="00C70F96">
        <w:rPr>
          <w:rFonts w:ascii="Arial" w:hAnsi="Arial" w:cs="Arial"/>
          <w:sz w:val="22"/>
          <w:szCs w:val="22"/>
        </w:rPr>
        <w:t>, 2024</w:t>
      </w:r>
      <w:r w:rsidRPr="00C70F96">
        <w:rPr>
          <w:rFonts w:ascii="Arial" w:hAnsi="Arial" w:cs="Arial"/>
          <w:sz w:val="22"/>
          <w:szCs w:val="22"/>
        </w:rPr>
        <w:t xml:space="preserve">). The concept of food miles is frequently used to illustrate how transport distance influences </w:t>
      </w:r>
      <w:r w:rsidRPr="00C70F96">
        <w:rPr>
          <w:rFonts w:ascii="Arial" w:hAnsi="Arial" w:cs="Arial"/>
          <w:sz w:val="22"/>
          <w:szCs w:val="22"/>
        </w:rPr>
        <w:lastRenderedPageBreak/>
        <w:t xml:space="preserve">environmental impact, </w:t>
      </w:r>
      <w:r w:rsidR="00052BE9" w:rsidRPr="00C70F96">
        <w:rPr>
          <w:rFonts w:ascii="Arial" w:hAnsi="Arial" w:cs="Arial"/>
          <w:sz w:val="22"/>
          <w:szCs w:val="22"/>
        </w:rPr>
        <w:t xml:space="preserve">although some argue that production methods can be more important than </w:t>
      </w:r>
      <w:r w:rsidR="007579F2" w:rsidRPr="00C70F96">
        <w:rPr>
          <w:rFonts w:ascii="Arial" w:hAnsi="Arial" w:cs="Arial"/>
          <w:sz w:val="22"/>
          <w:szCs w:val="22"/>
        </w:rPr>
        <w:t>distance. Beyond</w:t>
      </w:r>
      <w:r w:rsidRPr="00C70F96">
        <w:rPr>
          <w:rFonts w:ascii="Arial" w:hAnsi="Arial" w:cs="Arial"/>
          <w:sz w:val="22"/>
          <w:szCs w:val="22"/>
        </w:rPr>
        <w:t xml:space="preserve"> environmental benefits, local sourcing supports regional economies by keeping money within the community and strengthening the financial resilience of independent farmers and producers (</w:t>
      </w:r>
      <w:r w:rsidR="007579F2" w:rsidRPr="00C70F96">
        <w:rPr>
          <w:rFonts w:ascii="Arial" w:hAnsi="Arial" w:cs="Arial"/>
          <w:sz w:val="22"/>
          <w:szCs w:val="22"/>
        </w:rPr>
        <w:t>Sustainable Agriculture network, 2024</w:t>
      </w:r>
      <w:r w:rsidRPr="00C70F96">
        <w:rPr>
          <w:rFonts w:ascii="Arial" w:hAnsi="Arial" w:cs="Arial"/>
          <w:sz w:val="22"/>
          <w:szCs w:val="22"/>
        </w:rPr>
        <w:t xml:space="preserve">). This economic multiplier effect </w:t>
      </w:r>
      <w:r w:rsidR="00434517" w:rsidRPr="00C70F96">
        <w:rPr>
          <w:rFonts w:ascii="Arial" w:hAnsi="Arial" w:cs="Arial"/>
          <w:sz w:val="22"/>
          <w:szCs w:val="22"/>
        </w:rPr>
        <w:t xml:space="preserve">helps sustain rural employment and preserve regional food cultures, contributing to community development </w:t>
      </w:r>
    </w:p>
    <w:p w14:paraId="143CF711" w14:textId="5E6AF072" w:rsidR="00EA6A9B" w:rsidRPr="00C70F96" w:rsidRDefault="00EA6A9B" w:rsidP="00C70F96">
      <w:pPr>
        <w:spacing w:line="360" w:lineRule="auto"/>
        <w:rPr>
          <w:rFonts w:ascii="Arial" w:hAnsi="Arial" w:cs="Arial"/>
          <w:sz w:val="22"/>
          <w:szCs w:val="22"/>
        </w:rPr>
      </w:pPr>
      <w:r w:rsidRPr="00C70F96">
        <w:rPr>
          <w:rFonts w:ascii="Arial" w:hAnsi="Arial" w:cs="Arial"/>
          <w:sz w:val="22"/>
          <w:szCs w:val="22"/>
        </w:rPr>
        <w:t>Despite its advantages, local sourcing can present significant challenges for restaurants, particularly in terms of cost and seasonality. Locally produced ingredients are often more expensive because small</w:t>
      </w:r>
      <w:r w:rsidRPr="00C70F96">
        <w:rPr>
          <w:rFonts w:ascii="Arial" w:hAnsi="Arial" w:cs="Arial"/>
          <w:sz w:val="22"/>
          <w:szCs w:val="22"/>
        </w:rPr>
        <w:noBreakHyphen/>
        <w:t>scale farms typically have higher production costs and cannot benefit from the economies of scale available to large global suppliers (</w:t>
      </w:r>
      <w:r w:rsidR="00D676CC" w:rsidRPr="00C70F96">
        <w:rPr>
          <w:rFonts w:ascii="Arial" w:hAnsi="Arial" w:cs="Arial"/>
          <w:sz w:val="22"/>
          <w:szCs w:val="22"/>
        </w:rPr>
        <w:t xml:space="preserve">Wisconsin Public </w:t>
      </w:r>
      <w:r w:rsidR="00C70F96" w:rsidRPr="00C70F96">
        <w:rPr>
          <w:rFonts w:ascii="Arial" w:hAnsi="Arial" w:cs="Arial"/>
          <w:sz w:val="22"/>
          <w:szCs w:val="22"/>
        </w:rPr>
        <w:t>Radio,</w:t>
      </w:r>
      <w:r w:rsidR="00D676CC" w:rsidRPr="00C70F96">
        <w:rPr>
          <w:rFonts w:ascii="Arial" w:hAnsi="Arial" w:cs="Arial"/>
          <w:sz w:val="22"/>
          <w:szCs w:val="22"/>
        </w:rPr>
        <w:t xml:space="preserve"> 2025</w:t>
      </w:r>
      <w:r w:rsidRPr="00C70F96">
        <w:rPr>
          <w:rFonts w:ascii="Arial" w:hAnsi="Arial" w:cs="Arial"/>
          <w:sz w:val="22"/>
          <w:szCs w:val="22"/>
        </w:rPr>
        <w:t xml:space="preserve">). This can make menu pricing more difficult for restaurants operating in competitive markets </w:t>
      </w:r>
      <w:r w:rsidR="007A3E2D" w:rsidRPr="00C70F96">
        <w:rPr>
          <w:rFonts w:ascii="Arial" w:hAnsi="Arial" w:cs="Arial"/>
          <w:sz w:val="22"/>
          <w:szCs w:val="22"/>
        </w:rPr>
        <w:t>with price sensitive customers</w:t>
      </w:r>
      <w:r w:rsidRPr="00C70F96">
        <w:rPr>
          <w:rFonts w:ascii="Arial" w:hAnsi="Arial" w:cs="Arial"/>
          <w:sz w:val="22"/>
          <w:szCs w:val="22"/>
        </w:rPr>
        <w:t>. Seasonality also limits the availability of many ingredients, especially in regions like Wales where climate and growing conditions restrict what can be produced at different times of the year. As a result, restaurants relying heavily on local sourcing may face inconsistent supply, forcing them to adapt menus frequently or reduce the variety of dishes they offer (</w:t>
      </w:r>
      <w:r w:rsidR="00417D4D" w:rsidRPr="00C70F96">
        <w:rPr>
          <w:rFonts w:ascii="Arial" w:hAnsi="Arial" w:cs="Arial"/>
          <w:sz w:val="22"/>
          <w:szCs w:val="22"/>
        </w:rPr>
        <w:t xml:space="preserve">FAO, </w:t>
      </w:r>
      <w:r w:rsidR="00274964" w:rsidRPr="00C70F96">
        <w:rPr>
          <w:rFonts w:ascii="Arial" w:hAnsi="Arial" w:cs="Arial"/>
          <w:sz w:val="22"/>
          <w:szCs w:val="22"/>
        </w:rPr>
        <w:t>2023</w:t>
      </w:r>
      <w:r w:rsidRPr="00C70F96">
        <w:rPr>
          <w:rFonts w:ascii="Arial" w:hAnsi="Arial" w:cs="Arial"/>
          <w:sz w:val="22"/>
          <w:szCs w:val="22"/>
        </w:rPr>
        <w:t xml:space="preserve">). </w:t>
      </w:r>
      <w:r w:rsidR="007A3E2D" w:rsidRPr="00C70F96">
        <w:rPr>
          <w:rFonts w:ascii="Arial" w:hAnsi="Arial" w:cs="Arial"/>
          <w:sz w:val="22"/>
          <w:szCs w:val="22"/>
        </w:rPr>
        <w:t>These constraints often push restaurants to supplement local produce with global supply chains to maintain menu stability</w:t>
      </w:r>
      <w:r w:rsidRPr="00C70F96">
        <w:rPr>
          <w:rFonts w:ascii="Arial" w:hAnsi="Arial" w:cs="Arial"/>
          <w:sz w:val="22"/>
          <w:szCs w:val="22"/>
        </w:rPr>
        <w:t>.</w:t>
      </w:r>
    </w:p>
    <w:p w14:paraId="6D290D48" w14:textId="04F05405" w:rsidR="00EA6A9B" w:rsidRPr="00C70F96" w:rsidRDefault="00EA6A9B" w:rsidP="00C70F96">
      <w:pPr>
        <w:spacing w:line="360" w:lineRule="auto"/>
        <w:rPr>
          <w:rFonts w:ascii="Arial" w:hAnsi="Arial" w:cs="Arial"/>
          <w:sz w:val="22"/>
          <w:szCs w:val="22"/>
        </w:rPr>
      </w:pPr>
      <w:r w:rsidRPr="00C70F96">
        <w:rPr>
          <w:rFonts w:ascii="Arial" w:hAnsi="Arial" w:cs="Arial"/>
          <w:sz w:val="22"/>
          <w:szCs w:val="22"/>
        </w:rPr>
        <w:t>Local sourcing can also be limited by the shorter shelf life of fresh, preservative</w:t>
      </w:r>
      <w:r w:rsidRPr="00C70F96">
        <w:rPr>
          <w:rFonts w:ascii="Arial" w:hAnsi="Arial" w:cs="Arial"/>
          <w:sz w:val="22"/>
          <w:szCs w:val="22"/>
        </w:rPr>
        <w:noBreakHyphen/>
        <w:t>free ingredients, which require rapid use and careful stock management to avoid waste (</w:t>
      </w:r>
      <w:proofErr w:type="spellStart"/>
      <w:r w:rsidR="003C703A" w:rsidRPr="00C70F96">
        <w:rPr>
          <w:rFonts w:ascii="Arial" w:hAnsi="Arial" w:cs="Arial"/>
          <w:sz w:val="22"/>
          <w:szCs w:val="22"/>
        </w:rPr>
        <w:t>Klarys</w:t>
      </w:r>
      <w:proofErr w:type="spellEnd"/>
      <w:r w:rsidR="003C703A" w:rsidRPr="00C70F96">
        <w:rPr>
          <w:rFonts w:ascii="Arial" w:hAnsi="Arial" w:cs="Arial"/>
          <w:sz w:val="22"/>
          <w:szCs w:val="22"/>
        </w:rPr>
        <w:t>, 2023</w:t>
      </w:r>
      <w:r w:rsidRPr="00C70F96">
        <w:rPr>
          <w:rFonts w:ascii="Arial" w:hAnsi="Arial" w:cs="Arial"/>
          <w:sz w:val="22"/>
          <w:szCs w:val="22"/>
        </w:rPr>
        <w:t xml:space="preserve">). This can increase labour demands and place pressure on kitchen operations, particularly during busy service </w:t>
      </w:r>
      <w:r w:rsidR="00C70F96" w:rsidRPr="00C70F96">
        <w:rPr>
          <w:rFonts w:ascii="Arial" w:hAnsi="Arial" w:cs="Arial"/>
          <w:sz w:val="22"/>
          <w:szCs w:val="22"/>
        </w:rPr>
        <w:t>periods.</w:t>
      </w:r>
      <w:r w:rsidRPr="00C70F96">
        <w:rPr>
          <w:rFonts w:ascii="Arial" w:hAnsi="Arial" w:cs="Arial"/>
          <w:sz w:val="22"/>
          <w:szCs w:val="22"/>
        </w:rPr>
        <w:t xml:space="preserve"> Additionally, many essential ingredients used in global cuisines</w:t>
      </w:r>
      <w:r w:rsidR="00C70F96">
        <w:rPr>
          <w:rFonts w:ascii="Arial" w:hAnsi="Arial" w:cs="Arial"/>
          <w:sz w:val="22"/>
          <w:szCs w:val="22"/>
        </w:rPr>
        <w:t xml:space="preserve"> </w:t>
      </w:r>
      <w:r w:rsidRPr="00C70F96">
        <w:rPr>
          <w:rFonts w:ascii="Arial" w:hAnsi="Arial" w:cs="Arial"/>
          <w:sz w:val="22"/>
          <w:szCs w:val="22"/>
        </w:rPr>
        <w:t>such as spices, citrus fruits, coffee, and tropical produce</w:t>
      </w:r>
      <w:r w:rsidR="00C70F96">
        <w:rPr>
          <w:rFonts w:ascii="Arial" w:hAnsi="Arial" w:cs="Arial"/>
          <w:sz w:val="22"/>
          <w:szCs w:val="22"/>
        </w:rPr>
        <w:t xml:space="preserve"> </w:t>
      </w:r>
      <w:r w:rsidRPr="00C70F96">
        <w:rPr>
          <w:rFonts w:ascii="Arial" w:hAnsi="Arial" w:cs="Arial"/>
          <w:sz w:val="22"/>
          <w:szCs w:val="22"/>
        </w:rPr>
        <w:t>cannot be grown locally due to climate restrictions</w:t>
      </w:r>
      <w:r w:rsidR="00C70F96">
        <w:rPr>
          <w:rFonts w:ascii="Arial" w:hAnsi="Arial" w:cs="Arial"/>
          <w:sz w:val="22"/>
          <w:szCs w:val="22"/>
        </w:rPr>
        <w:t xml:space="preserve">. </w:t>
      </w:r>
      <w:r w:rsidRPr="00C70F96">
        <w:rPr>
          <w:rFonts w:ascii="Arial" w:hAnsi="Arial" w:cs="Arial"/>
          <w:sz w:val="22"/>
          <w:szCs w:val="22"/>
        </w:rPr>
        <w:t xml:space="preserve">Restaurants offering diverse menus therefore depend on global supply chains to maintain authenticity and meet customer </w:t>
      </w:r>
      <w:proofErr w:type="gramStart"/>
      <w:r w:rsidRPr="00C70F96">
        <w:rPr>
          <w:rFonts w:ascii="Arial" w:hAnsi="Arial" w:cs="Arial"/>
          <w:sz w:val="22"/>
          <w:szCs w:val="22"/>
        </w:rPr>
        <w:t xml:space="preserve">expectations </w:t>
      </w:r>
      <w:r w:rsidR="0038151B" w:rsidRPr="00C70F96">
        <w:rPr>
          <w:rFonts w:ascii="Arial" w:hAnsi="Arial" w:cs="Arial"/>
          <w:sz w:val="22"/>
          <w:szCs w:val="22"/>
        </w:rPr>
        <w:t>.</w:t>
      </w:r>
      <w:r w:rsidR="00133FBA" w:rsidRPr="00C70F96">
        <w:rPr>
          <w:rFonts w:ascii="Arial" w:hAnsi="Arial" w:cs="Arial"/>
          <w:sz w:val="22"/>
          <w:szCs w:val="22"/>
        </w:rPr>
        <w:t>Quality</w:t>
      </w:r>
      <w:proofErr w:type="gramEnd"/>
      <w:r w:rsidR="00133FBA" w:rsidRPr="00C70F96">
        <w:rPr>
          <w:rFonts w:ascii="Arial" w:hAnsi="Arial" w:cs="Arial"/>
          <w:sz w:val="22"/>
          <w:szCs w:val="22"/>
        </w:rPr>
        <w:t xml:space="preserve"> can also vary </w:t>
      </w:r>
      <w:r w:rsidR="00583620" w:rsidRPr="00C70F96">
        <w:rPr>
          <w:rFonts w:ascii="Arial" w:hAnsi="Arial" w:cs="Arial"/>
          <w:sz w:val="22"/>
          <w:szCs w:val="22"/>
        </w:rPr>
        <w:t>widely</w:t>
      </w:r>
      <w:r w:rsidR="00C70F96">
        <w:rPr>
          <w:rFonts w:ascii="Arial" w:hAnsi="Arial" w:cs="Arial"/>
          <w:sz w:val="22"/>
          <w:szCs w:val="22"/>
        </w:rPr>
        <w:t xml:space="preserve">, </w:t>
      </w:r>
      <w:r w:rsidR="00583620" w:rsidRPr="00C70F96">
        <w:rPr>
          <w:rFonts w:ascii="Arial" w:hAnsi="Arial" w:cs="Arial"/>
          <w:sz w:val="22"/>
          <w:szCs w:val="22"/>
        </w:rPr>
        <w:t xml:space="preserve">as small scale producer are more exposed together and seasonal </w:t>
      </w:r>
      <w:r w:rsidR="00287376" w:rsidRPr="00C70F96">
        <w:rPr>
          <w:rFonts w:ascii="Arial" w:hAnsi="Arial" w:cs="Arial"/>
          <w:sz w:val="22"/>
          <w:szCs w:val="22"/>
        </w:rPr>
        <w:t>fluctuations,</w:t>
      </w:r>
      <w:r w:rsidR="00583620" w:rsidRPr="00C70F96">
        <w:rPr>
          <w:rFonts w:ascii="Arial" w:hAnsi="Arial" w:cs="Arial"/>
          <w:sz w:val="22"/>
          <w:szCs w:val="22"/>
        </w:rPr>
        <w:t xml:space="preserve"> which affect </w:t>
      </w:r>
      <w:r w:rsidR="00C70F96" w:rsidRPr="00C70F96">
        <w:rPr>
          <w:rFonts w:ascii="Arial" w:hAnsi="Arial" w:cs="Arial"/>
          <w:sz w:val="22"/>
          <w:szCs w:val="22"/>
        </w:rPr>
        <w:t>consistency (</w:t>
      </w:r>
      <w:proofErr w:type="spellStart"/>
      <w:r w:rsidR="00FA7C42" w:rsidRPr="00C70F96">
        <w:rPr>
          <w:rFonts w:ascii="Arial" w:hAnsi="Arial" w:cs="Arial"/>
          <w:sz w:val="22"/>
          <w:szCs w:val="22"/>
        </w:rPr>
        <w:t>Touc</w:t>
      </w:r>
      <w:proofErr w:type="spellEnd"/>
      <w:r w:rsidR="00FA7C42" w:rsidRPr="00C70F96">
        <w:rPr>
          <w:rFonts w:ascii="Arial" w:hAnsi="Arial" w:cs="Arial"/>
          <w:sz w:val="22"/>
          <w:szCs w:val="22"/>
        </w:rPr>
        <w:t xml:space="preserve"> </w:t>
      </w:r>
      <w:r w:rsidR="00FA7C42" w:rsidRPr="00C70F96">
        <w:rPr>
          <w:rFonts w:ascii="Arial" w:hAnsi="Arial" w:cs="Arial"/>
          <w:i/>
          <w:iCs/>
          <w:sz w:val="22"/>
          <w:szCs w:val="22"/>
        </w:rPr>
        <w:t xml:space="preserve">et </w:t>
      </w:r>
      <w:proofErr w:type="gramStart"/>
      <w:r w:rsidR="00FA7C42" w:rsidRPr="00C70F96">
        <w:rPr>
          <w:rFonts w:ascii="Arial" w:hAnsi="Arial" w:cs="Arial"/>
          <w:i/>
          <w:iCs/>
          <w:sz w:val="22"/>
          <w:szCs w:val="22"/>
        </w:rPr>
        <w:t>a</w:t>
      </w:r>
      <w:r w:rsidR="00FA7C42" w:rsidRPr="00C70F96">
        <w:rPr>
          <w:rFonts w:ascii="Arial" w:hAnsi="Arial" w:cs="Arial"/>
          <w:sz w:val="22"/>
          <w:szCs w:val="22"/>
        </w:rPr>
        <w:t>l,.</w:t>
      </w:r>
      <w:proofErr w:type="gramEnd"/>
      <w:r w:rsidR="00162B2A" w:rsidRPr="00C70F96">
        <w:rPr>
          <w:rFonts w:ascii="Arial" w:hAnsi="Arial" w:cs="Arial"/>
          <w:sz w:val="22"/>
          <w:szCs w:val="22"/>
        </w:rPr>
        <w:t xml:space="preserve"> 2024</w:t>
      </w:r>
      <w:r w:rsidRPr="00C70F96">
        <w:rPr>
          <w:rFonts w:ascii="Arial" w:hAnsi="Arial" w:cs="Arial"/>
          <w:sz w:val="22"/>
          <w:szCs w:val="22"/>
        </w:rPr>
        <w:t xml:space="preserve">). These factors highlight why local sourcing, while beneficial, cannot always meet the full operational needs of modern </w:t>
      </w:r>
      <w:r w:rsidR="00C70F96" w:rsidRPr="00C70F96">
        <w:rPr>
          <w:rFonts w:ascii="Arial" w:hAnsi="Arial" w:cs="Arial"/>
          <w:sz w:val="22"/>
          <w:szCs w:val="22"/>
        </w:rPr>
        <w:t>restaurants.</w:t>
      </w:r>
    </w:p>
    <w:p w14:paraId="5F0F4C20" w14:textId="12D3F114" w:rsidR="004729CA" w:rsidRPr="00C70F96" w:rsidRDefault="00EA6A9B" w:rsidP="0067631B">
      <w:pPr>
        <w:spacing w:line="360" w:lineRule="auto"/>
        <w:rPr>
          <w:rFonts w:ascii="Arial" w:hAnsi="Arial" w:cs="Arial"/>
          <w:sz w:val="22"/>
          <w:szCs w:val="22"/>
        </w:rPr>
      </w:pPr>
      <w:r w:rsidRPr="00C70F96">
        <w:rPr>
          <w:rFonts w:ascii="Arial" w:hAnsi="Arial" w:cs="Arial"/>
          <w:sz w:val="22"/>
          <w:szCs w:val="22"/>
        </w:rPr>
        <w:t>Despite the growing emphasis on local food systems, restaurants continue to rely on global sourcing because it offers consistency, stability, and year</w:t>
      </w:r>
      <w:r w:rsidRPr="00C70F96">
        <w:rPr>
          <w:rFonts w:ascii="Arial" w:hAnsi="Arial" w:cs="Arial"/>
          <w:sz w:val="22"/>
          <w:szCs w:val="22"/>
        </w:rPr>
        <w:noBreakHyphen/>
        <w:t>round availability of key ingredients (</w:t>
      </w:r>
      <w:r w:rsidR="00FC3642" w:rsidRPr="00C70F96">
        <w:rPr>
          <w:rFonts w:ascii="Arial" w:hAnsi="Arial" w:cs="Arial"/>
          <w:sz w:val="22"/>
          <w:szCs w:val="22"/>
        </w:rPr>
        <w:t>GEP, 2025</w:t>
      </w:r>
      <w:r w:rsidRPr="00C70F96">
        <w:rPr>
          <w:rFonts w:ascii="Arial" w:hAnsi="Arial" w:cs="Arial"/>
          <w:sz w:val="22"/>
          <w:szCs w:val="22"/>
        </w:rPr>
        <w:t xml:space="preserve">). Global supply chains allow businesses to access products that cannot be grown locally due to climate limitations, such as spices, citrus fruits, coffee, and specialist items required for international cuisines </w:t>
      </w:r>
      <w:r w:rsidR="009449AD" w:rsidRPr="00C70F96">
        <w:rPr>
          <w:rFonts w:ascii="Arial" w:hAnsi="Arial" w:cs="Arial"/>
          <w:sz w:val="22"/>
          <w:szCs w:val="22"/>
        </w:rPr>
        <w:t>.</w:t>
      </w:r>
      <w:r w:rsidRPr="00C70F96">
        <w:rPr>
          <w:rFonts w:ascii="Arial" w:hAnsi="Arial" w:cs="Arial"/>
          <w:sz w:val="22"/>
          <w:szCs w:val="22"/>
        </w:rPr>
        <w:t>Large</w:t>
      </w:r>
      <w:r w:rsidRPr="00C70F96">
        <w:rPr>
          <w:rFonts w:ascii="Arial" w:hAnsi="Arial" w:cs="Arial"/>
          <w:sz w:val="22"/>
          <w:szCs w:val="22"/>
        </w:rPr>
        <w:noBreakHyphen/>
        <w:t xml:space="preserve">scale international producers can also offer lower and more predictable prices, helping restaurants manage food costs and maintain </w:t>
      </w:r>
      <w:r w:rsidRPr="00C70F96">
        <w:rPr>
          <w:rFonts w:ascii="Arial" w:hAnsi="Arial" w:cs="Arial"/>
          <w:sz w:val="22"/>
          <w:szCs w:val="22"/>
        </w:rPr>
        <w:lastRenderedPageBreak/>
        <w:t>competitive menu pricing in a challenging market (</w:t>
      </w:r>
      <w:r w:rsidR="00C725B3" w:rsidRPr="00C70F96">
        <w:rPr>
          <w:rFonts w:ascii="Arial" w:hAnsi="Arial" w:cs="Arial"/>
          <w:sz w:val="22"/>
          <w:szCs w:val="22"/>
        </w:rPr>
        <w:t>E</w:t>
      </w:r>
      <w:r w:rsidR="00BD74F9" w:rsidRPr="00C70F96">
        <w:rPr>
          <w:rFonts w:ascii="Arial" w:hAnsi="Arial" w:cs="Arial"/>
          <w:sz w:val="22"/>
          <w:szCs w:val="22"/>
        </w:rPr>
        <w:t>spinoza et al,. 2026</w:t>
      </w:r>
      <w:r w:rsidRPr="00C70F96">
        <w:rPr>
          <w:rFonts w:ascii="Arial" w:hAnsi="Arial" w:cs="Arial"/>
          <w:sz w:val="22"/>
          <w:szCs w:val="22"/>
        </w:rPr>
        <w:t>). For many restaurants, combining global and local sourcing is therefore essential to meeting customer expectations</w:t>
      </w:r>
      <w:r w:rsidR="00E439C9" w:rsidRPr="00C70F96">
        <w:rPr>
          <w:rFonts w:ascii="Arial" w:hAnsi="Arial" w:cs="Arial"/>
          <w:sz w:val="22"/>
          <w:szCs w:val="22"/>
        </w:rPr>
        <w:t>.</w:t>
      </w:r>
    </w:p>
    <w:p w14:paraId="354490E4" w14:textId="014FE021" w:rsidR="00B92D0D" w:rsidRPr="00C70F96" w:rsidRDefault="00B92D0D" w:rsidP="005723F7">
      <w:pPr>
        <w:spacing w:line="360" w:lineRule="auto"/>
        <w:rPr>
          <w:rFonts w:ascii="Arial" w:hAnsi="Arial" w:cs="Arial"/>
          <w:sz w:val="22"/>
          <w:szCs w:val="22"/>
        </w:rPr>
      </w:pPr>
      <w:r w:rsidRPr="00C70F96">
        <w:rPr>
          <w:rFonts w:ascii="Arial" w:hAnsi="Arial" w:cs="Arial"/>
          <w:sz w:val="22"/>
          <w:szCs w:val="22"/>
        </w:rPr>
        <w:t>Consumer preferences strongly influence whether restaurants prioritise local or global sourcing, with many diners expressing interest in sustainability, provenance, and ethically produced food (</w:t>
      </w:r>
      <w:r w:rsidR="002B51AE" w:rsidRPr="00C70F96">
        <w:rPr>
          <w:rFonts w:ascii="Arial" w:hAnsi="Arial" w:cs="Arial"/>
          <w:sz w:val="22"/>
          <w:szCs w:val="22"/>
        </w:rPr>
        <w:t>Kara</w:t>
      </w:r>
      <w:r w:rsidR="008B03A3" w:rsidRPr="00C70F96">
        <w:rPr>
          <w:rFonts w:ascii="Arial" w:hAnsi="Arial" w:cs="Arial"/>
          <w:sz w:val="22"/>
          <w:szCs w:val="22"/>
        </w:rPr>
        <w:t>, 2024</w:t>
      </w:r>
      <w:r w:rsidRPr="00C70F96">
        <w:rPr>
          <w:rFonts w:ascii="Arial" w:hAnsi="Arial" w:cs="Arial"/>
          <w:sz w:val="22"/>
          <w:szCs w:val="22"/>
        </w:rPr>
        <w:t>). Social media and food</w:t>
      </w:r>
      <w:r w:rsidRPr="00C70F96">
        <w:rPr>
          <w:rFonts w:ascii="Arial" w:hAnsi="Arial" w:cs="Arial"/>
          <w:sz w:val="22"/>
          <w:szCs w:val="22"/>
        </w:rPr>
        <w:noBreakHyphen/>
        <w:t>focused marketing amplify these expectations, as restaurants highlight local suppliers and seasonal produce to appeal to environmentally conscious customers. However, research consistently shows a clear attitude–behaviour gap: although consumers claim to value sustainability and local ingredients, their actual choices are often shaped more by convenience, price, and menu variety (</w:t>
      </w:r>
      <w:r w:rsidR="00872271" w:rsidRPr="00C70F96">
        <w:rPr>
          <w:rFonts w:ascii="Arial" w:hAnsi="Arial" w:cs="Arial"/>
          <w:sz w:val="22"/>
          <w:szCs w:val="22"/>
        </w:rPr>
        <w:t xml:space="preserve">White </w:t>
      </w:r>
      <w:r w:rsidR="00872271" w:rsidRPr="00C70F96">
        <w:rPr>
          <w:rFonts w:ascii="Arial" w:hAnsi="Arial" w:cs="Arial"/>
          <w:i/>
          <w:iCs/>
          <w:sz w:val="22"/>
          <w:szCs w:val="22"/>
        </w:rPr>
        <w:t xml:space="preserve">et </w:t>
      </w:r>
      <w:proofErr w:type="gramStart"/>
      <w:r w:rsidR="00872271" w:rsidRPr="00C70F96">
        <w:rPr>
          <w:rFonts w:ascii="Arial" w:hAnsi="Arial" w:cs="Arial"/>
          <w:i/>
          <w:iCs/>
          <w:sz w:val="22"/>
          <w:szCs w:val="22"/>
        </w:rPr>
        <w:t>al</w:t>
      </w:r>
      <w:r w:rsidR="00872271" w:rsidRPr="00C70F96">
        <w:rPr>
          <w:rFonts w:ascii="Arial" w:hAnsi="Arial" w:cs="Arial"/>
          <w:sz w:val="22"/>
          <w:szCs w:val="22"/>
        </w:rPr>
        <w:t>,.</w:t>
      </w:r>
      <w:proofErr w:type="gramEnd"/>
      <w:r w:rsidR="00872271" w:rsidRPr="00C70F96">
        <w:rPr>
          <w:rFonts w:ascii="Arial" w:hAnsi="Arial" w:cs="Arial"/>
          <w:sz w:val="22"/>
          <w:szCs w:val="22"/>
        </w:rPr>
        <w:t xml:space="preserve"> 2019</w:t>
      </w:r>
      <w:r w:rsidRPr="00C70F96">
        <w:rPr>
          <w:rFonts w:ascii="Arial" w:hAnsi="Arial" w:cs="Arial"/>
          <w:sz w:val="22"/>
          <w:szCs w:val="22"/>
        </w:rPr>
        <w:t>). This gap is reinforced by limited consumer knowledge, the higher cost of local produce, and the appeal of globally sourced items that offer familiarity and year</w:t>
      </w:r>
      <w:r w:rsidRPr="00C70F96">
        <w:rPr>
          <w:rFonts w:ascii="Arial" w:hAnsi="Arial" w:cs="Arial"/>
          <w:sz w:val="22"/>
          <w:szCs w:val="22"/>
        </w:rPr>
        <w:noBreakHyphen/>
        <w:t>round availability. As a result, restaurants must balance these competing pressures, promoting local sourcing where it adds value while still relying on global supply chains to meet customer expectations for affordability, diversity, and consistency.</w:t>
      </w:r>
    </w:p>
    <w:p w14:paraId="080D5673" w14:textId="77777777" w:rsidR="00EA6A9B" w:rsidRPr="00C70F96" w:rsidRDefault="00EA6A9B" w:rsidP="0067631B">
      <w:pPr>
        <w:spacing w:line="360" w:lineRule="auto"/>
        <w:ind w:left="720"/>
        <w:rPr>
          <w:rFonts w:ascii="Arial" w:hAnsi="Arial" w:cs="Arial"/>
          <w:sz w:val="22"/>
          <w:szCs w:val="22"/>
        </w:rPr>
      </w:pPr>
    </w:p>
    <w:p w14:paraId="549D3049" w14:textId="144300F0" w:rsidR="005723F7" w:rsidRPr="00C70F96" w:rsidRDefault="0051712F" w:rsidP="005723F7">
      <w:pPr>
        <w:spacing w:line="360" w:lineRule="auto"/>
        <w:rPr>
          <w:rFonts w:ascii="Arial" w:hAnsi="Arial" w:cs="Arial"/>
          <w:sz w:val="22"/>
          <w:szCs w:val="22"/>
        </w:rPr>
      </w:pPr>
      <w:proofErr w:type="spellStart"/>
      <w:r w:rsidRPr="00C70F96">
        <w:rPr>
          <w:rFonts w:ascii="Arial" w:hAnsi="Arial" w:cs="Arial"/>
          <w:sz w:val="22"/>
          <w:szCs w:val="22"/>
        </w:rPr>
        <w:t>Ynyshir</w:t>
      </w:r>
      <w:proofErr w:type="spellEnd"/>
      <w:r w:rsidRPr="00C70F96">
        <w:rPr>
          <w:rFonts w:ascii="Arial" w:hAnsi="Arial" w:cs="Arial"/>
          <w:sz w:val="22"/>
          <w:szCs w:val="22"/>
        </w:rPr>
        <w:t xml:space="preserve">, located in rural </w:t>
      </w:r>
      <w:proofErr w:type="spellStart"/>
      <w:r w:rsidRPr="00C70F96">
        <w:rPr>
          <w:rFonts w:ascii="Arial" w:hAnsi="Arial" w:cs="Arial"/>
          <w:sz w:val="22"/>
          <w:szCs w:val="22"/>
        </w:rPr>
        <w:t>Eglwys</w:t>
      </w:r>
      <w:proofErr w:type="spellEnd"/>
      <w:r w:rsidRPr="00C70F96">
        <w:rPr>
          <w:rFonts w:ascii="Arial" w:hAnsi="Arial" w:cs="Arial"/>
          <w:sz w:val="22"/>
          <w:szCs w:val="22"/>
        </w:rPr>
        <w:t xml:space="preserve"> Fach near Machynlleth, is one of Wales’s most distinctive fine</w:t>
      </w:r>
      <w:r w:rsidRPr="00C70F96">
        <w:rPr>
          <w:rFonts w:ascii="Arial" w:hAnsi="Arial" w:cs="Arial"/>
          <w:sz w:val="22"/>
          <w:szCs w:val="22"/>
        </w:rPr>
        <w:noBreakHyphen/>
        <w:t>dining restaurants and is recognised for its highly creative, ingredient</w:t>
      </w:r>
      <w:r w:rsidRPr="00C70F96">
        <w:rPr>
          <w:rFonts w:ascii="Arial" w:hAnsi="Arial" w:cs="Arial"/>
          <w:sz w:val="22"/>
          <w:szCs w:val="22"/>
        </w:rPr>
        <w:noBreakHyphen/>
        <w:t>led approach (</w:t>
      </w:r>
      <w:r w:rsidR="00326FEC" w:rsidRPr="00C70F96">
        <w:rPr>
          <w:rFonts w:ascii="Arial" w:hAnsi="Arial" w:cs="Arial"/>
          <w:sz w:val="22"/>
          <w:szCs w:val="22"/>
        </w:rPr>
        <w:t>Visit</w:t>
      </w:r>
      <w:r w:rsidR="00D40CCB" w:rsidRPr="00C70F96">
        <w:rPr>
          <w:rFonts w:ascii="Arial" w:hAnsi="Arial" w:cs="Arial"/>
          <w:sz w:val="22"/>
          <w:szCs w:val="22"/>
        </w:rPr>
        <w:t xml:space="preserve"> </w:t>
      </w:r>
      <w:r w:rsidR="00C70F96" w:rsidRPr="00C70F96">
        <w:rPr>
          <w:rFonts w:ascii="Arial" w:hAnsi="Arial" w:cs="Arial"/>
          <w:sz w:val="22"/>
          <w:szCs w:val="22"/>
        </w:rPr>
        <w:t>Wales</w:t>
      </w:r>
      <w:r w:rsidR="00326FEC" w:rsidRPr="00C70F96">
        <w:rPr>
          <w:rFonts w:ascii="Arial" w:hAnsi="Arial" w:cs="Arial"/>
          <w:sz w:val="22"/>
          <w:szCs w:val="22"/>
        </w:rPr>
        <w:t>, 2026</w:t>
      </w:r>
      <w:r w:rsidRPr="00C70F96">
        <w:rPr>
          <w:rFonts w:ascii="Arial" w:hAnsi="Arial" w:cs="Arial"/>
          <w:sz w:val="22"/>
          <w:szCs w:val="22"/>
        </w:rPr>
        <w:t>). The restaurant holds two Michelin stars and is known for its immersive atmosphere, where music plays a central role in the dining experience, including a live DJ positioned beside the kitchen pass .Its tasting menu is built around high</w:t>
      </w:r>
      <w:r w:rsidRPr="00C70F96">
        <w:rPr>
          <w:rFonts w:ascii="Arial" w:hAnsi="Arial" w:cs="Arial"/>
          <w:sz w:val="22"/>
          <w:szCs w:val="22"/>
        </w:rPr>
        <w:noBreakHyphen/>
        <w:t>quality produce, particularly meat, seafood, and foraged ingredients, reflecting a strong connection to the surrounding landscape (</w:t>
      </w:r>
      <w:r w:rsidR="00D40CCB" w:rsidRPr="00C70F96">
        <w:rPr>
          <w:rFonts w:ascii="Arial" w:hAnsi="Arial" w:cs="Arial"/>
          <w:sz w:val="22"/>
          <w:szCs w:val="22"/>
        </w:rPr>
        <w:t>Visit Wales, 2026</w:t>
      </w:r>
      <w:r w:rsidRPr="00C70F96">
        <w:rPr>
          <w:rFonts w:ascii="Arial" w:hAnsi="Arial" w:cs="Arial"/>
          <w:sz w:val="22"/>
          <w:szCs w:val="22"/>
        </w:rPr>
        <w:t xml:space="preserve">). </w:t>
      </w:r>
      <w:proofErr w:type="spellStart"/>
      <w:r w:rsidRPr="00C70F96">
        <w:rPr>
          <w:rFonts w:ascii="Arial" w:hAnsi="Arial" w:cs="Arial"/>
          <w:sz w:val="22"/>
          <w:szCs w:val="22"/>
        </w:rPr>
        <w:t>Ynyshir’s</w:t>
      </w:r>
      <w:proofErr w:type="spellEnd"/>
      <w:r w:rsidRPr="00C70F96">
        <w:rPr>
          <w:rFonts w:ascii="Arial" w:hAnsi="Arial" w:cs="Arial"/>
          <w:sz w:val="22"/>
          <w:szCs w:val="22"/>
        </w:rPr>
        <w:t xml:space="preserve"> social</w:t>
      </w:r>
      <w:r w:rsidRPr="00C70F96">
        <w:rPr>
          <w:rFonts w:ascii="Arial" w:hAnsi="Arial" w:cs="Arial"/>
          <w:sz w:val="22"/>
          <w:szCs w:val="22"/>
        </w:rPr>
        <w:noBreakHyphen/>
        <w:t>media presence reinforces this identity, frequently showcasing its dramatic rural setting, bold flavours, and the energy of its open kitchen. By combining hyper</w:t>
      </w:r>
      <w:r w:rsidRPr="00C70F96">
        <w:rPr>
          <w:rFonts w:ascii="Arial" w:hAnsi="Arial" w:cs="Arial"/>
          <w:sz w:val="22"/>
          <w:szCs w:val="22"/>
        </w:rPr>
        <w:noBreakHyphen/>
        <w:t>local sourcing with a distinctive creative style, the restaurant strengthens its brand identity and positions itself as a destination for experimental</w:t>
      </w:r>
      <w:r w:rsidR="00C70F96">
        <w:rPr>
          <w:rFonts w:ascii="Arial" w:hAnsi="Arial" w:cs="Arial"/>
          <w:sz w:val="22"/>
          <w:szCs w:val="22"/>
        </w:rPr>
        <w:t xml:space="preserve"> </w:t>
      </w:r>
      <w:r w:rsidRPr="00C70F96">
        <w:rPr>
          <w:rFonts w:ascii="Arial" w:hAnsi="Arial" w:cs="Arial"/>
          <w:sz w:val="22"/>
          <w:szCs w:val="22"/>
        </w:rPr>
        <w:t>cuisine. Its national and international recognition demonstrates how local sourcing, when paired with a strong creative concept, can elevate both culinary reputation and customer experience.</w:t>
      </w:r>
    </w:p>
    <w:p w14:paraId="375ADC2A" w14:textId="2207766E" w:rsidR="004729CA" w:rsidRPr="00C70F96" w:rsidRDefault="003B7CCE" w:rsidP="005723F7">
      <w:pPr>
        <w:spacing w:line="360" w:lineRule="auto"/>
        <w:rPr>
          <w:rFonts w:ascii="Arial" w:hAnsi="Arial" w:cs="Arial"/>
          <w:sz w:val="22"/>
          <w:szCs w:val="22"/>
        </w:rPr>
      </w:pPr>
      <w:r w:rsidRPr="00C70F96">
        <w:rPr>
          <w:rFonts w:ascii="Arial" w:hAnsi="Arial" w:cs="Arial"/>
          <w:sz w:val="22"/>
          <w:szCs w:val="22"/>
        </w:rPr>
        <w:t xml:space="preserve">Beach House in </w:t>
      </w:r>
      <w:proofErr w:type="spellStart"/>
      <w:r w:rsidRPr="00C70F96">
        <w:rPr>
          <w:rFonts w:ascii="Arial" w:hAnsi="Arial" w:cs="Arial"/>
          <w:sz w:val="22"/>
          <w:szCs w:val="22"/>
        </w:rPr>
        <w:t>Oxwich</w:t>
      </w:r>
      <w:proofErr w:type="spellEnd"/>
      <w:r w:rsidRPr="00C70F96">
        <w:rPr>
          <w:rFonts w:ascii="Arial" w:hAnsi="Arial" w:cs="Arial"/>
          <w:sz w:val="22"/>
          <w:szCs w:val="22"/>
        </w:rPr>
        <w:t>, Gower, is a Michelin</w:t>
      </w:r>
      <w:r w:rsidRPr="00C70F96">
        <w:rPr>
          <w:rFonts w:ascii="Arial" w:hAnsi="Arial" w:cs="Arial"/>
          <w:sz w:val="22"/>
          <w:szCs w:val="22"/>
        </w:rPr>
        <w:noBreakHyphen/>
        <w:t>starred restaurant known for its strong commitment to local and coastal Welsh ingredients (</w:t>
      </w:r>
      <w:r w:rsidR="001E6999" w:rsidRPr="00C70F96">
        <w:rPr>
          <w:rFonts w:ascii="Arial" w:hAnsi="Arial" w:cs="Arial"/>
          <w:sz w:val="22"/>
          <w:szCs w:val="22"/>
        </w:rPr>
        <w:t xml:space="preserve">Beach House </w:t>
      </w:r>
      <w:proofErr w:type="spellStart"/>
      <w:proofErr w:type="gramStart"/>
      <w:r w:rsidR="001E6999" w:rsidRPr="00C70F96">
        <w:rPr>
          <w:rFonts w:ascii="Arial" w:hAnsi="Arial" w:cs="Arial"/>
          <w:sz w:val="22"/>
          <w:szCs w:val="22"/>
        </w:rPr>
        <w:t>Oxwich</w:t>
      </w:r>
      <w:proofErr w:type="spellEnd"/>
      <w:r w:rsidR="001E6999" w:rsidRPr="00C70F96">
        <w:rPr>
          <w:rFonts w:ascii="Arial" w:hAnsi="Arial" w:cs="Arial"/>
          <w:sz w:val="22"/>
          <w:szCs w:val="22"/>
        </w:rPr>
        <w:t xml:space="preserve"> ,</w:t>
      </w:r>
      <w:proofErr w:type="gramEnd"/>
      <w:r w:rsidR="001E6999" w:rsidRPr="00C70F96">
        <w:rPr>
          <w:rFonts w:ascii="Arial" w:hAnsi="Arial" w:cs="Arial"/>
          <w:sz w:val="22"/>
          <w:szCs w:val="22"/>
        </w:rPr>
        <w:t xml:space="preserve"> 2026</w:t>
      </w:r>
      <w:r w:rsidRPr="00C70F96">
        <w:rPr>
          <w:rFonts w:ascii="Arial" w:hAnsi="Arial" w:cs="Arial"/>
          <w:sz w:val="22"/>
          <w:szCs w:val="22"/>
        </w:rPr>
        <w:t xml:space="preserve">). The restaurant’s menu is shaped by its seaside location, with dishes frequently featuring local seafood, foraged shoreline plants, and produce sourced from nearby farms and growers. </w:t>
      </w:r>
      <w:r w:rsidRPr="00C70F96">
        <w:rPr>
          <w:rFonts w:ascii="Arial" w:hAnsi="Arial" w:cs="Arial"/>
          <w:sz w:val="22"/>
          <w:szCs w:val="22"/>
        </w:rPr>
        <w:t>C</w:t>
      </w:r>
      <w:r w:rsidRPr="00C70F96">
        <w:rPr>
          <w:rFonts w:ascii="Arial" w:hAnsi="Arial" w:cs="Arial"/>
          <w:sz w:val="22"/>
          <w:szCs w:val="22"/>
        </w:rPr>
        <w:t xml:space="preserve">hef </w:t>
      </w:r>
      <w:r w:rsidRPr="00C70F96">
        <w:rPr>
          <w:rFonts w:ascii="Arial" w:hAnsi="Arial" w:cs="Arial"/>
          <w:sz w:val="22"/>
          <w:szCs w:val="22"/>
        </w:rPr>
        <w:t xml:space="preserve">Director </w:t>
      </w:r>
      <w:r w:rsidRPr="00C70F96">
        <w:rPr>
          <w:rFonts w:ascii="Arial" w:hAnsi="Arial" w:cs="Arial"/>
          <w:sz w:val="22"/>
          <w:szCs w:val="22"/>
        </w:rPr>
        <w:t>Hywel Griffith emphasises showcasing the natural flavours of Welsh produce, with menus that reflect seasonal changes and the character of the Gower coastline (</w:t>
      </w:r>
      <w:r w:rsidR="001E6999" w:rsidRPr="00C70F96">
        <w:rPr>
          <w:rFonts w:ascii="Arial" w:hAnsi="Arial" w:cs="Arial"/>
          <w:sz w:val="22"/>
          <w:szCs w:val="22"/>
        </w:rPr>
        <w:t xml:space="preserve">Beach </w:t>
      </w:r>
      <w:r w:rsidR="001E6999" w:rsidRPr="00C70F96">
        <w:rPr>
          <w:rFonts w:ascii="Arial" w:hAnsi="Arial" w:cs="Arial"/>
          <w:sz w:val="22"/>
          <w:szCs w:val="22"/>
        </w:rPr>
        <w:lastRenderedPageBreak/>
        <w:t xml:space="preserve">House </w:t>
      </w:r>
      <w:proofErr w:type="spellStart"/>
      <w:proofErr w:type="gramStart"/>
      <w:r w:rsidR="001E6999" w:rsidRPr="00C70F96">
        <w:rPr>
          <w:rFonts w:ascii="Arial" w:hAnsi="Arial" w:cs="Arial"/>
          <w:sz w:val="22"/>
          <w:szCs w:val="22"/>
        </w:rPr>
        <w:t>Oxwich</w:t>
      </w:r>
      <w:proofErr w:type="spellEnd"/>
      <w:r w:rsidR="001E6999" w:rsidRPr="00C70F96">
        <w:rPr>
          <w:rFonts w:ascii="Arial" w:hAnsi="Arial" w:cs="Arial"/>
          <w:sz w:val="22"/>
          <w:szCs w:val="22"/>
        </w:rPr>
        <w:t xml:space="preserve"> ,</w:t>
      </w:r>
      <w:proofErr w:type="gramEnd"/>
      <w:r w:rsidR="001E6999" w:rsidRPr="00C70F96">
        <w:rPr>
          <w:rFonts w:ascii="Arial" w:hAnsi="Arial" w:cs="Arial"/>
          <w:sz w:val="22"/>
          <w:szCs w:val="22"/>
        </w:rPr>
        <w:t xml:space="preserve"> 2026</w:t>
      </w:r>
      <w:r w:rsidRPr="00C70F96">
        <w:rPr>
          <w:rFonts w:ascii="Arial" w:hAnsi="Arial" w:cs="Arial"/>
          <w:sz w:val="22"/>
          <w:szCs w:val="22"/>
        </w:rPr>
        <w:t>). Beach House’s social</w:t>
      </w:r>
      <w:r w:rsidRPr="00C70F96">
        <w:rPr>
          <w:rFonts w:ascii="Arial" w:hAnsi="Arial" w:cs="Arial"/>
          <w:sz w:val="22"/>
          <w:szCs w:val="22"/>
        </w:rPr>
        <w:noBreakHyphen/>
        <w:t>media presence reinforces this identity, regularly sharing images of the surrounding beach, local fishermen, and the ingredients that inspire its dishes. This close connection to place creates a dining experience rooted in the local environment, appealing to customers seeking authenticity and regional identity</w:t>
      </w:r>
      <w:r w:rsidRPr="00C70F96">
        <w:rPr>
          <w:rFonts w:ascii="Arial" w:hAnsi="Arial" w:cs="Arial"/>
          <w:b/>
          <w:bCs/>
          <w:sz w:val="22"/>
          <w:szCs w:val="22"/>
        </w:rPr>
        <w:t>.</w:t>
      </w:r>
      <w:r w:rsidRPr="00C70F96">
        <w:rPr>
          <w:rFonts w:ascii="Arial" w:hAnsi="Arial" w:cs="Arial"/>
          <w:sz w:val="22"/>
          <w:szCs w:val="22"/>
        </w:rPr>
        <w:t xml:space="preserve"> By integrating local sourcing with a refined culinary style, Beach House demonstrates how Welsh restaurants can use regional ingredients to build a strong brand and attract both local and destination </w:t>
      </w:r>
      <w:r w:rsidR="003950BC" w:rsidRPr="00C70F96">
        <w:rPr>
          <w:rFonts w:ascii="Arial" w:hAnsi="Arial" w:cs="Arial"/>
          <w:sz w:val="22"/>
          <w:szCs w:val="22"/>
        </w:rPr>
        <w:t>diners.</w:t>
      </w:r>
    </w:p>
    <w:p w14:paraId="78065516" w14:textId="4CFDA478" w:rsidR="004729CA" w:rsidRPr="00C70F96" w:rsidRDefault="007874F8" w:rsidP="005723F7">
      <w:pPr>
        <w:spacing w:line="360" w:lineRule="auto"/>
        <w:rPr>
          <w:rFonts w:ascii="Arial" w:hAnsi="Arial" w:cs="Arial"/>
          <w:sz w:val="22"/>
          <w:szCs w:val="22"/>
        </w:rPr>
      </w:pPr>
      <w:r w:rsidRPr="00C70F96">
        <w:rPr>
          <w:rFonts w:ascii="Arial" w:hAnsi="Arial" w:cs="Arial"/>
          <w:sz w:val="22"/>
          <w:szCs w:val="22"/>
        </w:rPr>
        <w:t>In conclusion, l</w:t>
      </w:r>
      <w:r w:rsidRPr="00C70F96">
        <w:rPr>
          <w:rFonts w:ascii="Arial" w:hAnsi="Arial" w:cs="Arial"/>
          <w:sz w:val="22"/>
          <w:szCs w:val="22"/>
        </w:rPr>
        <w:t>ocal and global sourcing each offer clear strengths and limitations within modern gastronomy. Local sourcing provides advantages in freshness, quality, provenance, and regional identity, but it is constrained by higher costs, seasonality, and inconsistent supply. Global sourcing, meanwhile, supports menu stability, affordability, and year</w:t>
      </w:r>
      <w:r w:rsidRPr="00C70F96">
        <w:rPr>
          <w:rFonts w:ascii="Arial" w:hAnsi="Arial" w:cs="Arial"/>
          <w:sz w:val="22"/>
          <w:szCs w:val="22"/>
        </w:rPr>
        <w:noBreakHyphen/>
        <w:t xml:space="preserve">round access to diverse ingredients, yet it can lack the </w:t>
      </w:r>
      <w:r w:rsidR="005723F7" w:rsidRPr="00C70F96">
        <w:rPr>
          <w:rFonts w:ascii="Arial" w:hAnsi="Arial" w:cs="Arial"/>
          <w:sz w:val="22"/>
          <w:szCs w:val="22"/>
        </w:rPr>
        <w:t>traceability,</w:t>
      </w:r>
      <w:r w:rsidR="00F142F4" w:rsidRPr="00C70F96">
        <w:rPr>
          <w:rFonts w:ascii="Arial" w:hAnsi="Arial" w:cs="Arial"/>
          <w:sz w:val="22"/>
          <w:szCs w:val="22"/>
        </w:rPr>
        <w:t xml:space="preserve"> freshness </w:t>
      </w:r>
      <w:r w:rsidRPr="00C70F96">
        <w:rPr>
          <w:rFonts w:ascii="Arial" w:hAnsi="Arial" w:cs="Arial"/>
          <w:sz w:val="22"/>
          <w:szCs w:val="22"/>
        </w:rPr>
        <w:t>and sense of place that many consumers value. Taken together, these factors show that neither approach is sufficient on its own. A balanced, strategic sourcing model</w:t>
      </w:r>
      <w:r w:rsidR="00F142F4" w:rsidRPr="00C70F96">
        <w:rPr>
          <w:rFonts w:ascii="Arial" w:hAnsi="Arial" w:cs="Arial"/>
          <w:sz w:val="22"/>
          <w:szCs w:val="22"/>
        </w:rPr>
        <w:t xml:space="preserve"> </w:t>
      </w:r>
      <w:r w:rsidRPr="00C70F96">
        <w:rPr>
          <w:rFonts w:ascii="Arial" w:hAnsi="Arial" w:cs="Arial"/>
          <w:sz w:val="22"/>
          <w:szCs w:val="22"/>
        </w:rPr>
        <w:t>one that draws on the reliability of global supply chains while integrating local ingredients where they add value</w:t>
      </w:r>
      <w:r w:rsidR="00F142F4" w:rsidRPr="00C70F96">
        <w:rPr>
          <w:rFonts w:ascii="Arial" w:hAnsi="Arial" w:cs="Arial"/>
          <w:sz w:val="22"/>
          <w:szCs w:val="22"/>
        </w:rPr>
        <w:t xml:space="preserve"> </w:t>
      </w:r>
      <w:r w:rsidRPr="00C70F96">
        <w:rPr>
          <w:rFonts w:ascii="Arial" w:hAnsi="Arial" w:cs="Arial"/>
          <w:sz w:val="22"/>
          <w:szCs w:val="22"/>
        </w:rPr>
        <w:t>offers the most effective way for restaurants to meet operational demands, maintain quality, and respond to evolving consumer expectations.</w:t>
      </w:r>
    </w:p>
    <w:p w14:paraId="22299C9D" w14:textId="4648FD6F" w:rsidR="00FD69C1" w:rsidRPr="00FD69C1" w:rsidRDefault="00904793" w:rsidP="00FD69C1">
      <w:pPr>
        <w:spacing w:line="360" w:lineRule="auto"/>
        <w:jc w:val="center"/>
        <w:rPr>
          <w:rFonts w:ascii="Arial" w:hAnsi="Arial" w:cs="Arial"/>
          <w:b/>
          <w:bCs/>
          <w:sz w:val="32"/>
          <w:szCs w:val="32"/>
          <w:u w:val="single"/>
        </w:rPr>
      </w:pPr>
      <w:r w:rsidRPr="00C70F96">
        <w:rPr>
          <w:rFonts w:ascii="Arial" w:hAnsi="Arial" w:cs="Arial"/>
          <w:b/>
          <w:bCs/>
          <w:sz w:val="32"/>
          <w:szCs w:val="32"/>
          <w:u w:val="single"/>
        </w:rPr>
        <w:t>Reference List</w:t>
      </w:r>
    </w:p>
    <w:p w14:paraId="2C7F1474" w14:textId="77777777" w:rsidR="00FD69C1" w:rsidRDefault="00FD69C1" w:rsidP="00FD69C1">
      <w:pPr>
        <w:spacing w:line="360" w:lineRule="auto"/>
        <w:rPr>
          <w:rFonts w:ascii="Arial" w:hAnsi="Arial" w:cs="Arial"/>
          <w:sz w:val="22"/>
          <w:szCs w:val="22"/>
        </w:rPr>
      </w:pPr>
      <w:r w:rsidRPr="00FD69C1">
        <w:rPr>
          <w:rFonts w:ascii="Arial" w:hAnsi="Arial" w:cs="Arial"/>
          <w:sz w:val="22"/>
          <w:szCs w:val="22"/>
        </w:rPr>
        <w:t xml:space="preserve">Beach House </w:t>
      </w:r>
      <w:proofErr w:type="spellStart"/>
      <w:r w:rsidRPr="00FD69C1">
        <w:rPr>
          <w:rFonts w:ascii="Arial" w:hAnsi="Arial" w:cs="Arial"/>
          <w:sz w:val="22"/>
          <w:szCs w:val="22"/>
        </w:rPr>
        <w:t>Oxwich</w:t>
      </w:r>
      <w:proofErr w:type="spellEnd"/>
      <w:r w:rsidRPr="00FD69C1">
        <w:rPr>
          <w:rFonts w:ascii="Arial" w:hAnsi="Arial" w:cs="Arial"/>
          <w:sz w:val="22"/>
          <w:szCs w:val="22"/>
        </w:rPr>
        <w:t xml:space="preserve"> (2026) </w:t>
      </w:r>
      <w:r w:rsidRPr="00FD69C1">
        <w:rPr>
          <w:rFonts w:ascii="Arial" w:hAnsi="Arial" w:cs="Arial"/>
          <w:i/>
          <w:iCs/>
          <w:sz w:val="22"/>
          <w:szCs w:val="22"/>
        </w:rPr>
        <w:t>Fresh &amp; local</w:t>
      </w:r>
      <w:r w:rsidRPr="00FD69C1">
        <w:rPr>
          <w:rFonts w:ascii="Arial" w:hAnsi="Arial" w:cs="Arial"/>
          <w:sz w:val="22"/>
          <w:szCs w:val="22"/>
        </w:rPr>
        <w:t xml:space="preserve">. </w:t>
      </w:r>
    </w:p>
    <w:p w14:paraId="1E7D9D3D" w14:textId="77777777" w:rsidR="00FD69C1" w:rsidRDefault="00FD69C1" w:rsidP="00FD69C1">
      <w:pPr>
        <w:spacing w:line="360" w:lineRule="auto"/>
        <w:rPr>
          <w:rFonts w:ascii="Arial" w:hAnsi="Arial" w:cs="Arial"/>
          <w:sz w:val="22"/>
          <w:szCs w:val="22"/>
        </w:rPr>
      </w:pPr>
      <w:r w:rsidRPr="00FD69C1">
        <w:rPr>
          <w:rFonts w:ascii="Arial" w:hAnsi="Arial" w:cs="Arial"/>
          <w:sz w:val="22"/>
          <w:szCs w:val="22"/>
        </w:rPr>
        <w:t xml:space="preserve">Available at: </w:t>
      </w:r>
      <w:hyperlink r:id="rId9" w:tgtFrame="_blank" w:tooltip="beachhouseoxwich.co.uk" w:history="1">
        <w:r w:rsidRPr="00FD69C1">
          <w:rPr>
            <w:rStyle w:val="Hyperlink"/>
            <w:rFonts w:ascii="Arial" w:hAnsi="Arial" w:cs="Arial"/>
            <w:sz w:val="22"/>
            <w:szCs w:val="22"/>
          </w:rPr>
          <w:t>https://beachhouseoxwich.co.uk/ingredients/</w:t>
        </w:r>
      </w:hyperlink>
      <w:r w:rsidRPr="00FD69C1">
        <w:rPr>
          <w:rFonts w:ascii="Arial" w:hAnsi="Arial" w:cs="Arial"/>
          <w:sz w:val="22"/>
          <w:szCs w:val="22"/>
        </w:rPr>
        <w:t xml:space="preserve"> </w:t>
      </w:r>
    </w:p>
    <w:p w14:paraId="5911B14D" w14:textId="22407963" w:rsidR="00FD69C1" w:rsidRDefault="00FD69C1" w:rsidP="00FD69C1">
      <w:pPr>
        <w:spacing w:line="360" w:lineRule="auto"/>
        <w:rPr>
          <w:rFonts w:ascii="Arial" w:hAnsi="Arial" w:cs="Arial"/>
          <w:sz w:val="22"/>
          <w:szCs w:val="22"/>
        </w:rPr>
      </w:pPr>
      <w:r w:rsidRPr="00FD69C1">
        <w:rPr>
          <w:rFonts w:ascii="Arial" w:hAnsi="Arial" w:cs="Arial"/>
          <w:sz w:val="22"/>
          <w:szCs w:val="22"/>
        </w:rPr>
        <w:t>(Accessed: 12 April 2026).</w:t>
      </w:r>
    </w:p>
    <w:p w14:paraId="3398BECC" w14:textId="77777777" w:rsidR="00FD69C1" w:rsidRPr="00FD69C1" w:rsidRDefault="00FD69C1" w:rsidP="00FD69C1">
      <w:pPr>
        <w:spacing w:line="360" w:lineRule="auto"/>
        <w:rPr>
          <w:rFonts w:ascii="Arial" w:hAnsi="Arial" w:cs="Arial"/>
          <w:sz w:val="22"/>
          <w:szCs w:val="22"/>
        </w:rPr>
      </w:pPr>
    </w:p>
    <w:p w14:paraId="031141AA" w14:textId="77777777" w:rsidR="00FD69C1" w:rsidRDefault="00FD69C1" w:rsidP="00FD69C1">
      <w:pPr>
        <w:spacing w:line="360" w:lineRule="auto"/>
        <w:rPr>
          <w:rFonts w:ascii="Arial" w:hAnsi="Arial" w:cs="Arial"/>
          <w:sz w:val="22"/>
          <w:szCs w:val="22"/>
        </w:rPr>
      </w:pPr>
      <w:r w:rsidRPr="00FD69C1">
        <w:rPr>
          <w:rFonts w:ascii="Arial" w:hAnsi="Arial" w:cs="Arial"/>
          <w:sz w:val="22"/>
          <w:szCs w:val="22"/>
        </w:rPr>
        <w:t xml:space="preserve">Better Food (2026) </w:t>
      </w:r>
      <w:r w:rsidRPr="00FD69C1">
        <w:rPr>
          <w:rFonts w:ascii="Arial" w:hAnsi="Arial" w:cs="Arial"/>
          <w:i/>
          <w:iCs/>
          <w:sz w:val="22"/>
          <w:szCs w:val="22"/>
        </w:rPr>
        <w:t>Why we should embrace eating locally</w:t>
      </w:r>
      <w:r w:rsidRPr="00FD69C1">
        <w:rPr>
          <w:rFonts w:ascii="Arial" w:hAnsi="Arial" w:cs="Arial"/>
          <w:sz w:val="22"/>
          <w:szCs w:val="22"/>
        </w:rPr>
        <w:t xml:space="preserve">. </w:t>
      </w:r>
    </w:p>
    <w:p w14:paraId="4581C49C" w14:textId="77777777" w:rsidR="00FD69C1" w:rsidRDefault="00FD69C1" w:rsidP="00FD69C1">
      <w:pPr>
        <w:spacing w:line="360" w:lineRule="auto"/>
        <w:rPr>
          <w:rFonts w:ascii="Arial" w:hAnsi="Arial" w:cs="Arial"/>
          <w:sz w:val="22"/>
          <w:szCs w:val="22"/>
        </w:rPr>
      </w:pPr>
      <w:r w:rsidRPr="00FD69C1">
        <w:rPr>
          <w:rFonts w:ascii="Arial" w:hAnsi="Arial" w:cs="Arial"/>
          <w:sz w:val="22"/>
          <w:szCs w:val="22"/>
        </w:rPr>
        <w:t xml:space="preserve">Available at: </w:t>
      </w:r>
      <w:hyperlink r:id="rId10" w:anchor=":~:text=Most%20of%20the%20local%20produce,able%20allowed%20to%20ripen%20fully" w:tgtFrame="_blank" w:tooltip="betterfood.co.uk" w:history="1">
        <w:r w:rsidRPr="00FD69C1">
          <w:rPr>
            <w:rStyle w:val="Hyperlink"/>
            <w:rFonts w:ascii="Arial" w:hAnsi="Arial" w:cs="Arial"/>
            <w:sz w:val="22"/>
            <w:szCs w:val="22"/>
          </w:rPr>
          <w:t>https://betterfood.co.uk/embrace-eating-locally/#:~:text=Most%20of%20the%20local%20produce,able%20allowed%20to%20ripen%20fully</w:t>
        </w:r>
      </w:hyperlink>
      <w:r w:rsidRPr="00FD69C1">
        <w:rPr>
          <w:rFonts w:ascii="Arial" w:hAnsi="Arial" w:cs="Arial"/>
          <w:sz w:val="22"/>
          <w:szCs w:val="22"/>
        </w:rPr>
        <w:t xml:space="preserve"> (</w:t>
      </w:r>
    </w:p>
    <w:p w14:paraId="16CBC545" w14:textId="4810BF25" w:rsidR="00FD69C1" w:rsidRDefault="00FD69C1" w:rsidP="00FD69C1">
      <w:pPr>
        <w:spacing w:line="360" w:lineRule="auto"/>
        <w:rPr>
          <w:rFonts w:ascii="Arial" w:hAnsi="Arial" w:cs="Arial"/>
          <w:sz w:val="22"/>
          <w:szCs w:val="22"/>
        </w:rPr>
      </w:pPr>
      <w:r w:rsidRPr="00FD69C1">
        <w:rPr>
          <w:rFonts w:ascii="Arial" w:hAnsi="Arial" w:cs="Arial"/>
          <w:sz w:val="22"/>
          <w:szCs w:val="22"/>
        </w:rPr>
        <w:t>Accessed: 7 April 2026).</w:t>
      </w:r>
    </w:p>
    <w:p w14:paraId="7748290E" w14:textId="77777777" w:rsidR="00FD69C1" w:rsidRPr="00FD69C1" w:rsidRDefault="00FD69C1" w:rsidP="00FD69C1">
      <w:pPr>
        <w:spacing w:line="360" w:lineRule="auto"/>
        <w:rPr>
          <w:rFonts w:ascii="Arial" w:hAnsi="Arial" w:cs="Arial"/>
          <w:sz w:val="22"/>
          <w:szCs w:val="22"/>
        </w:rPr>
      </w:pPr>
    </w:p>
    <w:p w14:paraId="68A67553" w14:textId="77777777" w:rsidR="00FD69C1" w:rsidRDefault="00FD69C1" w:rsidP="00FD69C1">
      <w:pPr>
        <w:spacing w:line="360" w:lineRule="auto"/>
        <w:rPr>
          <w:rFonts w:ascii="Arial" w:hAnsi="Arial" w:cs="Arial"/>
          <w:sz w:val="22"/>
          <w:szCs w:val="22"/>
        </w:rPr>
      </w:pPr>
      <w:r w:rsidRPr="00FD69C1">
        <w:rPr>
          <w:rFonts w:ascii="Arial" w:hAnsi="Arial" w:cs="Arial"/>
          <w:sz w:val="22"/>
          <w:szCs w:val="22"/>
        </w:rPr>
        <w:t xml:space="preserve">CIPS (2016) </w:t>
      </w:r>
      <w:r w:rsidRPr="00FD69C1">
        <w:rPr>
          <w:rFonts w:ascii="Arial" w:hAnsi="Arial" w:cs="Arial"/>
          <w:i/>
          <w:iCs/>
          <w:sz w:val="22"/>
          <w:szCs w:val="22"/>
        </w:rPr>
        <w:t>Global sourcing: Get to grips with global sourcing and why it’s so important today</w:t>
      </w:r>
      <w:r w:rsidRPr="00FD69C1">
        <w:rPr>
          <w:rFonts w:ascii="Arial" w:hAnsi="Arial" w:cs="Arial"/>
          <w:sz w:val="22"/>
          <w:szCs w:val="22"/>
        </w:rPr>
        <w:t xml:space="preserve">. </w:t>
      </w:r>
    </w:p>
    <w:p w14:paraId="75D85FC4" w14:textId="71A1D648" w:rsidR="00FD69C1" w:rsidRDefault="00FD69C1" w:rsidP="00FD69C1">
      <w:pPr>
        <w:spacing w:line="360" w:lineRule="auto"/>
        <w:rPr>
          <w:rFonts w:ascii="Arial" w:hAnsi="Arial" w:cs="Arial"/>
          <w:sz w:val="22"/>
          <w:szCs w:val="22"/>
        </w:rPr>
      </w:pPr>
      <w:r w:rsidRPr="00FD69C1">
        <w:rPr>
          <w:rFonts w:ascii="Arial" w:hAnsi="Arial" w:cs="Arial"/>
          <w:sz w:val="22"/>
          <w:szCs w:val="22"/>
        </w:rPr>
        <w:t xml:space="preserve">Available at: </w:t>
      </w:r>
      <w:hyperlink r:id="rId11" w:anchor="item-block-1" w:tgtFrame="_blank" w:tooltip="www.cips.org" w:history="1">
        <w:r w:rsidRPr="00FD69C1">
          <w:rPr>
            <w:rStyle w:val="Hyperlink"/>
            <w:rFonts w:ascii="Arial" w:hAnsi="Arial" w:cs="Arial"/>
            <w:sz w:val="22"/>
            <w:szCs w:val="22"/>
          </w:rPr>
          <w:t>https://www.cips.org/intelligence-hub/sourcing/global-sourcing#item-block-1</w:t>
        </w:r>
      </w:hyperlink>
      <w:r w:rsidRPr="00FD69C1">
        <w:rPr>
          <w:rFonts w:ascii="Arial" w:hAnsi="Arial" w:cs="Arial"/>
          <w:sz w:val="22"/>
          <w:szCs w:val="22"/>
        </w:rPr>
        <w:t xml:space="preserve"> </w:t>
      </w:r>
    </w:p>
    <w:p w14:paraId="225BA9EE" w14:textId="05DC7746" w:rsidR="00FD69C1" w:rsidRDefault="00FD69C1" w:rsidP="00FD69C1">
      <w:pPr>
        <w:spacing w:line="360" w:lineRule="auto"/>
        <w:rPr>
          <w:rFonts w:ascii="Arial" w:hAnsi="Arial" w:cs="Arial"/>
          <w:sz w:val="22"/>
          <w:szCs w:val="22"/>
        </w:rPr>
      </w:pPr>
      <w:r w:rsidRPr="00FD69C1">
        <w:rPr>
          <w:rFonts w:ascii="Arial" w:hAnsi="Arial" w:cs="Arial"/>
          <w:sz w:val="22"/>
          <w:szCs w:val="22"/>
        </w:rPr>
        <w:lastRenderedPageBreak/>
        <w:t>(Accessed: 3 April 2026).</w:t>
      </w:r>
    </w:p>
    <w:p w14:paraId="65F48BBE" w14:textId="77777777" w:rsidR="00FD69C1" w:rsidRPr="00FD69C1" w:rsidRDefault="00FD69C1" w:rsidP="00FD69C1">
      <w:pPr>
        <w:spacing w:line="360" w:lineRule="auto"/>
        <w:rPr>
          <w:rFonts w:ascii="Arial" w:hAnsi="Arial" w:cs="Arial"/>
          <w:sz w:val="22"/>
          <w:szCs w:val="22"/>
        </w:rPr>
      </w:pPr>
    </w:p>
    <w:p w14:paraId="120B58C1" w14:textId="77777777" w:rsidR="00FD69C1" w:rsidRDefault="00FD69C1" w:rsidP="00FD69C1">
      <w:pPr>
        <w:spacing w:line="360" w:lineRule="auto"/>
        <w:rPr>
          <w:rFonts w:ascii="Arial" w:hAnsi="Arial" w:cs="Arial"/>
          <w:sz w:val="22"/>
          <w:szCs w:val="22"/>
        </w:rPr>
      </w:pPr>
      <w:proofErr w:type="spellStart"/>
      <w:r w:rsidRPr="00FD69C1">
        <w:rPr>
          <w:rFonts w:ascii="Arial" w:hAnsi="Arial" w:cs="Arial"/>
          <w:sz w:val="22"/>
          <w:szCs w:val="22"/>
        </w:rPr>
        <w:t>CloudKitchens</w:t>
      </w:r>
      <w:proofErr w:type="spellEnd"/>
      <w:r w:rsidRPr="00FD69C1">
        <w:rPr>
          <w:rFonts w:ascii="Arial" w:hAnsi="Arial" w:cs="Arial"/>
          <w:sz w:val="22"/>
          <w:szCs w:val="22"/>
        </w:rPr>
        <w:t xml:space="preserve">, A. Figliuolo (2025) </w:t>
      </w:r>
      <w:r w:rsidRPr="00FD69C1">
        <w:rPr>
          <w:rFonts w:ascii="Arial" w:hAnsi="Arial" w:cs="Arial"/>
          <w:i/>
          <w:iCs/>
          <w:sz w:val="22"/>
          <w:szCs w:val="22"/>
        </w:rPr>
        <w:t>The benefits of local sourcing for food businesses: A comprehensive guide</w:t>
      </w:r>
      <w:r w:rsidRPr="00FD69C1">
        <w:rPr>
          <w:rFonts w:ascii="Arial" w:hAnsi="Arial" w:cs="Arial"/>
          <w:sz w:val="22"/>
          <w:szCs w:val="22"/>
        </w:rPr>
        <w:t xml:space="preserve">. </w:t>
      </w:r>
    </w:p>
    <w:p w14:paraId="5A5D4649" w14:textId="77777777" w:rsidR="00FD69C1" w:rsidRDefault="00FD69C1" w:rsidP="00FD69C1">
      <w:pPr>
        <w:spacing w:line="360" w:lineRule="auto"/>
        <w:rPr>
          <w:rFonts w:ascii="Arial" w:hAnsi="Arial" w:cs="Arial"/>
          <w:sz w:val="22"/>
          <w:szCs w:val="22"/>
        </w:rPr>
      </w:pPr>
      <w:r w:rsidRPr="00FD69C1">
        <w:rPr>
          <w:rFonts w:ascii="Arial" w:hAnsi="Arial" w:cs="Arial"/>
          <w:sz w:val="22"/>
          <w:szCs w:val="22"/>
        </w:rPr>
        <w:t xml:space="preserve">Available at: </w:t>
      </w:r>
      <w:hyperlink r:id="rId12" w:tgtFrame="_blank" w:tooltip="cloudkitchens.com" w:history="1">
        <w:r w:rsidRPr="00FD69C1">
          <w:rPr>
            <w:rStyle w:val="Hyperlink"/>
            <w:rFonts w:ascii="Arial" w:hAnsi="Arial" w:cs="Arial"/>
            <w:sz w:val="22"/>
            <w:szCs w:val="22"/>
          </w:rPr>
          <w:t>https://cloudkitchens.com/blog/benefits-of-local-sourcing-for-food-businesses</w:t>
        </w:r>
      </w:hyperlink>
      <w:r w:rsidRPr="00FD69C1">
        <w:rPr>
          <w:rFonts w:ascii="Arial" w:hAnsi="Arial" w:cs="Arial"/>
          <w:sz w:val="22"/>
          <w:szCs w:val="22"/>
        </w:rPr>
        <w:t xml:space="preserve"> </w:t>
      </w:r>
    </w:p>
    <w:p w14:paraId="047CB4E9" w14:textId="77777777" w:rsidR="00FD69C1" w:rsidRDefault="00FD69C1" w:rsidP="00FD69C1">
      <w:pPr>
        <w:spacing w:line="360" w:lineRule="auto"/>
        <w:rPr>
          <w:rFonts w:ascii="Arial" w:hAnsi="Arial" w:cs="Arial"/>
          <w:sz w:val="22"/>
          <w:szCs w:val="22"/>
        </w:rPr>
      </w:pPr>
      <w:r w:rsidRPr="00FD69C1">
        <w:rPr>
          <w:rFonts w:ascii="Arial" w:hAnsi="Arial" w:cs="Arial"/>
          <w:sz w:val="22"/>
          <w:szCs w:val="22"/>
        </w:rPr>
        <w:t>(Accessed: 15 April 2026)</w:t>
      </w:r>
    </w:p>
    <w:p w14:paraId="3192DC57" w14:textId="475E374F" w:rsidR="00FD69C1" w:rsidRPr="00FD69C1" w:rsidRDefault="00FD69C1" w:rsidP="00FD69C1">
      <w:pPr>
        <w:spacing w:line="360" w:lineRule="auto"/>
        <w:rPr>
          <w:rFonts w:ascii="Arial" w:hAnsi="Arial" w:cs="Arial"/>
          <w:sz w:val="22"/>
          <w:szCs w:val="22"/>
        </w:rPr>
      </w:pPr>
      <w:r w:rsidRPr="00FD69C1">
        <w:rPr>
          <w:rFonts w:ascii="Arial" w:hAnsi="Arial" w:cs="Arial"/>
          <w:sz w:val="22"/>
          <w:szCs w:val="22"/>
        </w:rPr>
        <w:t>.</w:t>
      </w:r>
    </w:p>
    <w:p w14:paraId="6CB3D28E" w14:textId="77777777" w:rsidR="00FD69C1" w:rsidRDefault="00FD69C1" w:rsidP="00FD69C1">
      <w:pPr>
        <w:spacing w:line="360" w:lineRule="auto"/>
        <w:rPr>
          <w:rFonts w:ascii="Arial" w:hAnsi="Arial" w:cs="Arial"/>
          <w:sz w:val="22"/>
          <w:szCs w:val="22"/>
        </w:rPr>
      </w:pPr>
      <w:r w:rsidRPr="00FD69C1">
        <w:rPr>
          <w:rFonts w:ascii="Arial" w:hAnsi="Arial" w:cs="Arial"/>
          <w:sz w:val="22"/>
          <w:szCs w:val="22"/>
        </w:rPr>
        <w:t xml:space="preserve">Duram, L. and Oberholtzer, L. (2010) ‘A geographic approach to place and natural resource use in local food systems’, </w:t>
      </w:r>
      <w:r w:rsidRPr="00FD69C1">
        <w:rPr>
          <w:rFonts w:ascii="Arial" w:hAnsi="Arial" w:cs="Arial"/>
          <w:i/>
          <w:iCs/>
          <w:sz w:val="22"/>
          <w:szCs w:val="22"/>
        </w:rPr>
        <w:t>Renewable Agriculture and Food Systems</w:t>
      </w:r>
      <w:r w:rsidRPr="00FD69C1">
        <w:rPr>
          <w:rFonts w:ascii="Arial" w:hAnsi="Arial" w:cs="Arial"/>
          <w:sz w:val="22"/>
          <w:szCs w:val="22"/>
        </w:rPr>
        <w:t xml:space="preserve">, 25(2). </w:t>
      </w:r>
    </w:p>
    <w:p w14:paraId="55EA098F" w14:textId="77777777" w:rsidR="00FD69C1" w:rsidRDefault="00FD69C1" w:rsidP="00FD69C1">
      <w:pPr>
        <w:spacing w:line="360" w:lineRule="auto"/>
        <w:rPr>
          <w:rFonts w:ascii="Arial" w:hAnsi="Arial" w:cs="Arial"/>
          <w:sz w:val="22"/>
          <w:szCs w:val="22"/>
        </w:rPr>
      </w:pPr>
      <w:r w:rsidRPr="00FD69C1">
        <w:rPr>
          <w:rFonts w:ascii="Arial" w:hAnsi="Arial" w:cs="Arial"/>
          <w:sz w:val="22"/>
          <w:szCs w:val="22"/>
        </w:rPr>
        <w:t xml:space="preserve">Available at: </w:t>
      </w:r>
      <w:hyperlink r:id="rId13" w:tgtFrame="_blank" w:tooltip="www.cambridge.org" w:history="1">
        <w:r w:rsidRPr="00FD69C1">
          <w:rPr>
            <w:rStyle w:val="Hyperlink"/>
            <w:rFonts w:ascii="Arial" w:hAnsi="Arial" w:cs="Arial"/>
            <w:sz w:val="22"/>
            <w:szCs w:val="22"/>
          </w:rPr>
          <w:t>https://www.cambridge.org/core/journals/renewable-agriculture-and-food-systems/article/abs/geographic-approach-to-place-and-natural-resource-use-in-local-food-systems/CE03A5A17A7A2CD482E41A424D52850B</w:t>
        </w:r>
      </w:hyperlink>
      <w:r w:rsidRPr="00FD69C1">
        <w:rPr>
          <w:rFonts w:ascii="Arial" w:hAnsi="Arial" w:cs="Arial"/>
          <w:sz w:val="22"/>
          <w:szCs w:val="22"/>
        </w:rPr>
        <w:t xml:space="preserve"> </w:t>
      </w:r>
    </w:p>
    <w:p w14:paraId="6A1BB704" w14:textId="49A18EA4" w:rsidR="00FD69C1" w:rsidRDefault="00FD69C1" w:rsidP="00FD69C1">
      <w:pPr>
        <w:spacing w:line="360" w:lineRule="auto"/>
        <w:rPr>
          <w:rFonts w:ascii="Arial" w:hAnsi="Arial" w:cs="Arial"/>
          <w:sz w:val="22"/>
          <w:szCs w:val="22"/>
        </w:rPr>
      </w:pPr>
      <w:r w:rsidRPr="00FD69C1">
        <w:rPr>
          <w:rFonts w:ascii="Arial" w:hAnsi="Arial" w:cs="Arial"/>
          <w:sz w:val="22"/>
          <w:szCs w:val="22"/>
        </w:rPr>
        <w:t>(Accessed: 28 March 2026).</w:t>
      </w:r>
    </w:p>
    <w:p w14:paraId="057A25EC" w14:textId="77777777" w:rsidR="00FD69C1" w:rsidRPr="00FD69C1" w:rsidRDefault="00FD69C1" w:rsidP="00FD69C1">
      <w:pPr>
        <w:spacing w:line="360" w:lineRule="auto"/>
        <w:rPr>
          <w:rFonts w:ascii="Arial" w:hAnsi="Arial" w:cs="Arial"/>
          <w:sz w:val="22"/>
          <w:szCs w:val="22"/>
        </w:rPr>
      </w:pPr>
    </w:p>
    <w:p w14:paraId="36262250" w14:textId="77777777" w:rsidR="00FD69C1" w:rsidRDefault="00FD69C1" w:rsidP="00FD69C1">
      <w:pPr>
        <w:spacing w:line="360" w:lineRule="auto"/>
        <w:rPr>
          <w:rFonts w:ascii="Arial" w:hAnsi="Arial" w:cs="Arial"/>
          <w:sz w:val="22"/>
          <w:szCs w:val="22"/>
        </w:rPr>
      </w:pPr>
      <w:r w:rsidRPr="00FD69C1">
        <w:rPr>
          <w:rFonts w:ascii="Arial" w:hAnsi="Arial" w:cs="Arial"/>
          <w:sz w:val="22"/>
          <w:szCs w:val="22"/>
        </w:rPr>
        <w:t xml:space="preserve">Espinoza, M.S.A. et al. (2026) ‘From farm to fork: Examining the differences between local and global food supply </w:t>
      </w:r>
      <w:proofErr w:type="gramStart"/>
      <w:r w:rsidRPr="00FD69C1">
        <w:rPr>
          <w:rFonts w:ascii="Arial" w:hAnsi="Arial" w:cs="Arial"/>
          <w:sz w:val="22"/>
          <w:szCs w:val="22"/>
        </w:rPr>
        <w:t>chains’</w:t>
      </w:r>
      <w:proofErr w:type="gramEnd"/>
      <w:r w:rsidRPr="00FD69C1">
        <w:rPr>
          <w:rFonts w:ascii="Arial" w:hAnsi="Arial" w:cs="Arial"/>
          <w:sz w:val="22"/>
          <w:szCs w:val="22"/>
        </w:rPr>
        <w:t>.</w:t>
      </w:r>
    </w:p>
    <w:p w14:paraId="29B0DA5D" w14:textId="77777777" w:rsidR="00FD69C1" w:rsidRDefault="00FD69C1" w:rsidP="00FD69C1">
      <w:pPr>
        <w:spacing w:line="360" w:lineRule="auto"/>
        <w:rPr>
          <w:rFonts w:ascii="Arial" w:hAnsi="Arial" w:cs="Arial"/>
          <w:sz w:val="22"/>
          <w:szCs w:val="22"/>
        </w:rPr>
      </w:pPr>
      <w:r w:rsidRPr="00FD69C1">
        <w:rPr>
          <w:rFonts w:ascii="Arial" w:hAnsi="Arial" w:cs="Arial"/>
          <w:sz w:val="22"/>
          <w:szCs w:val="22"/>
        </w:rPr>
        <w:t xml:space="preserve"> Available at: </w:t>
      </w:r>
      <w:hyperlink r:id="rId14" w:anchor=":~:text=Results%20revealed%20that%20local%20food,to%20local%20food%20supply%20chains" w:tgtFrame="_blank" w:tooltip="www.sciencedirect.com" w:history="1">
        <w:r w:rsidRPr="00FD69C1">
          <w:rPr>
            <w:rStyle w:val="Hyperlink"/>
            <w:rFonts w:ascii="Arial" w:hAnsi="Arial" w:cs="Arial"/>
            <w:sz w:val="22"/>
            <w:szCs w:val="22"/>
          </w:rPr>
          <w:t>https://www.sciencedirect.com/science/article/pii/S0956713525004001#:~:text=Results%20revealed%20that%20local%20food,to%20local%20food%20supply%20chains</w:t>
        </w:r>
      </w:hyperlink>
      <w:r w:rsidRPr="00FD69C1">
        <w:rPr>
          <w:rFonts w:ascii="Arial" w:hAnsi="Arial" w:cs="Arial"/>
          <w:sz w:val="22"/>
          <w:szCs w:val="22"/>
        </w:rPr>
        <w:t xml:space="preserve"> </w:t>
      </w:r>
    </w:p>
    <w:p w14:paraId="4449043F" w14:textId="6FFF2164" w:rsidR="00FD69C1" w:rsidRDefault="00FD69C1" w:rsidP="00FD69C1">
      <w:pPr>
        <w:spacing w:line="360" w:lineRule="auto"/>
        <w:rPr>
          <w:rFonts w:ascii="Arial" w:hAnsi="Arial" w:cs="Arial"/>
          <w:sz w:val="22"/>
          <w:szCs w:val="22"/>
        </w:rPr>
      </w:pPr>
      <w:r w:rsidRPr="00FD69C1">
        <w:rPr>
          <w:rFonts w:ascii="Arial" w:hAnsi="Arial" w:cs="Arial"/>
          <w:sz w:val="22"/>
          <w:szCs w:val="22"/>
        </w:rPr>
        <w:t>(Accessed: 10 April 2026).</w:t>
      </w:r>
    </w:p>
    <w:p w14:paraId="5C10AE02" w14:textId="77777777" w:rsidR="00FD69C1" w:rsidRPr="00FD69C1" w:rsidRDefault="00FD69C1" w:rsidP="00FD69C1">
      <w:pPr>
        <w:spacing w:line="360" w:lineRule="auto"/>
        <w:rPr>
          <w:rFonts w:ascii="Arial" w:hAnsi="Arial" w:cs="Arial"/>
          <w:sz w:val="22"/>
          <w:szCs w:val="22"/>
        </w:rPr>
      </w:pPr>
    </w:p>
    <w:p w14:paraId="5B684B4F" w14:textId="77777777" w:rsidR="00FD69C1" w:rsidRDefault="00FD69C1" w:rsidP="00FD69C1">
      <w:pPr>
        <w:spacing w:line="360" w:lineRule="auto"/>
        <w:rPr>
          <w:rFonts w:ascii="Arial" w:hAnsi="Arial" w:cs="Arial"/>
          <w:sz w:val="22"/>
          <w:szCs w:val="22"/>
        </w:rPr>
      </w:pPr>
      <w:r w:rsidRPr="00FD69C1">
        <w:rPr>
          <w:rFonts w:ascii="Arial" w:hAnsi="Arial" w:cs="Arial"/>
          <w:sz w:val="22"/>
          <w:szCs w:val="22"/>
        </w:rPr>
        <w:t xml:space="preserve">FAO (2023) </w:t>
      </w:r>
      <w:r w:rsidRPr="00FD69C1">
        <w:rPr>
          <w:rFonts w:ascii="Arial" w:hAnsi="Arial" w:cs="Arial"/>
          <w:i/>
          <w:iCs/>
          <w:sz w:val="22"/>
          <w:szCs w:val="22"/>
        </w:rPr>
        <w:t>Opportunities and challenges of eating local</w:t>
      </w:r>
      <w:r w:rsidRPr="00FD69C1">
        <w:rPr>
          <w:rFonts w:ascii="Arial" w:hAnsi="Arial" w:cs="Arial"/>
          <w:sz w:val="22"/>
          <w:szCs w:val="22"/>
        </w:rPr>
        <w:t xml:space="preserve">. </w:t>
      </w:r>
    </w:p>
    <w:p w14:paraId="512420E5" w14:textId="68AD4CCD" w:rsidR="00FD69C1" w:rsidRDefault="00FD69C1" w:rsidP="00FD69C1">
      <w:pPr>
        <w:spacing w:line="360" w:lineRule="auto"/>
        <w:rPr>
          <w:rFonts w:ascii="Arial" w:hAnsi="Arial" w:cs="Arial"/>
          <w:sz w:val="22"/>
          <w:szCs w:val="22"/>
        </w:rPr>
      </w:pPr>
      <w:r w:rsidRPr="00FD69C1">
        <w:rPr>
          <w:rFonts w:ascii="Arial" w:hAnsi="Arial" w:cs="Arial"/>
          <w:sz w:val="22"/>
          <w:szCs w:val="22"/>
        </w:rPr>
        <w:t xml:space="preserve">Available at: </w:t>
      </w:r>
      <w:hyperlink r:id="rId15" w:tgtFrame="_blank" w:tooltip="www.fao.org" w:history="1">
        <w:r w:rsidRPr="00FD69C1">
          <w:rPr>
            <w:rStyle w:val="Hyperlink"/>
            <w:rFonts w:ascii="Arial" w:hAnsi="Arial" w:cs="Arial"/>
            <w:sz w:val="22"/>
            <w:szCs w:val="22"/>
          </w:rPr>
          <w:t>https://www.fao.org/europe/news/detail/opportunities-and-challenges-of-eating-local/en</w:t>
        </w:r>
      </w:hyperlink>
      <w:r w:rsidRPr="00FD69C1">
        <w:rPr>
          <w:rFonts w:ascii="Arial" w:hAnsi="Arial" w:cs="Arial"/>
          <w:sz w:val="22"/>
          <w:szCs w:val="22"/>
        </w:rPr>
        <w:t xml:space="preserve"> </w:t>
      </w:r>
    </w:p>
    <w:p w14:paraId="4034BF07" w14:textId="06F070CD" w:rsidR="00FD69C1" w:rsidRDefault="00FD69C1" w:rsidP="00FD69C1">
      <w:pPr>
        <w:spacing w:line="360" w:lineRule="auto"/>
        <w:rPr>
          <w:rFonts w:ascii="Arial" w:hAnsi="Arial" w:cs="Arial"/>
          <w:sz w:val="22"/>
          <w:szCs w:val="22"/>
        </w:rPr>
      </w:pPr>
      <w:r w:rsidRPr="00FD69C1">
        <w:rPr>
          <w:rFonts w:ascii="Arial" w:hAnsi="Arial" w:cs="Arial"/>
          <w:sz w:val="22"/>
          <w:szCs w:val="22"/>
        </w:rPr>
        <w:t>(Accessed: 14 April 2026).</w:t>
      </w:r>
    </w:p>
    <w:p w14:paraId="3B453274" w14:textId="77777777" w:rsidR="00FD69C1" w:rsidRPr="00FD69C1" w:rsidRDefault="00FD69C1" w:rsidP="00FD69C1">
      <w:pPr>
        <w:spacing w:line="360" w:lineRule="auto"/>
        <w:rPr>
          <w:rFonts w:ascii="Arial" w:hAnsi="Arial" w:cs="Arial"/>
          <w:sz w:val="22"/>
          <w:szCs w:val="22"/>
        </w:rPr>
      </w:pPr>
    </w:p>
    <w:p w14:paraId="56F40D5F" w14:textId="77777777" w:rsidR="00FD69C1" w:rsidRDefault="00FD69C1" w:rsidP="00FD69C1">
      <w:pPr>
        <w:spacing w:line="360" w:lineRule="auto"/>
        <w:rPr>
          <w:rFonts w:ascii="Arial" w:hAnsi="Arial" w:cs="Arial"/>
          <w:sz w:val="22"/>
          <w:szCs w:val="22"/>
        </w:rPr>
      </w:pPr>
      <w:proofErr w:type="spellStart"/>
      <w:r w:rsidRPr="00FD69C1">
        <w:rPr>
          <w:rFonts w:ascii="Arial" w:hAnsi="Arial" w:cs="Arial"/>
          <w:sz w:val="22"/>
          <w:szCs w:val="22"/>
        </w:rPr>
        <w:t>Foodprepped</w:t>
      </w:r>
      <w:proofErr w:type="spellEnd"/>
      <w:r w:rsidRPr="00FD69C1">
        <w:rPr>
          <w:rFonts w:ascii="Arial" w:hAnsi="Arial" w:cs="Arial"/>
          <w:sz w:val="22"/>
          <w:szCs w:val="22"/>
        </w:rPr>
        <w:t xml:space="preserve">, A. Ingle (2024) </w:t>
      </w:r>
      <w:r w:rsidRPr="00FD69C1">
        <w:rPr>
          <w:rFonts w:ascii="Arial" w:hAnsi="Arial" w:cs="Arial"/>
          <w:i/>
          <w:iCs/>
          <w:sz w:val="22"/>
          <w:szCs w:val="22"/>
        </w:rPr>
        <w:t>Local Food Sourcing: What’s It All About?</w:t>
      </w:r>
      <w:r w:rsidRPr="00FD69C1">
        <w:rPr>
          <w:rFonts w:ascii="Arial" w:hAnsi="Arial" w:cs="Arial"/>
          <w:sz w:val="22"/>
          <w:szCs w:val="22"/>
        </w:rPr>
        <w:t xml:space="preserve"> </w:t>
      </w:r>
    </w:p>
    <w:p w14:paraId="2229E1D0" w14:textId="77777777" w:rsidR="00FD69C1" w:rsidRDefault="00FD69C1" w:rsidP="00FD69C1">
      <w:pPr>
        <w:spacing w:line="360" w:lineRule="auto"/>
        <w:rPr>
          <w:rFonts w:ascii="Arial" w:hAnsi="Arial" w:cs="Arial"/>
          <w:sz w:val="22"/>
          <w:szCs w:val="22"/>
        </w:rPr>
      </w:pPr>
      <w:r w:rsidRPr="00FD69C1">
        <w:rPr>
          <w:rFonts w:ascii="Arial" w:hAnsi="Arial" w:cs="Arial"/>
          <w:sz w:val="22"/>
          <w:szCs w:val="22"/>
        </w:rPr>
        <w:t xml:space="preserve">Available at: </w:t>
      </w:r>
      <w:hyperlink r:id="rId16" w:tgtFrame="_blank" w:tooltip="foodprepped.com" w:history="1">
        <w:r w:rsidRPr="00FD69C1">
          <w:rPr>
            <w:rStyle w:val="Hyperlink"/>
            <w:rFonts w:ascii="Arial" w:hAnsi="Arial" w:cs="Arial"/>
            <w:sz w:val="22"/>
            <w:szCs w:val="22"/>
          </w:rPr>
          <w:t>https://foodprepped.com/local-food-sourcing/</w:t>
        </w:r>
      </w:hyperlink>
      <w:r w:rsidRPr="00FD69C1">
        <w:rPr>
          <w:rFonts w:ascii="Arial" w:hAnsi="Arial" w:cs="Arial"/>
          <w:sz w:val="22"/>
          <w:szCs w:val="22"/>
        </w:rPr>
        <w:t xml:space="preserve"> </w:t>
      </w:r>
    </w:p>
    <w:p w14:paraId="429136BA" w14:textId="6BB1E1A2" w:rsidR="00FD69C1" w:rsidRDefault="00FD69C1" w:rsidP="00FD69C1">
      <w:pPr>
        <w:spacing w:line="360" w:lineRule="auto"/>
        <w:rPr>
          <w:rFonts w:ascii="Arial" w:hAnsi="Arial" w:cs="Arial"/>
          <w:sz w:val="22"/>
          <w:szCs w:val="22"/>
        </w:rPr>
      </w:pPr>
      <w:r w:rsidRPr="00FD69C1">
        <w:rPr>
          <w:rFonts w:ascii="Arial" w:hAnsi="Arial" w:cs="Arial"/>
          <w:sz w:val="22"/>
          <w:szCs w:val="22"/>
        </w:rPr>
        <w:lastRenderedPageBreak/>
        <w:t>(Accessed: 9 April 2026).</w:t>
      </w:r>
    </w:p>
    <w:p w14:paraId="1E94C994" w14:textId="77777777" w:rsidR="00FD69C1" w:rsidRPr="00FD69C1" w:rsidRDefault="00FD69C1" w:rsidP="00FD69C1">
      <w:pPr>
        <w:spacing w:line="360" w:lineRule="auto"/>
        <w:rPr>
          <w:rFonts w:ascii="Arial" w:hAnsi="Arial" w:cs="Arial"/>
          <w:sz w:val="22"/>
          <w:szCs w:val="22"/>
        </w:rPr>
      </w:pPr>
    </w:p>
    <w:p w14:paraId="767B68E6" w14:textId="77777777" w:rsidR="00FD69C1" w:rsidRDefault="00FD69C1" w:rsidP="00FD69C1">
      <w:pPr>
        <w:spacing w:line="360" w:lineRule="auto"/>
        <w:rPr>
          <w:rFonts w:ascii="Arial" w:hAnsi="Arial" w:cs="Arial"/>
          <w:sz w:val="22"/>
          <w:szCs w:val="22"/>
        </w:rPr>
      </w:pPr>
      <w:r w:rsidRPr="00FD69C1">
        <w:rPr>
          <w:rFonts w:ascii="Arial" w:hAnsi="Arial" w:cs="Arial"/>
          <w:sz w:val="22"/>
          <w:szCs w:val="22"/>
        </w:rPr>
        <w:t xml:space="preserve">GEP (2025) </w:t>
      </w:r>
      <w:r w:rsidRPr="00FD69C1">
        <w:rPr>
          <w:rFonts w:ascii="Arial" w:hAnsi="Arial" w:cs="Arial"/>
          <w:i/>
          <w:iCs/>
          <w:sz w:val="22"/>
          <w:szCs w:val="22"/>
        </w:rPr>
        <w:t>A guide to overcoming global sourcing challenges</w:t>
      </w:r>
      <w:r w:rsidRPr="00FD69C1">
        <w:rPr>
          <w:rFonts w:ascii="Arial" w:hAnsi="Arial" w:cs="Arial"/>
          <w:sz w:val="22"/>
          <w:szCs w:val="22"/>
        </w:rPr>
        <w:t xml:space="preserve">. </w:t>
      </w:r>
    </w:p>
    <w:p w14:paraId="41404CEA" w14:textId="77777777" w:rsidR="00FD69C1" w:rsidRDefault="00FD69C1" w:rsidP="00FD69C1">
      <w:pPr>
        <w:spacing w:line="360" w:lineRule="auto"/>
        <w:rPr>
          <w:rFonts w:ascii="Arial" w:hAnsi="Arial" w:cs="Arial"/>
          <w:sz w:val="22"/>
          <w:szCs w:val="22"/>
        </w:rPr>
      </w:pPr>
      <w:r w:rsidRPr="00FD69C1">
        <w:rPr>
          <w:rFonts w:ascii="Arial" w:hAnsi="Arial" w:cs="Arial"/>
          <w:sz w:val="22"/>
          <w:szCs w:val="22"/>
        </w:rPr>
        <w:t xml:space="preserve">Available at: </w:t>
      </w:r>
      <w:hyperlink r:id="rId17" w:tgtFrame="_blank" w:tooltip="www.gep.com" w:history="1">
        <w:r w:rsidRPr="00FD69C1">
          <w:rPr>
            <w:rStyle w:val="Hyperlink"/>
            <w:rFonts w:ascii="Arial" w:hAnsi="Arial" w:cs="Arial"/>
            <w:sz w:val="22"/>
            <w:szCs w:val="22"/>
          </w:rPr>
          <w:t>https://www.gep.com/blog/strategy/global-sourcing-challenges-guide</w:t>
        </w:r>
      </w:hyperlink>
      <w:r w:rsidRPr="00FD69C1">
        <w:rPr>
          <w:rFonts w:ascii="Arial" w:hAnsi="Arial" w:cs="Arial"/>
          <w:sz w:val="22"/>
          <w:szCs w:val="22"/>
        </w:rPr>
        <w:t xml:space="preserve"> </w:t>
      </w:r>
    </w:p>
    <w:p w14:paraId="57ED4679" w14:textId="77743C75" w:rsidR="00FD69C1" w:rsidRDefault="00FD69C1" w:rsidP="00FD69C1">
      <w:pPr>
        <w:spacing w:line="360" w:lineRule="auto"/>
        <w:rPr>
          <w:rFonts w:ascii="Arial" w:hAnsi="Arial" w:cs="Arial"/>
          <w:sz w:val="22"/>
          <w:szCs w:val="22"/>
        </w:rPr>
      </w:pPr>
      <w:r w:rsidRPr="00FD69C1">
        <w:rPr>
          <w:rFonts w:ascii="Arial" w:hAnsi="Arial" w:cs="Arial"/>
          <w:sz w:val="22"/>
          <w:szCs w:val="22"/>
        </w:rPr>
        <w:t>(Accessed: 5 April 2026).</w:t>
      </w:r>
    </w:p>
    <w:p w14:paraId="7F538B3A" w14:textId="77777777" w:rsidR="00FD69C1" w:rsidRPr="00FD69C1" w:rsidRDefault="00FD69C1" w:rsidP="00FD69C1">
      <w:pPr>
        <w:spacing w:line="360" w:lineRule="auto"/>
        <w:rPr>
          <w:rFonts w:ascii="Arial" w:hAnsi="Arial" w:cs="Arial"/>
          <w:sz w:val="22"/>
          <w:szCs w:val="22"/>
        </w:rPr>
      </w:pPr>
    </w:p>
    <w:p w14:paraId="4435FAA8" w14:textId="77777777" w:rsidR="00FD69C1" w:rsidRDefault="00FD69C1" w:rsidP="00FD69C1">
      <w:pPr>
        <w:spacing w:line="360" w:lineRule="auto"/>
        <w:rPr>
          <w:rFonts w:ascii="Arial" w:hAnsi="Arial" w:cs="Arial"/>
          <w:sz w:val="22"/>
          <w:szCs w:val="22"/>
        </w:rPr>
      </w:pPr>
      <w:proofErr w:type="spellStart"/>
      <w:r w:rsidRPr="00FD69C1">
        <w:rPr>
          <w:rFonts w:ascii="Arial" w:hAnsi="Arial" w:cs="Arial"/>
          <w:sz w:val="22"/>
          <w:szCs w:val="22"/>
        </w:rPr>
        <w:t>Kabenomuhangi</w:t>
      </w:r>
      <w:proofErr w:type="spellEnd"/>
      <w:r w:rsidRPr="00FD69C1">
        <w:rPr>
          <w:rFonts w:ascii="Arial" w:hAnsi="Arial" w:cs="Arial"/>
          <w:sz w:val="22"/>
          <w:szCs w:val="22"/>
        </w:rPr>
        <w:t xml:space="preserve">, R. (2024) </w:t>
      </w:r>
      <w:r w:rsidRPr="00FD69C1">
        <w:rPr>
          <w:rFonts w:ascii="Arial" w:hAnsi="Arial" w:cs="Arial"/>
          <w:i/>
          <w:iCs/>
          <w:sz w:val="22"/>
          <w:szCs w:val="22"/>
        </w:rPr>
        <w:t>Regenerative Agriculture and Soil Health: Enhancing Biodiversity through Sustainable Farming Practices</w:t>
      </w:r>
      <w:r w:rsidRPr="00FD69C1">
        <w:rPr>
          <w:rFonts w:ascii="Arial" w:hAnsi="Arial" w:cs="Arial"/>
          <w:sz w:val="22"/>
          <w:szCs w:val="22"/>
        </w:rPr>
        <w:t xml:space="preserve">. </w:t>
      </w:r>
    </w:p>
    <w:p w14:paraId="03031B60" w14:textId="293DD58B" w:rsidR="00FD69C1" w:rsidRDefault="00FD69C1" w:rsidP="00FD69C1">
      <w:pPr>
        <w:spacing w:line="360" w:lineRule="auto"/>
        <w:rPr>
          <w:rFonts w:ascii="Arial" w:hAnsi="Arial" w:cs="Arial"/>
          <w:sz w:val="22"/>
          <w:szCs w:val="22"/>
        </w:rPr>
      </w:pPr>
      <w:r w:rsidRPr="00FD69C1">
        <w:rPr>
          <w:rFonts w:ascii="Arial" w:hAnsi="Arial" w:cs="Arial"/>
          <w:sz w:val="22"/>
          <w:szCs w:val="22"/>
        </w:rPr>
        <w:t xml:space="preserve">Available at: http://researchgate.net/profile/Rodgers-Kabenomuhangi/publication/384891298_Regenerative_Agriculture_and_Soil_Health_Enhancing_Biodiversity_through_Sustainable_Farming_Practices </w:t>
      </w:r>
      <w:hyperlink r:id="rId18" w:tgtFrame="_blank" w:tooltip="www.bing.com" w:history="1">
        <w:r w:rsidRPr="00FD69C1">
          <w:rPr>
            <w:rStyle w:val="Hyperlink"/>
            <w:rFonts w:ascii="Arial" w:hAnsi="Arial" w:cs="Arial"/>
            <w:sz w:val="22"/>
            <w:szCs w:val="22"/>
          </w:rPr>
          <w:t>(researchgate.net in Bing)</w:t>
        </w:r>
      </w:hyperlink>
      <w:r w:rsidRPr="00FD69C1">
        <w:rPr>
          <w:rFonts w:ascii="Arial" w:hAnsi="Arial" w:cs="Arial"/>
          <w:sz w:val="22"/>
          <w:szCs w:val="22"/>
        </w:rPr>
        <w:t xml:space="preserve"> </w:t>
      </w:r>
    </w:p>
    <w:p w14:paraId="44B5860B" w14:textId="43111FF0" w:rsidR="00FD69C1" w:rsidRPr="00FD69C1" w:rsidRDefault="00FD69C1" w:rsidP="00FD69C1">
      <w:pPr>
        <w:spacing w:line="360" w:lineRule="auto"/>
        <w:rPr>
          <w:rFonts w:ascii="Arial" w:hAnsi="Arial" w:cs="Arial"/>
          <w:sz w:val="22"/>
          <w:szCs w:val="22"/>
        </w:rPr>
      </w:pPr>
      <w:r w:rsidRPr="00FD69C1">
        <w:rPr>
          <w:rFonts w:ascii="Arial" w:hAnsi="Arial" w:cs="Arial"/>
          <w:sz w:val="22"/>
          <w:szCs w:val="22"/>
        </w:rPr>
        <w:t>(Accessed: 17 April 2026).</w:t>
      </w:r>
    </w:p>
    <w:p w14:paraId="057E6A52" w14:textId="77777777" w:rsidR="00FD69C1" w:rsidRDefault="00FD69C1" w:rsidP="00FD69C1">
      <w:pPr>
        <w:spacing w:line="360" w:lineRule="auto"/>
        <w:rPr>
          <w:rFonts w:ascii="Arial" w:hAnsi="Arial" w:cs="Arial"/>
          <w:sz w:val="22"/>
          <w:szCs w:val="22"/>
        </w:rPr>
      </w:pPr>
      <w:r w:rsidRPr="00FD69C1">
        <w:rPr>
          <w:rFonts w:ascii="Arial" w:hAnsi="Arial" w:cs="Arial"/>
          <w:sz w:val="22"/>
          <w:szCs w:val="22"/>
        </w:rPr>
        <w:t xml:space="preserve">Kara (2024) </w:t>
      </w:r>
      <w:r w:rsidRPr="00FD69C1">
        <w:rPr>
          <w:rFonts w:ascii="Arial" w:hAnsi="Arial" w:cs="Arial"/>
          <w:i/>
          <w:iCs/>
          <w:sz w:val="22"/>
          <w:szCs w:val="22"/>
        </w:rPr>
        <w:t>The rise of sustainable dining in the UK</w:t>
      </w:r>
      <w:r w:rsidRPr="00FD69C1">
        <w:rPr>
          <w:rFonts w:ascii="Arial" w:hAnsi="Arial" w:cs="Arial"/>
          <w:sz w:val="22"/>
          <w:szCs w:val="22"/>
        </w:rPr>
        <w:t xml:space="preserve">. </w:t>
      </w:r>
    </w:p>
    <w:p w14:paraId="0C4B63E0" w14:textId="43433CC0" w:rsidR="00FD69C1" w:rsidRDefault="00FD69C1" w:rsidP="00FD69C1">
      <w:pPr>
        <w:spacing w:line="360" w:lineRule="auto"/>
        <w:rPr>
          <w:rFonts w:ascii="Arial" w:hAnsi="Arial" w:cs="Arial"/>
          <w:sz w:val="22"/>
          <w:szCs w:val="22"/>
        </w:rPr>
      </w:pPr>
      <w:r w:rsidRPr="00FD69C1">
        <w:rPr>
          <w:rFonts w:ascii="Arial" w:hAnsi="Arial" w:cs="Arial"/>
          <w:sz w:val="22"/>
          <w:szCs w:val="22"/>
        </w:rPr>
        <w:t xml:space="preserve">Available at: </w:t>
      </w:r>
      <w:hyperlink r:id="rId19" w:tgtFrame="_blank" w:tooltip="karafs.co.uk" w:history="1">
        <w:r w:rsidRPr="00FD69C1">
          <w:rPr>
            <w:rStyle w:val="Hyperlink"/>
            <w:rFonts w:ascii="Arial" w:hAnsi="Arial" w:cs="Arial"/>
            <w:sz w:val="22"/>
            <w:szCs w:val="22"/>
          </w:rPr>
          <w:t>https://karafs.co.uk/the-krumb/bakery-insights/the-rise-of-sustainable-dining-in-the-uk</w:t>
        </w:r>
      </w:hyperlink>
      <w:r w:rsidRPr="00FD69C1">
        <w:rPr>
          <w:rFonts w:ascii="Arial" w:hAnsi="Arial" w:cs="Arial"/>
          <w:sz w:val="22"/>
          <w:szCs w:val="22"/>
        </w:rPr>
        <w:t xml:space="preserve"> </w:t>
      </w:r>
    </w:p>
    <w:p w14:paraId="02E43808" w14:textId="65DDE29C" w:rsidR="00FD69C1" w:rsidRDefault="00FD69C1" w:rsidP="00FD69C1">
      <w:pPr>
        <w:spacing w:line="360" w:lineRule="auto"/>
        <w:rPr>
          <w:rFonts w:ascii="Arial" w:hAnsi="Arial" w:cs="Arial"/>
          <w:sz w:val="22"/>
          <w:szCs w:val="22"/>
        </w:rPr>
      </w:pPr>
      <w:r w:rsidRPr="00FD69C1">
        <w:rPr>
          <w:rFonts w:ascii="Arial" w:hAnsi="Arial" w:cs="Arial"/>
          <w:sz w:val="22"/>
          <w:szCs w:val="22"/>
        </w:rPr>
        <w:t>(Accessed: 11 April 2026).</w:t>
      </w:r>
    </w:p>
    <w:p w14:paraId="6181794A" w14:textId="77777777" w:rsidR="00FD69C1" w:rsidRPr="00FD69C1" w:rsidRDefault="00FD69C1" w:rsidP="00FD69C1">
      <w:pPr>
        <w:spacing w:line="360" w:lineRule="auto"/>
        <w:rPr>
          <w:rFonts w:ascii="Arial" w:hAnsi="Arial" w:cs="Arial"/>
          <w:sz w:val="22"/>
          <w:szCs w:val="22"/>
        </w:rPr>
      </w:pPr>
    </w:p>
    <w:p w14:paraId="6F8598B3" w14:textId="77777777" w:rsidR="00FD69C1" w:rsidRDefault="00FD69C1" w:rsidP="00FD69C1">
      <w:pPr>
        <w:spacing w:line="360" w:lineRule="auto"/>
        <w:rPr>
          <w:rFonts w:ascii="Arial" w:hAnsi="Arial" w:cs="Arial"/>
          <w:sz w:val="22"/>
          <w:szCs w:val="22"/>
        </w:rPr>
      </w:pPr>
      <w:proofErr w:type="spellStart"/>
      <w:r w:rsidRPr="00FD69C1">
        <w:rPr>
          <w:rFonts w:ascii="Arial" w:hAnsi="Arial" w:cs="Arial"/>
          <w:sz w:val="22"/>
          <w:szCs w:val="22"/>
        </w:rPr>
        <w:t>Klarys</w:t>
      </w:r>
      <w:proofErr w:type="spellEnd"/>
      <w:r w:rsidRPr="00FD69C1">
        <w:rPr>
          <w:rFonts w:ascii="Arial" w:hAnsi="Arial" w:cs="Arial"/>
          <w:sz w:val="22"/>
          <w:szCs w:val="22"/>
        </w:rPr>
        <w:t xml:space="preserve"> (2023) </w:t>
      </w:r>
      <w:r w:rsidRPr="00FD69C1">
        <w:rPr>
          <w:rFonts w:ascii="Arial" w:hAnsi="Arial" w:cs="Arial"/>
          <w:i/>
          <w:iCs/>
          <w:sz w:val="22"/>
          <w:szCs w:val="22"/>
        </w:rPr>
        <w:t>Fresh food: 6 major supply chain challenges</w:t>
      </w:r>
      <w:r w:rsidRPr="00FD69C1">
        <w:rPr>
          <w:rFonts w:ascii="Arial" w:hAnsi="Arial" w:cs="Arial"/>
          <w:sz w:val="22"/>
          <w:szCs w:val="22"/>
        </w:rPr>
        <w:t xml:space="preserve">. </w:t>
      </w:r>
    </w:p>
    <w:p w14:paraId="79A87770" w14:textId="77777777" w:rsidR="00FD69C1" w:rsidRDefault="00FD69C1" w:rsidP="00FD69C1">
      <w:pPr>
        <w:spacing w:line="360" w:lineRule="auto"/>
        <w:rPr>
          <w:rFonts w:ascii="Arial" w:hAnsi="Arial" w:cs="Arial"/>
          <w:sz w:val="22"/>
          <w:szCs w:val="22"/>
        </w:rPr>
      </w:pPr>
      <w:r w:rsidRPr="00FD69C1">
        <w:rPr>
          <w:rFonts w:ascii="Arial" w:hAnsi="Arial" w:cs="Arial"/>
          <w:sz w:val="22"/>
          <w:szCs w:val="22"/>
        </w:rPr>
        <w:t xml:space="preserve">Available at: </w:t>
      </w:r>
      <w:hyperlink r:id="rId20" w:tgtFrame="_blank" w:tooltip="www.klarys.io" w:history="1">
        <w:r w:rsidRPr="00FD69C1">
          <w:rPr>
            <w:rStyle w:val="Hyperlink"/>
            <w:rFonts w:ascii="Arial" w:hAnsi="Arial" w:cs="Arial"/>
            <w:sz w:val="22"/>
            <w:szCs w:val="22"/>
          </w:rPr>
          <w:t>https://www.klarys.io/en/articles/fresh-food-6-major-supply-chain-challenges</w:t>
        </w:r>
      </w:hyperlink>
      <w:r w:rsidRPr="00FD69C1">
        <w:rPr>
          <w:rFonts w:ascii="Arial" w:hAnsi="Arial" w:cs="Arial"/>
          <w:sz w:val="22"/>
          <w:szCs w:val="22"/>
        </w:rPr>
        <w:t xml:space="preserve"> </w:t>
      </w:r>
    </w:p>
    <w:p w14:paraId="08462AD4" w14:textId="73400263" w:rsidR="00FD69C1" w:rsidRDefault="00FD69C1" w:rsidP="00FD69C1">
      <w:pPr>
        <w:spacing w:line="360" w:lineRule="auto"/>
        <w:rPr>
          <w:rFonts w:ascii="Arial" w:hAnsi="Arial" w:cs="Arial"/>
          <w:sz w:val="22"/>
          <w:szCs w:val="22"/>
        </w:rPr>
      </w:pPr>
      <w:r w:rsidRPr="00FD69C1">
        <w:rPr>
          <w:rFonts w:ascii="Arial" w:hAnsi="Arial" w:cs="Arial"/>
          <w:sz w:val="22"/>
          <w:szCs w:val="22"/>
        </w:rPr>
        <w:t>(Accessed: 4 April 2026).</w:t>
      </w:r>
    </w:p>
    <w:p w14:paraId="0DF0DDAA" w14:textId="77777777" w:rsidR="00FD69C1" w:rsidRPr="00FD69C1" w:rsidRDefault="00FD69C1" w:rsidP="00FD69C1">
      <w:pPr>
        <w:spacing w:line="360" w:lineRule="auto"/>
        <w:rPr>
          <w:rFonts w:ascii="Arial" w:hAnsi="Arial" w:cs="Arial"/>
          <w:sz w:val="22"/>
          <w:szCs w:val="22"/>
        </w:rPr>
      </w:pPr>
    </w:p>
    <w:p w14:paraId="4E106921" w14:textId="77777777" w:rsidR="00FD69C1" w:rsidRDefault="00FD69C1" w:rsidP="00FD69C1">
      <w:pPr>
        <w:spacing w:line="360" w:lineRule="auto"/>
        <w:rPr>
          <w:rFonts w:ascii="Arial" w:hAnsi="Arial" w:cs="Arial"/>
          <w:sz w:val="22"/>
          <w:szCs w:val="22"/>
        </w:rPr>
      </w:pPr>
      <w:r w:rsidRPr="00FD69C1">
        <w:rPr>
          <w:rFonts w:ascii="Arial" w:hAnsi="Arial" w:cs="Arial"/>
          <w:sz w:val="22"/>
          <w:szCs w:val="22"/>
        </w:rPr>
        <w:t xml:space="preserve">Northern Restaurant Bar (2026) </w:t>
      </w:r>
      <w:r w:rsidRPr="00FD69C1">
        <w:rPr>
          <w:rFonts w:ascii="Arial" w:hAnsi="Arial" w:cs="Arial"/>
          <w:i/>
          <w:iCs/>
          <w:sz w:val="22"/>
          <w:szCs w:val="22"/>
        </w:rPr>
        <w:t>Why seasonal menus are the secret weapon diners can’t resist</w:t>
      </w:r>
      <w:r w:rsidRPr="00FD69C1">
        <w:rPr>
          <w:rFonts w:ascii="Arial" w:hAnsi="Arial" w:cs="Arial"/>
          <w:sz w:val="22"/>
          <w:szCs w:val="22"/>
        </w:rPr>
        <w:t xml:space="preserve">. </w:t>
      </w:r>
    </w:p>
    <w:p w14:paraId="530D539F" w14:textId="77777777" w:rsidR="00FD69C1" w:rsidRDefault="00FD69C1" w:rsidP="00FD69C1">
      <w:pPr>
        <w:spacing w:line="360" w:lineRule="auto"/>
        <w:rPr>
          <w:rFonts w:ascii="Arial" w:hAnsi="Arial" w:cs="Arial"/>
          <w:sz w:val="22"/>
          <w:szCs w:val="22"/>
        </w:rPr>
      </w:pPr>
      <w:r w:rsidRPr="00FD69C1">
        <w:rPr>
          <w:rFonts w:ascii="Arial" w:hAnsi="Arial" w:cs="Arial"/>
          <w:sz w:val="22"/>
          <w:szCs w:val="22"/>
        </w:rPr>
        <w:t xml:space="preserve">Available at: </w:t>
      </w:r>
      <w:hyperlink r:id="rId21" w:tgtFrame="_blank" w:tooltip="northernrestaurantandbar.co.uk" w:history="1">
        <w:r w:rsidRPr="00FD69C1">
          <w:rPr>
            <w:rStyle w:val="Hyperlink"/>
            <w:rFonts w:ascii="Arial" w:hAnsi="Arial" w:cs="Arial"/>
            <w:sz w:val="22"/>
            <w:szCs w:val="22"/>
          </w:rPr>
          <w:t>https://northernrestaurantandbar.co.uk/news/why-seasonal-menus-are-the-secret-weapon-diners-cant-resist</w:t>
        </w:r>
      </w:hyperlink>
      <w:r w:rsidRPr="00FD69C1">
        <w:rPr>
          <w:rFonts w:ascii="Arial" w:hAnsi="Arial" w:cs="Arial"/>
          <w:sz w:val="22"/>
          <w:szCs w:val="22"/>
        </w:rPr>
        <w:t xml:space="preserve"> </w:t>
      </w:r>
    </w:p>
    <w:p w14:paraId="06E5C909" w14:textId="669DE955" w:rsidR="00FD69C1" w:rsidRDefault="00FD69C1" w:rsidP="00FD69C1">
      <w:pPr>
        <w:spacing w:line="360" w:lineRule="auto"/>
        <w:rPr>
          <w:rFonts w:ascii="Arial" w:hAnsi="Arial" w:cs="Arial"/>
          <w:sz w:val="22"/>
          <w:szCs w:val="22"/>
        </w:rPr>
      </w:pPr>
      <w:r w:rsidRPr="00FD69C1">
        <w:rPr>
          <w:rFonts w:ascii="Arial" w:hAnsi="Arial" w:cs="Arial"/>
          <w:sz w:val="22"/>
          <w:szCs w:val="22"/>
        </w:rPr>
        <w:t>(Accessed: 6 April 2026).</w:t>
      </w:r>
    </w:p>
    <w:p w14:paraId="60553B76" w14:textId="77777777" w:rsidR="00FD69C1" w:rsidRPr="00FD69C1" w:rsidRDefault="00FD69C1" w:rsidP="00FD69C1">
      <w:pPr>
        <w:spacing w:line="360" w:lineRule="auto"/>
        <w:rPr>
          <w:rFonts w:ascii="Arial" w:hAnsi="Arial" w:cs="Arial"/>
          <w:sz w:val="22"/>
          <w:szCs w:val="22"/>
        </w:rPr>
      </w:pPr>
    </w:p>
    <w:p w14:paraId="0E16CE7D" w14:textId="77777777" w:rsidR="00FD69C1" w:rsidRDefault="00FD69C1" w:rsidP="00FD69C1">
      <w:pPr>
        <w:spacing w:line="360" w:lineRule="auto"/>
        <w:rPr>
          <w:rFonts w:ascii="Arial" w:hAnsi="Arial" w:cs="Arial"/>
          <w:sz w:val="22"/>
          <w:szCs w:val="22"/>
        </w:rPr>
      </w:pPr>
      <w:r w:rsidRPr="00FD69C1">
        <w:rPr>
          <w:rFonts w:ascii="Arial" w:hAnsi="Arial" w:cs="Arial"/>
          <w:sz w:val="22"/>
          <w:szCs w:val="22"/>
        </w:rPr>
        <w:t xml:space="preserve">Sustainability Directory (2026) </w:t>
      </w:r>
      <w:r w:rsidRPr="00FD69C1">
        <w:rPr>
          <w:rFonts w:ascii="Arial" w:hAnsi="Arial" w:cs="Arial"/>
          <w:i/>
          <w:iCs/>
          <w:sz w:val="22"/>
          <w:szCs w:val="22"/>
        </w:rPr>
        <w:t>How does transportation affect the nutritional value of food?</w:t>
      </w:r>
      <w:r w:rsidRPr="00FD69C1">
        <w:rPr>
          <w:rFonts w:ascii="Arial" w:hAnsi="Arial" w:cs="Arial"/>
          <w:sz w:val="22"/>
          <w:szCs w:val="22"/>
        </w:rPr>
        <w:t xml:space="preserve"> </w:t>
      </w:r>
    </w:p>
    <w:p w14:paraId="169576A1" w14:textId="7EF4BD80" w:rsidR="00FD69C1" w:rsidRDefault="00FD69C1" w:rsidP="00FD69C1">
      <w:pPr>
        <w:spacing w:line="360" w:lineRule="auto"/>
        <w:rPr>
          <w:rFonts w:ascii="Arial" w:hAnsi="Arial" w:cs="Arial"/>
          <w:sz w:val="22"/>
          <w:szCs w:val="22"/>
        </w:rPr>
      </w:pPr>
      <w:r w:rsidRPr="00FD69C1">
        <w:rPr>
          <w:rFonts w:ascii="Arial" w:hAnsi="Arial" w:cs="Arial"/>
          <w:sz w:val="22"/>
          <w:szCs w:val="22"/>
        </w:rPr>
        <w:lastRenderedPageBreak/>
        <w:t xml:space="preserve">Available at: </w:t>
      </w:r>
      <w:hyperlink r:id="rId22" w:tgtFrame="_blank" w:tooltip="lifestyle.sustainability-directory.com" w:history="1">
        <w:r w:rsidRPr="00FD69C1">
          <w:rPr>
            <w:rStyle w:val="Hyperlink"/>
            <w:rFonts w:ascii="Arial" w:hAnsi="Arial" w:cs="Arial"/>
            <w:sz w:val="22"/>
            <w:szCs w:val="22"/>
          </w:rPr>
          <w:t>https://lifestyle.sustainability-directory.com/learn/how-does-transportation-affect-the-nutritional-value-of-food</w:t>
        </w:r>
      </w:hyperlink>
      <w:r w:rsidRPr="00FD69C1">
        <w:rPr>
          <w:rFonts w:ascii="Arial" w:hAnsi="Arial" w:cs="Arial"/>
          <w:sz w:val="22"/>
          <w:szCs w:val="22"/>
        </w:rPr>
        <w:t xml:space="preserve"> </w:t>
      </w:r>
    </w:p>
    <w:p w14:paraId="385E035A" w14:textId="40D716E0" w:rsidR="00FD69C1" w:rsidRPr="00FD69C1" w:rsidRDefault="00FD69C1" w:rsidP="00FD69C1">
      <w:pPr>
        <w:spacing w:line="360" w:lineRule="auto"/>
        <w:rPr>
          <w:rFonts w:ascii="Arial" w:hAnsi="Arial" w:cs="Arial"/>
          <w:sz w:val="22"/>
          <w:szCs w:val="22"/>
        </w:rPr>
      </w:pPr>
      <w:r w:rsidRPr="00FD69C1">
        <w:rPr>
          <w:rFonts w:ascii="Arial" w:hAnsi="Arial" w:cs="Arial"/>
          <w:sz w:val="22"/>
          <w:szCs w:val="22"/>
        </w:rPr>
        <w:t>(Accessed: 13 April 2026).</w:t>
      </w:r>
    </w:p>
    <w:p w14:paraId="3A7AECA7" w14:textId="77777777" w:rsidR="00FD69C1" w:rsidRDefault="00FD69C1" w:rsidP="00FD69C1">
      <w:pPr>
        <w:spacing w:line="360" w:lineRule="auto"/>
        <w:rPr>
          <w:rFonts w:ascii="Arial" w:hAnsi="Arial" w:cs="Arial"/>
          <w:sz w:val="22"/>
          <w:szCs w:val="22"/>
        </w:rPr>
      </w:pPr>
      <w:r w:rsidRPr="00FD69C1">
        <w:rPr>
          <w:rFonts w:ascii="Arial" w:hAnsi="Arial" w:cs="Arial"/>
          <w:sz w:val="22"/>
          <w:szCs w:val="22"/>
        </w:rPr>
        <w:t xml:space="preserve">Sustainable Agriculture Network (2024) </w:t>
      </w:r>
      <w:r w:rsidRPr="00FD69C1">
        <w:rPr>
          <w:rFonts w:ascii="Arial" w:hAnsi="Arial" w:cs="Arial"/>
          <w:i/>
          <w:iCs/>
          <w:sz w:val="22"/>
          <w:szCs w:val="22"/>
        </w:rPr>
        <w:t>Supporting local farmers: The importance of buying locally grown produce</w:t>
      </w:r>
      <w:r w:rsidRPr="00FD69C1">
        <w:rPr>
          <w:rFonts w:ascii="Arial" w:hAnsi="Arial" w:cs="Arial"/>
          <w:sz w:val="22"/>
          <w:szCs w:val="22"/>
        </w:rPr>
        <w:t>.</w:t>
      </w:r>
    </w:p>
    <w:p w14:paraId="52FC5A43" w14:textId="77777777" w:rsidR="00FD69C1" w:rsidRDefault="00FD69C1" w:rsidP="00FD69C1">
      <w:pPr>
        <w:spacing w:line="360" w:lineRule="auto"/>
        <w:rPr>
          <w:rFonts w:ascii="Arial" w:hAnsi="Arial" w:cs="Arial"/>
          <w:sz w:val="22"/>
          <w:szCs w:val="22"/>
        </w:rPr>
      </w:pPr>
      <w:r w:rsidRPr="00FD69C1">
        <w:rPr>
          <w:rFonts w:ascii="Arial" w:hAnsi="Arial" w:cs="Arial"/>
          <w:sz w:val="22"/>
          <w:szCs w:val="22"/>
        </w:rPr>
        <w:t xml:space="preserve"> Available at: </w:t>
      </w:r>
      <w:hyperlink r:id="rId23" w:tgtFrame="_blank" w:tooltip="www.sustainableagriculture.eco" w:history="1">
        <w:r w:rsidRPr="00FD69C1">
          <w:rPr>
            <w:rStyle w:val="Hyperlink"/>
            <w:rFonts w:ascii="Arial" w:hAnsi="Arial" w:cs="Arial"/>
            <w:sz w:val="22"/>
            <w:szCs w:val="22"/>
          </w:rPr>
          <w:t>https://www.sustainableagriculture.eco/post/supporting-local-farmers-the-importance-of-buying-locally-grown-produce</w:t>
        </w:r>
      </w:hyperlink>
    </w:p>
    <w:p w14:paraId="09B35AE9" w14:textId="18D5892E" w:rsidR="00FD69C1" w:rsidRPr="00FD69C1" w:rsidRDefault="00FD69C1" w:rsidP="00FD69C1">
      <w:pPr>
        <w:spacing w:line="360" w:lineRule="auto"/>
        <w:rPr>
          <w:rFonts w:ascii="Arial" w:hAnsi="Arial" w:cs="Arial"/>
          <w:sz w:val="22"/>
          <w:szCs w:val="22"/>
        </w:rPr>
      </w:pPr>
      <w:r w:rsidRPr="00FD69C1">
        <w:rPr>
          <w:rFonts w:ascii="Arial" w:hAnsi="Arial" w:cs="Arial"/>
          <w:sz w:val="22"/>
          <w:szCs w:val="22"/>
        </w:rPr>
        <w:t xml:space="preserve"> (Accessed: 8 April 2026).</w:t>
      </w:r>
    </w:p>
    <w:p w14:paraId="2559E392" w14:textId="77777777" w:rsidR="00FD69C1" w:rsidRDefault="00FD69C1" w:rsidP="00FD69C1">
      <w:pPr>
        <w:spacing w:line="360" w:lineRule="auto"/>
        <w:rPr>
          <w:rFonts w:ascii="Arial" w:hAnsi="Arial" w:cs="Arial"/>
          <w:sz w:val="22"/>
          <w:szCs w:val="22"/>
        </w:rPr>
      </w:pPr>
      <w:r w:rsidRPr="00FD69C1">
        <w:rPr>
          <w:rFonts w:ascii="Arial" w:hAnsi="Arial" w:cs="Arial"/>
          <w:sz w:val="22"/>
          <w:szCs w:val="22"/>
        </w:rPr>
        <w:t xml:space="preserve">Van Touch, V. et al. (2024) ‘Smallholder farmers’ challenges and opportunities: Implications for agricultural production, environment and food security’. </w:t>
      </w:r>
    </w:p>
    <w:p w14:paraId="78DC05D3" w14:textId="2BD855A2" w:rsidR="00FD69C1" w:rsidRDefault="00FD69C1" w:rsidP="00FD69C1">
      <w:pPr>
        <w:spacing w:line="360" w:lineRule="auto"/>
        <w:rPr>
          <w:rFonts w:ascii="Arial" w:hAnsi="Arial" w:cs="Arial"/>
          <w:sz w:val="22"/>
          <w:szCs w:val="22"/>
        </w:rPr>
      </w:pPr>
      <w:r w:rsidRPr="00FD69C1">
        <w:rPr>
          <w:rFonts w:ascii="Arial" w:hAnsi="Arial" w:cs="Arial"/>
          <w:sz w:val="22"/>
          <w:szCs w:val="22"/>
        </w:rPr>
        <w:t xml:space="preserve">Available at: </w:t>
      </w:r>
      <w:hyperlink r:id="rId24" w:tgtFrame="_blank" w:tooltip="www.sciencedirect.com" w:history="1">
        <w:r w:rsidRPr="00FD69C1">
          <w:rPr>
            <w:rStyle w:val="Hyperlink"/>
            <w:rFonts w:ascii="Arial" w:hAnsi="Arial" w:cs="Arial"/>
            <w:sz w:val="22"/>
            <w:szCs w:val="22"/>
          </w:rPr>
          <w:t>https://www.sciencedirect.com/science/article/pii/S0301479724025222</w:t>
        </w:r>
      </w:hyperlink>
      <w:r w:rsidRPr="00FD69C1">
        <w:rPr>
          <w:rFonts w:ascii="Arial" w:hAnsi="Arial" w:cs="Arial"/>
          <w:sz w:val="22"/>
          <w:szCs w:val="22"/>
        </w:rPr>
        <w:t xml:space="preserve"> </w:t>
      </w:r>
    </w:p>
    <w:p w14:paraId="40B3469B" w14:textId="361FB127" w:rsidR="00FD69C1" w:rsidRPr="00FD69C1" w:rsidRDefault="00FD69C1" w:rsidP="00FD69C1">
      <w:pPr>
        <w:spacing w:line="360" w:lineRule="auto"/>
        <w:rPr>
          <w:rFonts w:ascii="Arial" w:hAnsi="Arial" w:cs="Arial"/>
          <w:sz w:val="22"/>
          <w:szCs w:val="22"/>
        </w:rPr>
      </w:pPr>
      <w:r w:rsidRPr="00FD69C1">
        <w:rPr>
          <w:rFonts w:ascii="Arial" w:hAnsi="Arial" w:cs="Arial"/>
          <w:sz w:val="22"/>
          <w:szCs w:val="22"/>
        </w:rPr>
        <w:t>(Accessed: 16 April 2026).</w:t>
      </w:r>
    </w:p>
    <w:p w14:paraId="138BB4DE" w14:textId="77777777" w:rsidR="00FD69C1" w:rsidRDefault="00FD69C1" w:rsidP="00FD69C1">
      <w:pPr>
        <w:spacing w:line="360" w:lineRule="auto"/>
        <w:rPr>
          <w:rFonts w:ascii="Arial" w:hAnsi="Arial" w:cs="Arial"/>
          <w:sz w:val="22"/>
          <w:szCs w:val="22"/>
        </w:rPr>
      </w:pPr>
      <w:r w:rsidRPr="00FD69C1">
        <w:rPr>
          <w:rFonts w:ascii="Arial" w:hAnsi="Arial" w:cs="Arial"/>
          <w:sz w:val="22"/>
          <w:szCs w:val="22"/>
        </w:rPr>
        <w:t xml:space="preserve">Visit Wales (2026) </w:t>
      </w:r>
      <w:proofErr w:type="spellStart"/>
      <w:r w:rsidRPr="00FD69C1">
        <w:rPr>
          <w:rFonts w:ascii="Arial" w:hAnsi="Arial" w:cs="Arial"/>
          <w:i/>
          <w:iCs/>
          <w:sz w:val="22"/>
          <w:szCs w:val="22"/>
        </w:rPr>
        <w:t>Ynyshir</w:t>
      </w:r>
      <w:proofErr w:type="spellEnd"/>
      <w:r w:rsidRPr="00FD69C1">
        <w:rPr>
          <w:rFonts w:ascii="Arial" w:hAnsi="Arial" w:cs="Arial"/>
          <w:i/>
          <w:iCs/>
          <w:sz w:val="22"/>
          <w:szCs w:val="22"/>
        </w:rPr>
        <w:t xml:space="preserve"> Restaurant and Rooms</w:t>
      </w:r>
      <w:r w:rsidRPr="00FD69C1">
        <w:rPr>
          <w:rFonts w:ascii="Arial" w:hAnsi="Arial" w:cs="Arial"/>
          <w:sz w:val="22"/>
          <w:szCs w:val="22"/>
        </w:rPr>
        <w:t xml:space="preserve">. </w:t>
      </w:r>
    </w:p>
    <w:p w14:paraId="2A3C45CD" w14:textId="654E9A8B" w:rsidR="00FD69C1" w:rsidRDefault="00FD69C1" w:rsidP="00FD69C1">
      <w:pPr>
        <w:spacing w:line="360" w:lineRule="auto"/>
        <w:rPr>
          <w:rFonts w:ascii="Arial" w:hAnsi="Arial" w:cs="Arial"/>
          <w:sz w:val="22"/>
          <w:szCs w:val="22"/>
        </w:rPr>
      </w:pPr>
      <w:r w:rsidRPr="00FD69C1">
        <w:rPr>
          <w:rFonts w:ascii="Arial" w:hAnsi="Arial" w:cs="Arial"/>
          <w:sz w:val="22"/>
          <w:szCs w:val="22"/>
        </w:rPr>
        <w:t xml:space="preserve">Available at: </w:t>
      </w:r>
      <w:hyperlink r:id="rId25" w:tgtFrame="_blank" w:tooltip="www.visitwales.com" w:history="1">
        <w:r w:rsidRPr="00FD69C1">
          <w:rPr>
            <w:rStyle w:val="Hyperlink"/>
            <w:rFonts w:ascii="Arial" w:hAnsi="Arial" w:cs="Arial"/>
            <w:sz w:val="22"/>
            <w:szCs w:val="22"/>
          </w:rPr>
          <w:t>https://www.visitwales.com/accommodation/restaurant-rooms/ynyshir-restaurant-and-rooms-573501</w:t>
        </w:r>
      </w:hyperlink>
      <w:r w:rsidRPr="00FD69C1">
        <w:rPr>
          <w:rFonts w:ascii="Arial" w:hAnsi="Arial" w:cs="Arial"/>
          <w:sz w:val="22"/>
          <w:szCs w:val="22"/>
        </w:rPr>
        <w:t xml:space="preserve"> </w:t>
      </w:r>
    </w:p>
    <w:p w14:paraId="38A8775C" w14:textId="047C28F7" w:rsidR="00FD69C1" w:rsidRDefault="00FD69C1" w:rsidP="00FD69C1">
      <w:pPr>
        <w:spacing w:line="360" w:lineRule="auto"/>
        <w:rPr>
          <w:rFonts w:ascii="Arial" w:hAnsi="Arial" w:cs="Arial"/>
          <w:sz w:val="22"/>
          <w:szCs w:val="22"/>
        </w:rPr>
      </w:pPr>
      <w:r w:rsidRPr="00FD69C1">
        <w:rPr>
          <w:rFonts w:ascii="Arial" w:hAnsi="Arial" w:cs="Arial"/>
          <w:sz w:val="22"/>
          <w:szCs w:val="22"/>
        </w:rPr>
        <w:t>(Accessed: 29 March 2026).</w:t>
      </w:r>
    </w:p>
    <w:p w14:paraId="346117E0" w14:textId="77777777" w:rsidR="00FD69C1" w:rsidRPr="00FD69C1" w:rsidRDefault="00FD69C1" w:rsidP="00FD69C1">
      <w:pPr>
        <w:spacing w:line="360" w:lineRule="auto"/>
        <w:rPr>
          <w:rFonts w:ascii="Arial" w:hAnsi="Arial" w:cs="Arial"/>
          <w:sz w:val="22"/>
          <w:szCs w:val="22"/>
        </w:rPr>
      </w:pPr>
    </w:p>
    <w:p w14:paraId="20BE31E3" w14:textId="77777777" w:rsidR="00FD69C1" w:rsidRDefault="00FD69C1" w:rsidP="00FD69C1">
      <w:pPr>
        <w:spacing w:line="360" w:lineRule="auto"/>
        <w:rPr>
          <w:rFonts w:ascii="Arial" w:hAnsi="Arial" w:cs="Arial"/>
          <w:sz w:val="22"/>
          <w:szCs w:val="22"/>
        </w:rPr>
      </w:pPr>
      <w:r w:rsidRPr="00FD69C1">
        <w:rPr>
          <w:rFonts w:ascii="Arial" w:hAnsi="Arial" w:cs="Arial"/>
          <w:sz w:val="22"/>
          <w:szCs w:val="22"/>
        </w:rPr>
        <w:t xml:space="preserve">White, K., Hardisty, D.J. and Habib, R. (2019) ‘The elusive green consumer’. </w:t>
      </w:r>
    </w:p>
    <w:p w14:paraId="195C4471" w14:textId="03BA64EB" w:rsidR="00FD69C1" w:rsidRDefault="00FD69C1" w:rsidP="00FD69C1">
      <w:pPr>
        <w:spacing w:line="360" w:lineRule="auto"/>
        <w:rPr>
          <w:rFonts w:ascii="Arial" w:hAnsi="Arial" w:cs="Arial"/>
          <w:sz w:val="22"/>
          <w:szCs w:val="22"/>
        </w:rPr>
      </w:pPr>
      <w:r w:rsidRPr="00FD69C1">
        <w:rPr>
          <w:rFonts w:ascii="Arial" w:hAnsi="Arial" w:cs="Arial"/>
          <w:sz w:val="22"/>
          <w:szCs w:val="22"/>
        </w:rPr>
        <w:t xml:space="preserve">Available at: </w:t>
      </w:r>
      <w:hyperlink r:id="rId26" w:tgtFrame="_blank" w:tooltip="hbr.org" w:history="1">
        <w:r w:rsidRPr="00FD69C1">
          <w:rPr>
            <w:rStyle w:val="Hyperlink"/>
            <w:rFonts w:ascii="Arial" w:hAnsi="Arial" w:cs="Arial"/>
            <w:sz w:val="22"/>
            <w:szCs w:val="22"/>
          </w:rPr>
          <w:t>https://hbr.org/2019/07/the-elusive-green-consumer</w:t>
        </w:r>
      </w:hyperlink>
      <w:r w:rsidRPr="00FD69C1">
        <w:rPr>
          <w:rFonts w:ascii="Arial" w:hAnsi="Arial" w:cs="Arial"/>
          <w:sz w:val="22"/>
          <w:szCs w:val="22"/>
        </w:rPr>
        <w:t xml:space="preserve"> </w:t>
      </w:r>
    </w:p>
    <w:p w14:paraId="31F7D01A" w14:textId="71A6717A" w:rsidR="00FD69C1" w:rsidRDefault="00FD69C1" w:rsidP="00FD69C1">
      <w:pPr>
        <w:spacing w:line="360" w:lineRule="auto"/>
        <w:rPr>
          <w:rFonts w:ascii="Arial" w:hAnsi="Arial" w:cs="Arial"/>
          <w:sz w:val="22"/>
          <w:szCs w:val="22"/>
        </w:rPr>
      </w:pPr>
      <w:r w:rsidRPr="00FD69C1">
        <w:rPr>
          <w:rFonts w:ascii="Arial" w:hAnsi="Arial" w:cs="Arial"/>
          <w:sz w:val="22"/>
          <w:szCs w:val="22"/>
        </w:rPr>
        <w:t>(Accessed: 30 March 2026).</w:t>
      </w:r>
    </w:p>
    <w:p w14:paraId="572EA0B7" w14:textId="77777777" w:rsidR="00FD69C1" w:rsidRPr="00FD69C1" w:rsidRDefault="00FD69C1" w:rsidP="00FD69C1">
      <w:pPr>
        <w:spacing w:line="360" w:lineRule="auto"/>
        <w:rPr>
          <w:rFonts w:ascii="Arial" w:hAnsi="Arial" w:cs="Arial"/>
          <w:sz w:val="22"/>
          <w:szCs w:val="22"/>
        </w:rPr>
      </w:pPr>
    </w:p>
    <w:p w14:paraId="1AEB8B2C" w14:textId="77777777" w:rsidR="00FD69C1" w:rsidRDefault="00FD69C1" w:rsidP="00FD69C1">
      <w:pPr>
        <w:spacing w:line="360" w:lineRule="auto"/>
        <w:rPr>
          <w:rFonts w:ascii="Arial" w:hAnsi="Arial" w:cs="Arial"/>
          <w:sz w:val="22"/>
          <w:szCs w:val="22"/>
        </w:rPr>
      </w:pPr>
      <w:r w:rsidRPr="00FD69C1">
        <w:rPr>
          <w:rFonts w:ascii="Arial" w:hAnsi="Arial" w:cs="Arial"/>
          <w:sz w:val="22"/>
          <w:szCs w:val="22"/>
        </w:rPr>
        <w:t xml:space="preserve">Wisconsin Public Radio (2025) </w:t>
      </w:r>
      <w:r w:rsidRPr="00FD69C1">
        <w:rPr>
          <w:rFonts w:ascii="Arial" w:hAnsi="Arial" w:cs="Arial"/>
          <w:i/>
          <w:iCs/>
          <w:sz w:val="22"/>
          <w:szCs w:val="22"/>
        </w:rPr>
        <w:t xml:space="preserve">Why are </w:t>
      </w:r>
      <w:proofErr w:type="gramStart"/>
      <w:r w:rsidRPr="00FD69C1">
        <w:rPr>
          <w:rFonts w:ascii="Arial" w:hAnsi="Arial" w:cs="Arial"/>
          <w:i/>
          <w:iCs/>
          <w:sz w:val="22"/>
          <w:szCs w:val="22"/>
        </w:rPr>
        <w:t>locally-grown</w:t>
      </w:r>
      <w:proofErr w:type="gramEnd"/>
      <w:r w:rsidRPr="00FD69C1">
        <w:rPr>
          <w:rFonts w:ascii="Arial" w:hAnsi="Arial" w:cs="Arial"/>
          <w:i/>
          <w:iCs/>
          <w:sz w:val="22"/>
          <w:szCs w:val="22"/>
        </w:rPr>
        <w:t xml:space="preserve"> fruits and veggies often more expensive than what’s at the grocery store?</w:t>
      </w:r>
      <w:r w:rsidRPr="00FD69C1">
        <w:rPr>
          <w:rFonts w:ascii="Arial" w:hAnsi="Arial" w:cs="Arial"/>
          <w:sz w:val="22"/>
          <w:szCs w:val="22"/>
        </w:rPr>
        <w:t xml:space="preserve"> </w:t>
      </w:r>
    </w:p>
    <w:p w14:paraId="0BDD6206" w14:textId="77777777" w:rsidR="00FD69C1" w:rsidRDefault="00FD69C1" w:rsidP="00FD69C1">
      <w:pPr>
        <w:spacing w:line="360" w:lineRule="auto"/>
        <w:rPr>
          <w:rFonts w:ascii="Arial" w:hAnsi="Arial" w:cs="Arial"/>
          <w:sz w:val="22"/>
          <w:szCs w:val="22"/>
        </w:rPr>
      </w:pPr>
      <w:r w:rsidRPr="00FD69C1">
        <w:rPr>
          <w:rFonts w:ascii="Arial" w:hAnsi="Arial" w:cs="Arial"/>
          <w:sz w:val="22"/>
          <w:szCs w:val="22"/>
        </w:rPr>
        <w:t xml:space="preserve">Available at: </w:t>
      </w:r>
      <w:hyperlink r:id="rId27" w:tgtFrame="_blank" w:tooltip="www.wpr.org" w:history="1">
        <w:r w:rsidRPr="00FD69C1">
          <w:rPr>
            <w:rStyle w:val="Hyperlink"/>
            <w:rFonts w:ascii="Arial" w:hAnsi="Arial" w:cs="Arial"/>
            <w:sz w:val="22"/>
            <w:szCs w:val="22"/>
          </w:rPr>
          <w:t>https://www.wpr.org/news/locally-grown-fruits-veggies-expensive-grocery-store</w:t>
        </w:r>
      </w:hyperlink>
      <w:r w:rsidRPr="00FD69C1">
        <w:rPr>
          <w:rFonts w:ascii="Arial" w:hAnsi="Arial" w:cs="Arial"/>
          <w:sz w:val="22"/>
          <w:szCs w:val="22"/>
        </w:rPr>
        <w:t xml:space="preserve"> </w:t>
      </w:r>
    </w:p>
    <w:p w14:paraId="0AF73A75" w14:textId="5946CAC2" w:rsidR="00FD69C1" w:rsidRPr="00FD69C1" w:rsidRDefault="00FD69C1" w:rsidP="00FD69C1">
      <w:pPr>
        <w:spacing w:line="360" w:lineRule="auto"/>
        <w:rPr>
          <w:rFonts w:ascii="Arial" w:hAnsi="Arial" w:cs="Arial"/>
          <w:sz w:val="22"/>
          <w:szCs w:val="22"/>
        </w:rPr>
      </w:pPr>
      <w:r w:rsidRPr="00FD69C1">
        <w:rPr>
          <w:rFonts w:ascii="Arial" w:hAnsi="Arial" w:cs="Arial"/>
          <w:sz w:val="22"/>
          <w:szCs w:val="22"/>
        </w:rPr>
        <w:t>(Accessed: 2 April 2026).</w:t>
      </w:r>
    </w:p>
    <w:p w14:paraId="4A5D777D" w14:textId="77777777" w:rsidR="00FD69C1" w:rsidRPr="00C70F96" w:rsidRDefault="00FD69C1" w:rsidP="00774D43">
      <w:pPr>
        <w:spacing w:line="360" w:lineRule="auto"/>
        <w:rPr>
          <w:rFonts w:ascii="Arial" w:hAnsi="Arial" w:cs="Arial"/>
          <w:sz w:val="22"/>
          <w:szCs w:val="22"/>
        </w:rPr>
      </w:pPr>
    </w:p>
    <w:p w14:paraId="007C9CFA" w14:textId="77777777" w:rsidR="00BC5CC0" w:rsidRPr="00C70F96" w:rsidRDefault="00BC5CC0" w:rsidP="00774D43">
      <w:pPr>
        <w:spacing w:line="360" w:lineRule="auto"/>
        <w:rPr>
          <w:rFonts w:ascii="Arial" w:hAnsi="Arial" w:cs="Arial"/>
          <w:sz w:val="22"/>
          <w:szCs w:val="22"/>
        </w:rPr>
      </w:pPr>
    </w:p>
    <w:p w14:paraId="093874C5" w14:textId="77777777" w:rsidR="006F5FAD" w:rsidRPr="00C70F96" w:rsidRDefault="006F5FAD" w:rsidP="006F5FAD">
      <w:pPr>
        <w:spacing w:line="360" w:lineRule="auto"/>
        <w:rPr>
          <w:rFonts w:ascii="Arial" w:hAnsi="Arial" w:cs="Arial"/>
          <w:sz w:val="22"/>
          <w:szCs w:val="22"/>
        </w:rPr>
      </w:pPr>
    </w:p>
    <w:p w14:paraId="367E8D66" w14:textId="77777777" w:rsidR="006F5FAD" w:rsidRPr="00C70F96" w:rsidRDefault="006F5FAD" w:rsidP="006F5FAD">
      <w:pPr>
        <w:spacing w:line="360" w:lineRule="auto"/>
        <w:rPr>
          <w:rFonts w:ascii="Arial" w:hAnsi="Arial" w:cs="Arial"/>
          <w:sz w:val="22"/>
          <w:szCs w:val="22"/>
        </w:rPr>
      </w:pPr>
    </w:p>
    <w:p w14:paraId="08A4386B" w14:textId="17E057BE" w:rsidR="003C703A" w:rsidRPr="00274964" w:rsidRDefault="003C703A" w:rsidP="00274964">
      <w:pPr>
        <w:spacing w:line="360" w:lineRule="auto"/>
        <w:rPr>
          <w:rFonts w:ascii="Arial" w:hAnsi="Arial" w:cs="Arial"/>
          <w:sz w:val="22"/>
          <w:szCs w:val="22"/>
        </w:rPr>
      </w:pPr>
    </w:p>
    <w:p w14:paraId="7CE0B03D" w14:textId="77777777" w:rsidR="00274964" w:rsidRPr="00C70F96" w:rsidRDefault="00274964" w:rsidP="00694D13">
      <w:pPr>
        <w:spacing w:line="360" w:lineRule="auto"/>
        <w:rPr>
          <w:rFonts w:ascii="Arial" w:hAnsi="Arial" w:cs="Arial"/>
          <w:sz w:val="22"/>
          <w:szCs w:val="22"/>
        </w:rPr>
      </w:pPr>
    </w:p>
    <w:p w14:paraId="18141ED6" w14:textId="77777777" w:rsidR="00694D13" w:rsidRPr="00C70F96" w:rsidRDefault="00694D13" w:rsidP="00694D13">
      <w:pPr>
        <w:spacing w:line="360" w:lineRule="auto"/>
        <w:rPr>
          <w:rFonts w:ascii="Arial" w:hAnsi="Arial" w:cs="Arial"/>
          <w:sz w:val="22"/>
          <w:szCs w:val="22"/>
        </w:rPr>
      </w:pPr>
    </w:p>
    <w:p w14:paraId="472BAB1D" w14:textId="77777777" w:rsidR="00694D13" w:rsidRPr="00694D13" w:rsidRDefault="00694D13" w:rsidP="00694D13">
      <w:pPr>
        <w:spacing w:line="360" w:lineRule="auto"/>
        <w:rPr>
          <w:rFonts w:ascii="Arial" w:hAnsi="Arial" w:cs="Arial"/>
          <w:sz w:val="22"/>
          <w:szCs w:val="22"/>
        </w:rPr>
      </w:pPr>
    </w:p>
    <w:p w14:paraId="70A9D477" w14:textId="77777777" w:rsidR="00694D13" w:rsidRPr="00C70F96" w:rsidRDefault="00694D13" w:rsidP="002E4002">
      <w:pPr>
        <w:spacing w:line="360" w:lineRule="auto"/>
        <w:rPr>
          <w:rFonts w:ascii="Arial" w:hAnsi="Arial" w:cs="Arial"/>
          <w:sz w:val="22"/>
          <w:szCs w:val="22"/>
        </w:rPr>
      </w:pPr>
    </w:p>
    <w:p w14:paraId="04522684" w14:textId="404464C8" w:rsidR="002E4002" w:rsidRPr="00C70F96" w:rsidRDefault="002E4002" w:rsidP="005C10F9">
      <w:pPr>
        <w:spacing w:line="360" w:lineRule="auto"/>
        <w:rPr>
          <w:rFonts w:ascii="Arial" w:hAnsi="Arial" w:cs="Arial"/>
          <w:sz w:val="22"/>
          <w:szCs w:val="22"/>
        </w:rPr>
      </w:pPr>
    </w:p>
    <w:p w14:paraId="7AC3A1C3" w14:textId="549B5389" w:rsidR="00FC23BB" w:rsidRPr="00C70F96" w:rsidRDefault="00FC23BB" w:rsidP="0072493B">
      <w:pPr>
        <w:spacing w:line="360" w:lineRule="auto"/>
        <w:rPr>
          <w:rFonts w:ascii="Arial" w:hAnsi="Arial" w:cs="Arial"/>
          <w:sz w:val="22"/>
          <w:szCs w:val="22"/>
        </w:rPr>
      </w:pPr>
    </w:p>
    <w:p w14:paraId="4ADC1A49" w14:textId="77777777" w:rsidR="00B93526" w:rsidRPr="00C70F96" w:rsidRDefault="00B93526" w:rsidP="0072493B">
      <w:pPr>
        <w:spacing w:line="360" w:lineRule="auto"/>
        <w:rPr>
          <w:rFonts w:ascii="Arial" w:hAnsi="Arial" w:cs="Arial"/>
          <w:sz w:val="22"/>
          <w:szCs w:val="22"/>
        </w:rPr>
      </w:pPr>
    </w:p>
    <w:p w14:paraId="752F9629" w14:textId="77777777" w:rsidR="0046277A" w:rsidRPr="00C70F96" w:rsidRDefault="0046277A" w:rsidP="0072493B">
      <w:pPr>
        <w:spacing w:line="360" w:lineRule="auto"/>
        <w:rPr>
          <w:rFonts w:ascii="Arial" w:hAnsi="Arial" w:cs="Arial"/>
          <w:sz w:val="22"/>
          <w:szCs w:val="22"/>
        </w:rPr>
      </w:pPr>
    </w:p>
    <w:p w14:paraId="56B7A697" w14:textId="77777777" w:rsidR="0046277A" w:rsidRPr="00C70F96" w:rsidRDefault="0046277A" w:rsidP="0072493B">
      <w:pPr>
        <w:spacing w:line="360" w:lineRule="auto"/>
        <w:rPr>
          <w:rFonts w:ascii="Arial" w:hAnsi="Arial" w:cs="Arial"/>
          <w:sz w:val="22"/>
          <w:szCs w:val="22"/>
        </w:rPr>
      </w:pPr>
    </w:p>
    <w:p w14:paraId="2DC92413" w14:textId="77777777" w:rsidR="00E97C4D" w:rsidRPr="00C70F96" w:rsidRDefault="00E97C4D" w:rsidP="0072493B">
      <w:pPr>
        <w:spacing w:line="360" w:lineRule="auto"/>
        <w:rPr>
          <w:rFonts w:ascii="Arial" w:hAnsi="Arial" w:cs="Arial"/>
          <w:sz w:val="22"/>
          <w:szCs w:val="22"/>
        </w:rPr>
      </w:pPr>
    </w:p>
    <w:p w14:paraId="0E498C8F" w14:textId="77777777" w:rsidR="00E97C4D" w:rsidRPr="0072493B" w:rsidRDefault="00E97C4D" w:rsidP="0072493B">
      <w:pPr>
        <w:spacing w:line="360" w:lineRule="auto"/>
        <w:rPr>
          <w:rFonts w:ascii="Arial" w:hAnsi="Arial" w:cs="Arial"/>
          <w:sz w:val="22"/>
          <w:szCs w:val="22"/>
        </w:rPr>
      </w:pPr>
    </w:p>
    <w:p w14:paraId="297D445D" w14:textId="77777777" w:rsidR="0072493B" w:rsidRPr="00C70F96" w:rsidRDefault="0072493B" w:rsidP="0028590E">
      <w:pPr>
        <w:spacing w:line="360" w:lineRule="auto"/>
        <w:rPr>
          <w:rFonts w:ascii="Arial" w:hAnsi="Arial" w:cs="Arial"/>
          <w:sz w:val="22"/>
          <w:szCs w:val="22"/>
        </w:rPr>
      </w:pPr>
    </w:p>
    <w:p w14:paraId="3FB17106" w14:textId="77777777" w:rsidR="00835F9C" w:rsidRPr="0028590E" w:rsidRDefault="00835F9C" w:rsidP="0028590E">
      <w:pPr>
        <w:spacing w:line="360" w:lineRule="auto"/>
        <w:rPr>
          <w:rFonts w:ascii="Arial" w:hAnsi="Arial" w:cs="Arial"/>
          <w:sz w:val="22"/>
          <w:szCs w:val="22"/>
        </w:rPr>
      </w:pPr>
    </w:p>
    <w:p w14:paraId="07744BA8" w14:textId="3BC9C37B" w:rsidR="00EB3406" w:rsidRPr="00C70F96" w:rsidRDefault="00EB3406" w:rsidP="0067631B">
      <w:pPr>
        <w:spacing w:line="360" w:lineRule="auto"/>
        <w:rPr>
          <w:rFonts w:ascii="Arial" w:hAnsi="Arial" w:cs="Arial"/>
          <w:sz w:val="22"/>
          <w:szCs w:val="22"/>
        </w:rPr>
      </w:pPr>
    </w:p>
    <w:sectPr w:rsidR="00EB3406" w:rsidRPr="00C70F9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9605D3B"/>
    <w:multiLevelType w:val="multilevel"/>
    <w:tmpl w:val="CBE470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B263048"/>
    <w:multiLevelType w:val="multilevel"/>
    <w:tmpl w:val="CE0E74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4DD6C8B"/>
    <w:multiLevelType w:val="multilevel"/>
    <w:tmpl w:val="B99874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62A3E86"/>
    <w:multiLevelType w:val="multilevel"/>
    <w:tmpl w:val="C49AC7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CBA25AE"/>
    <w:multiLevelType w:val="multilevel"/>
    <w:tmpl w:val="923ECC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4001189"/>
    <w:multiLevelType w:val="multilevel"/>
    <w:tmpl w:val="EFDE98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6A76D6E"/>
    <w:multiLevelType w:val="multilevel"/>
    <w:tmpl w:val="E5DE02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C0769EC"/>
    <w:multiLevelType w:val="multilevel"/>
    <w:tmpl w:val="8C74C2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18432285">
    <w:abstractNumId w:val="4"/>
  </w:num>
  <w:num w:numId="2" w16cid:durableId="1231694640">
    <w:abstractNumId w:val="1"/>
  </w:num>
  <w:num w:numId="3" w16cid:durableId="1692956465">
    <w:abstractNumId w:val="7"/>
  </w:num>
  <w:num w:numId="4" w16cid:durableId="1383792688">
    <w:abstractNumId w:val="3"/>
  </w:num>
  <w:num w:numId="5" w16cid:durableId="201090589">
    <w:abstractNumId w:val="6"/>
  </w:num>
  <w:num w:numId="6" w16cid:durableId="336268106">
    <w:abstractNumId w:val="0"/>
  </w:num>
  <w:num w:numId="7" w16cid:durableId="475028224">
    <w:abstractNumId w:val="2"/>
  </w:num>
  <w:num w:numId="8" w16cid:durableId="19222954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29CA"/>
    <w:rsid w:val="00000D97"/>
    <w:rsid w:val="000164E9"/>
    <w:rsid w:val="000267AA"/>
    <w:rsid w:val="00032357"/>
    <w:rsid w:val="00037C13"/>
    <w:rsid w:val="00052BE9"/>
    <w:rsid w:val="00056FA9"/>
    <w:rsid w:val="000A4A7B"/>
    <w:rsid w:val="00105BBC"/>
    <w:rsid w:val="00133FBA"/>
    <w:rsid w:val="00156093"/>
    <w:rsid w:val="00162B2A"/>
    <w:rsid w:val="00183808"/>
    <w:rsid w:val="001A23B7"/>
    <w:rsid w:val="001E6999"/>
    <w:rsid w:val="00225FA9"/>
    <w:rsid w:val="002532C8"/>
    <w:rsid w:val="00263B44"/>
    <w:rsid w:val="00274964"/>
    <w:rsid w:val="0028590E"/>
    <w:rsid w:val="00287376"/>
    <w:rsid w:val="002A7E8E"/>
    <w:rsid w:val="002B51AE"/>
    <w:rsid w:val="002E4002"/>
    <w:rsid w:val="00315535"/>
    <w:rsid w:val="00326FEC"/>
    <w:rsid w:val="0035163C"/>
    <w:rsid w:val="00354DCA"/>
    <w:rsid w:val="00374E52"/>
    <w:rsid w:val="0038151B"/>
    <w:rsid w:val="003950BC"/>
    <w:rsid w:val="003B19F0"/>
    <w:rsid w:val="003B7CCE"/>
    <w:rsid w:val="003C703A"/>
    <w:rsid w:val="003E3CB1"/>
    <w:rsid w:val="004078F2"/>
    <w:rsid w:val="00417D4D"/>
    <w:rsid w:val="00426B75"/>
    <w:rsid w:val="00434517"/>
    <w:rsid w:val="0046277A"/>
    <w:rsid w:val="004729CA"/>
    <w:rsid w:val="004A56CB"/>
    <w:rsid w:val="004B7AD8"/>
    <w:rsid w:val="0051712F"/>
    <w:rsid w:val="00542915"/>
    <w:rsid w:val="00551631"/>
    <w:rsid w:val="005635C2"/>
    <w:rsid w:val="005723F7"/>
    <w:rsid w:val="00583620"/>
    <w:rsid w:val="005A36FF"/>
    <w:rsid w:val="005C10F9"/>
    <w:rsid w:val="0060319F"/>
    <w:rsid w:val="00612C85"/>
    <w:rsid w:val="00670B8E"/>
    <w:rsid w:val="0067631B"/>
    <w:rsid w:val="00694D13"/>
    <w:rsid w:val="006F5FAD"/>
    <w:rsid w:val="0072493B"/>
    <w:rsid w:val="00736416"/>
    <w:rsid w:val="00753A16"/>
    <w:rsid w:val="007579F2"/>
    <w:rsid w:val="00774D43"/>
    <w:rsid w:val="007874F8"/>
    <w:rsid w:val="007A3E2D"/>
    <w:rsid w:val="00802D0A"/>
    <w:rsid w:val="0082591B"/>
    <w:rsid w:val="00835F9C"/>
    <w:rsid w:val="00841F17"/>
    <w:rsid w:val="00872271"/>
    <w:rsid w:val="00876EBF"/>
    <w:rsid w:val="008A394A"/>
    <w:rsid w:val="008B03A3"/>
    <w:rsid w:val="008B245C"/>
    <w:rsid w:val="00902557"/>
    <w:rsid w:val="00904793"/>
    <w:rsid w:val="00933D5C"/>
    <w:rsid w:val="009449AD"/>
    <w:rsid w:val="00950340"/>
    <w:rsid w:val="009672FF"/>
    <w:rsid w:val="00974828"/>
    <w:rsid w:val="009B7E32"/>
    <w:rsid w:val="00A307CB"/>
    <w:rsid w:val="00A316DC"/>
    <w:rsid w:val="00A80004"/>
    <w:rsid w:val="00AE260D"/>
    <w:rsid w:val="00AF4009"/>
    <w:rsid w:val="00AF4CB1"/>
    <w:rsid w:val="00B07A6D"/>
    <w:rsid w:val="00B54EF9"/>
    <w:rsid w:val="00B74149"/>
    <w:rsid w:val="00B76905"/>
    <w:rsid w:val="00B92D0D"/>
    <w:rsid w:val="00B93526"/>
    <w:rsid w:val="00BB15A6"/>
    <w:rsid w:val="00BB32B5"/>
    <w:rsid w:val="00BC5CC0"/>
    <w:rsid w:val="00BD74F9"/>
    <w:rsid w:val="00BF51F1"/>
    <w:rsid w:val="00C1700D"/>
    <w:rsid w:val="00C533CA"/>
    <w:rsid w:val="00C70F96"/>
    <w:rsid w:val="00C725B3"/>
    <w:rsid w:val="00C90663"/>
    <w:rsid w:val="00CC77A6"/>
    <w:rsid w:val="00CD4026"/>
    <w:rsid w:val="00CF6ABB"/>
    <w:rsid w:val="00D11597"/>
    <w:rsid w:val="00D40CCB"/>
    <w:rsid w:val="00D63CBF"/>
    <w:rsid w:val="00D676CC"/>
    <w:rsid w:val="00D937C5"/>
    <w:rsid w:val="00E439C9"/>
    <w:rsid w:val="00E97C4D"/>
    <w:rsid w:val="00EA6A9B"/>
    <w:rsid w:val="00EB3406"/>
    <w:rsid w:val="00ED260C"/>
    <w:rsid w:val="00ED5D9A"/>
    <w:rsid w:val="00EF0467"/>
    <w:rsid w:val="00EF6557"/>
    <w:rsid w:val="00F142F4"/>
    <w:rsid w:val="00F33FA6"/>
    <w:rsid w:val="00F46AAB"/>
    <w:rsid w:val="00F75B37"/>
    <w:rsid w:val="00F83497"/>
    <w:rsid w:val="00FA7C42"/>
    <w:rsid w:val="00FC23BB"/>
    <w:rsid w:val="00FC3642"/>
    <w:rsid w:val="00FD69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167702"/>
  <w15:chartTrackingRefBased/>
  <w15:docId w15:val="{72D91307-1497-45C9-80CA-333EAF0577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729C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729C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729C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729C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729C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729C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729C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729C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729C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729C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729C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729C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729C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729C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729C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729C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729C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729CA"/>
    <w:rPr>
      <w:rFonts w:eastAsiaTheme="majorEastAsia" w:cstheme="majorBidi"/>
      <w:color w:val="272727" w:themeColor="text1" w:themeTint="D8"/>
    </w:rPr>
  </w:style>
  <w:style w:type="paragraph" w:styleId="Title">
    <w:name w:val="Title"/>
    <w:basedOn w:val="Normal"/>
    <w:next w:val="Normal"/>
    <w:link w:val="TitleChar"/>
    <w:uiPriority w:val="10"/>
    <w:qFormat/>
    <w:rsid w:val="004729C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729C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729C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729C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729CA"/>
    <w:pPr>
      <w:spacing w:before="160"/>
      <w:jc w:val="center"/>
    </w:pPr>
    <w:rPr>
      <w:i/>
      <w:iCs/>
      <w:color w:val="404040" w:themeColor="text1" w:themeTint="BF"/>
    </w:rPr>
  </w:style>
  <w:style w:type="character" w:customStyle="1" w:styleId="QuoteChar">
    <w:name w:val="Quote Char"/>
    <w:basedOn w:val="DefaultParagraphFont"/>
    <w:link w:val="Quote"/>
    <w:uiPriority w:val="29"/>
    <w:rsid w:val="004729CA"/>
    <w:rPr>
      <w:i/>
      <w:iCs/>
      <w:color w:val="404040" w:themeColor="text1" w:themeTint="BF"/>
    </w:rPr>
  </w:style>
  <w:style w:type="paragraph" w:styleId="ListParagraph">
    <w:name w:val="List Paragraph"/>
    <w:basedOn w:val="Normal"/>
    <w:uiPriority w:val="34"/>
    <w:qFormat/>
    <w:rsid w:val="004729CA"/>
    <w:pPr>
      <w:ind w:left="720"/>
      <w:contextualSpacing/>
    </w:pPr>
  </w:style>
  <w:style w:type="character" w:styleId="IntenseEmphasis">
    <w:name w:val="Intense Emphasis"/>
    <w:basedOn w:val="DefaultParagraphFont"/>
    <w:uiPriority w:val="21"/>
    <w:qFormat/>
    <w:rsid w:val="004729CA"/>
    <w:rPr>
      <w:i/>
      <w:iCs/>
      <w:color w:val="0F4761" w:themeColor="accent1" w:themeShade="BF"/>
    </w:rPr>
  </w:style>
  <w:style w:type="paragraph" w:styleId="IntenseQuote">
    <w:name w:val="Intense Quote"/>
    <w:basedOn w:val="Normal"/>
    <w:next w:val="Normal"/>
    <w:link w:val="IntenseQuoteChar"/>
    <w:uiPriority w:val="30"/>
    <w:qFormat/>
    <w:rsid w:val="004729C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729CA"/>
    <w:rPr>
      <w:i/>
      <w:iCs/>
      <w:color w:val="0F4761" w:themeColor="accent1" w:themeShade="BF"/>
    </w:rPr>
  </w:style>
  <w:style w:type="character" w:styleId="IntenseReference">
    <w:name w:val="Intense Reference"/>
    <w:basedOn w:val="DefaultParagraphFont"/>
    <w:uiPriority w:val="32"/>
    <w:qFormat/>
    <w:rsid w:val="004729CA"/>
    <w:rPr>
      <w:b/>
      <w:bCs/>
      <w:smallCaps/>
      <w:color w:val="0F4761" w:themeColor="accent1" w:themeShade="BF"/>
      <w:spacing w:val="5"/>
    </w:rPr>
  </w:style>
  <w:style w:type="paragraph" w:styleId="NormalWeb">
    <w:name w:val="Normal (Web)"/>
    <w:basedOn w:val="Normal"/>
    <w:uiPriority w:val="99"/>
    <w:unhideWhenUsed/>
    <w:rsid w:val="0067631B"/>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67631B"/>
    <w:rPr>
      <w:b/>
      <w:bCs/>
    </w:rPr>
  </w:style>
  <w:style w:type="character" w:styleId="Hyperlink">
    <w:name w:val="Hyperlink"/>
    <w:basedOn w:val="DefaultParagraphFont"/>
    <w:uiPriority w:val="99"/>
    <w:unhideWhenUsed/>
    <w:rsid w:val="00263B44"/>
    <w:rPr>
      <w:color w:val="467886" w:themeColor="hyperlink"/>
      <w:u w:val="single"/>
    </w:rPr>
  </w:style>
  <w:style w:type="character" w:styleId="UnresolvedMention">
    <w:name w:val="Unresolved Mention"/>
    <w:basedOn w:val="DefaultParagraphFont"/>
    <w:uiPriority w:val="99"/>
    <w:semiHidden/>
    <w:unhideWhenUsed/>
    <w:rsid w:val="00263B44"/>
    <w:rPr>
      <w:color w:val="605E5C"/>
      <w:shd w:val="clear" w:color="auto" w:fill="E1DFDD"/>
    </w:rPr>
  </w:style>
  <w:style w:type="character" w:styleId="FollowedHyperlink">
    <w:name w:val="FollowedHyperlink"/>
    <w:basedOn w:val="DefaultParagraphFont"/>
    <w:uiPriority w:val="99"/>
    <w:semiHidden/>
    <w:unhideWhenUsed/>
    <w:rsid w:val="00263B44"/>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cambridge.org/core/journals/renewable-agriculture-and-food-systems/article/abs/geographic-approach-to-place-and-natural-resource-use-in-local-food-systems/CE03A5A17A7A2CD482E41A424D52850B?utm_source=copilot.com" TargetMode="External"/><Relationship Id="rId18" Type="http://schemas.openxmlformats.org/officeDocument/2006/relationships/hyperlink" Target="https://www.bing.com/search?q=%22http%3A%2F%2Fresearchgate.net%2Fprofile%2FRodgers-Kabenomuhangi%2Fpublication%2F384891298_Regenerative_Agriculture_and_Soil_Health_Enhancing_Biodiversity_through_Sustainable_Farming_Practices%22&amp;utm_source=copilot.com" TargetMode="External"/><Relationship Id="rId26" Type="http://schemas.openxmlformats.org/officeDocument/2006/relationships/hyperlink" Target="https://hbr.org/2019/07/the-elusive-green-consumer?utm_source=copilot.com" TargetMode="External"/><Relationship Id="rId3" Type="http://schemas.openxmlformats.org/officeDocument/2006/relationships/customXml" Target="../customXml/item3.xml"/><Relationship Id="rId21" Type="http://schemas.openxmlformats.org/officeDocument/2006/relationships/hyperlink" Target="https://northernrestaurantandbar.co.uk/news/why-seasonal-menus-are-the-secret-weapon-diners-cant-resist?utm_source=copilot.com" TargetMode="External"/><Relationship Id="rId7" Type="http://schemas.openxmlformats.org/officeDocument/2006/relationships/settings" Target="settings.xml"/><Relationship Id="rId12" Type="http://schemas.openxmlformats.org/officeDocument/2006/relationships/hyperlink" Target="https://cloudkitchens.com/blog/benefits-of-local-sourcing-for-food-businesses?utm_source=copilot.com" TargetMode="External"/><Relationship Id="rId17" Type="http://schemas.openxmlformats.org/officeDocument/2006/relationships/hyperlink" Target="https://www.gep.com/blog/strategy/global-sourcing-challenges-guide?utm_source=copilot.com" TargetMode="External"/><Relationship Id="rId25" Type="http://schemas.openxmlformats.org/officeDocument/2006/relationships/hyperlink" Target="https://www.visitwales.com/accommodation/restaurant-rooms/ynyshir-restaurant-and-rooms-573501?utm_source=copilot.com" TargetMode="External"/><Relationship Id="rId2" Type="http://schemas.openxmlformats.org/officeDocument/2006/relationships/customXml" Target="../customXml/item2.xml"/><Relationship Id="rId16" Type="http://schemas.openxmlformats.org/officeDocument/2006/relationships/hyperlink" Target="https://foodprepped.com/local-food-sourcing/?utm_source=copilot.com" TargetMode="External"/><Relationship Id="rId20" Type="http://schemas.openxmlformats.org/officeDocument/2006/relationships/hyperlink" Target="https://www.klarys.io/en/articles/fresh-food-6-major-supply-chain-challenges?utm_source=copilot.com"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cips.org/intelligence-hub/sourcing/global-sourcing?utm_source=copilot.com" TargetMode="External"/><Relationship Id="rId24" Type="http://schemas.openxmlformats.org/officeDocument/2006/relationships/hyperlink" Target="https://www.sciencedirect.com/science/article/pii/S0301479724025222?utm_source=copilot.com" TargetMode="External"/><Relationship Id="rId5" Type="http://schemas.openxmlformats.org/officeDocument/2006/relationships/numbering" Target="numbering.xml"/><Relationship Id="rId15" Type="http://schemas.openxmlformats.org/officeDocument/2006/relationships/hyperlink" Target="https://www.fao.org/europe/news/detail/opportunities-and-challenges-of-eating-local/en?utm_source=copilot.com" TargetMode="External"/><Relationship Id="rId23" Type="http://schemas.openxmlformats.org/officeDocument/2006/relationships/hyperlink" Target="https://www.sustainableagriculture.eco/post/supporting-local-farmers-the-importance-of-buying-locally-grown-produce?utm_source=copilot.com" TargetMode="External"/><Relationship Id="rId28" Type="http://schemas.openxmlformats.org/officeDocument/2006/relationships/fontTable" Target="fontTable.xml"/><Relationship Id="rId10" Type="http://schemas.openxmlformats.org/officeDocument/2006/relationships/hyperlink" Target="https://betterfood.co.uk/embrace-eating-locally/?utm_source=copilot.com" TargetMode="External"/><Relationship Id="rId19" Type="http://schemas.openxmlformats.org/officeDocument/2006/relationships/hyperlink" Target="https://karafs.co.uk/the-krumb/bakery-insights/the-rise-of-sustainable-dining-in-the-uk?utm_source=copilot.com" TargetMode="External"/><Relationship Id="rId4" Type="http://schemas.openxmlformats.org/officeDocument/2006/relationships/customXml" Target="../customXml/item4.xml"/><Relationship Id="rId9" Type="http://schemas.openxmlformats.org/officeDocument/2006/relationships/hyperlink" Target="https://beachhouseoxwich.co.uk/ingredients/?utm_source=copilot.com" TargetMode="External"/><Relationship Id="rId14" Type="http://schemas.openxmlformats.org/officeDocument/2006/relationships/hyperlink" Target="https://www.sciencedirect.com/science/article/pii/S0956713525004001?utm_source=copilot.com" TargetMode="External"/><Relationship Id="rId22" Type="http://schemas.openxmlformats.org/officeDocument/2006/relationships/hyperlink" Target="https://lifestyle.sustainability-directory.com/learn/how-does-transportation-affect-the-nutritional-value-of-food?utm_source=copilot.com" TargetMode="External"/><Relationship Id="rId27" Type="http://schemas.openxmlformats.org/officeDocument/2006/relationships/hyperlink" Target="https://www.wpr.org/news/locally-grown-fruits-veggies-expensive-grocery-store?utm_source=copilo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88A3138619E1D4F8EE743C5DD485012" ma:contentTypeVersion="4" ma:contentTypeDescription="Create a new document." ma:contentTypeScope="" ma:versionID="2a191fa440f604e65cde9d4def36820c">
  <xsd:schema xmlns:xsd="http://www.w3.org/2001/XMLSchema" xmlns:xs="http://www.w3.org/2001/XMLSchema" xmlns:p="http://schemas.microsoft.com/office/2006/metadata/properties" xmlns:ns3="3ef5847a-e696-4fee-a2c0-6c3f87568321" targetNamespace="http://schemas.microsoft.com/office/2006/metadata/properties" ma:root="true" ma:fieldsID="ca081d9055a0cafd7d8c1556be0a2321" ns3:_="">
    <xsd:import namespace="3ef5847a-e696-4fee-a2c0-6c3f8756832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f5847a-e696-4fee-a2c0-6c3f8756832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841B90F-1371-4184-82F6-456465F51E0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f5847a-e696-4fee-a2c0-6c3f875683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C692D26-DB1D-49C3-897D-49DF428B92D9}">
  <ds:schemaRefs>
    <ds:schemaRef ds:uri="http://schemas.microsoft.com/sharepoint/v3/contenttype/forms"/>
  </ds:schemaRefs>
</ds:datastoreItem>
</file>

<file path=customXml/itemProps3.xml><?xml version="1.0" encoding="utf-8"?>
<ds:datastoreItem xmlns:ds="http://schemas.openxmlformats.org/officeDocument/2006/customXml" ds:itemID="{0156815F-785F-4F05-B289-F9FCED0DD3FE}">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E43AB7EE-D666-49BA-893D-6520BD27C7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TotalTime>
  <Pages>9</Pages>
  <Words>2927</Words>
  <Characters>16687</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Gethin Pritchard (2507657)</dc:creator>
  <cp:keywords/>
  <dc:description/>
  <cp:lastModifiedBy>Gethin Pritchard (2507657)</cp:lastModifiedBy>
  <cp:revision>4</cp:revision>
  <dcterms:created xsi:type="dcterms:W3CDTF">2026-04-20T20:23:00Z</dcterms:created>
  <dcterms:modified xsi:type="dcterms:W3CDTF">2026-04-20T20:48:00Z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0x010100388A3138619E1D4F8EE743C5DD485012</vt:lpwstr>
  </property>
</Properties>
</file>