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31B09" w:rsidRPr="00B31B09" w:rsidRDefault="00B31B09" w:rsidP="00B31B09">
      <w:pPr>
        <w:spacing w:after="225" w:line="240" w:lineRule="auto"/>
        <w:outlineLvl w:val="0"/>
        <w:rPr>
          <w:rFonts w:ascii="Lato" w:eastAsia="Times New Roman" w:hAnsi="Lato" w:cs="Times New Roman"/>
          <w:b/>
          <w:bCs/>
          <w:kern w:val="36"/>
          <w:sz w:val="28"/>
          <w:szCs w:val="28"/>
          <w:lang w:eastAsia="en-GB"/>
        </w:rPr>
      </w:pPr>
      <w:r w:rsidRPr="00B31B09">
        <w:rPr>
          <w:rFonts w:ascii="Lato" w:eastAsia="Times New Roman" w:hAnsi="Lato" w:cs="Times New Roman"/>
          <w:b/>
          <w:bCs/>
          <w:kern w:val="36"/>
          <w:sz w:val="28"/>
          <w:szCs w:val="28"/>
          <w:lang w:eastAsia="en-GB"/>
        </w:rPr>
        <w:t>Models for Leading Change</w:t>
      </w:r>
    </w:p>
    <w:p w:rsidR="00B31B09" w:rsidRPr="00B31B09" w:rsidRDefault="00B31B09" w:rsidP="00B31B09">
      <w:pPr>
        <w:spacing w:after="36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B31B09">
        <w:rPr>
          <w:rFonts w:ascii="Times New Roman" w:eastAsia="Times New Roman" w:hAnsi="Times New Roman" w:cs="Times New Roman"/>
          <w:sz w:val="24"/>
          <w:szCs w:val="24"/>
          <w:lang w:eastAsia="en-GB"/>
        </w:rPr>
        <w:t>by</w:t>
      </w:r>
      <w:proofErr w:type="gramEnd"/>
      <w:r w:rsidRPr="00B31B09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hyperlink r:id="rId5" w:history="1">
        <w:r w:rsidRPr="00B31B09">
          <w:rPr>
            <w:rFonts w:ascii="Times New Roman" w:eastAsia="Times New Roman" w:hAnsi="Times New Roman" w:cs="Times New Roman"/>
            <w:color w:val="E14D43"/>
            <w:sz w:val="24"/>
            <w:szCs w:val="24"/>
            <w:lang w:eastAsia="en-GB"/>
          </w:rPr>
          <w:t>Martin Webster</w:t>
        </w:r>
      </w:hyperlink>
      <w:r w:rsidRPr="00B31B09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:rsidR="00B31B09" w:rsidRPr="00B31B09" w:rsidRDefault="00B31B09" w:rsidP="00B31B09">
      <w:pPr>
        <w:shd w:val="clear" w:color="auto" w:fill="FFFFFF"/>
        <w:spacing w:after="420" w:line="240" w:lineRule="auto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 xml:space="preserve">In this article we briefly introduce </w:t>
      </w:r>
      <w:r w:rsidRPr="00B31B09">
        <w:rPr>
          <w:rFonts w:ascii="Lato" w:eastAsia="Times New Roman" w:hAnsi="Lato" w:cs="Times New Roman"/>
          <w:b/>
          <w:color w:val="2E2F33"/>
          <w:sz w:val="24"/>
          <w:szCs w:val="24"/>
          <w:lang w:eastAsia="en-GB"/>
        </w:rPr>
        <w:t>5 models for leading change</w:t>
      </w: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 xml:space="preserve"> within the organisation. Learn about them and put them to use so you may become a more effective and rounded leader.</w:t>
      </w:r>
    </w:p>
    <w:p w:rsidR="00B31B09" w:rsidRPr="00B31B09" w:rsidRDefault="00B31B09" w:rsidP="00B31B09">
      <w:pPr>
        <w:shd w:val="clear" w:color="auto" w:fill="FFFFFF"/>
        <w:spacing w:after="225" w:line="240" w:lineRule="auto"/>
        <w:outlineLvl w:val="1"/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  <w:t>Background</w:t>
      </w:r>
    </w:p>
    <w:p w:rsidR="00B31B09" w:rsidRPr="00B31B09" w:rsidRDefault="00B31B09" w:rsidP="00B31B09">
      <w:pPr>
        <w:shd w:val="clear" w:color="auto" w:fill="FFFFFF"/>
        <w:spacing w:after="420" w:line="240" w:lineRule="auto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Large scale sustainable change needs strong―emotionally intelligent―leadership to succeed. In this article we introduce five models for leading change. No single model is </w:t>
      </w:r>
      <w:r w:rsidRPr="00B31B09">
        <w:rPr>
          <w:rFonts w:ascii="Lato" w:eastAsia="Times New Roman" w:hAnsi="Lato" w:cs="Times New Roman"/>
          <w:i/>
          <w:iCs/>
          <w:color w:val="2E2F33"/>
          <w:sz w:val="24"/>
          <w:szCs w:val="24"/>
          <w:lang w:eastAsia="en-GB"/>
        </w:rPr>
        <w:t>right</w:t>
      </w: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. However, they all have something valuable on offer and can help us to navigate our way through complex organisational situations or circumstances.</w:t>
      </w:r>
    </w:p>
    <w:p w:rsidR="00B31B09" w:rsidRPr="00B31B09" w:rsidRDefault="00B31B09" w:rsidP="00B31B09">
      <w:pPr>
        <w:shd w:val="clear" w:color="auto" w:fill="FFFFFF"/>
        <w:spacing w:after="225" w:line="240" w:lineRule="auto"/>
        <w:outlineLvl w:val="1"/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  <w:t>Models for Leading Change</w:t>
      </w:r>
    </w:p>
    <w:p w:rsidR="00B31B09" w:rsidRPr="00B31B09" w:rsidRDefault="00B31B09" w:rsidP="00B31B09">
      <w:pPr>
        <w:shd w:val="clear" w:color="auto" w:fill="FFFFFF"/>
        <w:spacing w:after="420" w:line="240" w:lineRule="auto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The models for leading change give us a lens through which we can see our personal situation in a new light. They help us to develop our mental map of the world―whether that concerns a situation, project team or organisation―and create options for dealing with those difficult circumstances we inevitably encounter in our daily lives. Common themes from each model are</w:t>
      </w:r>
    </w:p>
    <w:p w:rsidR="00B31B09" w:rsidRPr="00B31B09" w:rsidRDefault="00B31B09" w:rsidP="00B31B0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ind w:left="600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Self-awareness</w:t>
      </w:r>
    </w:p>
    <w:p w:rsidR="00B31B09" w:rsidRPr="00B31B09" w:rsidRDefault="00B31B09" w:rsidP="00B31B0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ind w:left="600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Self-management</w:t>
      </w:r>
    </w:p>
    <w:p w:rsidR="00B31B09" w:rsidRPr="00B31B09" w:rsidRDefault="00B31B09" w:rsidP="00B31B0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ind w:left="600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Social awareness</w:t>
      </w:r>
    </w:p>
    <w:p w:rsidR="00B31B09" w:rsidRPr="00B31B09" w:rsidRDefault="00B31B09" w:rsidP="00B31B0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ind w:left="600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Relationship management</w:t>
      </w:r>
    </w:p>
    <w:p w:rsidR="00B31B09" w:rsidRPr="00B31B09" w:rsidRDefault="00B31B09" w:rsidP="00B31B09">
      <w:pPr>
        <w:shd w:val="clear" w:color="auto" w:fill="FFFFFF"/>
        <w:spacing w:after="420" w:line="240" w:lineRule="auto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These attributes are found in well-rounded and </w:t>
      </w:r>
      <w:hyperlink r:id="rId6" w:tooltip="10 Qualities of a Good Leader" w:history="1">
        <w:r w:rsidRPr="00B31B09">
          <w:rPr>
            <w:rFonts w:ascii="Lato" w:eastAsia="Times New Roman" w:hAnsi="Lato" w:cs="Times New Roman"/>
            <w:color w:val="E14D43"/>
            <w:sz w:val="24"/>
            <w:szCs w:val="24"/>
            <w:u w:val="single"/>
            <w:lang w:eastAsia="en-GB"/>
          </w:rPr>
          <w:t>effective change leaders.</w:t>
        </w:r>
      </w:hyperlink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 Those who are aware of their emotional make-up, are sensitive and inspiring to others, and can deal with day-to-day problems without getting distracted from the change they are introducing. But remember this: they are </w:t>
      </w:r>
      <w:r w:rsidRPr="00B31B09"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  <w:t>the map not the territory</w:t>
      </w: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. Therefore use them with care and use them to help interpret a particular leadership challenge or situation.</w:t>
      </w:r>
    </w:p>
    <w:p w:rsidR="00B31B09" w:rsidRPr="00B31B09" w:rsidRDefault="00B31B09" w:rsidP="00B31B09">
      <w:pPr>
        <w:shd w:val="clear" w:color="auto" w:fill="FFFFFF"/>
        <w:spacing w:after="420" w:line="240" w:lineRule="auto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The models for leading change are</w:t>
      </w:r>
    </w:p>
    <w:p w:rsidR="00B31B09" w:rsidRPr="00B31B09" w:rsidRDefault="00B31B09" w:rsidP="00B31B09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ind w:left="600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Leadership that Gets Results AKA Daniel Goleman’s Golf Clubs</w:t>
      </w:r>
    </w:p>
    <w:p w:rsidR="00B31B09" w:rsidRPr="00B31B09" w:rsidRDefault="00B31B09" w:rsidP="00B31B09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ind w:left="600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Situational Leadership (Hershey and Blanchard)</w:t>
      </w:r>
    </w:p>
    <w:p w:rsidR="00B31B09" w:rsidRPr="00B31B09" w:rsidRDefault="00B31B09" w:rsidP="00B31B09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ind w:left="600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Framework for Leadership (</w:t>
      </w:r>
      <w:proofErr w:type="spellStart"/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Fullan</w:t>
      </w:r>
      <w:proofErr w:type="spellEnd"/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)</w:t>
      </w:r>
    </w:p>
    <w:p w:rsidR="00B31B09" w:rsidRPr="00B31B09" w:rsidRDefault="00B31B09" w:rsidP="00B31B09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ind w:left="600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Agreement and Certainty Matrix (Stacey)</w:t>
      </w:r>
    </w:p>
    <w:p w:rsidR="00B31B09" w:rsidRPr="00B31B09" w:rsidRDefault="00B31B09" w:rsidP="00B31B09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ind w:left="600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Transformational Leadership (</w:t>
      </w:r>
      <w:proofErr w:type="spellStart"/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Alimo</w:t>
      </w:r>
      <w:proofErr w:type="spellEnd"/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-Metcalfe)</w:t>
      </w:r>
    </w:p>
    <w:p w:rsidR="00B31B09" w:rsidRPr="00B31B09" w:rsidRDefault="00B31B09" w:rsidP="00B31B09">
      <w:pPr>
        <w:shd w:val="clear" w:color="auto" w:fill="FFFFFF"/>
        <w:spacing w:after="225" w:line="240" w:lineRule="auto"/>
        <w:outlineLvl w:val="2"/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  <w:t>Leadership that Gets Result</w:t>
      </w:r>
    </w:p>
    <w:p w:rsidR="00B31B09" w:rsidRPr="00B31B09" w:rsidRDefault="00B31B09" w:rsidP="00B31B09">
      <w:pPr>
        <w:shd w:val="clear" w:color="auto" w:fill="FFFFFF"/>
        <w:spacing w:after="420" w:line="240" w:lineRule="auto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Daniel Goleman popularised emotional intelligence and used insights from his work in this area to identify six styles of leadership.</w:t>
      </w:r>
    </w:p>
    <w:p w:rsidR="00B31B09" w:rsidRPr="00B31B09" w:rsidRDefault="00B31B09" w:rsidP="00B31B09">
      <w:pPr>
        <w:shd w:val="clear" w:color="auto" w:fill="FFFFFF"/>
        <w:spacing w:after="420" w:line="240" w:lineRule="auto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lastRenderedPageBreak/>
        <w:t>Goleman imagines these styles as a set of golf clubs which scratch players―players who can on average complete a round of golf with a score of par―know instinctively when to use at the right time to get the best result.</w:t>
      </w:r>
    </w:p>
    <w:tbl>
      <w:tblPr>
        <w:tblW w:w="111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103"/>
        <w:gridCol w:w="1630"/>
        <w:gridCol w:w="2224"/>
        <w:gridCol w:w="6143"/>
      </w:tblGrid>
      <w:tr w:rsidR="00B31B09" w:rsidRPr="00B31B09" w:rsidTr="00B31B09">
        <w:trPr>
          <w:tblHeader/>
        </w:trPr>
        <w:tc>
          <w:tcPr>
            <w:tcW w:w="0" w:type="auto"/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Golf Club</w:t>
            </w:r>
          </w:p>
        </w:tc>
        <w:tc>
          <w:tcPr>
            <w:tcW w:w="0" w:type="auto"/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Style in a Phrase</w:t>
            </w:r>
          </w:p>
        </w:tc>
        <w:tc>
          <w:tcPr>
            <w:tcW w:w="2224" w:type="dxa"/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Impact of Style</w:t>
            </w:r>
          </w:p>
        </w:tc>
        <w:tc>
          <w:tcPr>
            <w:tcW w:w="6143" w:type="dxa"/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When to Use</w:t>
            </w:r>
          </w:p>
        </w:tc>
      </w:tr>
      <w:tr w:rsidR="00B31B09" w:rsidRPr="00B31B09" w:rsidTr="00B31B09">
        <w:tc>
          <w:tcPr>
            <w:tcW w:w="0" w:type="auto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Affiliative</w:t>
            </w:r>
          </w:p>
        </w:tc>
        <w:tc>
          <w:tcPr>
            <w:tcW w:w="0" w:type="auto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People come first.</w:t>
            </w:r>
          </w:p>
        </w:tc>
        <w:tc>
          <w:tcPr>
            <w:tcW w:w="2224" w:type="dxa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Creates harmony and builds emotional bonds.</w:t>
            </w:r>
          </w:p>
        </w:tc>
        <w:tc>
          <w:tcPr>
            <w:tcW w:w="6143" w:type="dxa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To heal rifts in a team. To motivate people during stressful </w:t>
            </w: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br/>
            </w: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circumstances.</w:t>
            </w:r>
          </w:p>
        </w:tc>
      </w:tr>
      <w:tr w:rsidR="00B31B09" w:rsidRPr="00B31B09" w:rsidTr="00B31B09">
        <w:tc>
          <w:tcPr>
            <w:tcW w:w="0" w:type="auto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Authoritative</w:t>
            </w:r>
          </w:p>
        </w:tc>
        <w:tc>
          <w:tcPr>
            <w:tcW w:w="0" w:type="auto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Come with me.</w:t>
            </w:r>
          </w:p>
        </w:tc>
        <w:tc>
          <w:tcPr>
            <w:tcW w:w="2224" w:type="dxa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Mobilises people toward a vision.</w:t>
            </w:r>
          </w:p>
        </w:tc>
        <w:tc>
          <w:tcPr>
            <w:tcW w:w="6143" w:type="dxa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When changes need a new vision. When a clear direction is </w:t>
            </w: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br/>
            </w: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needed.</w:t>
            </w:r>
          </w:p>
        </w:tc>
      </w:tr>
      <w:tr w:rsidR="00B31B09" w:rsidRPr="00B31B09" w:rsidTr="00B31B09">
        <w:tc>
          <w:tcPr>
            <w:tcW w:w="0" w:type="auto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Coaching</w:t>
            </w:r>
          </w:p>
        </w:tc>
        <w:tc>
          <w:tcPr>
            <w:tcW w:w="0" w:type="auto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Try this.</w:t>
            </w:r>
          </w:p>
        </w:tc>
        <w:tc>
          <w:tcPr>
            <w:tcW w:w="2224" w:type="dxa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Develops people for the future.</w:t>
            </w:r>
          </w:p>
        </w:tc>
        <w:tc>
          <w:tcPr>
            <w:tcW w:w="6143" w:type="dxa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To help an employee improve performance. To develop long-term strengths.</w:t>
            </w:r>
          </w:p>
        </w:tc>
      </w:tr>
      <w:tr w:rsidR="00B31B09" w:rsidRPr="00B31B09" w:rsidTr="00B31B09">
        <w:tc>
          <w:tcPr>
            <w:tcW w:w="0" w:type="auto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Democratic</w:t>
            </w:r>
          </w:p>
        </w:tc>
        <w:tc>
          <w:tcPr>
            <w:tcW w:w="0" w:type="auto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What do you think?</w:t>
            </w:r>
          </w:p>
        </w:tc>
        <w:tc>
          <w:tcPr>
            <w:tcW w:w="2224" w:type="dxa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Forges consensus through participation.</w:t>
            </w:r>
          </w:p>
        </w:tc>
        <w:tc>
          <w:tcPr>
            <w:tcW w:w="6143" w:type="dxa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 xml:space="preserve">To build buy-in or consensus. To get input from valuable </w:t>
            </w:r>
            <w:r>
              <w:rPr>
                <w:rFonts w:eastAsia="Times New Roman" w:cs="Times New Roman"/>
                <w:sz w:val="20"/>
                <w:szCs w:val="20"/>
                <w:lang w:eastAsia="en-GB"/>
              </w:rPr>
              <w:br/>
            </w: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employees.</w:t>
            </w:r>
          </w:p>
        </w:tc>
      </w:tr>
      <w:tr w:rsidR="00B31B09" w:rsidRPr="00B31B09" w:rsidTr="00B31B09">
        <w:tc>
          <w:tcPr>
            <w:tcW w:w="0" w:type="auto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Pace-Setting</w:t>
            </w:r>
          </w:p>
        </w:tc>
        <w:tc>
          <w:tcPr>
            <w:tcW w:w="0" w:type="auto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Do as I do. Now.</w:t>
            </w:r>
          </w:p>
        </w:tc>
        <w:tc>
          <w:tcPr>
            <w:tcW w:w="2224" w:type="dxa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Sets high standards for performance.</w:t>
            </w:r>
          </w:p>
        </w:tc>
        <w:tc>
          <w:tcPr>
            <w:tcW w:w="6143" w:type="dxa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To get quick results from a highly motivated and competent team</w:t>
            </w:r>
          </w:p>
        </w:tc>
      </w:tr>
      <w:tr w:rsidR="00B31B09" w:rsidRPr="00B31B09" w:rsidTr="00B31B09">
        <w:tc>
          <w:tcPr>
            <w:tcW w:w="0" w:type="auto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Coercive</w:t>
            </w:r>
          </w:p>
        </w:tc>
        <w:tc>
          <w:tcPr>
            <w:tcW w:w="0" w:type="auto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Do what I tell you.</w:t>
            </w:r>
          </w:p>
        </w:tc>
        <w:tc>
          <w:tcPr>
            <w:tcW w:w="2224" w:type="dxa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Demands immediate compliance.</w:t>
            </w:r>
          </w:p>
        </w:tc>
        <w:tc>
          <w:tcPr>
            <w:tcW w:w="6143" w:type="dxa"/>
            <w:tcMar>
              <w:top w:w="90" w:type="dxa"/>
              <w:left w:w="0" w:type="dxa"/>
              <w:bottom w:w="90" w:type="dxa"/>
              <w:right w:w="0" w:type="dxa"/>
            </w:tcMar>
            <w:vAlign w:val="center"/>
            <w:hideMark/>
          </w:tcPr>
          <w:p w:rsidR="00B31B09" w:rsidRPr="00B31B09" w:rsidRDefault="00B31B09" w:rsidP="00B31B09">
            <w:pPr>
              <w:spacing w:after="600" w:line="480" w:lineRule="auto"/>
              <w:rPr>
                <w:rFonts w:eastAsia="Times New Roman" w:cs="Times New Roman"/>
                <w:sz w:val="20"/>
                <w:szCs w:val="20"/>
                <w:lang w:eastAsia="en-GB"/>
              </w:rPr>
            </w:pPr>
            <w:r w:rsidRPr="00B31B09">
              <w:rPr>
                <w:rFonts w:eastAsia="Times New Roman" w:cs="Times New Roman"/>
                <w:sz w:val="20"/>
                <w:szCs w:val="20"/>
                <w:lang w:eastAsia="en-GB"/>
              </w:rPr>
              <w:t>In a crisis. To kick-start a turnaround. With problem employees.</w:t>
            </w:r>
          </w:p>
        </w:tc>
      </w:tr>
    </w:tbl>
    <w:p w:rsidR="00B31B09" w:rsidRDefault="00B31B09" w:rsidP="00B31B09">
      <w:pPr>
        <w:shd w:val="clear" w:color="auto" w:fill="FFFFFF"/>
        <w:spacing w:after="225" w:line="240" w:lineRule="auto"/>
        <w:outlineLvl w:val="2"/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</w:pPr>
    </w:p>
    <w:p w:rsidR="00B31B09" w:rsidRPr="00B31B09" w:rsidRDefault="00B31B09" w:rsidP="00B31B09">
      <w:pPr>
        <w:shd w:val="clear" w:color="auto" w:fill="FFFFFF"/>
        <w:spacing w:after="225" w:line="240" w:lineRule="auto"/>
        <w:outlineLvl w:val="2"/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  <w:t>Situational Leadership</w:t>
      </w:r>
    </w:p>
    <w:p w:rsidR="00B31B09" w:rsidRPr="00B31B09" w:rsidRDefault="00B31B09" w:rsidP="00B31B09">
      <w:pPr>
        <w:shd w:val="clear" w:color="auto" w:fill="FFFFFF"/>
        <w:spacing w:after="420" w:line="240" w:lineRule="auto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lastRenderedPageBreak/>
        <w:t>Hershey and Blanchard observed that leadership consists of two types of behaviour</w:t>
      </w:r>
    </w:p>
    <w:p w:rsidR="00B31B09" w:rsidRPr="00B31B09" w:rsidRDefault="00B31B09" w:rsidP="00B31B09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240" w:lineRule="auto"/>
        <w:ind w:left="600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  <w:t>Directive</w:t>
      </w: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 – clearly telling people what, how, when and where to work and closely monitoring performance</w:t>
      </w:r>
    </w:p>
    <w:p w:rsidR="00B31B09" w:rsidRPr="00B31B09" w:rsidRDefault="00B31B09" w:rsidP="00B31B09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240" w:lineRule="auto"/>
        <w:ind w:left="600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  <w:t>Supportive</w:t>
      </w: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 – listening to people, providing support and encouragement, and engaging them in problem solving and decisions</w:t>
      </w:r>
    </w:p>
    <w:p w:rsidR="00B31B09" w:rsidRPr="00B31B09" w:rsidRDefault="00B31B09" w:rsidP="00B31B09">
      <w:pPr>
        <w:shd w:val="clear" w:color="auto" w:fill="FFFFFF"/>
        <w:spacing w:after="420" w:line="240" w:lineRule="auto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The four leadership styles depicted in the model for leading change combines these behaviours with high and low scores to give leaders choices for </w:t>
      </w:r>
      <w:hyperlink r:id="rId7" w:tooltip="Team Building and Situational Leadership" w:history="1">
        <w:r w:rsidRPr="00B31B09">
          <w:rPr>
            <w:rFonts w:ascii="Lato" w:eastAsia="Times New Roman" w:hAnsi="Lato" w:cs="Times New Roman"/>
            <w:color w:val="E14D43"/>
            <w:sz w:val="24"/>
            <w:szCs w:val="24"/>
            <w:u w:val="single"/>
            <w:lang w:eastAsia="en-GB"/>
          </w:rPr>
          <w:t>dealing with different situations</w:t>
        </w:r>
      </w:hyperlink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―and to identify personal preferences.</w:t>
      </w:r>
    </w:p>
    <w:p w:rsidR="00B31B09" w:rsidRPr="00B31B09" w:rsidRDefault="00B31B09" w:rsidP="00B31B09">
      <w:pPr>
        <w:shd w:val="clear" w:color="auto" w:fill="FFFFFF"/>
        <w:spacing w:after="420" w:line="240" w:lineRule="auto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They categorised </w:t>
      </w:r>
      <w:r w:rsidRPr="00B31B09">
        <w:rPr>
          <w:rFonts w:ascii="Lato" w:eastAsia="Times New Roman" w:hAnsi="Lato" w:cs="Times New Roman"/>
          <w:i/>
          <w:iCs/>
          <w:color w:val="2E2F33"/>
          <w:sz w:val="24"/>
          <w:szCs w:val="24"/>
          <w:lang w:eastAsia="en-GB"/>
        </w:rPr>
        <w:t>all</w:t>
      </w: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 leadership styles into four behavioural types</w:t>
      </w:r>
    </w:p>
    <w:p w:rsidR="00B31B09" w:rsidRPr="00B31B09" w:rsidRDefault="00B31B09" w:rsidP="00B31B09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ind w:left="600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  <w:t>Directing</w:t>
      </w: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 – characterised by one-way communication in which the leader defines the roles of the team or individual</w:t>
      </w:r>
    </w:p>
    <w:p w:rsidR="00B31B09" w:rsidRPr="00B31B09" w:rsidRDefault="00B31B09" w:rsidP="00B31B09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ind w:left="600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  <w:t>Coaching</w:t>
      </w: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 – the leader provides information, direction and support to sell their message and get buy-in</w:t>
      </w:r>
    </w:p>
    <w:p w:rsidR="00B31B09" w:rsidRPr="00B31B09" w:rsidRDefault="00B31B09" w:rsidP="00B31B09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ind w:left="600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  <w:t>Supporting</w:t>
      </w: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 – the leader works with the team and individual and shares decision-making responsibilities</w:t>
      </w:r>
    </w:p>
    <w:p w:rsidR="00B31B09" w:rsidRPr="00B31B09" w:rsidRDefault="00B31B09" w:rsidP="00B31B09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ind w:left="600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  <w:t>Delegating</w:t>
      </w: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 – the process and responsibility for decision is largely been passed to the team or individual</w:t>
      </w:r>
    </w:p>
    <w:p w:rsidR="00B31B09" w:rsidRPr="00B31B09" w:rsidRDefault="00B31B09" w:rsidP="00B31B09">
      <w:pPr>
        <w:shd w:val="clear" w:color="auto" w:fill="FFFFFF"/>
        <w:spacing w:after="225" w:line="240" w:lineRule="auto"/>
        <w:outlineLvl w:val="2"/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  <w:t>Framework for Leadership</w:t>
      </w:r>
    </w:p>
    <w:p w:rsidR="00B31B09" w:rsidRPr="00B31B09" w:rsidRDefault="00B31B09" w:rsidP="00B31B09">
      <w:pPr>
        <w:shd w:val="clear" w:color="auto" w:fill="FFFFFF"/>
        <w:spacing w:after="0" w:line="240" w:lineRule="auto"/>
        <w:jc w:val="center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noProof/>
          <w:color w:val="E14D43"/>
          <w:sz w:val="24"/>
          <w:szCs w:val="24"/>
          <w:lang w:eastAsia="en-GB"/>
        </w:rPr>
        <w:drawing>
          <wp:inline distT="0" distB="0" distL="0" distR="0">
            <wp:extent cx="1935480" cy="2849880"/>
            <wp:effectExtent l="0" t="0" r="7620" b="7620"/>
            <wp:docPr id="2" name="Picture 2" descr="Michael Fullen's framework for leadership model.">
              <a:hlinkClick xmlns:a="http://schemas.openxmlformats.org/drawingml/2006/main" r:id="rId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ichael Fullen's framework for leadership model.">
                      <a:hlinkClick r:id="rId8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5480" cy="2849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31B09" w:rsidRPr="00B31B09" w:rsidRDefault="00B31B09" w:rsidP="00B31B09">
      <w:pPr>
        <w:shd w:val="clear" w:color="auto" w:fill="FFFFFF"/>
        <w:spacing w:line="240" w:lineRule="auto"/>
        <w:jc w:val="center"/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  <w:t>Framework for Leadership</w:t>
      </w:r>
    </w:p>
    <w:p w:rsidR="00B31B09" w:rsidRPr="00B31B09" w:rsidRDefault="00B31B09" w:rsidP="00B31B09">
      <w:pPr>
        <w:shd w:val="clear" w:color="auto" w:fill="FFFFFF"/>
        <w:spacing w:after="420" w:line="240" w:lineRule="auto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 xml:space="preserve">Michael </w:t>
      </w:r>
      <w:proofErr w:type="spellStart"/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Fullan</w:t>
      </w:r>
      <w:proofErr w:type="spellEnd"/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 xml:space="preserve"> developed this model after observing change in education and business. It consists of three personality characteristics―</w:t>
      </w:r>
      <w:r w:rsidRPr="00B31B09">
        <w:rPr>
          <w:rFonts w:ascii="Lato" w:eastAsia="Times New Roman" w:hAnsi="Lato" w:cs="Times New Roman"/>
          <w:i/>
          <w:iCs/>
          <w:color w:val="2E2F33"/>
          <w:sz w:val="24"/>
          <w:szCs w:val="24"/>
          <w:lang w:eastAsia="en-GB"/>
        </w:rPr>
        <w:t>energy</w:t>
      </w: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, </w:t>
      </w:r>
      <w:r w:rsidRPr="00B31B09">
        <w:rPr>
          <w:rFonts w:ascii="Lato" w:eastAsia="Times New Roman" w:hAnsi="Lato" w:cs="Times New Roman"/>
          <w:i/>
          <w:iCs/>
          <w:color w:val="2E2F33"/>
          <w:sz w:val="24"/>
          <w:szCs w:val="24"/>
          <w:lang w:eastAsia="en-GB"/>
        </w:rPr>
        <w:t>enthusiasm</w:t>
      </w: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, and </w:t>
      </w:r>
      <w:r w:rsidRPr="00B31B09">
        <w:rPr>
          <w:rFonts w:ascii="Lato" w:eastAsia="Times New Roman" w:hAnsi="Lato" w:cs="Times New Roman"/>
          <w:i/>
          <w:iCs/>
          <w:color w:val="2E2F33"/>
          <w:sz w:val="24"/>
          <w:szCs w:val="24"/>
          <w:lang w:eastAsia="en-GB"/>
        </w:rPr>
        <w:t>hope―</w:t>
      </w: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plus five core components of leadership</w:t>
      </w:r>
    </w:p>
    <w:p w:rsidR="00B31B09" w:rsidRPr="00B31B09" w:rsidRDefault="00B31B09" w:rsidP="00B31B09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ind w:left="600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  <w:t>Moral purpose</w:t>
      </w: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 – making a positive difference</w:t>
      </w:r>
    </w:p>
    <w:p w:rsidR="00B31B09" w:rsidRPr="00B31B09" w:rsidRDefault="00B31B09" w:rsidP="00B31B09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ind w:left="600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  <w:t>Understanding change</w:t>
      </w: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 – dealing with resistance; transforming organisational culture</w:t>
      </w:r>
    </w:p>
    <w:p w:rsidR="00B31B09" w:rsidRPr="00B31B09" w:rsidRDefault="00B31B09" w:rsidP="00B31B09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ind w:left="600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  <w:lastRenderedPageBreak/>
        <w:t>Relationship building</w:t>
      </w: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 – improving relationships yields improved results</w:t>
      </w:r>
    </w:p>
    <w:p w:rsidR="00B31B09" w:rsidRPr="00B31B09" w:rsidRDefault="00B31B09" w:rsidP="00B31B09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ind w:left="600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  <w:t>Knowledge creation and sharing</w:t>
      </w: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 – embodying the learning organisation</w:t>
      </w:r>
    </w:p>
    <w:p w:rsidR="00B31B09" w:rsidRPr="00B31B09" w:rsidRDefault="00B31B09" w:rsidP="00B31B09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ind w:left="600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  <w:t>Coherence making</w:t>
      </w: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 – balancing creativity with common sense</w:t>
      </w:r>
    </w:p>
    <w:p w:rsidR="00B31B09" w:rsidRPr="00B31B09" w:rsidRDefault="00B31B09" w:rsidP="00B31B09">
      <w:pPr>
        <w:shd w:val="clear" w:color="auto" w:fill="FFFFFF"/>
        <w:spacing w:after="420" w:line="240" w:lineRule="auto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proofErr w:type="spellStart"/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Fullan</w:t>
      </w:r>
      <w:proofErr w:type="spellEnd"/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 xml:space="preserve"> argues that real change is messy and the presence of the five themes plus commitment results in more success.</w:t>
      </w:r>
    </w:p>
    <w:p w:rsidR="00B31B09" w:rsidRPr="00B31B09" w:rsidRDefault="00B31B09" w:rsidP="00B31B09">
      <w:pPr>
        <w:shd w:val="clear" w:color="auto" w:fill="FFFFFF"/>
        <w:spacing w:after="225" w:line="240" w:lineRule="auto"/>
        <w:outlineLvl w:val="2"/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  <w:t>Agreement and Certainty Matrix</w:t>
      </w:r>
    </w:p>
    <w:p w:rsidR="00B31B09" w:rsidRDefault="00B31B09" w:rsidP="00B31B09">
      <w:pPr>
        <w:shd w:val="clear" w:color="auto" w:fill="FFFFFF"/>
        <w:spacing w:after="0" w:line="240" w:lineRule="auto"/>
        <w:jc w:val="center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noProof/>
          <w:color w:val="E14D43"/>
          <w:sz w:val="24"/>
          <w:szCs w:val="24"/>
          <w:lang w:eastAsia="en-GB"/>
        </w:rPr>
        <w:drawing>
          <wp:inline distT="0" distB="0" distL="0" distR="0">
            <wp:extent cx="2857500" cy="2575560"/>
            <wp:effectExtent l="0" t="0" r="0" b="0"/>
            <wp:docPr id="1" name="Picture 1" descr="Ralph Stacey's complexity matrix.">
              <a:hlinkClick xmlns:a="http://schemas.openxmlformats.org/drawingml/2006/main" r:id="rId10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Ralph Stacey's complexity matrix.">
                      <a:hlinkClick r:id="rId10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2575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31B09" w:rsidRDefault="00B31B09" w:rsidP="00B31B09">
      <w:pPr>
        <w:shd w:val="clear" w:color="auto" w:fill="FFFFFF"/>
        <w:spacing w:after="0" w:line="240" w:lineRule="auto"/>
        <w:jc w:val="center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</w:p>
    <w:p w:rsidR="00B31B09" w:rsidRPr="00B31B09" w:rsidRDefault="00B31B09" w:rsidP="00B31B09">
      <w:pPr>
        <w:shd w:val="clear" w:color="auto" w:fill="FFFFFF"/>
        <w:spacing w:after="0" w:line="240" w:lineRule="auto"/>
        <w:jc w:val="center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</w:p>
    <w:p w:rsidR="00B31B09" w:rsidRPr="00B31B09" w:rsidRDefault="00B31B09" w:rsidP="00B31B09">
      <w:pPr>
        <w:shd w:val="clear" w:color="auto" w:fill="FFFFFF"/>
        <w:spacing w:line="240" w:lineRule="auto"/>
        <w:jc w:val="center"/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  <w:t>Dealing with Complexity</w:t>
      </w:r>
    </w:p>
    <w:p w:rsidR="00B31B09" w:rsidRPr="00B31B09" w:rsidRDefault="00B31B09" w:rsidP="00B31B09">
      <w:pPr>
        <w:shd w:val="clear" w:color="auto" w:fill="FFFFFF"/>
        <w:spacing w:after="420" w:line="240" w:lineRule="auto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Ralph Stacey argues that many leadership models are characterised by stability and predictability. That is, rational decision-making is the norm.</w:t>
      </w:r>
    </w:p>
    <w:p w:rsidR="00B31B09" w:rsidRPr="00B31B09" w:rsidRDefault="00B31B09" w:rsidP="00B31B09">
      <w:pPr>
        <w:shd w:val="clear" w:color="auto" w:fill="FFFFFF"/>
        <w:spacing w:after="420" w:line="240" w:lineRule="auto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In contrast, this model assumes that most </w:t>
      </w:r>
      <w:proofErr w:type="spellStart"/>
      <w:r w:rsidRPr="00B31B09">
        <w:rPr>
          <w:rFonts w:ascii="Lato" w:eastAsia="Times New Roman" w:hAnsi="Lato" w:cs="Times New Roman"/>
          <w:i/>
          <w:iCs/>
          <w:color w:val="2E2F33"/>
          <w:sz w:val="24"/>
          <w:szCs w:val="24"/>
          <w:lang w:eastAsia="en-GB"/>
        </w:rPr>
        <w:t>modern</w:t>
      </w: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businesses</w:t>
      </w:r>
      <w:proofErr w:type="spellEnd"/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 xml:space="preserve"> operate in a fast-paced world where a different set of skills and alternative processes are needed. In this context a higher level of interaction with those involved in implementing change and those affected by change is necessary.</w:t>
      </w:r>
    </w:p>
    <w:p w:rsidR="00B31B09" w:rsidRPr="00B31B09" w:rsidRDefault="00B31B09" w:rsidP="00B31B09">
      <w:pPr>
        <w:shd w:val="clear" w:color="auto" w:fill="FFFFFF"/>
        <w:spacing w:after="225" w:line="240" w:lineRule="auto"/>
        <w:outlineLvl w:val="2"/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b/>
          <w:bCs/>
          <w:color w:val="2E2F33"/>
          <w:sz w:val="24"/>
          <w:szCs w:val="24"/>
          <w:lang w:eastAsia="en-GB"/>
        </w:rPr>
        <w:t>Transformational Leadership</w:t>
      </w:r>
    </w:p>
    <w:p w:rsidR="00B31B09" w:rsidRPr="00B31B09" w:rsidRDefault="00B31B09" w:rsidP="00B31B09">
      <w:pPr>
        <w:shd w:val="clear" w:color="auto" w:fill="FFFFFF"/>
        <w:spacing w:after="420" w:line="240" w:lineRule="auto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Transactional leadership or management is concerned with the day-to-day operations of business.</w:t>
      </w:r>
    </w:p>
    <w:p w:rsidR="00B31B09" w:rsidRPr="00B31B09" w:rsidRDefault="00B31B09" w:rsidP="00B31B09">
      <w:pPr>
        <w:shd w:val="clear" w:color="auto" w:fill="FFFFFF"/>
        <w:spacing w:after="420" w:line="240" w:lineRule="auto"/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</w:pPr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Transformational leadership―first introduced by James MacGregor Burns and extended by Bernard Bass―is about visionary leadership that has a positive unifying effect on people (also see </w:t>
      </w:r>
      <w:hyperlink r:id="rId12" w:tooltip="Kotter’s 8-Step Change Model" w:history="1">
        <w:r w:rsidRPr="00B31B09">
          <w:rPr>
            <w:rFonts w:ascii="Lato" w:eastAsia="Times New Roman" w:hAnsi="Lato" w:cs="Times New Roman"/>
            <w:color w:val="E14D43"/>
            <w:sz w:val="24"/>
            <w:szCs w:val="24"/>
            <w:u w:val="single"/>
            <w:lang w:eastAsia="en-GB"/>
          </w:rPr>
          <w:t>Kotter’s 8-Step Change Model</w:t>
        </w:r>
      </w:hyperlink>
      <w:r w:rsidRPr="00B31B09">
        <w:rPr>
          <w:rFonts w:ascii="Lato" w:eastAsia="Times New Roman" w:hAnsi="Lato" w:cs="Times New Roman"/>
          <w:color w:val="2E2F33"/>
          <w:sz w:val="24"/>
          <w:szCs w:val="24"/>
          <w:lang w:eastAsia="en-GB"/>
        </w:rPr>
        <w:t>.)</w:t>
      </w:r>
    </w:p>
    <w:p w:rsidR="00AE1842" w:rsidRPr="00B31B09" w:rsidRDefault="00665DAD">
      <w:pPr>
        <w:rPr>
          <w:sz w:val="24"/>
          <w:szCs w:val="24"/>
        </w:rPr>
      </w:pPr>
      <w:r>
        <w:rPr>
          <w:sz w:val="24"/>
          <w:szCs w:val="24"/>
        </w:rPr>
        <w:t xml:space="preserve">Source: </w:t>
      </w:r>
      <w:hyperlink r:id="rId13" w:history="1">
        <w:r w:rsidRPr="009C37E2">
          <w:rPr>
            <w:rStyle w:val="Hyperlink"/>
            <w:sz w:val="24"/>
            <w:szCs w:val="24"/>
          </w:rPr>
          <w:t>http://www.leadershipthoughts.com/models-for-leading-change/</w:t>
        </w:r>
      </w:hyperlink>
      <w:r>
        <w:rPr>
          <w:sz w:val="24"/>
          <w:szCs w:val="24"/>
        </w:rPr>
        <w:t xml:space="preserve"> </w:t>
      </w:r>
      <w:bookmarkStart w:id="0" w:name="_GoBack"/>
      <w:bookmarkEnd w:id="0"/>
    </w:p>
    <w:sectPr w:rsidR="00AE1842" w:rsidRPr="00B31B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Lato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66C6643"/>
    <w:multiLevelType w:val="multilevel"/>
    <w:tmpl w:val="DF66FD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A4A2E83"/>
    <w:multiLevelType w:val="multilevel"/>
    <w:tmpl w:val="2B1897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6BB70D0"/>
    <w:multiLevelType w:val="multilevel"/>
    <w:tmpl w:val="412232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8515A1F"/>
    <w:multiLevelType w:val="multilevel"/>
    <w:tmpl w:val="5364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38C3818"/>
    <w:multiLevelType w:val="multilevel"/>
    <w:tmpl w:val="589CC9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0"/>
  </w:num>
  <w:num w:numId="3">
    <w:abstractNumId w:val="1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31B09"/>
    <w:rsid w:val="00665DAD"/>
    <w:rsid w:val="00B31B09"/>
    <w:rsid w:val="00D12150"/>
    <w:rsid w:val="00EC08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C7CD276-B4F9-4176-84C7-161A03878F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31B0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B31B0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B31B09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1B0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B31B0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B31B09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customStyle="1" w:styleId="entry-meta">
    <w:name w:val="entry-meta"/>
    <w:basedOn w:val="Normal"/>
    <w:rsid w:val="00B31B0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B31B09"/>
  </w:style>
  <w:style w:type="character" w:customStyle="1" w:styleId="entry-author">
    <w:name w:val="entry-author"/>
    <w:basedOn w:val="DefaultParagraphFont"/>
    <w:rsid w:val="00B31B09"/>
  </w:style>
  <w:style w:type="character" w:styleId="Hyperlink">
    <w:name w:val="Hyperlink"/>
    <w:basedOn w:val="DefaultParagraphFont"/>
    <w:uiPriority w:val="99"/>
    <w:unhideWhenUsed/>
    <w:rsid w:val="00B31B09"/>
    <w:rPr>
      <w:color w:val="0000FF"/>
      <w:u w:val="single"/>
    </w:rPr>
  </w:style>
  <w:style w:type="character" w:customStyle="1" w:styleId="entry-author-name">
    <w:name w:val="entry-author-name"/>
    <w:basedOn w:val="DefaultParagraphFont"/>
    <w:rsid w:val="00B31B09"/>
  </w:style>
  <w:style w:type="paragraph" w:styleId="NormalWeb">
    <w:name w:val="Normal (Web)"/>
    <w:basedOn w:val="Normal"/>
    <w:uiPriority w:val="99"/>
    <w:semiHidden/>
    <w:unhideWhenUsed/>
    <w:rsid w:val="00B31B0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B31B09"/>
    <w:rPr>
      <w:i/>
      <w:iCs/>
    </w:rPr>
  </w:style>
  <w:style w:type="character" w:styleId="Strong">
    <w:name w:val="Strong"/>
    <w:basedOn w:val="DefaultParagraphFont"/>
    <w:uiPriority w:val="22"/>
    <w:qFormat/>
    <w:rsid w:val="00B31B09"/>
    <w:rPr>
      <w:b/>
      <w:bCs/>
    </w:rPr>
  </w:style>
  <w:style w:type="character" w:styleId="HTMLAcronym">
    <w:name w:val="HTML Acronym"/>
    <w:basedOn w:val="DefaultParagraphFont"/>
    <w:uiPriority w:val="99"/>
    <w:semiHidden/>
    <w:unhideWhenUsed/>
    <w:rsid w:val="00B31B09"/>
  </w:style>
  <w:style w:type="paragraph" w:customStyle="1" w:styleId="wp-caption-text">
    <w:name w:val="wp-caption-text"/>
    <w:basedOn w:val="Normal"/>
    <w:rsid w:val="00B31B0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1719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4371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1084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0735026">
                  <w:marLeft w:val="360"/>
                  <w:marRight w:val="0"/>
                  <w:marTop w:val="0"/>
                  <w:marBottom w:val="36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5638411">
                  <w:marLeft w:val="360"/>
                  <w:marRight w:val="0"/>
                  <w:marTop w:val="0"/>
                  <w:marBottom w:val="36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leadershipthoughts.com/wp-content/uploads/2013/01/fullen.png" TargetMode="External"/><Relationship Id="rId13" Type="http://schemas.openxmlformats.org/officeDocument/2006/relationships/hyperlink" Target="http://www.leadershipthoughts.com/models-for-leading-change/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leadershipthoughts.com/team-building-and-situational-leadership/" TargetMode="External"/><Relationship Id="rId12" Type="http://schemas.openxmlformats.org/officeDocument/2006/relationships/hyperlink" Target="http://www.leadershipthoughts.com/kotters-8-step-change-model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leadershipthoughts.com/10-qualities-of-a-good-leader/" TargetMode="External"/><Relationship Id="rId11" Type="http://schemas.openxmlformats.org/officeDocument/2006/relationships/image" Target="media/image2.png"/><Relationship Id="rId5" Type="http://schemas.openxmlformats.org/officeDocument/2006/relationships/hyperlink" Target="http://www.leadershipthoughts.com/author/martinwebster/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://www.leadershipthoughts.com/wp-content/uploads/2013/01/complexity.png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914</Words>
  <Characters>5214</Characters>
  <Application>Microsoft Office Word</Application>
  <DocSecurity>0</DocSecurity>
  <Lines>43</Lines>
  <Paragraphs>12</Paragraphs>
  <ScaleCrop>false</ScaleCrop>
  <Company>University of Wales Trinity Saint David</Company>
  <LinksUpToDate>false</LinksUpToDate>
  <CharactersWithSpaces>6116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James Williams</cp:lastModifiedBy>
  <cp:revision>2</cp:revision>
  <dcterms:created xsi:type="dcterms:W3CDTF">2016-11-09T11:37:00Z</dcterms:created>
  <dcterms:modified xsi:type="dcterms:W3CDTF">2016-11-09T11:39:00Z</dcterms:modified>
</cp:coreProperties>
</file>