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3656F07" w14:textId="77777777" w:rsidR="00635075" w:rsidRDefault="00635075" w:rsidP="00635075">
      <w:pPr>
        <w:spacing w:line="276" w:lineRule="auto"/>
        <w:rPr>
          <w:color w:val="000000" w:themeColor="text1"/>
          <w:u w:val="single"/>
        </w:rPr>
      </w:pPr>
      <w:r>
        <w:rPr>
          <w:color w:val="000000" w:themeColor="text1"/>
          <w:u w:val="single"/>
        </w:rPr>
        <w:t>Reference list</w:t>
      </w:r>
    </w:p>
    <w:p w14:paraId="356114D1" w14:textId="77777777" w:rsidR="00635075" w:rsidRDefault="00635075" w:rsidP="00635075">
      <w:pPr>
        <w:spacing w:line="276" w:lineRule="auto"/>
        <w:rPr>
          <w:color w:val="000000" w:themeColor="text1"/>
          <w:u w:val="single"/>
        </w:rPr>
      </w:pPr>
    </w:p>
    <w:p w14:paraId="68687562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i/>
          <w:iCs/>
          <w:color w:val="000000" w:themeColor="text1"/>
        </w:rPr>
        <w:t xml:space="preserve">Adoption and Children Act 2002, Section 120. </w:t>
      </w:r>
      <w:r>
        <w:rPr>
          <w:color w:val="000000" w:themeColor="text1"/>
        </w:rPr>
        <w:t xml:space="preserve">Available at: </w:t>
      </w:r>
      <w:hyperlink r:id="rId4" w:history="1">
        <w:r w:rsidRPr="0092407C">
          <w:rPr>
            <w:rStyle w:val="Hyperlink"/>
          </w:rPr>
          <w:t>https://www.legislation.gov.uk/ukpga/2002/38/section/120</w:t>
        </w:r>
      </w:hyperlink>
      <w:r>
        <w:rPr>
          <w:color w:val="000000" w:themeColor="text1"/>
        </w:rPr>
        <w:t xml:space="preserve"> (Accessed: 3</w:t>
      </w:r>
      <w:r w:rsidRPr="001139B7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</w:t>
      </w:r>
    </w:p>
    <w:p w14:paraId="0A6C1A2E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70350790" w14:textId="77777777" w:rsidR="00635075" w:rsidRDefault="00635075" w:rsidP="00635075">
      <w:pPr>
        <w:spacing w:line="276" w:lineRule="auto"/>
        <w:rPr>
          <w:color w:val="000000" w:themeColor="text1"/>
        </w:rPr>
      </w:pPr>
      <w:r w:rsidRPr="00171881">
        <w:rPr>
          <w:i/>
          <w:iCs/>
          <w:color w:val="000000" w:themeColor="text1"/>
        </w:rPr>
        <w:t>Childcare Act 2006, Section 40</w:t>
      </w:r>
      <w:r>
        <w:rPr>
          <w:color w:val="000000" w:themeColor="text1"/>
        </w:rPr>
        <w:t xml:space="preserve">. Available at: </w:t>
      </w:r>
      <w:hyperlink r:id="rId5" w:history="1">
        <w:r w:rsidRPr="0092407C">
          <w:rPr>
            <w:rStyle w:val="Hyperlink"/>
          </w:rPr>
          <w:t>https://www.legislation.gov.uk/ukpga/2006/21/section/40</w:t>
        </w:r>
      </w:hyperlink>
      <w:r>
        <w:rPr>
          <w:color w:val="000000" w:themeColor="text1"/>
        </w:rPr>
        <w:t xml:space="preserve"> (Accessed: 3</w:t>
      </w:r>
      <w:r w:rsidRPr="00171881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</w:t>
      </w:r>
    </w:p>
    <w:p w14:paraId="0E2E8277" w14:textId="60658990" w:rsidR="00635075" w:rsidRDefault="00635075" w:rsidP="00635075">
      <w:pPr>
        <w:spacing w:line="276" w:lineRule="auto"/>
        <w:rPr>
          <w:color w:val="000000" w:themeColor="text1"/>
        </w:rPr>
      </w:pPr>
    </w:p>
    <w:p w14:paraId="294FD750" w14:textId="77777777" w:rsidR="00635075" w:rsidRDefault="00635075" w:rsidP="00635075">
      <w:pPr>
        <w:spacing w:line="276" w:lineRule="auto"/>
        <w:rPr>
          <w:color w:val="000000" w:themeColor="text1"/>
        </w:rPr>
      </w:pPr>
      <w:r w:rsidRPr="00171881">
        <w:rPr>
          <w:i/>
          <w:iCs/>
          <w:color w:val="000000" w:themeColor="text1"/>
        </w:rPr>
        <w:t>Children Act 1989, Section 17</w:t>
      </w:r>
      <w:r>
        <w:rPr>
          <w:color w:val="000000" w:themeColor="text1"/>
        </w:rPr>
        <w:t xml:space="preserve">. Available at: </w:t>
      </w:r>
      <w:hyperlink r:id="rId6" w:history="1">
        <w:r w:rsidRPr="0092407C">
          <w:rPr>
            <w:rStyle w:val="Hyperlink"/>
          </w:rPr>
          <w:t>https://www.legislation.gov.uk/ukpga/1989/41/section/17</w:t>
        </w:r>
      </w:hyperlink>
      <w:r>
        <w:rPr>
          <w:color w:val="000000" w:themeColor="text1"/>
        </w:rPr>
        <w:t xml:space="preserve"> (Accessed: 3</w:t>
      </w:r>
      <w:r w:rsidRPr="00894F10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</w:t>
      </w:r>
    </w:p>
    <w:p w14:paraId="7703E7DC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6BE2CDEB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i/>
          <w:iCs/>
          <w:color w:val="000000" w:themeColor="text1"/>
        </w:rPr>
        <w:t xml:space="preserve">Children Act 1989, Section 46. </w:t>
      </w:r>
      <w:r>
        <w:rPr>
          <w:color w:val="000000" w:themeColor="text1"/>
        </w:rPr>
        <w:t xml:space="preserve">Available at: </w:t>
      </w:r>
      <w:hyperlink r:id="rId7" w:history="1">
        <w:r w:rsidRPr="0092407C">
          <w:rPr>
            <w:rStyle w:val="Hyperlink"/>
          </w:rPr>
          <w:t>https://www.legislation.gov.uk/ukpga/1989/41/section/46</w:t>
        </w:r>
      </w:hyperlink>
      <w:r>
        <w:rPr>
          <w:color w:val="000000" w:themeColor="text1"/>
        </w:rPr>
        <w:t xml:space="preserve"> (Accessed: 3</w:t>
      </w:r>
      <w:r w:rsidRPr="00C25492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 </w:t>
      </w:r>
    </w:p>
    <w:p w14:paraId="770298E5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39B07204" w14:textId="77777777" w:rsidR="00635075" w:rsidRDefault="00635075" w:rsidP="00635075">
      <w:pPr>
        <w:spacing w:line="276" w:lineRule="auto"/>
        <w:rPr>
          <w:color w:val="000000" w:themeColor="text1"/>
        </w:rPr>
      </w:pPr>
      <w:r w:rsidRPr="00171881">
        <w:rPr>
          <w:i/>
          <w:iCs/>
          <w:color w:val="000000" w:themeColor="text1"/>
        </w:rPr>
        <w:t>Children Act 1989, Section 47</w:t>
      </w:r>
      <w:r>
        <w:rPr>
          <w:color w:val="000000" w:themeColor="text1"/>
        </w:rPr>
        <w:t xml:space="preserve">. Available at: </w:t>
      </w:r>
      <w:hyperlink r:id="rId8" w:history="1">
        <w:r w:rsidRPr="0092407C">
          <w:rPr>
            <w:rStyle w:val="Hyperlink"/>
          </w:rPr>
          <w:t>https://www.legislation.gov.uk/ukpga/1989/41/section/47</w:t>
        </w:r>
      </w:hyperlink>
      <w:r>
        <w:rPr>
          <w:color w:val="000000" w:themeColor="text1"/>
        </w:rPr>
        <w:t xml:space="preserve"> (Accessed: 3</w:t>
      </w:r>
      <w:r w:rsidRPr="00894F10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</w:t>
      </w:r>
    </w:p>
    <w:p w14:paraId="4112E1CA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0C6CD029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i/>
          <w:iCs/>
          <w:color w:val="000000" w:themeColor="text1"/>
        </w:rPr>
        <w:t xml:space="preserve">Children Act 2004, Section 10. </w:t>
      </w:r>
      <w:r>
        <w:rPr>
          <w:color w:val="000000" w:themeColor="text1"/>
        </w:rPr>
        <w:t xml:space="preserve">Available at: </w:t>
      </w:r>
      <w:hyperlink r:id="rId9" w:history="1">
        <w:r w:rsidRPr="0092407C">
          <w:rPr>
            <w:rStyle w:val="Hyperlink"/>
          </w:rPr>
          <w:t>https://www.legislation.gov.uk/ukpga/2004/31/section/10</w:t>
        </w:r>
      </w:hyperlink>
      <w:r>
        <w:rPr>
          <w:color w:val="000000" w:themeColor="text1"/>
        </w:rPr>
        <w:t xml:space="preserve"> (Accessed: 3</w:t>
      </w:r>
      <w:r w:rsidRPr="00E56D33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</w:t>
      </w:r>
    </w:p>
    <w:p w14:paraId="0721F23C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3C56A012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i/>
          <w:iCs/>
          <w:color w:val="000000" w:themeColor="text1"/>
        </w:rPr>
        <w:t xml:space="preserve">Children and Young Persons Act 1933, Section 1. </w:t>
      </w:r>
      <w:r>
        <w:rPr>
          <w:color w:val="000000" w:themeColor="text1"/>
        </w:rPr>
        <w:t xml:space="preserve">Available at: </w:t>
      </w:r>
      <w:hyperlink r:id="rId10" w:history="1">
        <w:r w:rsidRPr="0092407C">
          <w:rPr>
            <w:rStyle w:val="Hyperlink"/>
          </w:rPr>
          <w:t>https://www.legislation.gov.uk/ukpga/Geo5/23-24/12/section/1</w:t>
        </w:r>
      </w:hyperlink>
      <w:r>
        <w:rPr>
          <w:color w:val="000000" w:themeColor="text1"/>
        </w:rPr>
        <w:t xml:space="preserve"> (Accessed:3</w:t>
      </w:r>
      <w:r w:rsidRPr="00FB4D2A">
        <w:rPr>
          <w:color w:val="000000" w:themeColor="text1"/>
          <w:vertAlign w:val="superscript"/>
        </w:rPr>
        <w:t>r</w:t>
      </w:r>
      <w:r>
        <w:rPr>
          <w:color w:val="000000" w:themeColor="text1"/>
          <w:vertAlign w:val="superscript"/>
        </w:rPr>
        <w:t xml:space="preserve">d </w:t>
      </w:r>
      <w:r>
        <w:rPr>
          <w:color w:val="000000" w:themeColor="text1"/>
        </w:rPr>
        <w:t>June 2022).</w:t>
      </w:r>
    </w:p>
    <w:p w14:paraId="624795D3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6F4B9DD6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Cleaver, H., </w:t>
      </w:r>
      <w:proofErr w:type="spellStart"/>
      <w:r>
        <w:rPr>
          <w:color w:val="000000" w:themeColor="text1"/>
        </w:rPr>
        <w:t>Unell</w:t>
      </w:r>
      <w:proofErr w:type="spellEnd"/>
      <w:r>
        <w:rPr>
          <w:color w:val="000000" w:themeColor="text1"/>
        </w:rPr>
        <w:t xml:space="preserve">, I., and Aldgate, J. (2011) </w:t>
      </w:r>
      <w:r>
        <w:rPr>
          <w:i/>
          <w:iCs/>
          <w:color w:val="000000" w:themeColor="text1"/>
        </w:rPr>
        <w:t xml:space="preserve">Children’s Needs- Parenting Capacity. </w:t>
      </w:r>
      <w:r>
        <w:rPr>
          <w:color w:val="000000" w:themeColor="text1"/>
        </w:rPr>
        <w:t>2</w:t>
      </w:r>
      <w:r w:rsidRPr="004D43B0">
        <w:rPr>
          <w:color w:val="000000" w:themeColor="text1"/>
          <w:vertAlign w:val="superscript"/>
        </w:rPr>
        <w:t>nd</w:t>
      </w:r>
      <w:r>
        <w:rPr>
          <w:color w:val="000000" w:themeColor="text1"/>
        </w:rPr>
        <w:t xml:space="preserve"> </w:t>
      </w:r>
      <w:proofErr w:type="spellStart"/>
      <w:r>
        <w:rPr>
          <w:color w:val="000000" w:themeColor="text1"/>
        </w:rPr>
        <w:t>edn</w:t>
      </w:r>
      <w:proofErr w:type="spellEnd"/>
      <w:r>
        <w:rPr>
          <w:color w:val="000000" w:themeColor="text1"/>
        </w:rPr>
        <w:t xml:space="preserve">. London: TSO.  </w:t>
      </w:r>
    </w:p>
    <w:p w14:paraId="42F300F2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7F781475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i/>
          <w:iCs/>
          <w:color w:val="000000" w:themeColor="text1"/>
        </w:rPr>
        <w:t xml:space="preserve">Data Protection Act 2018, Section 35. </w:t>
      </w:r>
      <w:r>
        <w:rPr>
          <w:color w:val="000000" w:themeColor="text1"/>
        </w:rPr>
        <w:t xml:space="preserve">Available at: </w:t>
      </w:r>
      <w:hyperlink r:id="rId11" w:history="1">
        <w:r w:rsidRPr="0092407C">
          <w:rPr>
            <w:rStyle w:val="Hyperlink"/>
          </w:rPr>
          <w:t>https://www.legislation.gov.uk/ukpga/2018/12/section/35</w:t>
        </w:r>
      </w:hyperlink>
      <w:r>
        <w:rPr>
          <w:color w:val="000000" w:themeColor="text1"/>
        </w:rPr>
        <w:t xml:space="preserve"> (Accessed: 3</w:t>
      </w:r>
      <w:r w:rsidRPr="008967F9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 </w:t>
      </w:r>
    </w:p>
    <w:p w14:paraId="3CB5D6D2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26FF1C1E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Department for Education (2021) </w:t>
      </w:r>
      <w:r>
        <w:rPr>
          <w:i/>
          <w:iCs/>
          <w:color w:val="000000" w:themeColor="text1"/>
        </w:rPr>
        <w:t xml:space="preserve">Keeping children safe in education. </w:t>
      </w:r>
      <w:r>
        <w:rPr>
          <w:color w:val="000000" w:themeColor="text1"/>
        </w:rPr>
        <w:t xml:space="preserve">Available at: </w:t>
      </w:r>
      <w:hyperlink r:id="rId12" w:history="1">
        <w:r w:rsidRPr="0092407C">
          <w:rPr>
            <w:rStyle w:val="Hyperlink"/>
          </w:rPr>
          <w:t>https://assets.publishing.service.gov.uk/government/uploads/system/uploads/attachment_data/file/1021914/KCSIE_2021_September_guidance.pdf</w:t>
        </w:r>
      </w:hyperlink>
      <w:r>
        <w:rPr>
          <w:color w:val="000000" w:themeColor="text1"/>
        </w:rPr>
        <w:t xml:space="preserve"> (Accessed: 3</w:t>
      </w:r>
      <w:r w:rsidRPr="00A614DE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 </w:t>
      </w:r>
    </w:p>
    <w:p w14:paraId="23E67EF8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5CA1C24A" w14:textId="77777777" w:rsidR="00635075" w:rsidRDefault="00635075" w:rsidP="00635075">
      <w:pPr>
        <w:spacing w:line="276" w:lineRule="auto"/>
        <w:rPr>
          <w:color w:val="000000" w:themeColor="text1"/>
        </w:rPr>
      </w:pPr>
      <w:r w:rsidRPr="00C25492">
        <w:rPr>
          <w:i/>
          <w:iCs/>
          <w:color w:val="000000" w:themeColor="text1"/>
        </w:rPr>
        <w:t>Domestic Abuse Act 2021, Section 1.</w:t>
      </w:r>
      <w:r>
        <w:rPr>
          <w:color w:val="000000" w:themeColor="text1"/>
        </w:rPr>
        <w:t xml:space="preserve"> Available at: </w:t>
      </w:r>
      <w:hyperlink r:id="rId13" w:history="1">
        <w:r w:rsidRPr="0092407C">
          <w:rPr>
            <w:rStyle w:val="Hyperlink"/>
          </w:rPr>
          <w:t>https://www.legislation.gov.uk/ukpga/2021/17/section/1/enacted</w:t>
        </w:r>
      </w:hyperlink>
      <w:r>
        <w:rPr>
          <w:color w:val="000000" w:themeColor="text1"/>
        </w:rPr>
        <w:t xml:space="preserve"> </w:t>
      </w:r>
    </w:p>
    <w:p w14:paraId="44A774B0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color w:val="000000" w:themeColor="text1"/>
        </w:rPr>
        <w:t>(Accessed: 3</w:t>
      </w:r>
      <w:r w:rsidRPr="00C25492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</w:t>
      </w:r>
    </w:p>
    <w:p w14:paraId="67345BAD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5EADF096" w14:textId="77777777" w:rsidR="00635075" w:rsidRDefault="00635075" w:rsidP="00635075">
      <w:pPr>
        <w:spacing w:line="276" w:lineRule="auto"/>
        <w:rPr>
          <w:color w:val="000000" w:themeColor="text1"/>
        </w:rPr>
      </w:pPr>
      <w:r w:rsidRPr="00C25492">
        <w:rPr>
          <w:i/>
          <w:iCs/>
          <w:color w:val="000000" w:themeColor="text1"/>
        </w:rPr>
        <w:t xml:space="preserve">Domestic Abuse Act 2021, Section 3. </w:t>
      </w:r>
      <w:r>
        <w:rPr>
          <w:color w:val="000000" w:themeColor="text1"/>
        </w:rPr>
        <w:t xml:space="preserve">Available at: </w:t>
      </w:r>
      <w:hyperlink r:id="rId14" w:history="1">
        <w:r w:rsidRPr="0092407C">
          <w:rPr>
            <w:rStyle w:val="Hyperlink"/>
          </w:rPr>
          <w:t>https://www.legislation.gov.uk/ukpga/2021/17/section/3/enacted</w:t>
        </w:r>
      </w:hyperlink>
      <w:r>
        <w:rPr>
          <w:color w:val="000000" w:themeColor="text1"/>
        </w:rPr>
        <w:t xml:space="preserve"> (Accessed: 3</w:t>
      </w:r>
      <w:r w:rsidRPr="00C25492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 </w:t>
      </w:r>
    </w:p>
    <w:p w14:paraId="51F3842E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0622C2D0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i/>
          <w:iCs/>
          <w:color w:val="000000" w:themeColor="text1"/>
        </w:rPr>
        <w:lastRenderedPageBreak/>
        <w:t xml:space="preserve">Domestic Abuse Act 2021, Section 28. </w:t>
      </w:r>
      <w:r>
        <w:rPr>
          <w:color w:val="000000" w:themeColor="text1"/>
        </w:rPr>
        <w:t xml:space="preserve">Available at: </w:t>
      </w:r>
      <w:hyperlink r:id="rId15" w:history="1">
        <w:r w:rsidRPr="0092407C">
          <w:rPr>
            <w:rStyle w:val="Hyperlink"/>
          </w:rPr>
          <w:t>https://www.legislation.gov.uk/ukpga/2021/17/section/28</w:t>
        </w:r>
      </w:hyperlink>
      <w:r>
        <w:rPr>
          <w:color w:val="000000" w:themeColor="text1"/>
        </w:rPr>
        <w:t xml:space="preserve"> (Accessed: 3</w:t>
      </w:r>
      <w:r w:rsidRPr="00C25492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</w:t>
      </w:r>
    </w:p>
    <w:p w14:paraId="7E9860D4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36C798DB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i/>
          <w:iCs/>
          <w:color w:val="000000" w:themeColor="text1"/>
        </w:rPr>
        <w:t xml:space="preserve">Education Act 1996, Section 444. </w:t>
      </w:r>
      <w:r>
        <w:rPr>
          <w:color w:val="000000" w:themeColor="text1"/>
        </w:rPr>
        <w:t xml:space="preserve">Available at: </w:t>
      </w:r>
      <w:hyperlink r:id="rId16" w:history="1">
        <w:r w:rsidRPr="0092407C">
          <w:rPr>
            <w:rStyle w:val="Hyperlink"/>
          </w:rPr>
          <w:t>https://www.legislation.gov.uk/en/ukpga/1996/56/section/444</w:t>
        </w:r>
      </w:hyperlink>
      <w:r>
        <w:rPr>
          <w:color w:val="000000" w:themeColor="text1"/>
        </w:rPr>
        <w:t xml:space="preserve"> (Accessed: 3</w:t>
      </w:r>
      <w:r w:rsidRPr="00CE36D6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</w:t>
      </w:r>
    </w:p>
    <w:p w14:paraId="223FDC82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06FB1DA1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Family Rights Group (2022) </w:t>
      </w:r>
      <w:r>
        <w:rPr>
          <w:i/>
          <w:iCs/>
          <w:color w:val="000000" w:themeColor="text1"/>
        </w:rPr>
        <w:t xml:space="preserve">Initial child protection conference. </w:t>
      </w:r>
      <w:r>
        <w:rPr>
          <w:color w:val="000000" w:themeColor="text1"/>
        </w:rPr>
        <w:t xml:space="preserve">Available at: </w:t>
      </w:r>
      <w:hyperlink r:id="rId17" w:history="1">
        <w:r w:rsidRPr="0092407C">
          <w:rPr>
            <w:rStyle w:val="Hyperlink"/>
          </w:rPr>
          <w:t>https://frg.org.uk/get-help-and-advice/what/child-protection/initial-child-protection-conference/</w:t>
        </w:r>
      </w:hyperlink>
      <w:r>
        <w:rPr>
          <w:color w:val="000000" w:themeColor="text1"/>
        </w:rPr>
        <w:t xml:space="preserve"> (Accessed: 3</w:t>
      </w:r>
      <w:r w:rsidRPr="00F177F5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 </w:t>
      </w:r>
    </w:p>
    <w:p w14:paraId="6AAC5804" w14:textId="77777777" w:rsidR="00635075" w:rsidRDefault="00635075" w:rsidP="00635075">
      <w:pPr>
        <w:spacing w:line="276" w:lineRule="auto"/>
        <w:rPr>
          <w:color w:val="000000" w:themeColor="text1"/>
          <w:u w:val="single"/>
        </w:rPr>
      </w:pPr>
    </w:p>
    <w:p w14:paraId="70B989EF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HM Government (2018) </w:t>
      </w:r>
      <w:r>
        <w:rPr>
          <w:i/>
          <w:iCs/>
          <w:color w:val="000000" w:themeColor="text1"/>
        </w:rPr>
        <w:t xml:space="preserve">Working Together to Safeguard Children: A guide to inter-agency working to safeguard and promote the welfare of children. </w:t>
      </w:r>
      <w:r>
        <w:rPr>
          <w:color w:val="000000" w:themeColor="text1"/>
        </w:rPr>
        <w:t xml:space="preserve">Available at: </w:t>
      </w:r>
      <w:hyperlink r:id="rId18" w:history="1">
        <w:r w:rsidRPr="0092407C">
          <w:rPr>
            <w:rStyle w:val="Hyperlink"/>
          </w:rPr>
          <w:t>https://assets.publishing.service.gov.uk/government/uploads/system/uploads/attachment_data/file/942454/Working_together_to_safeguard_children_inter_agency_guidance.pdf</w:t>
        </w:r>
      </w:hyperlink>
      <w:r>
        <w:rPr>
          <w:color w:val="000000" w:themeColor="text1"/>
        </w:rPr>
        <w:t xml:space="preserve"> (Accessed: 3</w:t>
      </w:r>
      <w:r w:rsidRPr="00A64F3E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 </w:t>
      </w:r>
    </w:p>
    <w:p w14:paraId="18ED9907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6E14571D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i/>
          <w:iCs/>
          <w:color w:val="000000" w:themeColor="text1"/>
        </w:rPr>
        <w:t xml:space="preserve">Mental Health Act 1983, Section 1. </w:t>
      </w:r>
      <w:r>
        <w:rPr>
          <w:color w:val="000000" w:themeColor="text1"/>
        </w:rPr>
        <w:t xml:space="preserve">Available at: </w:t>
      </w:r>
      <w:hyperlink r:id="rId19" w:history="1">
        <w:r w:rsidRPr="0092407C">
          <w:rPr>
            <w:rStyle w:val="Hyperlink"/>
          </w:rPr>
          <w:t>https://www.legislation.gov.uk/ukpga/1983/20/section/1</w:t>
        </w:r>
      </w:hyperlink>
      <w:r>
        <w:rPr>
          <w:color w:val="000000" w:themeColor="text1"/>
        </w:rPr>
        <w:t xml:space="preserve"> (Accessed: 3</w:t>
      </w:r>
      <w:r w:rsidRPr="00C25492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 </w:t>
      </w:r>
    </w:p>
    <w:p w14:paraId="1D5EEEDF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5DFE93E3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National Society for the Prevention of Cruelty to Children (2022) </w:t>
      </w:r>
      <w:r>
        <w:rPr>
          <w:i/>
          <w:iCs/>
          <w:color w:val="000000" w:themeColor="text1"/>
        </w:rPr>
        <w:t xml:space="preserve">Neglect. </w:t>
      </w:r>
      <w:r>
        <w:rPr>
          <w:color w:val="000000" w:themeColor="text1"/>
        </w:rPr>
        <w:t xml:space="preserve">Available at: </w:t>
      </w:r>
      <w:hyperlink r:id="rId20" w:history="1">
        <w:r w:rsidRPr="0092407C">
          <w:rPr>
            <w:rStyle w:val="Hyperlink"/>
          </w:rPr>
          <w:t>https://www.nspcc.org.uk/what-is-child-abuse/types-of-abuse/neglect/</w:t>
        </w:r>
      </w:hyperlink>
      <w:r>
        <w:rPr>
          <w:color w:val="000000" w:themeColor="text1"/>
        </w:rPr>
        <w:t xml:space="preserve"> (Accessed: 3</w:t>
      </w:r>
      <w:r w:rsidRPr="00CE36D6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</w:t>
      </w:r>
    </w:p>
    <w:p w14:paraId="0A7C521F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5E671CE4" w14:textId="77777777" w:rsidR="00635075" w:rsidRDefault="00635075" w:rsidP="00635075">
      <w:pPr>
        <w:spacing w:line="276" w:lineRule="auto"/>
        <w:rPr>
          <w:color w:val="000000" w:themeColor="text1"/>
        </w:rPr>
      </w:pPr>
      <w:r w:rsidRPr="008967F9">
        <w:rPr>
          <w:i/>
          <w:iCs/>
          <w:color w:val="000000" w:themeColor="text1"/>
        </w:rPr>
        <w:t>Police and Criminal Evidence Act 1984, Section 24</w:t>
      </w:r>
      <w:r>
        <w:rPr>
          <w:i/>
          <w:iCs/>
          <w:color w:val="000000" w:themeColor="text1"/>
        </w:rPr>
        <w:t xml:space="preserve">. </w:t>
      </w:r>
      <w:r>
        <w:rPr>
          <w:color w:val="000000" w:themeColor="text1"/>
        </w:rPr>
        <w:t xml:space="preserve">Available at: </w:t>
      </w:r>
      <w:hyperlink r:id="rId21" w:history="1">
        <w:r w:rsidRPr="0092407C">
          <w:rPr>
            <w:rStyle w:val="Hyperlink"/>
          </w:rPr>
          <w:t>https://www.legislation.gov.uk/ukpga/1984/60/section/24</w:t>
        </w:r>
      </w:hyperlink>
      <w:r>
        <w:rPr>
          <w:color w:val="000000" w:themeColor="text1"/>
        </w:rPr>
        <w:t xml:space="preserve"> (Accessed: 3</w:t>
      </w:r>
      <w:r w:rsidRPr="008967F9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 </w:t>
      </w:r>
    </w:p>
    <w:p w14:paraId="34CC486C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1C0318CD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i/>
          <w:iCs/>
          <w:color w:val="000000" w:themeColor="text1"/>
        </w:rPr>
        <w:t xml:space="preserve">Serious Crime Act 2015, Section 76. </w:t>
      </w:r>
      <w:r>
        <w:rPr>
          <w:color w:val="000000" w:themeColor="text1"/>
        </w:rPr>
        <w:t xml:space="preserve">Available at: </w:t>
      </w:r>
      <w:hyperlink r:id="rId22" w:history="1">
        <w:r w:rsidRPr="00BE260B">
          <w:rPr>
            <w:rStyle w:val="Hyperlink"/>
          </w:rPr>
          <w:t>https://www.legislation.gov.uk/ukpga/2015/9/section/76/enacted</w:t>
        </w:r>
      </w:hyperlink>
      <w:r>
        <w:rPr>
          <w:color w:val="000000" w:themeColor="text1"/>
        </w:rPr>
        <w:t xml:space="preserve"> (Accessed: 3</w:t>
      </w:r>
      <w:r w:rsidRPr="00846E91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 </w:t>
      </w:r>
    </w:p>
    <w:p w14:paraId="3DDB217A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1AA01738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Social Services and Well-being (Wales) Act 2014, Part 3. Available at: </w:t>
      </w:r>
      <w:hyperlink r:id="rId23" w:history="1">
        <w:r w:rsidRPr="0092407C">
          <w:rPr>
            <w:rStyle w:val="Hyperlink"/>
          </w:rPr>
          <w:t>https://www.legislation.gov.uk/anaw/2014/4/part/3</w:t>
        </w:r>
      </w:hyperlink>
      <w:r>
        <w:rPr>
          <w:color w:val="000000" w:themeColor="text1"/>
        </w:rPr>
        <w:t xml:space="preserve"> (Accessed: 3</w:t>
      </w:r>
      <w:r w:rsidRPr="009A30F5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</w:t>
      </w:r>
    </w:p>
    <w:p w14:paraId="0AA78747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57FD70A7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i/>
          <w:iCs/>
          <w:color w:val="000000" w:themeColor="text1"/>
        </w:rPr>
        <w:t xml:space="preserve">Social Services and Well-being (Wales) Act 2014, Section 21. </w:t>
      </w:r>
      <w:r>
        <w:rPr>
          <w:color w:val="000000" w:themeColor="text1"/>
        </w:rPr>
        <w:t xml:space="preserve">Available at: </w:t>
      </w:r>
      <w:hyperlink r:id="rId24" w:history="1">
        <w:r w:rsidRPr="0092407C">
          <w:rPr>
            <w:rStyle w:val="Hyperlink"/>
          </w:rPr>
          <w:t>https://www.legislation.gov.uk/anaw/2014/4/section/21</w:t>
        </w:r>
      </w:hyperlink>
      <w:r>
        <w:rPr>
          <w:color w:val="000000" w:themeColor="text1"/>
        </w:rPr>
        <w:t xml:space="preserve"> (Accessed: 3</w:t>
      </w:r>
      <w:r w:rsidRPr="00B30805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</w:t>
      </w:r>
    </w:p>
    <w:p w14:paraId="30D7A9E9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5C9E110E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370135E1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i/>
          <w:iCs/>
          <w:color w:val="000000" w:themeColor="text1"/>
        </w:rPr>
        <w:t xml:space="preserve">Social Services and Well-being (Wales) Act, 2014, Section 54. </w:t>
      </w:r>
      <w:r>
        <w:rPr>
          <w:color w:val="000000" w:themeColor="text1"/>
        </w:rPr>
        <w:t xml:space="preserve">Available at: </w:t>
      </w:r>
      <w:hyperlink r:id="rId25" w:history="1">
        <w:r w:rsidRPr="00BE260B">
          <w:rPr>
            <w:rStyle w:val="Hyperlink"/>
          </w:rPr>
          <w:t>https://www.legislation.gov.uk/anaw/2014/4/section/54</w:t>
        </w:r>
      </w:hyperlink>
      <w:r>
        <w:rPr>
          <w:color w:val="000000" w:themeColor="text1"/>
        </w:rPr>
        <w:t xml:space="preserve"> (Accessed: 3</w:t>
      </w:r>
      <w:r w:rsidRPr="009A30F5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</w:t>
      </w:r>
    </w:p>
    <w:p w14:paraId="447CD2E1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03B2C8ED" w14:textId="77777777" w:rsidR="00635075" w:rsidRDefault="00635075" w:rsidP="00635075">
      <w:pPr>
        <w:spacing w:line="276" w:lineRule="auto"/>
        <w:rPr>
          <w:color w:val="000000" w:themeColor="text1"/>
        </w:rPr>
      </w:pPr>
      <w:r w:rsidRPr="00760B7C">
        <w:rPr>
          <w:i/>
          <w:iCs/>
          <w:color w:val="000000" w:themeColor="text1"/>
        </w:rPr>
        <w:lastRenderedPageBreak/>
        <w:t xml:space="preserve">Social Services and Well-being (Wales) Act 2014, Section 130. </w:t>
      </w:r>
      <w:r>
        <w:rPr>
          <w:color w:val="000000" w:themeColor="text1"/>
        </w:rPr>
        <w:t xml:space="preserve">Available at: </w:t>
      </w:r>
      <w:hyperlink r:id="rId26" w:history="1">
        <w:r w:rsidRPr="0092407C">
          <w:rPr>
            <w:rStyle w:val="Hyperlink"/>
          </w:rPr>
          <w:t>https://www.legislation.gov.uk/anaw/2014/4/section/130</w:t>
        </w:r>
      </w:hyperlink>
      <w:r>
        <w:rPr>
          <w:color w:val="000000" w:themeColor="text1"/>
        </w:rPr>
        <w:t xml:space="preserve"> (Accessed: 3</w:t>
      </w:r>
      <w:r w:rsidRPr="00760B7C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</w:t>
      </w:r>
    </w:p>
    <w:p w14:paraId="7CD2CEA3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3E4E394D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United Nations Children’s Fund (2022) </w:t>
      </w:r>
      <w:r>
        <w:rPr>
          <w:i/>
          <w:iCs/>
          <w:color w:val="000000" w:themeColor="text1"/>
        </w:rPr>
        <w:t xml:space="preserve">The Right to Education: Introducing Articles 28 and 29. </w:t>
      </w:r>
      <w:r>
        <w:rPr>
          <w:color w:val="000000" w:themeColor="text1"/>
        </w:rPr>
        <w:t xml:space="preserve">Available at: </w:t>
      </w:r>
      <w:hyperlink r:id="rId27" w:history="1">
        <w:r w:rsidRPr="0092407C">
          <w:rPr>
            <w:rStyle w:val="Hyperlink"/>
          </w:rPr>
          <w:t>https://www.unicef.org.uk/rights-respecting-schools/the-rrsa/the-right-to-education/</w:t>
        </w:r>
      </w:hyperlink>
      <w:r>
        <w:rPr>
          <w:color w:val="000000" w:themeColor="text1"/>
        </w:rPr>
        <w:t xml:space="preserve"> (Accessed: 3</w:t>
      </w:r>
      <w:r w:rsidRPr="00C352C0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 </w:t>
      </w:r>
    </w:p>
    <w:p w14:paraId="59F92300" w14:textId="77777777" w:rsidR="00635075" w:rsidRDefault="00635075" w:rsidP="00635075">
      <w:pPr>
        <w:spacing w:line="276" w:lineRule="auto"/>
        <w:rPr>
          <w:color w:val="000000" w:themeColor="text1"/>
        </w:rPr>
      </w:pPr>
    </w:p>
    <w:p w14:paraId="45C0A3A5" w14:textId="77777777" w:rsidR="00635075" w:rsidRDefault="00635075" w:rsidP="00635075">
      <w:p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Wales Safeguarding Procedures (2022a) </w:t>
      </w:r>
      <w:r>
        <w:rPr>
          <w:i/>
          <w:iCs/>
          <w:color w:val="000000" w:themeColor="text1"/>
        </w:rPr>
        <w:t xml:space="preserve">All Wales Practice Guide: Safeguarding children affected by domestic abuse. </w:t>
      </w:r>
      <w:r>
        <w:rPr>
          <w:color w:val="000000" w:themeColor="text1"/>
        </w:rPr>
        <w:t xml:space="preserve">Available at: </w:t>
      </w:r>
      <w:hyperlink r:id="rId28" w:history="1">
        <w:r w:rsidRPr="0092407C">
          <w:rPr>
            <w:rStyle w:val="Hyperlink"/>
          </w:rPr>
          <w:t>https://www.safeguarding.wales/chi/c6/c6.p4.html</w:t>
        </w:r>
      </w:hyperlink>
      <w:r>
        <w:rPr>
          <w:color w:val="000000" w:themeColor="text1"/>
        </w:rPr>
        <w:t xml:space="preserve"> (Accessed: 3</w:t>
      </w:r>
      <w:r w:rsidRPr="00953FEA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</w:t>
      </w:r>
    </w:p>
    <w:p w14:paraId="0A52D952" w14:textId="77777777" w:rsidR="00635075" w:rsidRDefault="00635075" w:rsidP="00635075">
      <w:pPr>
        <w:rPr>
          <w:color w:val="000000" w:themeColor="text1"/>
        </w:rPr>
      </w:pPr>
    </w:p>
    <w:p w14:paraId="2767D33E" w14:textId="77777777" w:rsidR="00635075" w:rsidRPr="006A7906" w:rsidRDefault="00635075" w:rsidP="00635075">
      <w:pPr>
        <w:rPr>
          <w:color w:val="000000" w:themeColor="text1"/>
        </w:rPr>
      </w:pPr>
      <w:r>
        <w:rPr>
          <w:color w:val="000000" w:themeColor="text1"/>
        </w:rPr>
        <w:t xml:space="preserve">Wales Safeguarding Procedures (2022b) </w:t>
      </w:r>
      <w:r>
        <w:rPr>
          <w:i/>
          <w:iCs/>
          <w:color w:val="000000" w:themeColor="text1"/>
        </w:rPr>
        <w:t xml:space="preserve">The decision-making process at an initial child protection conference. </w:t>
      </w:r>
      <w:r>
        <w:rPr>
          <w:color w:val="000000" w:themeColor="text1"/>
        </w:rPr>
        <w:t xml:space="preserve">Available at: </w:t>
      </w:r>
      <w:hyperlink r:id="rId29" w:history="1">
        <w:r w:rsidRPr="0092407C">
          <w:rPr>
            <w:rStyle w:val="Hyperlink"/>
          </w:rPr>
          <w:t>https://www.safeguarding.wales/chi/c3pt2/c3pt2.p9.html</w:t>
        </w:r>
      </w:hyperlink>
      <w:r>
        <w:rPr>
          <w:color w:val="000000" w:themeColor="text1"/>
        </w:rPr>
        <w:t xml:space="preserve"> (Accessed: 3</w:t>
      </w:r>
      <w:r w:rsidRPr="006A7906">
        <w:rPr>
          <w:color w:val="000000" w:themeColor="text1"/>
          <w:vertAlign w:val="superscript"/>
        </w:rPr>
        <w:t>rd</w:t>
      </w:r>
      <w:r>
        <w:rPr>
          <w:color w:val="000000" w:themeColor="text1"/>
        </w:rPr>
        <w:t xml:space="preserve"> June 2022). </w:t>
      </w:r>
    </w:p>
    <w:p w14:paraId="551FAAB1" w14:textId="77777777" w:rsidR="00635075" w:rsidRDefault="00635075" w:rsidP="00635075">
      <w:pPr>
        <w:rPr>
          <w:color w:val="000000" w:themeColor="text1"/>
        </w:rPr>
      </w:pPr>
    </w:p>
    <w:p w14:paraId="3AE438D8" w14:textId="77777777" w:rsidR="00635075" w:rsidRDefault="00635075" w:rsidP="00635075">
      <w:pPr>
        <w:rPr>
          <w:color w:val="000000" w:themeColor="text1"/>
        </w:rPr>
      </w:pPr>
    </w:p>
    <w:p w14:paraId="5B6AF093" w14:textId="77777777" w:rsidR="00DD25D0" w:rsidRDefault="00DD25D0"/>
    <w:sectPr w:rsidR="00DD25D0" w:rsidSect="001A19A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5075"/>
    <w:rsid w:val="001646AA"/>
    <w:rsid w:val="001A19A6"/>
    <w:rsid w:val="00635075"/>
    <w:rsid w:val="00DD25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CEF555"/>
  <w15:chartTrackingRefBased/>
  <w15:docId w15:val="{47A125BA-A5E2-654E-92CB-DB25AAC0B6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507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3507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section/47" TargetMode="External"/><Relationship Id="rId13" Type="http://schemas.openxmlformats.org/officeDocument/2006/relationships/hyperlink" Target="https://www.legislation.gov.uk/ukpga/2021/17/section/1/enacted" TargetMode="External"/><Relationship Id="rId18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26" Type="http://schemas.openxmlformats.org/officeDocument/2006/relationships/hyperlink" Target="https://www.legislation.gov.uk/anaw/2014/4/section/130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legislation.gov.uk/ukpga/1984/60/section/24" TargetMode="External"/><Relationship Id="rId7" Type="http://schemas.openxmlformats.org/officeDocument/2006/relationships/hyperlink" Target="https://www.legislation.gov.uk/ukpga/1989/41/section/46" TargetMode="External"/><Relationship Id="rId12" Type="http://schemas.openxmlformats.org/officeDocument/2006/relationships/hyperlink" Target="https://assets.publishing.service.gov.uk/government/uploads/system/uploads/attachment_data/file/1021914/KCSIE_2021_September_guidance.pdf" TargetMode="External"/><Relationship Id="rId17" Type="http://schemas.openxmlformats.org/officeDocument/2006/relationships/hyperlink" Target="https://frg.org.uk/get-help-and-advice/what/child-protection/initial-child-protection-conference/" TargetMode="External"/><Relationship Id="rId25" Type="http://schemas.openxmlformats.org/officeDocument/2006/relationships/hyperlink" Target="https://www.legislation.gov.uk/anaw/2014/4/section/54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en/ukpga/1996/56/section/444" TargetMode="External"/><Relationship Id="rId20" Type="http://schemas.openxmlformats.org/officeDocument/2006/relationships/hyperlink" Target="https://www.nspcc.org.uk/what-is-child-abuse/types-of-abuse/neglect/" TargetMode="External"/><Relationship Id="rId29" Type="http://schemas.openxmlformats.org/officeDocument/2006/relationships/hyperlink" Target="https://www.safeguarding.wales/chi/c3pt2/c3pt2.p9.html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legislation.gov.uk/ukpga/1989/41/section/17" TargetMode="External"/><Relationship Id="rId11" Type="http://schemas.openxmlformats.org/officeDocument/2006/relationships/hyperlink" Target="https://www.legislation.gov.uk/ukpga/2018/12/section/35" TargetMode="External"/><Relationship Id="rId24" Type="http://schemas.openxmlformats.org/officeDocument/2006/relationships/hyperlink" Target="https://www.legislation.gov.uk/anaw/2014/4/section/21" TargetMode="External"/><Relationship Id="rId5" Type="http://schemas.openxmlformats.org/officeDocument/2006/relationships/hyperlink" Target="https://www.legislation.gov.uk/ukpga/2006/21/section/40" TargetMode="External"/><Relationship Id="rId15" Type="http://schemas.openxmlformats.org/officeDocument/2006/relationships/hyperlink" Target="https://www.legislation.gov.uk/ukpga/2021/17/section/28" TargetMode="External"/><Relationship Id="rId23" Type="http://schemas.openxmlformats.org/officeDocument/2006/relationships/hyperlink" Target="https://www.legislation.gov.uk/anaw/2014/4/part/3" TargetMode="External"/><Relationship Id="rId28" Type="http://schemas.openxmlformats.org/officeDocument/2006/relationships/hyperlink" Target="https://www.safeguarding.wales/chi/c6/c6.p4.html" TargetMode="External"/><Relationship Id="rId10" Type="http://schemas.openxmlformats.org/officeDocument/2006/relationships/hyperlink" Target="https://www.legislation.gov.uk/ukpga/Geo5/23-24/12/section/1" TargetMode="External"/><Relationship Id="rId19" Type="http://schemas.openxmlformats.org/officeDocument/2006/relationships/hyperlink" Target="https://www.legislation.gov.uk/ukpga/1983/20/section/1" TargetMode="External"/><Relationship Id="rId31" Type="http://schemas.openxmlformats.org/officeDocument/2006/relationships/theme" Target="theme/theme1.xml"/><Relationship Id="rId4" Type="http://schemas.openxmlformats.org/officeDocument/2006/relationships/hyperlink" Target="https://www.legislation.gov.uk/ukpga/2002/38/section/120" TargetMode="External"/><Relationship Id="rId9" Type="http://schemas.openxmlformats.org/officeDocument/2006/relationships/hyperlink" Target="https://www.legislation.gov.uk/ukpga/2004/31/section/10" TargetMode="External"/><Relationship Id="rId14" Type="http://schemas.openxmlformats.org/officeDocument/2006/relationships/hyperlink" Target="https://www.legislation.gov.uk/ukpga/2021/17/section/3/enacted" TargetMode="External"/><Relationship Id="rId22" Type="http://schemas.openxmlformats.org/officeDocument/2006/relationships/hyperlink" Target="https://www.legislation.gov.uk/ukpga/2015/9/section/76/enacted" TargetMode="External"/><Relationship Id="rId27" Type="http://schemas.openxmlformats.org/officeDocument/2006/relationships/hyperlink" Target="https://www.unicef.org.uk/rights-respecting-schools/the-rrsa/the-right-to-education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984</Words>
  <Characters>5614</Characters>
  <Application>Microsoft Office Word</Application>
  <DocSecurity>0</DocSecurity>
  <Lines>46</Lines>
  <Paragraphs>13</Paragraphs>
  <ScaleCrop>false</ScaleCrop>
  <Company/>
  <LinksUpToDate>false</LinksUpToDate>
  <CharactersWithSpaces>6585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Nikita Rees-Jones</dc:creator>
  <cp:keywords/>
  <dc:description/>
  <cp:lastModifiedBy>Nikita Rees-Jones</cp:lastModifiedBy>
  <cp:revision>1</cp:revision>
  <dcterms:created xsi:type="dcterms:W3CDTF">2022-07-08T09:27:00Z</dcterms:created>
  <dcterms:modified xsi:type="dcterms:W3CDTF">2022-07-08T09:28:00Z</dcterms:modified>
</cp:coreProperties>
</file>