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EAA0F" w14:textId="77777777" w:rsidR="00651988" w:rsidRDefault="00651988" w:rsidP="00650BB4">
      <w:pPr>
        <w:jc w:val="center"/>
        <w:rPr>
          <w:rFonts w:ascii="Arial" w:hAnsi="Arial" w:cs="Arial"/>
        </w:rPr>
      </w:pPr>
      <w:r>
        <w:rPr>
          <w:rFonts w:ascii="Arial" w:hAnsi="Arial" w:cs="Arial"/>
        </w:rPr>
        <w:t xml:space="preserve">Name: </w:t>
      </w:r>
      <w:r w:rsidR="000D4638" w:rsidRPr="00650BB4">
        <w:rPr>
          <w:rFonts w:ascii="Arial" w:hAnsi="Arial" w:cs="Arial"/>
        </w:rPr>
        <w:t>Ro</w:t>
      </w:r>
      <w:r>
        <w:rPr>
          <w:rFonts w:ascii="Arial" w:hAnsi="Arial" w:cs="Arial"/>
        </w:rPr>
        <w:t>semary</w:t>
      </w:r>
      <w:r w:rsidR="000D4638" w:rsidRPr="00650BB4">
        <w:rPr>
          <w:rFonts w:ascii="Arial" w:hAnsi="Arial" w:cs="Arial"/>
        </w:rPr>
        <w:t xml:space="preserve"> Bren</w:t>
      </w:r>
      <w:r w:rsidR="00650BB4" w:rsidRPr="00650BB4">
        <w:rPr>
          <w:rFonts w:ascii="Arial" w:hAnsi="Arial" w:cs="Arial"/>
        </w:rPr>
        <w:t>nan</w:t>
      </w:r>
      <w:r w:rsidR="00650BB4">
        <w:rPr>
          <w:rFonts w:ascii="Arial" w:hAnsi="Arial" w:cs="Arial"/>
        </w:rPr>
        <w:t xml:space="preserve"> </w:t>
      </w:r>
    </w:p>
    <w:p w14:paraId="7658E47D" w14:textId="3F5319CB" w:rsidR="00B80CDE" w:rsidRPr="00650BB4" w:rsidRDefault="00651988" w:rsidP="00650BB4">
      <w:pPr>
        <w:jc w:val="center"/>
        <w:rPr>
          <w:rFonts w:ascii="Arial" w:hAnsi="Arial" w:cs="Arial"/>
        </w:rPr>
      </w:pPr>
      <w:r>
        <w:rPr>
          <w:rFonts w:ascii="Arial" w:hAnsi="Arial" w:cs="Arial"/>
        </w:rPr>
        <w:t>Student Number:</w:t>
      </w:r>
      <w:r w:rsidR="00650BB4">
        <w:rPr>
          <w:rFonts w:ascii="Arial" w:hAnsi="Arial" w:cs="Arial"/>
        </w:rPr>
        <w:t xml:space="preserve"> </w:t>
      </w:r>
      <w:r>
        <w:rPr>
          <w:rFonts w:ascii="Arial" w:hAnsi="Arial" w:cs="Arial"/>
        </w:rPr>
        <w:t>2504749</w:t>
      </w:r>
    </w:p>
    <w:p w14:paraId="6602B6AC" w14:textId="77777777" w:rsidR="00651988" w:rsidRPr="00A17186" w:rsidRDefault="00B80CDE" w:rsidP="00651988">
      <w:pPr>
        <w:spacing w:line="360" w:lineRule="auto"/>
        <w:jc w:val="center"/>
        <w:rPr>
          <w:rFonts w:ascii="Arial" w:hAnsi="Arial" w:cs="Arial"/>
        </w:rPr>
      </w:pPr>
      <w:r w:rsidRPr="00650BB4">
        <w:rPr>
          <w:rFonts w:ascii="Arial" w:hAnsi="Arial" w:cs="Arial"/>
        </w:rPr>
        <w:t>Digital skills and research</w:t>
      </w:r>
      <w:r w:rsidR="00651988">
        <w:rPr>
          <w:rFonts w:ascii="Arial" w:hAnsi="Arial" w:cs="Arial"/>
        </w:rPr>
        <w:t xml:space="preserve"> - </w:t>
      </w:r>
      <w:r w:rsidR="00651988" w:rsidRPr="00A17186">
        <w:rPr>
          <w:rFonts w:ascii="Arial" w:hAnsi="Arial" w:cs="Arial"/>
        </w:rPr>
        <w:t>LCHS4007</w:t>
      </w:r>
    </w:p>
    <w:p w14:paraId="7658E47E" w14:textId="5927EEE9" w:rsidR="00B80CDE" w:rsidRPr="00650BB4" w:rsidRDefault="00651988" w:rsidP="00650BB4">
      <w:pPr>
        <w:jc w:val="center"/>
        <w:rPr>
          <w:rFonts w:ascii="Arial" w:hAnsi="Arial" w:cs="Arial"/>
        </w:rPr>
      </w:pPr>
      <w:r>
        <w:rPr>
          <w:rFonts w:ascii="Arial" w:hAnsi="Arial" w:cs="Arial"/>
        </w:rPr>
        <w:t xml:space="preserve">Lecturers Name </w:t>
      </w:r>
      <w:r w:rsidR="00916A29">
        <w:rPr>
          <w:rFonts w:ascii="Arial" w:hAnsi="Arial" w:cs="Arial"/>
        </w:rPr>
        <w:t>–</w:t>
      </w:r>
      <w:r>
        <w:rPr>
          <w:rFonts w:ascii="Arial" w:hAnsi="Arial" w:cs="Arial"/>
        </w:rPr>
        <w:t xml:space="preserve"> </w:t>
      </w:r>
      <w:proofErr w:type="spellStart"/>
      <w:r w:rsidR="00916A29">
        <w:rPr>
          <w:rFonts w:ascii="Arial" w:hAnsi="Arial" w:cs="Arial"/>
        </w:rPr>
        <w:t>masud</w:t>
      </w:r>
      <w:proofErr w:type="spellEnd"/>
      <w:r w:rsidR="00916A29">
        <w:rPr>
          <w:rFonts w:ascii="Arial" w:hAnsi="Arial" w:cs="Arial"/>
        </w:rPr>
        <w:t xml:space="preserve"> sidiqi</w:t>
      </w:r>
    </w:p>
    <w:p w14:paraId="7658E47F" w14:textId="77777777" w:rsidR="000D4638" w:rsidRDefault="000D4638">
      <w:pPr>
        <w:rPr>
          <w:rFonts w:ascii="Arial" w:hAnsi="Arial" w:cs="Arial"/>
          <w:b/>
        </w:rPr>
      </w:pPr>
    </w:p>
    <w:p w14:paraId="7658E480" w14:textId="77777777" w:rsidR="000D4638" w:rsidRDefault="000D4638">
      <w:pPr>
        <w:rPr>
          <w:rFonts w:ascii="Arial" w:hAnsi="Arial" w:cs="Arial"/>
          <w:b/>
        </w:rPr>
      </w:pPr>
    </w:p>
    <w:p w14:paraId="7658E481" w14:textId="77777777" w:rsidR="000D4638" w:rsidRDefault="000D4638">
      <w:pPr>
        <w:rPr>
          <w:rFonts w:ascii="Arial" w:hAnsi="Arial" w:cs="Arial"/>
          <w:b/>
        </w:rPr>
      </w:pPr>
    </w:p>
    <w:p w14:paraId="7658E482" w14:textId="77777777" w:rsidR="000D4638" w:rsidRDefault="000D4638">
      <w:pPr>
        <w:rPr>
          <w:rFonts w:ascii="Arial" w:hAnsi="Arial" w:cs="Arial"/>
          <w:b/>
        </w:rPr>
      </w:pPr>
    </w:p>
    <w:p w14:paraId="7658E483" w14:textId="77777777" w:rsidR="000D4638" w:rsidRDefault="000D4638">
      <w:pPr>
        <w:rPr>
          <w:rFonts w:ascii="Arial" w:hAnsi="Arial" w:cs="Arial"/>
          <w:b/>
        </w:rPr>
      </w:pPr>
    </w:p>
    <w:p w14:paraId="7658E484" w14:textId="77777777" w:rsidR="000D4638" w:rsidRDefault="000D4638">
      <w:pPr>
        <w:rPr>
          <w:rFonts w:ascii="Arial" w:hAnsi="Arial" w:cs="Arial"/>
          <w:b/>
        </w:rPr>
      </w:pPr>
    </w:p>
    <w:p w14:paraId="7658E485" w14:textId="77777777" w:rsidR="000D4638" w:rsidRDefault="000D4638">
      <w:pPr>
        <w:rPr>
          <w:rFonts w:ascii="Arial" w:hAnsi="Arial" w:cs="Arial"/>
          <w:b/>
        </w:rPr>
      </w:pPr>
    </w:p>
    <w:p w14:paraId="7658E486" w14:textId="77777777" w:rsidR="000D4638" w:rsidRDefault="000D4638">
      <w:pPr>
        <w:rPr>
          <w:rFonts w:ascii="Arial" w:hAnsi="Arial" w:cs="Arial"/>
          <w:b/>
        </w:rPr>
      </w:pPr>
    </w:p>
    <w:p w14:paraId="7658E487" w14:textId="77777777" w:rsidR="000D4638" w:rsidRDefault="000D4638">
      <w:pPr>
        <w:rPr>
          <w:rFonts w:ascii="Arial" w:hAnsi="Arial" w:cs="Arial"/>
          <w:b/>
        </w:rPr>
      </w:pPr>
    </w:p>
    <w:p w14:paraId="7658E488" w14:textId="77777777" w:rsidR="000D4638" w:rsidRDefault="000D4638">
      <w:pPr>
        <w:rPr>
          <w:rFonts w:ascii="Arial" w:hAnsi="Arial" w:cs="Arial"/>
          <w:b/>
        </w:rPr>
      </w:pPr>
    </w:p>
    <w:p w14:paraId="7658E489" w14:textId="77777777" w:rsidR="000D4638" w:rsidRDefault="000D4638">
      <w:pPr>
        <w:rPr>
          <w:rFonts w:ascii="Arial" w:hAnsi="Arial" w:cs="Arial"/>
          <w:b/>
        </w:rPr>
      </w:pPr>
    </w:p>
    <w:p w14:paraId="7658E48A" w14:textId="77777777" w:rsidR="000D4638" w:rsidRDefault="000D4638">
      <w:pPr>
        <w:rPr>
          <w:rFonts w:ascii="Arial" w:hAnsi="Arial" w:cs="Arial"/>
          <w:b/>
        </w:rPr>
      </w:pPr>
    </w:p>
    <w:p w14:paraId="7658E48B" w14:textId="77777777" w:rsidR="000D4638" w:rsidRDefault="000D4638">
      <w:pPr>
        <w:rPr>
          <w:rFonts w:ascii="Arial" w:hAnsi="Arial" w:cs="Arial"/>
          <w:b/>
        </w:rPr>
      </w:pPr>
    </w:p>
    <w:p w14:paraId="7658E48C" w14:textId="77777777" w:rsidR="000D4638" w:rsidRDefault="000D4638">
      <w:pPr>
        <w:rPr>
          <w:rFonts w:ascii="Arial" w:hAnsi="Arial" w:cs="Arial"/>
          <w:b/>
        </w:rPr>
      </w:pPr>
    </w:p>
    <w:p w14:paraId="7658E48D" w14:textId="77777777" w:rsidR="000D4638" w:rsidRDefault="000D4638">
      <w:pPr>
        <w:rPr>
          <w:rFonts w:ascii="Arial" w:hAnsi="Arial" w:cs="Arial"/>
          <w:b/>
        </w:rPr>
      </w:pPr>
    </w:p>
    <w:p w14:paraId="7658E48E" w14:textId="77777777" w:rsidR="000D4638" w:rsidRDefault="000D4638">
      <w:pPr>
        <w:rPr>
          <w:rFonts w:ascii="Arial" w:hAnsi="Arial" w:cs="Arial"/>
          <w:b/>
        </w:rPr>
      </w:pPr>
    </w:p>
    <w:p w14:paraId="7658E48F" w14:textId="77777777" w:rsidR="000D4638" w:rsidRDefault="000D4638">
      <w:pPr>
        <w:rPr>
          <w:rFonts w:ascii="Arial" w:hAnsi="Arial" w:cs="Arial"/>
          <w:b/>
        </w:rPr>
      </w:pPr>
    </w:p>
    <w:p w14:paraId="7658E490" w14:textId="77777777" w:rsidR="000D4638" w:rsidRDefault="000D4638">
      <w:pPr>
        <w:rPr>
          <w:rFonts w:ascii="Arial" w:hAnsi="Arial" w:cs="Arial"/>
          <w:b/>
        </w:rPr>
      </w:pPr>
    </w:p>
    <w:p w14:paraId="7658E491" w14:textId="77777777" w:rsidR="000D4638" w:rsidRDefault="000D4638">
      <w:pPr>
        <w:rPr>
          <w:rFonts w:ascii="Arial" w:hAnsi="Arial" w:cs="Arial"/>
          <w:b/>
        </w:rPr>
      </w:pPr>
    </w:p>
    <w:p w14:paraId="7658E492" w14:textId="77777777" w:rsidR="000D4638" w:rsidRDefault="000D4638">
      <w:pPr>
        <w:rPr>
          <w:rFonts w:ascii="Arial" w:hAnsi="Arial" w:cs="Arial"/>
          <w:b/>
        </w:rPr>
      </w:pPr>
    </w:p>
    <w:p w14:paraId="7658E493" w14:textId="77777777" w:rsidR="000D4638" w:rsidRDefault="000D4638">
      <w:pPr>
        <w:rPr>
          <w:rFonts w:ascii="Arial" w:hAnsi="Arial" w:cs="Arial"/>
          <w:b/>
        </w:rPr>
      </w:pPr>
    </w:p>
    <w:p w14:paraId="7658E494" w14:textId="77777777" w:rsidR="000D4638" w:rsidRDefault="000D4638">
      <w:pPr>
        <w:rPr>
          <w:rFonts w:ascii="Arial" w:hAnsi="Arial" w:cs="Arial"/>
          <w:b/>
        </w:rPr>
      </w:pPr>
    </w:p>
    <w:p w14:paraId="7658E495" w14:textId="77777777" w:rsidR="000D4638" w:rsidRDefault="000D4638">
      <w:pPr>
        <w:rPr>
          <w:rFonts w:ascii="Arial" w:hAnsi="Arial" w:cs="Arial"/>
          <w:b/>
        </w:rPr>
      </w:pPr>
    </w:p>
    <w:p w14:paraId="7658E496" w14:textId="77777777" w:rsidR="000D4638" w:rsidRDefault="000D4638">
      <w:pPr>
        <w:rPr>
          <w:rFonts w:ascii="Arial" w:hAnsi="Arial" w:cs="Arial"/>
          <w:b/>
        </w:rPr>
      </w:pPr>
    </w:p>
    <w:p w14:paraId="7658E497" w14:textId="77777777" w:rsidR="000D4638" w:rsidRDefault="000D4638">
      <w:pPr>
        <w:rPr>
          <w:rFonts w:ascii="Arial" w:hAnsi="Arial" w:cs="Arial"/>
          <w:b/>
        </w:rPr>
      </w:pPr>
    </w:p>
    <w:p w14:paraId="7658E498" w14:textId="77777777" w:rsidR="000D4638" w:rsidRDefault="000D4638">
      <w:pPr>
        <w:rPr>
          <w:rFonts w:ascii="Arial" w:hAnsi="Arial" w:cs="Arial"/>
          <w:b/>
        </w:rPr>
      </w:pPr>
    </w:p>
    <w:p w14:paraId="7658E499" w14:textId="77777777" w:rsidR="00B80CDE" w:rsidRPr="00650BB4" w:rsidRDefault="00B80CDE" w:rsidP="00650BB4">
      <w:pPr>
        <w:spacing w:line="360" w:lineRule="auto"/>
        <w:rPr>
          <w:rFonts w:ascii="Arial" w:hAnsi="Arial" w:cs="Arial"/>
          <w:b/>
          <w:u w:val="single"/>
        </w:rPr>
      </w:pPr>
      <w:r w:rsidRPr="00650BB4">
        <w:rPr>
          <w:rFonts w:ascii="Arial" w:hAnsi="Arial" w:cs="Arial"/>
          <w:b/>
          <w:u w:val="single"/>
        </w:rPr>
        <w:t xml:space="preserve">Introduction </w:t>
      </w:r>
    </w:p>
    <w:p w14:paraId="7658E49B" w14:textId="1774E86E" w:rsidR="00E72AE2" w:rsidRPr="00650BB4" w:rsidRDefault="00EF35C7" w:rsidP="00650BB4">
      <w:pPr>
        <w:spacing w:line="360" w:lineRule="auto"/>
        <w:rPr>
          <w:rFonts w:ascii="Arial" w:hAnsi="Arial" w:cs="Arial"/>
          <w:b/>
        </w:rPr>
      </w:pPr>
      <w:r w:rsidRPr="00650BB4">
        <w:rPr>
          <w:rFonts w:ascii="Arial" w:hAnsi="Arial" w:cs="Arial"/>
        </w:rPr>
        <w:t xml:space="preserve">Stress is a critical challenge for mental health nurses in the United Kingdom, who work in demanding environments balancing therapeutic care with risk management. Chronic understaffing, workplace violence, and limited managerial support contribute to high levels of burnout and compassion fatigue. These pressures not only undermine </w:t>
      </w:r>
      <w:proofErr w:type="gramStart"/>
      <w:r w:rsidRPr="00650BB4">
        <w:rPr>
          <w:rFonts w:ascii="Arial" w:hAnsi="Arial" w:cs="Arial"/>
        </w:rPr>
        <w:t>nurses</w:t>
      </w:r>
      <w:proofErr w:type="gramEnd"/>
      <w:r w:rsidRPr="00650BB4">
        <w:rPr>
          <w:rFonts w:ascii="Arial" w:hAnsi="Arial" w:cs="Arial"/>
        </w:rPr>
        <w:t xml:space="preserve"> wellbeing but also compromise patient safety and service quality. Organisational inequalities, including discrimination and restricted career progression, further intensify the problem. Understanding how stress affects this workforce is essential for safeguarding both staff and service users. This report examines the issue, justifies research, and evaluates evidence to inform effective interventions.</w:t>
      </w:r>
    </w:p>
    <w:p w14:paraId="7658E49C" w14:textId="77777777" w:rsidR="00B80CDE" w:rsidRPr="00650BB4" w:rsidRDefault="00B80CDE" w:rsidP="00650BB4">
      <w:pPr>
        <w:spacing w:line="360" w:lineRule="auto"/>
        <w:rPr>
          <w:rFonts w:ascii="Arial" w:eastAsia="Aptos" w:hAnsi="Arial" w:cs="Arial"/>
          <w:b/>
          <w:bCs/>
          <w:kern w:val="2"/>
        </w:rPr>
      </w:pPr>
      <w:r w:rsidRPr="00650BB4">
        <w:rPr>
          <w:rFonts w:ascii="Arial" w:hAnsi="Arial" w:cs="Arial"/>
          <w:b/>
          <w:bCs/>
        </w:rPr>
        <w:t>Task 1 -</w:t>
      </w:r>
      <w:r w:rsidRPr="00650BB4">
        <w:rPr>
          <w:rFonts w:ascii="Arial" w:hAnsi="Arial" w:cs="Arial"/>
        </w:rPr>
        <w:t xml:space="preserve"> </w:t>
      </w:r>
      <w:r w:rsidRPr="00650BB4">
        <w:rPr>
          <w:rFonts w:ascii="Arial" w:eastAsia="Aptos" w:hAnsi="Arial" w:cs="Arial"/>
          <w:b/>
          <w:bCs/>
          <w:kern w:val="2"/>
        </w:rPr>
        <w:t>Research Topic</w:t>
      </w:r>
      <w:r w:rsidR="00E72AE2" w:rsidRPr="00650BB4">
        <w:rPr>
          <w:rFonts w:ascii="Arial" w:eastAsia="Aptos" w:hAnsi="Arial" w:cs="Arial"/>
          <w:b/>
          <w:bCs/>
          <w:kern w:val="2"/>
        </w:rPr>
        <w:t xml:space="preserve"> – How stress affects the wellbeing of care workers in the UK.</w:t>
      </w:r>
    </w:p>
    <w:p w14:paraId="15F2DE53" w14:textId="3F89BE87" w:rsidR="009C590A" w:rsidRPr="005C6B27" w:rsidRDefault="009C590A" w:rsidP="00650BB4">
      <w:pPr>
        <w:spacing w:line="360" w:lineRule="auto"/>
        <w:rPr>
          <w:rFonts w:ascii="Arial" w:hAnsi="Arial" w:cs="Arial"/>
        </w:rPr>
      </w:pPr>
      <w:r w:rsidRPr="005C6B27">
        <w:rPr>
          <w:rFonts w:ascii="Arial" w:hAnsi="Arial" w:cs="Arial"/>
        </w:rPr>
        <w:t xml:space="preserve">Mental health nurses in the United Kingdom face distinctive stressors that make their professional experiences particularly challenging. Their role requires therapeutic engagement with patients while simultaneously managing behaviours that may be unpredictable or violent. This dual responsibility places them under constant emotional and psychological strain. </w:t>
      </w:r>
      <w:r w:rsidR="0052387A" w:rsidRPr="00650BB4">
        <w:rPr>
          <w:rFonts w:ascii="Arial" w:hAnsi="Arial" w:cs="Arial"/>
        </w:rPr>
        <w:t xml:space="preserve">Kirby (2025) </w:t>
      </w:r>
      <w:r w:rsidRPr="005C6B27">
        <w:rPr>
          <w:rFonts w:ascii="Arial" w:hAnsi="Arial" w:cs="Arial"/>
        </w:rPr>
        <w:t>shows that mental health nurses consistently report some of the highest levels of workplace stress across the nursing profession, with contributing factors including chronic understaffing, exposure to workplace violence, and insufficient managerial support. These conditions create an environment where nurses are expected to deliver high-quality care under pressure, often with limited resources and inadequate recognition.</w:t>
      </w:r>
    </w:p>
    <w:p w14:paraId="2147C270" w14:textId="7185EA3F" w:rsidR="009C590A" w:rsidRPr="005C6B27" w:rsidRDefault="009C590A" w:rsidP="00650BB4">
      <w:pPr>
        <w:spacing w:line="360" w:lineRule="auto"/>
        <w:rPr>
          <w:rFonts w:ascii="Arial" w:hAnsi="Arial" w:cs="Arial"/>
        </w:rPr>
      </w:pPr>
      <w:r w:rsidRPr="005C6B27">
        <w:rPr>
          <w:rFonts w:ascii="Arial" w:hAnsi="Arial" w:cs="Arial"/>
        </w:rPr>
        <w:t xml:space="preserve">Stress in this context does not only affect the nurses themselves but also has wider implications for the quality of care delivered to patients. Burnout and compassion fatigue compromise therapeutic relationships and continuity of support, leading to poorer patient outcomes and increased risk of errors. Stress also impacts multidisciplinary teams, as strained staff may struggle to collaborate effectively or maintain resilience in high-pressure situations. The sustainability of NHS mental health services is therefore directly linked to the wellbeing of its nursing workforce, making stress a systemic issue rather than an individual one </w:t>
      </w:r>
      <w:r w:rsidR="0052387A" w:rsidRPr="00650BB4">
        <w:rPr>
          <w:rFonts w:ascii="Arial" w:hAnsi="Arial" w:cs="Arial"/>
        </w:rPr>
        <w:t>(Kirby, 2025).</w:t>
      </w:r>
    </w:p>
    <w:p w14:paraId="1C552B3E" w14:textId="1E067BC8" w:rsidR="009C590A" w:rsidRPr="005C6B27" w:rsidRDefault="009C590A" w:rsidP="00650BB4">
      <w:pPr>
        <w:spacing w:line="360" w:lineRule="auto"/>
        <w:rPr>
          <w:rFonts w:ascii="Arial" w:hAnsi="Arial" w:cs="Arial"/>
        </w:rPr>
      </w:pPr>
      <w:r w:rsidRPr="005C6B27">
        <w:rPr>
          <w:rFonts w:ascii="Arial" w:hAnsi="Arial" w:cs="Arial"/>
        </w:rPr>
        <w:t xml:space="preserve">Research into stress among mental health nurses is urgently required. The wellbeing of this workforce directly influences patient safety and therapeutic effectiveness. Nurses </w:t>
      </w:r>
      <w:r w:rsidRPr="005C6B27">
        <w:rPr>
          <w:rFonts w:ascii="Arial" w:hAnsi="Arial" w:cs="Arial"/>
        </w:rPr>
        <w:lastRenderedPageBreak/>
        <w:t>overwhelmed by stress are more likely to experience absenteeism, reduced productivity, and disengagement, which disrupts continuity of care. The NHS is already facing significant challenges in retaining staff, with high turnover rates reported across nursing specialisms. Mental health services</w:t>
      </w:r>
      <w:r w:rsidRPr="00650BB4">
        <w:rPr>
          <w:rFonts w:ascii="Arial" w:hAnsi="Arial" w:cs="Arial"/>
        </w:rPr>
        <w:t xml:space="preserve"> are</w:t>
      </w:r>
      <w:r w:rsidRPr="005C6B27">
        <w:rPr>
          <w:rFonts w:ascii="Arial" w:hAnsi="Arial" w:cs="Arial"/>
        </w:rPr>
        <w:t xml:space="preserve"> under pressure due to rising demand and limited resources. Research that identifies the causes and impacts of stress can inform evidence-based interventions aimed at improving retention and reducing turnover.</w:t>
      </w:r>
    </w:p>
    <w:p w14:paraId="0A6898F5" w14:textId="2F180C80" w:rsidR="009C590A" w:rsidRPr="005C6B27" w:rsidRDefault="009C590A" w:rsidP="00650BB4">
      <w:pPr>
        <w:spacing w:line="360" w:lineRule="auto"/>
        <w:rPr>
          <w:rFonts w:ascii="Arial" w:hAnsi="Arial" w:cs="Arial"/>
        </w:rPr>
      </w:pPr>
      <w:r w:rsidRPr="005C6B27">
        <w:rPr>
          <w:rFonts w:ascii="Arial" w:hAnsi="Arial" w:cs="Arial"/>
        </w:rPr>
        <w:t xml:space="preserve">Stress is not only a matter of workload but also of organisational culture and systemic inequalities. The NHS Workforce Race Equality Standard Report documents disparities in workplace experiences, including stress and burnout, among NHS staff. Mental health nurses from minority ethnic backgrounds often report higher levels of discrimination, fewer opportunities for career progression, and greater exposure to workplace hostility. These factors compound stress and highlight the need for research that considers both structural and cultural dimensions. Without such research, interventions risk being superficial, addressing symptoms rather than root causes </w:t>
      </w:r>
      <w:r w:rsidR="0052387A" w:rsidRPr="00650BB4">
        <w:rPr>
          <w:rFonts w:ascii="Arial" w:hAnsi="Arial" w:cs="Arial"/>
        </w:rPr>
        <w:t>(NHS England, 2024)</w:t>
      </w:r>
      <w:r w:rsidRPr="005C6B27">
        <w:rPr>
          <w:rFonts w:ascii="Arial" w:hAnsi="Arial" w:cs="Arial"/>
        </w:rPr>
        <w:t>.</w:t>
      </w:r>
    </w:p>
    <w:p w14:paraId="2B135C2A" w14:textId="78077E0B" w:rsidR="009C590A" w:rsidRPr="00650BB4" w:rsidRDefault="00650BB4" w:rsidP="00650BB4">
      <w:pPr>
        <w:spacing w:line="360" w:lineRule="auto"/>
        <w:rPr>
          <w:rFonts w:ascii="Arial" w:hAnsi="Arial" w:cs="Arial"/>
        </w:rPr>
      </w:pPr>
      <w:r w:rsidRPr="00650BB4">
        <w:rPr>
          <w:rFonts w:ascii="Arial" w:hAnsi="Arial" w:cs="Arial"/>
        </w:rPr>
        <w:t xml:space="preserve">Kirby (2025) </w:t>
      </w:r>
      <w:r w:rsidR="009A1929" w:rsidRPr="00650BB4">
        <w:rPr>
          <w:rFonts w:ascii="Arial" w:hAnsi="Arial" w:cs="Arial"/>
        </w:rPr>
        <w:t>highlights that mental health nurses report some of the highest levels of workplace stress across nursing specialisms, with contributing factors including understaffing, workplace violence, and lack of managerial support. This source is particularly valuable as it provides quantitative evidence of stress levels and systemic issues, offering authoritative, profession-specific data that strengthens research into workforce wellbeing.</w:t>
      </w:r>
    </w:p>
    <w:p w14:paraId="0740D92D" w14:textId="53D05126" w:rsidR="009C590A" w:rsidRPr="00650BB4" w:rsidRDefault="009A1929" w:rsidP="00650BB4">
      <w:pPr>
        <w:spacing w:line="360" w:lineRule="auto"/>
        <w:rPr>
          <w:rFonts w:ascii="Arial" w:hAnsi="Arial" w:cs="Arial"/>
        </w:rPr>
      </w:pPr>
      <w:r w:rsidRPr="00650BB4">
        <w:rPr>
          <w:rFonts w:ascii="Arial" w:hAnsi="Arial" w:cs="Arial"/>
        </w:rPr>
        <w:t xml:space="preserve">Complementing this, </w:t>
      </w:r>
      <w:r w:rsidR="0052387A" w:rsidRPr="00650BB4">
        <w:rPr>
          <w:rFonts w:ascii="Arial" w:hAnsi="Arial" w:cs="Arial"/>
        </w:rPr>
        <w:t xml:space="preserve">The NHS England (2024) </w:t>
      </w:r>
      <w:r w:rsidRPr="00650BB4">
        <w:rPr>
          <w:rFonts w:ascii="Arial" w:hAnsi="Arial" w:cs="Arial"/>
        </w:rPr>
        <w:t>documents disparities in workplace experiences, including stress and burnout, among NHS staff, with a particular focus on mental health services. It reveals how discrimination and limited career progression opportunities compound stress, situating the issue within broader organisational and cultural contexts. This source adds depth to the research by linking stress not only to workload but also to structural inequalities, ensuring a more comprehensive understanding of the problem.</w:t>
      </w:r>
    </w:p>
    <w:p w14:paraId="4BC32E1A" w14:textId="25504B99" w:rsidR="009C590A" w:rsidRPr="00650BB4" w:rsidRDefault="009A1929" w:rsidP="00650BB4">
      <w:pPr>
        <w:spacing w:line="360" w:lineRule="auto"/>
        <w:rPr>
          <w:rFonts w:ascii="Arial" w:hAnsi="Arial" w:cs="Arial"/>
        </w:rPr>
      </w:pPr>
      <w:r w:rsidRPr="00650BB4">
        <w:rPr>
          <w:rFonts w:ascii="Arial" w:hAnsi="Arial" w:cs="Arial"/>
        </w:rPr>
        <w:t>Finally, the Society of Occupational Medicine Factsheet on Stress and Burnout in Health Professionals Kinman &amp; Grant</w:t>
      </w:r>
      <w:r w:rsidR="0052387A" w:rsidRPr="00650BB4">
        <w:rPr>
          <w:rFonts w:ascii="Arial" w:hAnsi="Arial" w:cs="Arial"/>
        </w:rPr>
        <w:t xml:space="preserve"> (</w:t>
      </w:r>
      <w:r w:rsidRPr="00650BB4">
        <w:rPr>
          <w:rFonts w:ascii="Arial" w:hAnsi="Arial" w:cs="Arial"/>
        </w:rPr>
        <w:t xml:space="preserve">2021) outlines occupational risk factors such as emotional demands, lack of autonomy, and poor work-life balance, while also offering recommendations for interventions including resilience training and organisational change. Although not exclusive to mental health nurses, its insights are highly transferable and applicable to their roles, bridging academic research with practical solutions. </w:t>
      </w:r>
    </w:p>
    <w:p w14:paraId="112EE048" w14:textId="2B1CBC59" w:rsidR="009C590A" w:rsidRPr="005C6B27" w:rsidRDefault="009C590A" w:rsidP="00650BB4">
      <w:pPr>
        <w:spacing w:line="360" w:lineRule="auto"/>
        <w:rPr>
          <w:rFonts w:ascii="Arial" w:hAnsi="Arial" w:cs="Arial"/>
        </w:rPr>
      </w:pPr>
      <w:r w:rsidRPr="005C6B27">
        <w:rPr>
          <w:rFonts w:ascii="Arial" w:hAnsi="Arial" w:cs="Arial"/>
        </w:rPr>
        <w:t xml:space="preserve">Taken together, these sources provide a robust evidence base for research into stress among mental health nurses. </w:t>
      </w:r>
      <w:r w:rsidR="00650BB4" w:rsidRPr="00650BB4">
        <w:rPr>
          <w:rFonts w:ascii="Arial" w:hAnsi="Arial" w:cs="Arial"/>
        </w:rPr>
        <w:t xml:space="preserve">Kirby </w:t>
      </w:r>
      <w:r w:rsidRPr="005C6B27">
        <w:rPr>
          <w:rFonts w:ascii="Arial" w:hAnsi="Arial" w:cs="Arial"/>
        </w:rPr>
        <w:t xml:space="preserve">offers quantitative data on prevalence and contributing factors, the NHS Workforce Race Equality Standard Report situates stress within </w:t>
      </w:r>
      <w:r w:rsidRPr="005C6B27">
        <w:rPr>
          <w:rFonts w:ascii="Arial" w:hAnsi="Arial" w:cs="Arial"/>
        </w:rPr>
        <w:lastRenderedPageBreak/>
        <w:t>organisational and cultural contexts, and the Society of Occupational Medicine factsheet provides practical guidance for interventions. By integrating these perspectives, research can move beyond description to develop evidence-based strategies that address both the causes and consequences of stress. This holistic approach is essential for supporting the wellbeing of mental health nurses and ensuring the sustainability of mental health services in the UK.</w:t>
      </w:r>
    </w:p>
    <w:p w14:paraId="0AEA6380" w14:textId="77777777" w:rsidR="005C6B27" w:rsidRPr="00650BB4" w:rsidRDefault="005C6B27" w:rsidP="00650BB4">
      <w:pPr>
        <w:spacing w:line="360" w:lineRule="auto"/>
        <w:rPr>
          <w:rFonts w:ascii="Arial" w:hAnsi="Arial" w:cs="Arial"/>
        </w:rPr>
      </w:pPr>
    </w:p>
    <w:p w14:paraId="7658E4A0" w14:textId="511BE0D1" w:rsidR="00B80CDE" w:rsidRPr="00650BB4" w:rsidRDefault="000D4638" w:rsidP="00650BB4">
      <w:pPr>
        <w:spacing w:line="360" w:lineRule="auto"/>
        <w:rPr>
          <w:rFonts w:ascii="Arial" w:eastAsia="Aptos" w:hAnsi="Arial" w:cs="Arial"/>
          <w:b/>
          <w:bCs/>
          <w:kern w:val="2"/>
          <w:u w:val="single"/>
        </w:rPr>
      </w:pPr>
      <w:r w:rsidRPr="00650BB4">
        <w:rPr>
          <w:rFonts w:ascii="Arial" w:hAnsi="Arial" w:cs="Arial"/>
          <w:b/>
          <w:bCs/>
          <w:u w:val="single"/>
        </w:rPr>
        <w:t xml:space="preserve"> Task </w:t>
      </w:r>
      <w:r w:rsidR="00B80CDE" w:rsidRPr="00650BB4">
        <w:rPr>
          <w:rFonts w:ascii="Arial" w:hAnsi="Arial" w:cs="Arial"/>
          <w:b/>
          <w:bCs/>
          <w:u w:val="single"/>
        </w:rPr>
        <w:t xml:space="preserve">2 - </w:t>
      </w:r>
      <w:r w:rsidR="00B80CDE" w:rsidRPr="00650BB4">
        <w:rPr>
          <w:rFonts w:ascii="Arial" w:eastAsia="Aptos" w:hAnsi="Arial" w:cs="Arial"/>
          <w:b/>
          <w:bCs/>
          <w:kern w:val="2"/>
          <w:u w:val="single"/>
        </w:rPr>
        <w:t>Research Methodologies</w:t>
      </w:r>
    </w:p>
    <w:p w14:paraId="041E7367" w14:textId="20A869F7" w:rsidR="008C0B69" w:rsidRPr="008C0B69" w:rsidRDefault="008C0B69" w:rsidP="00650BB4">
      <w:pPr>
        <w:spacing w:line="360" w:lineRule="auto"/>
        <w:rPr>
          <w:rFonts w:ascii="Arial" w:eastAsia="Aptos" w:hAnsi="Arial" w:cs="Arial"/>
          <w:bCs/>
          <w:kern w:val="2"/>
        </w:rPr>
      </w:pPr>
      <w:r w:rsidRPr="008C0B69">
        <w:rPr>
          <w:rFonts w:ascii="Arial" w:eastAsia="Aptos" w:hAnsi="Arial" w:cs="Arial"/>
          <w:bCs/>
          <w:kern w:val="2"/>
        </w:rPr>
        <w:t>Quantitative and qualitative research are two distinct approaches to gathering and analysing data. Quantitative research focuses on numerical evidence, using structured methods such as surveys, experiments, and large sample sizes to produce results that can be generalised. In contrast, qualitative research explores meanings, experiences, and perspectives through interviews, focus groups, or observation. While quantitative research tests hypotheses and establishes measurable relationships, qualitative research seeks to understand complexity and human experiences</w:t>
      </w:r>
      <w:r w:rsidR="009B2F71" w:rsidRPr="00650BB4">
        <w:rPr>
          <w:rFonts w:ascii="Arial" w:eastAsia="Aptos" w:hAnsi="Arial" w:cs="Arial"/>
          <w:bCs/>
          <w:kern w:val="2"/>
        </w:rPr>
        <w:t xml:space="preserve"> (McLeod, 2025).</w:t>
      </w:r>
    </w:p>
    <w:p w14:paraId="1F3DFAD4" w14:textId="77A158CD" w:rsidR="008C0B69" w:rsidRPr="008C0B69" w:rsidRDefault="008C0B69" w:rsidP="00650BB4">
      <w:pPr>
        <w:spacing w:line="360" w:lineRule="auto"/>
        <w:rPr>
          <w:rFonts w:ascii="Arial" w:eastAsia="Aptos" w:hAnsi="Arial" w:cs="Arial"/>
          <w:bCs/>
          <w:kern w:val="2"/>
        </w:rPr>
      </w:pPr>
      <w:r w:rsidRPr="008C0B69">
        <w:rPr>
          <w:rFonts w:ascii="Arial" w:eastAsia="Aptos" w:hAnsi="Arial" w:cs="Arial"/>
          <w:bCs/>
          <w:kern w:val="2"/>
        </w:rPr>
        <w:t>For th</w:t>
      </w:r>
      <w:r w:rsidRPr="00650BB4">
        <w:rPr>
          <w:rFonts w:ascii="Arial" w:eastAsia="Aptos" w:hAnsi="Arial" w:cs="Arial"/>
          <w:bCs/>
          <w:kern w:val="2"/>
        </w:rPr>
        <w:t>e research</w:t>
      </w:r>
      <w:r w:rsidRPr="008C0B69">
        <w:rPr>
          <w:rFonts w:ascii="Arial" w:eastAsia="Aptos" w:hAnsi="Arial" w:cs="Arial"/>
          <w:bCs/>
          <w:kern w:val="2"/>
        </w:rPr>
        <w:t xml:space="preserve"> on stress and wellbeing among mental health nurses in the UK,</w:t>
      </w:r>
      <w:r w:rsidRPr="00650BB4">
        <w:rPr>
          <w:rFonts w:ascii="Arial" w:eastAsia="Aptos" w:hAnsi="Arial" w:cs="Arial"/>
          <w:bCs/>
          <w:kern w:val="2"/>
        </w:rPr>
        <w:t xml:space="preserve"> using </w:t>
      </w:r>
      <w:r w:rsidRPr="008C0B69">
        <w:rPr>
          <w:rFonts w:ascii="Arial" w:eastAsia="Aptos" w:hAnsi="Arial" w:cs="Arial"/>
          <w:kern w:val="2"/>
        </w:rPr>
        <w:t>mixed</w:t>
      </w:r>
      <w:r w:rsidRPr="008C0B69">
        <w:rPr>
          <w:rFonts w:ascii="Arial" w:eastAsia="Aptos" w:hAnsi="Arial" w:cs="Arial"/>
          <w:kern w:val="2"/>
        </w:rPr>
        <w:noBreakHyphen/>
        <w:t>methods approach</w:t>
      </w:r>
      <w:r w:rsidRPr="008C0B69">
        <w:rPr>
          <w:rFonts w:ascii="Arial" w:eastAsia="Aptos" w:hAnsi="Arial" w:cs="Arial"/>
          <w:bCs/>
          <w:kern w:val="2"/>
        </w:rPr>
        <w:t xml:space="preserve"> w</w:t>
      </w:r>
      <w:r w:rsidRPr="00650BB4">
        <w:rPr>
          <w:rFonts w:ascii="Arial" w:eastAsia="Aptos" w:hAnsi="Arial" w:cs="Arial"/>
          <w:bCs/>
          <w:kern w:val="2"/>
        </w:rPr>
        <w:t>ould</w:t>
      </w:r>
      <w:r w:rsidRPr="008C0B69">
        <w:rPr>
          <w:rFonts w:ascii="Arial" w:eastAsia="Aptos" w:hAnsi="Arial" w:cs="Arial"/>
          <w:bCs/>
          <w:kern w:val="2"/>
        </w:rPr>
        <w:t xml:space="preserve"> be </w:t>
      </w:r>
      <w:r w:rsidRPr="00650BB4">
        <w:rPr>
          <w:rFonts w:ascii="Arial" w:eastAsia="Aptos" w:hAnsi="Arial" w:cs="Arial"/>
          <w:bCs/>
          <w:kern w:val="2"/>
        </w:rPr>
        <w:t>best used</w:t>
      </w:r>
      <w:r w:rsidRPr="008C0B69">
        <w:rPr>
          <w:rFonts w:ascii="Arial" w:eastAsia="Aptos" w:hAnsi="Arial" w:cs="Arial"/>
          <w:bCs/>
          <w:kern w:val="2"/>
        </w:rPr>
        <w:t>, combining both quantitative and qualitative research.</w:t>
      </w:r>
      <w:r w:rsidRPr="00650BB4">
        <w:rPr>
          <w:rFonts w:ascii="Arial" w:eastAsia="Aptos" w:hAnsi="Arial" w:cs="Arial"/>
          <w:bCs/>
          <w:kern w:val="2"/>
        </w:rPr>
        <w:t xml:space="preserve"> B</w:t>
      </w:r>
      <w:r w:rsidRPr="008C0B69">
        <w:rPr>
          <w:rFonts w:ascii="Arial" w:eastAsia="Aptos" w:hAnsi="Arial" w:cs="Arial"/>
          <w:bCs/>
          <w:kern w:val="2"/>
        </w:rPr>
        <w:t>ecause stress is multidimensional it requires measurement to demonstrate its scale, but also exploration to capture its lived reality.</w:t>
      </w:r>
    </w:p>
    <w:p w14:paraId="27CC6AA3" w14:textId="22616A34" w:rsidR="008C0B69" w:rsidRPr="008C0B69" w:rsidRDefault="008C0B69" w:rsidP="00650BB4">
      <w:pPr>
        <w:spacing w:line="360" w:lineRule="auto"/>
        <w:rPr>
          <w:rFonts w:ascii="Arial" w:eastAsia="Aptos" w:hAnsi="Arial" w:cs="Arial"/>
          <w:bCs/>
          <w:kern w:val="2"/>
        </w:rPr>
      </w:pPr>
      <w:r w:rsidRPr="008C0B69">
        <w:rPr>
          <w:rFonts w:ascii="Arial" w:eastAsia="Aptos" w:hAnsi="Arial" w:cs="Arial"/>
          <w:bCs/>
          <w:kern w:val="2"/>
        </w:rPr>
        <w:t xml:space="preserve">Quantitative methods will involve structured surveys using validated tools such as the Maslach Burnout Inventory or the Perceived Stress Scale. These instruments allow for statistical measurement of stress levels, burnout, absenteeism, and job satisfaction across a large sample of nurses. Quantitative data provides measurable evidence of prevalence and correlations, enabling identification of workforce patterns. </w:t>
      </w:r>
      <w:r w:rsidR="009B2F71" w:rsidRPr="00650BB4">
        <w:rPr>
          <w:rFonts w:ascii="Arial" w:eastAsia="Aptos" w:hAnsi="Arial" w:cs="Arial"/>
          <w:bCs/>
          <w:kern w:val="2"/>
        </w:rPr>
        <w:t xml:space="preserve">Daniel, </w:t>
      </w:r>
      <w:proofErr w:type="spellStart"/>
      <w:r w:rsidR="009B2F71" w:rsidRPr="00650BB4">
        <w:rPr>
          <w:rFonts w:ascii="Arial" w:eastAsia="Aptos" w:hAnsi="Arial" w:cs="Arial"/>
          <w:bCs/>
          <w:kern w:val="2"/>
        </w:rPr>
        <w:t>Mesharck</w:t>
      </w:r>
      <w:proofErr w:type="spellEnd"/>
      <w:r w:rsidR="009B2F71" w:rsidRPr="00650BB4">
        <w:rPr>
          <w:rFonts w:ascii="Arial" w:eastAsia="Aptos" w:hAnsi="Arial" w:cs="Arial"/>
          <w:bCs/>
          <w:kern w:val="2"/>
        </w:rPr>
        <w:t xml:space="preserve"> and </w:t>
      </w:r>
      <w:proofErr w:type="spellStart"/>
      <w:r w:rsidR="009B2F71" w:rsidRPr="00650BB4">
        <w:rPr>
          <w:rFonts w:ascii="Arial" w:eastAsia="Aptos" w:hAnsi="Arial" w:cs="Arial"/>
          <w:bCs/>
          <w:kern w:val="2"/>
        </w:rPr>
        <w:t>Otor</w:t>
      </w:r>
      <w:proofErr w:type="spellEnd"/>
      <w:r w:rsidR="009B2F71" w:rsidRPr="00650BB4">
        <w:rPr>
          <w:rFonts w:ascii="Arial" w:eastAsia="Aptos" w:hAnsi="Arial" w:cs="Arial"/>
          <w:bCs/>
          <w:kern w:val="2"/>
        </w:rPr>
        <w:t xml:space="preserve"> (2024) </w:t>
      </w:r>
      <w:r w:rsidRPr="008C0B69">
        <w:rPr>
          <w:rFonts w:ascii="Arial" w:eastAsia="Aptos" w:hAnsi="Arial" w:cs="Arial"/>
          <w:bCs/>
          <w:kern w:val="2"/>
        </w:rPr>
        <w:t>emphasise the importance of such approaches, showing how workload, fatigue, and emotional demands can be statistically linked to burnout and reduced quality of care.</w:t>
      </w:r>
    </w:p>
    <w:p w14:paraId="6823BDF6" w14:textId="3F6B8819" w:rsidR="008C0B69" w:rsidRPr="008C0B69" w:rsidRDefault="008C0B69" w:rsidP="00650BB4">
      <w:pPr>
        <w:spacing w:line="360" w:lineRule="auto"/>
        <w:rPr>
          <w:rFonts w:ascii="Arial" w:eastAsia="Aptos" w:hAnsi="Arial" w:cs="Arial"/>
          <w:bCs/>
          <w:kern w:val="2"/>
        </w:rPr>
      </w:pPr>
      <w:r w:rsidRPr="008C0B69">
        <w:rPr>
          <w:rFonts w:ascii="Arial" w:eastAsia="Aptos" w:hAnsi="Arial" w:cs="Arial"/>
          <w:bCs/>
          <w:kern w:val="2"/>
        </w:rPr>
        <w:t>Qualitative methods will complement this by exploring the lived experiences of nurses through semi</w:t>
      </w:r>
      <w:r w:rsidRPr="008C0B69">
        <w:rPr>
          <w:rFonts w:ascii="Arial" w:eastAsia="Aptos" w:hAnsi="Arial" w:cs="Arial"/>
          <w:bCs/>
          <w:kern w:val="2"/>
        </w:rPr>
        <w:noBreakHyphen/>
        <w:t xml:space="preserve">structured interviews or focus groups. These methods provide rich insights into how stress manifests in practice and how coping strategies are developed. </w:t>
      </w:r>
      <w:r w:rsidR="009B2F71" w:rsidRPr="00650BB4">
        <w:rPr>
          <w:rFonts w:ascii="Arial" w:eastAsia="Aptos" w:hAnsi="Arial" w:cs="Arial"/>
          <w:bCs/>
          <w:kern w:val="2"/>
        </w:rPr>
        <w:t xml:space="preserve">Waddill-Goad (2023) </w:t>
      </w:r>
      <w:r w:rsidRPr="008C0B69">
        <w:rPr>
          <w:rFonts w:ascii="Arial" w:eastAsia="Aptos" w:hAnsi="Arial" w:cs="Arial"/>
          <w:bCs/>
          <w:kern w:val="2"/>
        </w:rPr>
        <w:t>argues that understanding burnout requires exploration of personal narratives and workplace culture, revealing resilience strategies that surveys alone cannot capture.</w:t>
      </w:r>
    </w:p>
    <w:p w14:paraId="3E3B82E6" w14:textId="77777777" w:rsidR="008C0B69" w:rsidRPr="008C0B69" w:rsidRDefault="008C0B69" w:rsidP="00650BB4">
      <w:pPr>
        <w:spacing w:line="360" w:lineRule="auto"/>
        <w:rPr>
          <w:rFonts w:ascii="Arial" w:eastAsia="Aptos" w:hAnsi="Arial" w:cs="Arial"/>
          <w:bCs/>
          <w:kern w:val="2"/>
        </w:rPr>
      </w:pPr>
      <w:r w:rsidRPr="008C0B69">
        <w:rPr>
          <w:rFonts w:ascii="Arial" w:eastAsia="Aptos" w:hAnsi="Arial" w:cs="Arial"/>
          <w:bCs/>
          <w:kern w:val="2"/>
        </w:rPr>
        <w:t>By combining these approaches, the study achieves triangulation, strengthening validity and reliability. This mixed</w:t>
      </w:r>
      <w:r w:rsidRPr="008C0B69">
        <w:rPr>
          <w:rFonts w:ascii="Arial" w:eastAsia="Aptos" w:hAnsi="Arial" w:cs="Arial"/>
          <w:bCs/>
          <w:kern w:val="2"/>
        </w:rPr>
        <w:noBreakHyphen/>
        <w:t xml:space="preserve">methods design ensures findings are both statistically robust and </w:t>
      </w:r>
      <w:r w:rsidRPr="008C0B69">
        <w:rPr>
          <w:rFonts w:ascii="Arial" w:eastAsia="Aptos" w:hAnsi="Arial" w:cs="Arial"/>
          <w:bCs/>
          <w:kern w:val="2"/>
        </w:rPr>
        <w:lastRenderedPageBreak/>
        <w:t>grounded in real</w:t>
      </w:r>
      <w:r w:rsidRPr="008C0B69">
        <w:rPr>
          <w:rFonts w:ascii="Arial" w:eastAsia="Aptos" w:hAnsi="Arial" w:cs="Arial"/>
          <w:bCs/>
          <w:kern w:val="2"/>
        </w:rPr>
        <w:noBreakHyphen/>
        <w:t>world experiences, making it the most appropriate choice for informing evidence</w:t>
      </w:r>
      <w:r w:rsidRPr="008C0B69">
        <w:rPr>
          <w:rFonts w:ascii="Arial" w:eastAsia="Aptos" w:hAnsi="Arial" w:cs="Arial"/>
          <w:bCs/>
          <w:kern w:val="2"/>
        </w:rPr>
        <w:noBreakHyphen/>
        <w:t>based interventions.</w:t>
      </w:r>
    </w:p>
    <w:p w14:paraId="0F032771" w14:textId="77777777" w:rsidR="008C0B69" w:rsidRPr="00650BB4" w:rsidRDefault="008C0B69" w:rsidP="00650BB4">
      <w:pPr>
        <w:spacing w:line="360" w:lineRule="auto"/>
        <w:rPr>
          <w:rFonts w:ascii="Arial" w:eastAsia="Aptos" w:hAnsi="Arial" w:cs="Arial"/>
          <w:bCs/>
          <w:kern w:val="2"/>
        </w:rPr>
      </w:pPr>
    </w:p>
    <w:p w14:paraId="7658E4A2" w14:textId="77777777" w:rsidR="00251779" w:rsidRPr="00650BB4" w:rsidRDefault="00251779" w:rsidP="00650BB4">
      <w:pPr>
        <w:spacing w:line="360" w:lineRule="auto"/>
        <w:rPr>
          <w:rFonts w:ascii="Arial" w:eastAsia="Aptos" w:hAnsi="Arial" w:cs="Arial"/>
          <w:bCs/>
          <w:kern w:val="2"/>
        </w:rPr>
      </w:pPr>
    </w:p>
    <w:p w14:paraId="7658E4A3" w14:textId="77777777" w:rsidR="00B80CDE" w:rsidRPr="00650BB4" w:rsidRDefault="006704EE" w:rsidP="00650BB4">
      <w:pPr>
        <w:spacing w:line="360" w:lineRule="auto"/>
        <w:rPr>
          <w:rFonts w:ascii="Arial" w:eastAsia="Aptos" w:hAnsi="Arial" w:cs="Arial"/>
          <w:b/>
          <w:kern w:val="2"/>
        </w:rPr>
      </w:pPr>
      <w:r w:rsidRPr="00650BB4">
        <w:rPr>
          <w:rFonts w:ascii="Arial" w:eastAsia="Aptos" w:hAnsi="Arial" w:cs="Arial"/>
          <w:b/>
          <w:kern w:val="2"/>
        </w:rPr>
        <w:t xml:space="preserve"> </w:t>
      </w:r>
      <w:r w:rsidR="00B80CDE" w:rsidRPr="00650BB4">
        <w:rPr>
          <w:rFonts w:ascii="Arial" w:hAnsi="Arial" w:cs="Arial"/>
          <w:b/>
        </w:rPr>
        <w:t xml:space="preserve">Task3 - </w:t>
      </w:r>
      <w:r w:rsidR="00B80CDE" w:rsidRPr="00650BB4">
        <w:rPr>
          <w:rFonts w:ascii="Arial" w:eastAsia="Aptos" w:hAnsi="Arial" w:cs="Arial"/>
          <w:b/>
          <w:kern w:val="2"/>
        </w:rPr>
        <w:t>Data Collection</w:t>
      </w:r>
    </w:p>
    <w:p w14:paraId="6F8B8ABF" w14:textId="661C2DEA" w:rsidR="00EF35C7" w:rsidRPr="00EF35C7" w:rsidRDefault="00EF35C7" w:rsidP="00650BB4">
      <w:pPr>
        <w:spacing w:line="360" w:lineRule="auto"/>
        <w:rPr>
          <w:rFonts w:ascii="Arial" w:eastAsia="Aptos" w:hAnsi="Arial" w:cs="Arial"/>
          <w:bCs/>
          <w:kern w:val="2"/>
        </w:rPr>
      </w:pPr>
      <w:r w:rsidRPr="00EF35C7">
        <w:rPr>
          <w:rFonts w:ascii="Arial" w:eastAsia="Aptos" w:hAnsi="Arial" w:cs="Arial"/>
          <w:bCs/>
          <w:kern w:val="2"/>
        </w:rPr>
        <w:t>Primary data refers to information collected directly from original sources by the researcher, using methods such as interviews, experiments, or observations. Secondary data involves using existing information that has already been collected and published by others, for example government reports, academic articles, or organisational records. While secondary data is quicker and more economical to access, it may not always align with the researcher’s specific needs and can sometimes be outdated</w:t>
      </w:r>
      <w:r w:rsidR="00AC28E7" w:rsidRPr="00650BB4">
        <w:rPr>
          <w:rFonts w:ascii="Arial" w:eastAsia="Aptos" w:hAnsi="Arial" w:cs="Arial"/>
          <w:bCs/>
          <w:kern w:val="2"/>
        </w:rPr>
        <w:t xml:space="preserve"> (Streefkerk, 2018).</w:t>
      </w:r>
    </w:p>
    <w:p w14:paraId="5756C688" w14:textId="77777777" w:rsidR="00EF35C7" w:rsidRPr="00EF35C7" w:rsidRDefault="00EF35C7" w:rsidP="00650BB4">
      <w:pPr>
        <w:spacing w:line="360" w:lineRule="auto"/>
        <w:rPr>
          <w:rFonts w:ascii="Arial" w:eastAsia="Aptos" w:hAnsi="Arial" w:cs="Arial"/>
          <w:bCs/>
          <w:kern w:val="2"/>
        </w:rPr>
      </w:pPr>
      <w:r w:rsidRPr="00EF35C7">
        <w:rPr>
          <w:rFonts w:ascii="Arial" w:eastAsia="Aptos" w:hAnsi="Arial" w:cs="Arial"/>
          <w:bCs/>
          <w:kern w:val="2"/>
        </w:rPr>
        <w:t xml:space="preserve">For a study on stress and wellbeing among mental health nurses in the UK, the research will primarily rely on </w:t>
      </w:r>
      <w:r w:rsidRPr="00EF35C7">
        <w:rPr>
          <w:rFonts w:ascii="Arial" w:eastAsia="Aptos" w:hAnsi="Arial" w:cs="Arial"/>
          <w:kern w:val="2"/>
        </w:rPr>
        <w:t>primary data.</w:t>
      </w:r>
      <w:r w:rsidRPr="00EF35C7">
        <w:rPr>
          <w:rFonts w:ascii="Arial" w:eastAsia="Aptos" w:hAnsi="Arial" w:cs="Arial"/>
          <w:bCs/>
          <w:kern w:val="2"/>
        </w:rPr>
        <w:t xml:space="preserve"> This choice is justified because stress is a multidimensional issue that requires both measurement and exploration of lived experiences. Collecting primary data through structured surveys and semi</w:t>
      </w:r>
      <w:r w:rsidRPr="00EF35C7">
        <w:rPr>
          <w:rFonts w:ascii="Arial" w:eastAsia="Aptos" w:hAnsi="Arial" w:cs="Arial"/>
          <w:bCs/>
          <w:kern w:val="2"/>
        </w:rPr>
        <w:noBreakHyphen/>
        <w:t>structured interviews ensures that the findings are directly relevant to the current realities of mental health nursing practice. Surveys using validated tools such as the Maslach Burnout Inventory or Perceived Stress Scale will provide quantitative evidence of prevalence, correlations, and risk factors. Interviews and focus groups will complement this by offering qualitative insights into how stress manifests in daily practice, how nurses perceive organisational support, and what coping strategies they employ.</w:t>
      </w:r>
    </w:p>
    <w:p w14:paraId="370B4711" w14:textId="77777777" w:rsidR="00EF35C7" w:rsidRPr="00EF35C7" w:rsidRDefault="00EF35C7" w:rsidP="00650BB4">
      <w:pPr>
        <w:spacing w:line="360" w:lineRule="auto"/>
        <w:rPr>
          <w:rFonts w:ascii="Arial" w:eastAsia="Aptos" w:hAnsi="Arial" w:cs="Arial"/>
          <w:bCs/>
          <w:kern w:val="2"/>
        </w:rPr>
      </w:pPr>
      <w:r w:rsidRPr="00EF35C7">
        <w:rPr>
          <w:rFonts w:ascii="Arial" w:eastAsia="Aptos" w:hAnsi="Arial" w:cs="Arial"/>
          <w:bCs/>
          <w:kern w:val="2"/>
        </w:rPr>
        <w:t>Although secondary sources such as government reports and academic articles provide valuable background and context, they cannot fully capture the specific, contemporary experiences of mental health nurses in diverse NHS settings. By prioritising primary data, the study achieves greater validity and reliability, ensuring that the evidence generated is both statistically robust and grounded in real</w:t>
      </w:r>
      <w:r w:rsidRPr="00EF35C7">
        <w:rPr>
          <w:rFonts w:ascii="Arial" w:eastAsia="Aptos" w:hAnsi="Arial" w:cs="Arial"/>
          <w:bCs/>
          <w:kern w:val="2"/>
        </w:rPr>
        <w:noBreakHyphen/>
        <w:t>world experiences. This approach aligns with the mixed</w:t>
      </w:r>
      <w:r w:rsidRPr="00EF35C7">
        <w:rPr>
          <w:rFonts w:ascii="Arial" w:eastAsia="Aptos" w:hAnsi="Arial" w:cs="Arial"/>
          <w:bCs/>
          <w:kern w:val="2"/>
        </w:rPr>
        <w:noBreakHyphen/>
        <w:t>methods design, combining quantitative measurement with qualitative depth to inform evidence</w:t>
      </w:r>
      <w:r w:rsidRPr="00EF35C7">
        <w:rPr>
          <w:rFonts w:ascii="Arial" w:eastAsia="Aptos" w:hAnsi="Arial" w:cs="Arial"/>
          <w:bCs/>
          <w:kern w:val="2"/>
        </w:rPr>
        <w:noBreakHyphen/>
        <w:t>based interventions.</w:t>
      </w:r>
    </w:p>
    <w:p w14:paraId="7658E4A5" w14:textId="77777777" w:rsidR="00B80CDE" w:rsidRPr="00650BB4" w:rsidRDefault="00B80CDE" w:rsidP="00650BB4">
      <w:pPr>
        <w:spacing w:line="360" w:lineRule="auto"/>
        <w:rPr>
          <w:rFonts w:ascii="Arial" w:hAnsi="Arial" w:cs="Arial"/>
        </w:rPr>
      </w:pPr>
      <w:r w:rsidRPr="00650BB4">
        <w:rPr>
          <w:rFonts w:ascii="Arial" w:eastAsia="Aptos" w:hAnsi="Arial" w:cs="Arial"/>
          <w:b/>
          <w:bCs/>
          <w:kern w:val="2"/>
        </w:rPr>
        <w:t xml:space="preserve">Conclusion </w:t>
      </w:r>
    </w:p>
    <w:p w14:paraId="7658E4A6" w14:textId="5C4BDC7E" w:rsidR="00B80CDE" w:rsidRPr="00650BB4" w:rsidRDefault="00EF35C7" w:rsidP="00650BB4">
      <w:pPr>
        <w:spacing w:line="360" w:lineRule="auto"/>
        <w:rPr>
          <w:rFonts w:ascii="Arial" w:hAnsi="Arial" w:cs="Arial"/>
        </w:rPr>
      </w:pPr>
      <w:r w:rsidRPr="00650BB4">
        <w:rPr>
          <w:rFonts w:ascii="Arial" w:hAnsi="Arial" w:cs="Arial"/>
        </w:rPr>
        <w:t xml:space="preserve">Stress among mental health nurses in the UK has profound consequences for individual wellbeing, patient outcomes, and the sustainability of mental health services. Evidence shows that workload, emotional demands, and systemic inequalities drive high levels of </w:t>
      </w:r>
      <w:r w:rsidRPr="00650BB4">
        <w:rPr>
          <w:rFonts w:ascii="Arial" w:hAnsi="Arial" w:cs="Arial"/>
        </w:rPr>
        <w:lastRenderedPageBreak/>
        <w:t>burnout and fatigue, reducing resilience and increasing turnover. Addressing this issue requires a comprehensive research approach that combines quantitative measurement of prevalence with qualitative exploration of lived experiences. Such mixed</w:t>
      </w:r>
      <w:r w:rsidRPr="00650BB4">
        <w:rPr>
          <w:rFonts w:ascii="Arial" w:hAnsi="Arial" w:cs="Arial"/>
        </w:rPr>
        <w:noBreakHyphen/>
        <w:t>methods research ensures findings are both statistically robust and grounded in reality, enabling the development of evidence</w:t>
      </w:r>
      <w:r w:rsidRPr="00650BB4">
        <w:rPr>
          <w:rFonts w:ascii="Arial" w:hAnsi="Arial" w:cs="Arial"/>
        </w:rPr>
        <w:noBreakHyphen/>
        <w:t>based interventions. Strategies such as resilience training, organisational reform, and improved managerial support can strengthen workforce wellbeing and retention. Supporting mental health nurses is not only vital for protecting staff welfare but also for ensuring compassionate, safe, and sustainable care delivery across the NHS.</w:t>
      </w:r>
    </w:p>
    <w:p w14:paraId="5B6DD6AE" w14:textId="77777777" w:rsidR="00650BB4" w:rsidRPr="00650BB4" w:rsidRDefault="00650BB4" w:rsidP="00650BB4">
      <w:pPr>
        <w:spacing w:line="360" w:lineRule="auto"/>
        <w:rPr>
          <w:rFonts w:ascii="Arial" w:hAnsi="Arial" w:cs="Arial"/>
          <w:b/>
          <w:bCs/>
        </w:rPr>
      </w:pPr>
    </w:p>
    <w:p w14:paraId="4CD4DE47" w14:textId="77777777" w:rsidR="00650BB4" w:rsidRPr="00650BB4" w:rsidRDefault="00650BB4" w:rsidP="00650BB4">
      <w:pPr>
        <w:spacing w:line="360" w:lineRule="auto"/>
        <w:rPr>
          <w:rFonts w:ascii="Arial" w:hAnsi="Arial" w:cs="Arial"/>
          <w:b/>
          <w:bCs/>
        </w:rPr>
      </w:pPr>
    </w:p>
    <w:p w14:paraId="0D2CA50D" w14:textId="77777777" w:rsidR="00650BB4" w:rsidRPr="00650BB4" w:rsidRDefault="00650BB4" w:rsidP="00650BB4">
      <w:pPr>
        <w:spacing w:line="360" w:lineRule="auto"/>
        <w:rPr>
          <w:rFonts w:ascii="Arial" w:hAnsi="Arial" w:cs="Arial"/>
          <w:b/>
          <w:bCs/>
        </w:rPr>
      </w:pPr>
    </w:p>
    <w:p w14:paraId="068FDE31" w14:textId="77777777" w:rsidR="00650BB4" w:rsidRPr="00650BB4" w:rsidRDefault="00650BB4" w:rsidP="00650BB4">
      <w:pPr>
        <w:spacing w:line="360" w:lineRule="auto"/>
        <w:rPr>
          <w:rFonts w:ascii="Arial" w:hAnsi="Arial" w:cs="Arial"/>
          <w:b/>
          <w:bCs/>
        </w:rPr>
      </w:pPr>
    </w:p>
    <w:p w14:paraId="6BFF1567" w14:textId="77777777" w:rsidR="00650BB4" w:rsidRPr="00650BB4" w:rsidRDefault="00650BB4" w:rsidP="00650BB4">
      <w:pPr>
        <w:spacing w:line="360" w:lineRule="auto"/>
        <w:rPr>
          <w:rFonts w:ascii="Arial" w:hAnsi="Arial" w:cs="Arial"/>
          <w:b/>
          <w:bCs/>
        </w:rPr>
      </w:pPr>
    </w:p>
    <w:p w14:paraId="70C7CE9D" w14:textId="77777777" w:rsidR="00650BB4" w:rsidRPr="00650BB4" w:rsidRDefault="00650BB4" w:rsidP="00650BB4">
      <w:pPr>
        <w:spacing w:line="360" w:lineRule="auto"/>
        <w:rPr>
          <w:rFonts w:ascii="Arial" w:hAnsi="Arial" w:cs="Arial"/>
          <w:b/>
          <w:bCs/>
        </w:rPr>
      </w:pPr>
    </w:p>
    <w:p w14:paraId="23C67138" w14:textId="77777777" w:rsidR="00650BB4" w:rsidRPr="00650BB4" w:rsidRDefault="00650BB4" w:rsidP="00650BB4">
      <w:pPr>
        <w:spacing w:line="360" w:lineRule="auto"/>
        <w:rPr>
          <w:rFonts w:ascii="Arial" w:hAnsi="Arial" w:cs="Arial"/>
          <w:b/>
          <w:bCs/>
        </w:rPr>
      </w:pPr>
    </w:p>
    <w:p w14:paraId="7D585CFB" w14:textId="77777777" w:rsidR="00650BB4" w:rsidRPr="00650BB4" w:rsidRDefault="00650BB4" w:rsidP="00650BB4">
      <w:pPr>
        <w:spacing w:line="360" w:lineRule="auto"/>
        <w:rPr>
          <w:rFonts w:ascii="Arial" w:hAnsi="Arial" w:cs="Arial"/>
          <w:b/>
          <w:bCs/>
        </w:rPr>
      </w:pPr>
    </w:p>
    <w:p w14:paraId="47C5E768" w14:textId="77777777" w:rsidR="00650BB4" w:rsidRPr="00650BB4" w:rsidRDefault="00650BB4" w:rsidP="00650BB4">
      <w:pPr>
        <w:spacing w:line="360" w:lineRule="auto"/>
        <w:rPr>
          <w:rFonts w:ascii="Arial" w:hAnsi="Arial" w:cs="Arial"/>
          <w:b/>
          <w:bCs/>
        </w:rPr>
      </w:pPr>
    </w:p>
    <w:p w14:paraId="7D2AE88F" w14:textId="77777777" w:rsidR="00650BB4" w:rsidRPr="00650BB4" w:rsidRDefault="00650BB4" w:rsidP="00650BB4">
      <w:pPr>
        <w:spacing w:line="360" w:lineRule="auto"/>
        <w:rPr>
          <w:rFonts w:ascii="Arial" w:hAnsi="Arial" w:cs="Arial"/>
          <w:b/>
          <w:bCs/>
        </w:rPr>
      </w:pPr>
    </w:p>
    <w:p w14:paraId="1CC74007" w14:textId="77777777" w:rsidR="00650BB4" w:rsidRPr="00650BB4" w:rsidRDefault="00650BB4" w:rsidP="00650BB4">
      <w:pPr>
        <w:spacing w:line="360" w:lineRule="auto"/>
        <w:rPr>
          <w:rFonts w:ascii="Arial" w:hAnsi="Arial" w:cs="Arial"/>
          <w:b/>
          <w:bCs/>
        </w:rPr>
      </w:pPr>
    </w:p>
    <w:p w14:paraId="6CB08C50" w14:textId="77777777" w:rsidR="00650BB4" w:rsidRPr="00650BB4" w:rsidRDefault="00650BB4" w:rsidP="00650BB4">
      <w:pPr>
        <w:spacing w:line="360" w:lineRule="auto"/>
        <w:rPr>
          <w:rFonts w:ascii="Arial" w:hAnsi="Arial" w:cs="Arial"/>
          <w:b/>
          <w:bCs/>
        </w:rPr>
      </w:pPr>
    </w:p>
    <w:p w14:paraId="48ECABE2" w14:textId="77777777" w:rsidR="00650BB4" w:rsidRPr="00650BB4" w:rsidRDefault="00650BB4" w:rsidP="00650BB4">
      <w:pPr>
        <w:spacing w:line="360" w:lineRule="auto"/>
        <w:rPr>
          <w:rFonts w:ascii="Arial" w:hAnsi="Arial" w:cs="Arial"/>
          <w:b/>
          <w:bCs/>
        </w:rPr>
      </w:pPr>
    </w:p>
    <w:p w14:paraId="7C3683C7" w14:textId="77777777" w:rsidR="00650BB4" w:rsidRPr="00650BB4" w:rsidRDefault="00650BB4" w:rsidP="00650BB4">
      <w:pPr>
        <w:spacing w:line="360" w:lineRule="auto"/>
        <w:rPr>
          <w:rFonts w:ascii="Arial" w:hAnsi="Arial" w:cs="Arial"/>
          <w:b/>
          <w:bCs/>
        </w:rPr>
      </w:pPr>
    </w:p>
    <w:p w14:paraId="58359542" w14:textId="77777777" w:rsidR="00650BB4" w:rsidRPr="00650BB4" w:rsidRDefault="00650BB4" w:rsidP="00650BB4">
      <w:pPr>
        <w:spacing w:line="360" w:lineRule="auto"/>
        <w:rPr>
          <w:rFonts w:ascii="Arial" w:hAnsi="Arial" w:cs="Arial"/>
          <w:b/>
          <w:bCs/>
        </w:rPr>
      </w:pPr>
    </w:p>
    <w:p w14:paraId="5041D612" w14:textId="77777777" w:rsidR="00650BB4" w:rsidRPr="00650BB4" w:rsidRDefault="00650BB4" w:rsidP="00650BB4">
      <w:pPr>
        <w:spacing w:line="360" w:lineRule="auto"/>
        <w:rPr>
          <w:rFonts w:ascii="Arial" w:hAnsi="Arial" w:cs="Arial"/>
          <w:b/>
          <w:bCs/>
        </w:rPr>
      </w:pPr>
    </w:p>
    <w:p w14:paraId="05E22C4E" w14:textId="77777777" w:rsidR="00650BB4" w:rsidRPr="00650BB4" w:rsidRDefault="00650BB4" w:rsidP="00650BB4">
      <w:pPr>
        <w:spacing w:line="360" w:lineRule="auto"/>
        <w:rPr>
          <w:rFonts w:ascii="Arial" w:hAnsi="Arial" w:cs="Arial"/>
          <w:b/>
          <w:bCs/>
        </w:rPr>
      </w:pPr>
    </w:p>
    <w:p w14:paraId="7D7A2F5D" w14:textId="77777777" w:rsidR="00650BB4" w:rsidRPr="00650BB4" w:rsidRDefault="00650BB4" w:rsidP="00650BB4">
      <w:pPr>
        <w:spacing w:line="360" w:lineRule="auto"/>
        <w:rPr>
          <w:rFonts w:ascii="Arial" w:hAnsi="Arial" w:cs="Arial"/>
          <w:b/>
          <w:bCs/>
        </w:rPr>
      </w:pPr>
    </w:p>
    <w:p w14:paraId="3B8AF2F1" w14:textId="77777777" w:rsidR="00650BB4" w:rsidRPr="00650BB4" w:rsidRDefault="00650BB4" w:rsidP="00650BB4">
      <w:pPr>
        <w:spacing w:line="360" w:lineRule="auto"/>
        <w:rPr>
          <w:rFonts w:ascii="Arial" w:hAnsi="Arial" w:cs="Arial"/>
          <w:b/>
          <w:bCs/>
        </w:rPr>
      </w:pPr>
    </w:p>
    <w:p w14:paraId="014E5DE7" w14:textId="77777777" w:rsidR="00650BB4" w:rsidRPr="00650BB4" w:rsidRDefault="00650BB4" w:rsidP="00650BB4">
      <w:pPr>
        <w:spacing w:line="360" w:lineRule="auto"/>
        <w:rPr>
          <w:rFonts w:ascii="Arial" w:hAnsi="Arial" w:cs="Arial"/>
          <w:b/>
          <w:bCs/>
        </w:rPr>
      </w:pPr>
    </w:p>
    <w:p w14:paraId="1D20C86E" w14:textId="77777777" w:rsidR="00650BB4" w:rsidRDefault="00650BB4" w:rsidP="00650BB4">
      <w:pPr>
        <w:spacing w:line="360" w:lineRule="auto"/>
        <w:rPr>
          <w:rFonts w:ascii="Arial" w:hAnsi="Arial" w:cs="Arial"/>
          <w:b/>
          <w:bCs/>
        </w:rPr>
      </w:pPr>
    </w:p>
    <w:p w14:paraId="0C1B032D" w14:textId="4D1AEDC7" w:rsidR="00650BB4" w:rsidRPr="00650BB4" w:rsidRDefault="00650BB4" w:rsidP="00650BB4">
      <w:pPr>
        <w:spacing w:line="360" w:lineRule="auto"/>
        <w:rPr>
          <w:rFonts w:ascii="Arial" w:hAnsi="Arial" w:cs="Arial"/>
          <w:b/>
          <w:bCs/>
        </w:rPr>
      </w:pPr>
      <w:r w:rsidRPr="00650BB4">
        <w:rPr>
          <w:rFonts w:ascii="Arial" w:hAnsi="Arial" w:cs="Arial"/>
          <w:b/>
          <w:bCs/>
        </w:rPr>
        <w:t>Reference list</w:t>
      </w:r>
    </w:p>
    <w:p w14:paraId="035598A3" w14:textId="38708074" w:rsidR="00650BB4" w:rsidRPr="00650BB4" w:rsidRDefault="00650BB4" w:rsidP="00650BB4">
      <w:pPr>
        <w:spacing w:line="360" w:lineRule="auto"/>
        <w:rPr>
          <w:rFonts w:ascii="Arial" w:hAnsi="Arial" w:cs="Arial"/>
        </w:rPr>
      </w:pPr>
      <w:r w:rsidRPr="00650BB4">
        <w:rPr>
          <w:rFonts w:ascii="Arial" w:hAnsi="Arial" w:cs="Arial"/>
        </w:rPr>
        <w:t xml:space="preserve">Butler, S. (2025). </w:t>
      </w:r>
      <w:r w:rsidRPr="00650BB4">
        <w:rPr>
          <w:rFonts w:ascii="Arial" w:hAnsi="Arial" w:cs="Arial"/>
          <w:i/>
          <w:iCs/>
        </w:rPr>
        <w:t>Understanding burnout in nurses: identification and coping strategies - British Journal of Nursing</w:t>
      </w:r>
      <w:r w:rsidRPr="00650BB4">
        <w:rPr>
          <w:rFonts w:ascii="Arial" w:hAnsi="Arial" w:cs="Arial"/>
        </w:rPr>
        <w:t xml:space="preserve">. [online] British Journal of Nursing. Available at: </w:t>
      </w:r>
      <w:hyperlink r:id="rId7" w:history="1">
        <w:r w:rsidRPr="00650BB4">
          <w:rPr>
            <w:rStyle w:val="Hyperlink"/>
            <w:rFonts w:ascii="Arial" w:hAnsi="Arial" w:cs="Arial"/>
          </w:rPr>
          <w:t>https://www.britishjournalofnursing.com/content/professional/understanding-burnout-in-nurses-identification-and-coping-strategies</w:t>
        </w:r>
      </w:hyperlink>
      <w:r w:rsidRPr="00650BB4">
        <w:rPr>
          <w:rFonts w:ascii="Arial" w:hAnsi="Arial" w:cs="Arial"/>
        </w:rPr>
        <w:t xml:space="preserve">. </w:t>
      </w:r>
    </w:p>
    <w:p w14:paraId="05CD5D0A" w14:textId="379B90CB" w:rsidR="00650BB4" w:rsidRPr="00650BB4" w:rsidRDefault="00650BB4" w:rsidP="00650BB4">
      <w:pPr>
        <w:spacing w:line="360" w:lineRule="auto"/>
        <w:rPr>
          <w:rFonts w:ascii="Arial" w:hAnsi="Arial" w:cs="Arial"/>
        </w:rPr>
      </w:pPr>
      <w:r w:rsidRPr="00650BB4">
        <w:rPr>
          <w:rFonts w:ascii="Arial" w:hAnsi="Arial" w:cs="Arial"/>
        </w:rPr>
        <w:t xml:space="preserve">Daniel, O., </w:t>
      </w:r>
      <w:proofErr w:type="spellStart"/>
      <w:r w:rsidRPr="00650BB4">
        <w:rPr>
          <w:rFonts w:ascii="Arial" w:hAnsi="Arial" w:cs="Arial"/>
        </w:rPr>
        <w:t>Mesharck</w:t>
      </w:r>
      <w:proofErr w:type="spellEnd"/>
      <w:r w:rsidRPr="00650BB4">
        <w:rPr>
          <w:rFonts w:ascii="Arial" w:hAnsi="Arial" w:cs="Arial"/>
        </w:rPr>
        <w:t xml:space="preserve">, G. and </w:t>
      </w:r>
      <w:proofErr w:type="spellStart"/>
      <w:r w:rsidRPr="00650BB4">
        <w:rPr>
          <w:rFonts w:ascii="Arial" w:hAnsi="Arial" w:cs="Arial"/>
        </w:rPr>
        <w:t>Otor</w:t>
      </w:r>
      <w:proofErr w:type="spellEnd"/>
      <w:r w:rsidRPr="00650BB4">
        <w:rPr>
          <w:rFonts w:ascii="Arial" w:hAnsi="Arial" w:cs="Arial"/>
        </w:rPr>
        <w:t xml:space="preserve">, C. (2024). Effects of Stress and Burnout among NHS Adult Nurses in the UK-A Systematic Literature Review. </w:t>
      </w:r>
      <w:r w:rsidRPr="00650BB4">
        <w:rPr>
          <w:rFonts w:ascii="Arial" w:hAnsi="Arial" w:cs="Arial"/>
          <w:i/>
          <w:iCs/>
        </w:rPr>
        <w:t>Journal of Medicine and Public Health</w:t>
      </w:r>
      <w:r w:rsidRPr="00650BB4">
        <w:rPr>
          <w:rFonts w:ascii="Arial" w:hAnsi="Arial" w:cs="Arial"/>
        </w:rPr>
        <w:t xml:space="preserve">, [online] 5, p.1098. Available at: </w:t>
      </w:r>
      <w:hyperlink r:id="rId8" w:history="1">
        <w:r w:rsidRPr="00650BB4">
          <w:rPr>
            <w:rStyle w:val="Hyperlink"/>
            <w:rFonts w:ascii="Arial" w:hAnsi="Arial" w:cs="Arial"/>
          </w:rPr>
          <w:t>https://www.medtextpublications.com/open-access/effects-of-stress-and-burnout-among-nhs-adult-nurses-in-1592.pdf</w:t>
        </w:r>
      </w:hyperlink>
      <w:r w:rsidRPr="00650BB4">
        <w:rPr>
          <w:rFonts w:ascii="Arial" w:hAnsi="Arial" w:cs="Arial"/>
        </w:rPr>
        <w:t xml:space="preserve">. </w:t>
      </w:r>
    </w:p>
    <w:p w14:paraId="32770879" w14:textId="680BE212" w:rsidR="00650BB4" w:rsidRPr="00650BB4" w:rsidRDefault="00650BB4" w:rsidP="00650BB4">
      <w:pPr>
        <w:spacing w:line="360" w:lineRule="auto"/>
        <w:rPr>
          <w:rFonts w:ascii="Arial" w:hAnsi="Arial" w:cs="Arial"/>
        </w:rPr>
      </w:pPr>
      <w:r w:rsidRPr="00650BB4">
        <w:rPr>
          <w:rFonts w:ascii="Arial" w:hAnsi="Arial" w:cs="Arial"/>
        </w:rPr>
        <w:t xml:space="preserve">Kinman, G. (2021). </w:t>
      </w:r>
      <w:r w:rsidRPr="00650BB4">
        <w:rPr>
          <w:rFonts w:ascii="Arial" w:hAnsi="Arial" w:cs="Arial"/>
          <w:i/>
          <w:iCs/>
        </w:rPr>
        <w:t>Managing stress, burnout and fatigue in health and social care</w:t>
      </w:r>
      <w:r w:rsidRPr="00650BB4">
        <w:rPr>
          <w:rFonts w:ascii="Arial" w:hAnsi="Arial" w:cs="Arial"/>
        </w:rPr>
        <w:t xml:space="preserve">. [online] Available at: </w:t>
      </w:r>
      <w:hyperlink r:id="rId9" w:history="1">
        <w:r w:rsidRPr="00650BB4">
          <w:rPr>
            <w:rStyle w:val="Hyperlink"/>
            <w:rFonts w:ascii="Arial" w:hAnsi="Arial" w:cs="Arial"/>
          </w:rPr>
          <w:t>https://www.som.org.uk/Managing_stress_burnout_and_fatigue_in_health_and_social_care.pdf</w:t>
        </w:r>
      </w:hyperlink>
      <w:r w:rsidRPr="00650BB4">
        <w:rPr>
          <w:rFonts w:ascii="Arial" w:hAnsi="Arial" w:cs="Arial"/>
        </w:rPr>
        <w:t xml:space="preserve">. </w:t>
      </w:r>
    </w:p>
    <w:p w14:paraId="1B8CDA82" w14:textId="45ADB22E" w:rsidR="00650BB4" w:rsidRPr="00650BB4" w:rsidRDefault="00650BB4" w:rsidP="00650BB4">
      <w:pPr>
        <w:spacing w:line="360" w:lineRule="auto"/>
        <w:rPr>
          <w:rFonts w:ascii="Arial" w:hAnsi="Arial" w:cs="Arial"/>
        </w:rPr>
      </w:pPr>
      <w:r w:rsidRPr="00650BB4">
        <w:rPr>
          <w:rFonts w:ascii="Arial" w:hAnsi="Arial" w:cs="Arial"/>
        </w:rPr>
        <w:t xml:space="preserve">Kirby, J. (2025). </w:t>
      </w:r>
      <w:r w:rsidRPr="00650BB4">
        <w:rPr>
          <w:rFonts w:ascii="Arial" w:hAnsi="Arial" w:cs="Arial"/>
          <w:i/>
          <w:iCs/>
        </w:rPr>
        <w:t>Working in understaffed NHS is leaving nurses sick and ‘broken’, leaders warn</w:t>
      </w:r>
      <w:r w:rsidRPr="00650BB4">
        <w:rPr>
          <w:rFonts w:ascii="Arial" w:hAnsi="Arial" w:cs="Arial"/>
        </w:rPr>
        <w:t xml:space="preserve">. [online] The Independent. Available at: </w:t>
      </w:r>
      <w:hyperlink r:id="rId10" w:history="1">
        <w:r w:rsidRPr="00650BB4">
          <w:rPr>
            <w:rStyle w:val="Hyperlink"/>
            <w:rFonts w:ascii="Arial" w:hAnsi="Arial" w:cs="Arial"/>
          </w:rPr>
          <w:t>https://www.independent.co.uk/news/uk/home-news/royal-college-of-nursing-england-department-of-health-and-social-care-b2866363.html</w:t>
        </w:r>
      </w:hyperlink>
      <w:r w:rsidRPr="00650BB4">
        <w:rPr>
          <w:rFonts w:ascii="Arial" w:hAnsi="Arial" w:cs="Arial"/>
        </w:rPr>
        <w:t xml:space="preserve"> [Accessed 17 Nov. 2025].</w:t>
      </w:r>
    </w:p>
    <w:p w14:paraId="05A76AD2" w14:textId="03FA8E3F" w:rsidR="00650BB4" w:rsidRPr="00650BB4" w:rsidRDefault="00650BB4" w:rsidP="00650BB4">
      <w:pPr>
        <w:spacing w:line="360" w:lineRule="auto"/>
        <w:rPr>
          <w:rFonts w:ascii="Arial" w:hAnsi="Arial" w:cs="Arial"/>
        </w:rPr>
      </w:pPr>
      <w:r w:rsidRPr="00650BB4">
        <w:rPr>
          <w:rFonts w:ascii="Arial" w:hAnsi="Arial" w:cs="Arial"/>
        </w:rPr>
        <w:t xml:space="preserve">McLeod, S. (2025). </w:t>
      </w:r>
      <w:r w:rsidRPr="00650BB4">
        <w:rPr>
          <w:rFonts w:ascii="Arial" w:hAnsi="Arial" w:cs="Arial"/>
          <w:i/>
          <w:iCs/>
        </w:rPr>
        <w:t>Qualitative vs quantitative research methods &amp; data analysis</w:t>
      </w:r>
      <w:r w:rsidRPr="00650BB4">
        <w:rPr>
          <w:rFonts w:ascii="Arial" w:hAnsi="Arial" w:cs="Arial"/>
        </w:rPr>
        <w:t xml:space="preserve">. [online] Simply Psychology. Available at: </w:t>
      </w:r>
      <w:hyperlink r:id="rId11" w:history="1">
        <w:r w:rsidRPr="00650BB4">
          <w:rPr>
            <w:rStyle w:val="Hyperlink"/>
            <w:rFonts w:ascii="Arial" w:hAnsi="Arial" w:cs="Arial"/>
          </w:rPr>
          <w:t>https://www.simplypsychology.org/qualitative-quantitative.html</w:t>
        </w:r>
      </w:hyperlink>
      <w:r w:rsidRPr="00650BB4">
        <w:rPr>
          <w:rFonts w:ascii="Arial" w:hAnsi="Arial" w:cs="Arial"/>
        </w:rPr>
        <w:t xml:space="preserve">.  </w:t>
      </w:r>
    </w:p>
    <w:p w14:paraId="02B9B99C" w14:textId="2B322B6E" w:rsidR="00650BB4" w:rsidRPr="00650BB4" w:rsidRDefault="00650BB4" w:rsidP="00650BB4">
      <w:pPr>
        <w:spacing w:line="360" w:lineRule="auto"/>
        <w:rPr>
          <w:rFonts w:ascii="Arial" w:hAnsi="Arial" w:cs="Arial"/>
        </w:rPr>
      </w:pPr>
      <w:r w:rsidRPr="00650BB4">
        <w:rPr>
          <w:rFonts w:ascii="Arial" w:hAnsi="Arial" w:cs="Arial"/>
        </w:rPr>
        <w:t xml:space="preserve">NHS England (2024). </w:t>
      </w:r>
      <w:r w:rsidRPr="00650BB4">
        <w:rPr>
          <w:rFonts w:ascii="Arial" w:hAnsi="Arial" w:cs="Arial"/>
          <w:i/>
          <w:iCs/>
        </w:rPr>
        <w:t>NHS Workforce Race Equality Standard (WRES)</w:t>
      </w:r>
      <w:r w:rsidRPr="00650BB4">
        <w:rPr>
          <w:rFonts w:ascii="Arial" w:hAnsi="Arial" w:cs="Arial"/>
        </w:rPr>
        <w:t xml:space="preserve">. [online] www.england.nhs.uk. Available at: </w:t>
      </w:r>
      <w:hyperlink r:id="rId12" w:history="1">
        <w:r w:rsidRPr="00650BB4">
          <w:rPr>
            <w:rStyle w:val="Hyperlink"/>
            <w:rFonts w:ascii="Arial" w:hAnsi="Arial" w:cs="Arial"/>
          </w:rPr>
          <w:t>https://www.england.nhs.uk/long-read/workforce-race-equality-standard-2023-data-analysis-report-for-nhs-trusts/</w:t>
        </w:r>
      </w:hyperlink>
      <w:r w:rsidRPr="00650BB4">
        <w:rPr>
          <w:rFonts w:ascii="Arial" w:hAnsi="Arial" w:cs="Arial"/>
        </w:rPr>
        <w:t xml:space="preserve">. </w:t>
      </w:r>
    </w:p>
    <w:p w14:paraId="2A123571" w14:textId="2EC70B7A" w:rsidR="00650BB4" w:rsidRPr="00650BB4" w:rsidRDefault="00650BB4" w:rsidP="00650BB4">
      <w:pPr>
        <w:spacing w:line="360" w:lineRule="auto"/>
        <w:rPr>
          <w:rFonts w:ascii="Arial" w:hAnsi="Arial" w:cs="Arial"/>
        </w:rPr>
      </w:pPr>
      <w:r w:rsidRPr="00650BB4">
        <w:rPr>
          <w:rFonts w:ascii="Arial" w:hAnsi="Arial" w:cs="Arial"/>
        </w:rPr>
        <w:t xml:space="preserve">Streefkerk, R. (2018). </w:t>
      </w:r>
      <w:r w:rsidRPr="00650BB4">
        <w:rPr>
          <w:rFonts w:ascii="Arial" w:hAnsi="Arial" w:cs="Arial"/>
          <w:i/>
          <w:iCs/>
        </w:rPr>
        <w:t>Primary and secondary sources</w:t>
      </w:r>
      <w:r w:rsidRPr="00650BB4">
        <w:rPr>
          <w:rFonts w:ascii="Arial" w:hAnsi="Arial" w:cs="Arial"/>
        </w:rPr>
        <w:t xml:space="preserve">. [online] </w:t>
      </w:r>
      <w:proofErr w:type="spellStart"/>
      <w:r w:rsidRPr="00650BB4">
        <w:rPr>
          <w:rFonts w:ascii="Arial" w:hAnsi="Arial" w:cs="Arial"/>
        </w:rPr>
        <w:t>Scribbr</w:t>
      </w:r>
      <w:proofErr w:type="spellEnd"/>
      <w:r w:rsidRPr="00650BB4">
        <w:rPr>
          <w:rFonts w:ascii="Arial" w:hAnsi="Arial" w:cs="Arial"/>
        </w:rPr>
        <w:t xml:space="preserve">. Available at: </w:t>
      </w:r>
      <w:hyperlink r:id="rId13" w:history="1">
        <w:r w:rsidRPr="00650BB4">
          <w:rPr>
            <w:rStyle w:val="Hyperlink"/>
            <w:rFonts w:ascii="Arial" w:hAnsi="Arial" w:cs="Arial"/>
          </w:rPr>
          <w:t>https://www.scribbr.com/working-with-sources/primary-and-secondary-sources/</w:t>
        </w:r>
      </w:hyperlink>
      <w:r w:rsidRPr="00650BB4">
        <w:rPr>
          <w:rFonts w:ascii="Arial" w:hAnsi="Arial" w:cs="Arial"/>
        </w:rPr>
        <w:t xml:space="preserve">. </w:t>
      </w:r>
    </w:p>
    <w:p w14:paraId="17990A7F" w14:textId="25101D57" w:rsidR="00650BB4" w:rsidRPr="00650BB4" w:rsidRDefault="00650BB4" w:rsidP="00650BB4">
      <w:pPr>
        <w:spacing w:line="360" w:lineRule="auto"/>
        <w:rPr>
          <w:rFonts w:ascii="Arial" w:hAnsi="Arial" w:cs="Arial"/>
        </w:rPr>
      </w:pPr>
      <w:r w:rsidRPr="00650BB4">
        <w:rPr>
          <w:rFonts w:ascii="Arial" w:hAnsi="Arial" w:cs="Arial"/>
        </w:rPr>
        <w:t xml:space="preserve">Waddill-Goad, S. (2023). </w:t>
      </w:r>
      <w:r w:rsidRPr="00650BB4">
        <w:rPr>
          <w:rFonts w:ascii="Arial" w:hAnsi="Arial" w:cs="Arial"/>
          <w:i/>
          <w:iCs/>
        </w:rPr>
        <w:t>Beyond Burnout in Nursing, Second Edition</w:t>
      </w:r>
      <w:r w:rsidRPr="00650BB4">
        <w:rPr>
          <w:rFonts w:ascii="Arial" w:hAnsi="Arial" w:cs="Arial"/>
        </w:rPr>
        <w:t xml:space="preserve">. Sigma. </w:t>
      </w:r>
    </w:p>
    <w:p w14:paraId="75A96B39" w14:textId="77777777" w:rsidR="00650BB4" w:rsidRPr="00EF35C7" w:rsidRDefault="00650BB4" w:rsidP="00EF35C7">
      <w:pPr>
        <w:rPr>
          <w:rFonts w:ascii="Arial" w:hAnsi="Arial" w:cs="Arial"/>
        </w:rPr>
      </w:pPr>
    </w:p>
    <w:sectPr w:rsidR="00650BB4" w:rsidRPr="00EF35C7" w:rsidSect="000007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CDE"/>
    <w:rsid w:val="000007A0"/>
    <w:rsid w:val="000D4638"/>
    <w:rsid w:val="000F0B0C"/>
    <w:rsid w:val="00251779"/>
    <w:rsid w:val="002F1898"/>
    <w:rsid w:val="0052387A"/>
    <w:rsid w:val="005C6B27"/>
    <w:rsid w:val="00650BB4"/>
    <w:rsid w:val="00651988"/>
    <w:rsid w:val="006704EE"/>
    <w:rsid w:val="008C0B69"/>
    <w:rsid w:val="00916A29"/>
    <w:rsid w:val="00972513"/>
    <w:rsid w:val="009A1929"/>
    <w:rsid w:val="009B2F71"/>
    <w:rsid w:val="009C590A"/>
    <w:rsid w:val="00A526CE"/>
    <w:rsid w:val="00A62619"/>
    <w:rsid w:val="00AC28E7"/>
    <w:rsid w:val="00B553F7"/>
    <w:rsid w:val="00B80CDE"/>
    <w:rsid w:val="00E57722"/>
    <w:rsid w:val="00E72AE2"/>
    <w:rsid w:val="00EF3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8E47D"/>
  <w15:docId w15:val="{662CC144-E807-48F4-A98B-0890444ED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07A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80C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0CDE"/>
    <w:rPr>
      <w:rFonts w:ascii="Tahoma" w:hAnsi="Tahoma" w:cs="Tahoma"/>
      <w:sz w:val="16"/>
      <w:szCs w:val="16"/>
    </w:rPr>
  </w:style>
  <w:style w:type="character" w:styleId="Hyperlink">
    <w:name w:val="Hyperlink"/>
    <w:basedOn w:val="DefaultParagraphFont"/>
    <w:uiPriority w:val="99"/>
    <w:unhideWhenUsed/>
    <w:rsid w:val="00650BB4"/>
    <w:rPr>
      <w:color w:val="0000FF" w:themeColor="hyperlink"/>
      <w:u w:val="single"/>
    </w:rPr>
  </w:style>
  <w:style w:type="character" w:styleId="UnresolvedMention">
    <w:name w:val="Unresolved Mention"/>
    <w:basedOn w:val="DefaultParagraphFont"/>
    <w:uiPriority w:val="99"/>
    <w:semiHidden/>
    <w:unhideWhenUsed/>
    <w:rsid w:val="00650B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edtextpublications.com/open-access/effects-of-stress-and-burnout-among-nhs-adult-nurses-in-1592.pdf" TargetMode="External" /><Relationship Id="rId13" Type="http://schemas.openxmlformats.org/officeDocument/2006/relationships/hyperlink" Target="https://www.scribbr.com/working-with-sources/primary-and-secondary-sources/" TargetMode="External" /><Relationship Id="rId3" Type="http://schemas.openxmlformats.org/officeDocument/2006/relationships/customXml" Target="../customXml/item3.xml" /><Relationship Id="rId7" Type="http://schemas.openxmlformats.org/officeDocument/2006/relationships/hyperlink" Target="https://www.britishjournalofnursing.com/content/professional/understanding-burnout-in-nurses-identification-and-coping-strategies" TargetMode="External" /><Relationship Id="rId12" Type="http://schemas.openxmlformats.org/officeDocument/2006/relationships/hyperlink" Target="https://www.england.nhs.uk/long-read/workforce-race-equality-standard-2023-data-analysis-report-for-nhs-trusts/" TargetMode="Externa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yperlink" Target="https://www.simplypsychology.org/qualitative-quantitative.html" TargetMode="External" /><Relationship Id="rId5" Type="http://schemas.openxmlformats.org/officeDocument/2006/relationships/settings" Target="settings.xml" /><Relationship Id="rId15" Type="http://schemas.openxmlformats.org/officeDocument/2006/relationships/theme" Target="theme/theme1.xml" /><Relationship Id="rId10" Type="http://schemas.openxmlformats.org/officeDocument/2006/relationships/hyperlink" Target="https://www.independent.co.uk/news/uk/home-news/royal-college-of-nursing-england-department-of-health-and-social-care-b2866363.html" TargetMode="External" /><Relationship Id="rId4" Type="http://schemas.openxmlformats.org/officeDocument/2006/relationships/styles" Target="styles.xml" /><Relationship Id="rId9" Type="http://schemas.openxmlformats.org/officeDocument/2006/relationships/hyperlink" Target="https://www.som.org.uk/Managing_stress_burnout_and_fatigue_in_health_and_social_care.pdf"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cb5f814e74701a461cfce703986c0ab8">
  <xsd:schema xmlns:xsd="http://www.w3.org/2001/XMLSchema" xmlns:xs="http://www.w3.org/2001/XMLSchema" xmlns:p="http://schemas.microsoft.com/office/2006/metadata/properties" xmlns:ns3="3ef5847a-e696-4fee-a2c0-6c3f87568321" targetNamespace="http://schemas.microsoft.com/office/2006/metadata/properties" ma:root="true" ma:fieldsID="664058076ecef3b9784df62357775f27"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9E3CD9D-5DEB-49E4-899B-C803ED69EBBB}">
  <ds:schemaRefs>
    <ds:schemaRef ds:uri="http://schemas.microsoft.com/office/2006/metadata/contentType"/>
    <ds:schemaRef ds:uri="http://schemas.microsoft.com/office/2006/metadata/properties/metaAttributes"/>
    <ds:schemaRef ds:uri="http://www.w3.org/2000/xmlns/"/>
    <ds:schemaRef ds:uri="http://www.w3.org/2001/XMLSchema"/>
    <ds:schemaRef ds:uri="3ef5847a-e696-4fee-a2c0-6c3f87568321"/>
  </ds:schemaRefs>
</ds:datastoreItem>
</file>

<file path=customXml/itemProps2.xml><?xml version="1.0" encoding="utf-8"?>
<ds:datastoreItem xmlns:ds="http://schemas.openxmlformats.org/officeDocument/2006/customXml" ds:itemID="{2FDA84A4-70DA-4DFB-960E-3157BA018F69}">
  <ds:schemaRefs>
    <ds:schemaRef ds:uri="http://schemas.microsoft.com/office/2006/metadata/properties"/>
    <ds:schemaRef ds:uri="http://www.w3.org/2000/xmlns/"/>
    <ds:schemaRef ds:uri="3ef5847a-e696-4fee-a2c0-6c3f87568321"/>
    <ds:schemaRef ds:uri="http://www.w3.org/2001/XMLSchema-instance"/>
  </ds:schemaRefs>
</ds:datastoreItem>
</file>

<file path=customXml/itemProps3.xml><?xml version="1.0" encoding="utf-8"?>
<ds:datastoreItem xmlns:ds="http://schemas.openxmlformats.org/officeDocument/2006/customXml" ds:itemID="{942520E3-8EDB-4CDA-AFDA-A6B21E6B92D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2069</Words>
  <Characters>11799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 202</dc:creator>
  <cp:lastModifiedBy>447956787244</cp:lastModifiedBy>
  <cp:revision>2</cp:revision>
  <dcterms:created xsi:type="dcterms:W3CDTF">2025-11-18T04:01:00Z</dcterms:created>
  <dcterms:modified xsi:type="dcterms:W3CDTF">2025-11-18T04:01:00Z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