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F562B" w:rsidRDefault="008F562B">
      <w:pPr>
        <w:pStyle w:val="Normal1"/>
        <w:spacing w:line="360" w:lineRule="auto"/>
        <w:jc w:val="center"/>
        <w:rPr>
          <w:b/>
          <w:sz w:val="32"/>
          <w:szCs w:val="32"/>
        </w:rPr>
      </w:pPr>
    </w:p>
    <w:p w:rsidR="00850D82" w:rsidRDefault="00631F2F">
      <w:pPr>
        <w:pStyle w:val="Normal1"/>
        <w:spacing w:line="360" w:lineRule="auto"/>
        <w:jc w:val="center"/>
        <w:rPr>
          <w:b/>
          <w:sz w:val="32"/>
          <w:szCs w:val="32"/>
        </w:rPr>
      </w:pPr>
      <w:r>
        <w:rPr>
          <w:b/>
          <w:sz w:val="32"/>
          <w:szCs w:val="32"/>
        </w:rPr>
        <w:t>Psychology in Health and Social Care: INFANCY</w:t>
      </w:r>
    </w:p>
    <w:p w:rsidR="00850D82" w:rsidRDefault="00850D82">
      <w:pPr>
        <w:pStyle w:val="Normal1"/>
        <w:spacing w:line="360" w:lineRule="auto"/>
        <w:jc w:val="center"/>
        <w:rPr>
          <w:b/>
          <w:sz w:val="32"/>
          <w:szCs w:val="32"/>
        </w:rPr>
      </w:pPr>
    </w:p>
    <w:p w:rsidR="00850D82" w:rsidRPr="00850D82" w:rsidRDefault="00850D82" w:rsidP="00850D82">
      <w:pPr>
        <w:pStyle w:val="NormalWeb"/>
        <w:shd w:val="clear" w:color="auto" w:fill="FFFFFF"/>
        <w:spacing w:before="0" w:beforeAutospacing="0" w:after="0" w:afterAutospacing="0"/>
        <w:jc w:val="center"/>
        <w:rPr>
          <w:rFonts w:ascii="Calibri" w:hAnsi="Calibri" w:cs="Calibri"/>
          <w:color w:val="000000"/>
          <w:sz w:val="30"/>
          <w:szCs w:val="30"/>
        </w:rPr>
      </w:pPr>
      <w:r w:rsidRPr="00850D82">
        <w:rPr>
          <w:rFonts w:ascii="Calibri" w:hAnsi="Calibri" w:cs="Calibri"/>
          <w:b/>
          <w:bCs/>
          <w:color w:val="000000"/>
          <w:sz w:val="30"/>
          <w:szCs w:val="30"/>
        </w:rPr>
        <w:t>Name:  ITONGO BONTO KITELE  NDAMBA  ELELE</w:t>
      </w:r>
    </w:p>
    <w:p w:rsidR="00850D82" w:rsidRPr="00850D82" w:rsidRDefault="00850D82" w:rsidP="00850D82">
      <w:pPr>
        <w:pStyle w:val="NormalWeb"/>
        <w:shd w:val="clear" w:color="auto" w:fill="FFFFFF"/>
        <w:spacing w:before="0" w:beforeAutospacing="0" w:after="0" w:afterAutospacing="0"/>
        <w:jc w:val="center"/>
        <w:rPr>
          <w:rFonts w:ascii="Calibri" w:hAnsi="Calibri" w:cs="Calibri"/>
          <w:color w:val="000000"/>
          <w:sz w:val="30"/>
          <w:szCs w:val="30"/>
        </w:rPr>
      </w:pPr>
      <w:r w:rsidRPr="00850D82">
        <w:rPr>
          <w:rFonts w:ascii="Calibri" w:hAnsi="Calibri" w:cs="Calibri"/>
          <w:b/>
          <w:bCs/>
          <w:color w:val="000000"/>
          <w:sz w:val="30"/>
          <w:szCs w:val="30"/>
        </w:rPr>
        <w:t>Student No: 1814420</w:t>
      </w:r>
    </w:p>
    <w:p w:rsidR="00850D82" w:rsidRPr="00850D82" w:rsidRDefault="00850D82" w:rsidP="00850D82">
      <w:pPr>
        <w:pStyle w:val="NormalWeb"/>
        <w:shd w:val="clear" w:color="auto" w:fill="FFFFFF"/>
        <w:spacing w:before="0" w:beforeAutospacing="0" w:after="0" w:afterAutospacing="0"/>
        <w:jc w:val="center"/>
        <w:rPr>
          <w:rFonts w:ascii="Calibri" w:hAnsi="Calibri" w:cs="Calibri"/>
          <w:color w:val="000000"/>
          <w:sz w:val="30"/>
          <w:szCs w:val="30"/>
        </w:rPr>
      </w:pPr>
      <w:r w:rsidRPr="00850D82">
        <w:rPr>
          <w:rFonts w:ascii="Calibri" w:hAnsi="Calibri" w:cs="Calibri"/>
          <w:b/>
          <w:bCs/>
          <w:color w:val="000000"/>
          <w:sz w:val="30"/>
          <w:szCs w:val="30"/>
        </w:rPr>
        <w:t>Module Name: Psychology in Health and Social Care</w:t>
      </w:r>
    </w:p>
    <w:p w:rsidR="00850D82" w:rsidRPr="00850D82" w:rsidRDefault="00850D82" w:rsidP="00850D82">
      <w:pPr>
        <w:pStyle w:val="NormalWeb"/>
        <w:shd w:val="clear" w:color="auto" w:fill="FFFFFF"/>
        <w:spacing w:before="0" w:beforeAutospacing="0" w:after="0" w:afterAutospacing="0"/>
        <w:jc w:val="center"/>
        <w:rPr>
          <w:rFonts w:ascii="Calibri" w:hAnsi="Calibri" w:cs="Calibri"/>
          <w:color w:val="000000"/>
          <w:sz w:val="30"/>
          <w:szCs w:val="30"/>
        </w:rPr>
      </w:pPr>
      <w:r w:rsidRPr="00850D82">
        <w:rPr>
          <w:rFonts w:ascii="Calibri" w:hAnsi="Calibri" w:cs="Calibri"/>
          <w:b/>
          <w:bCs/>
          <w:color w:val="000000"/>
          <w:sz w:val="30"/>
          <w:szCs w:val="30"/>
        </w:rPr>
        <w:t>Module Code: BMHP4003_</w:t>
      </w:r>
    </w:p>
    <w:p w:rsidR="00850D82" w:rsidRPr="00850D82" w:rsidRDefault="00850D82" w:rsidP="00850D82">
      <w:pPr>
        <w:pStyle w:val="NormalWeb"/>
        <w:shd w:val="clear" w:color="auto" w:fill="FFFFFF"/>
        <w:spacing w:before="0" w:beforeAutospacing="0" w:after="0" w:afterAutospacing="0"/>
        <w:jc w:val="center"/>
        <w:rPr>
          <w:rFonts w:ascii="Calibri" w:hAnsi="Calibri" w:cs="Calibri"/>
          <w:color w:val="000000"/>
          <w:sz w:val="30"/>
          <w:szCs w:val="30"/>
        </w:rPr>
      </w:pPr>
      <w:r w:rsidRPr="00850D82">
        <w:rPr>
          <w:rFonts w:ascii="Calibri" w:hAnsi="Calibri" w:cs="Calibri"/>
          <w:b/>
          <w:bCs/>
          <w:color w:val="000000"/>
          <w:sz w:val="30"/>
          <w:szCs w:val="30"/>
        </w:rPr>
        <w:t>Assessment Component –   Assessment 2</w:t>
      </w:r>
    </w:p>
    <w:p w:rsidR="008F562B" w:rsidRDefault="00850D82" w:rsidP="00850D82">
      <w:pPr>
        <w:pStyle w:val="Normal1"/>
        <w:spacing w:line="360" w:lineRule="auto"/>
        <w:jc w:val="center"/>
      </w:pPr>
      <w:r>
        <w:t xml:space="preserve"> </w:t>
      </w:r>
      <w:r w:rsidR="00631F2F">
        <w:br w:type="page"/>
      </w:r>
    </w:p>
    <w:sdt>
      <w:sdtPr>
        <w:rPr>
          <w:rFonts w:ascii="Arial" w:eastAsia="Arial" w:hAnsi="Arial" w:cs="Arial"/>
          <w:b w:val="0"/>
          <w:bCs w:val="0"/>
          <w:color w:val="auto"/>
          <w:sz w:val="22"/>
          <w:szCs w:val="22"/>
          <w:lang w:val="en-IN" w:eastAsia="en-IN"/>
        </w:rPr>
        <w:id w:val="16100286"/>
        <w:docPartObj>
          <w:docPartGallery w:val="Table of Contents"/>
          <w:docPartUnique/>
        </w:docPartObj>
      </w:sdtPr>
      <w:sdtContent>
        <w:p w:rsidR="00FE0A15" w:rsidRPr="00FE0A15" w:rsidRDefault="00FE0A15" w:rsidP="00FE0A15">
          <w:pPr>
            <w:pStyle w:val="TOCHeading"/>
            <w:spacing w:line="360" w:lineRule="auto"/>
            <w:jc w:val="center"/>
            <w:rPr>
              <w:rFonts w:ascii="Arial" w:hAnsi="Arial" w:cs="Arial"/>
              <w:color w:val="000000" w:themeColor="text1"/>
              <w:sz w:val="22"/>
              <w:szCs w:val="22"/>
            </w:rPr>
          </w:pPr>
          <w:r w:rsidRPr="00FE0A15">
            <w:rPr>
              <w:rFonts w:ascii="Arial" w:hAnsi="Arial" w:cs="Arial"/>
              <w:color w:val="000000" w:themeColor="text1"/>
              <w:sz w:val="22"/>
              <w:szCs w:val="22"/>
            </w:rPr>
            <w:t>Table of Contents</w:t>
          </w:r>
        </w:p>
        <w:p w:rsidR="00FE0A15" w:rsidRPr="00FE0A15" w:rsidRDefault="00FA736B" w:rsidP="00FE0A15">
          <w:pPr>
            <w:pStyle w:val="TOC1"/>
            <w:tabs>
              <w:tab w:val="right" w:leader="dot" w:pos="9019"/>
            </w:tabs>
            <w:spacing w:line="360" w:lineRule="auto"/>
            <w:jc w:val="both"/>
            <w:rPr>
              <w:noProof/>
              <w:color w:val="000000" w:themeColor="text1"/>
            </w:rPr>
          </w:pPr>
          <w:r w:rsidRPr="00FE0A15">
            <w:rPr>
              <w:color w:val="000000" w:themeColor="text1"/>
            </w:rPr>
            <w:fldChar w:fldCharType="begin"/>
          </w:r>
          <w:r w:rsidR="00FE0A15" w:rsidRPr="00FE0A15">
            <w:rPr>
              <w:color w:val="000000" w:themeColor="text1"/>
            </w:rPr>
            <w:instrText xml:space="preserve"> TOC \o "1-3" \h \z \u </w:instrText>
          </w:r>
          <w:r w:rsidRPr="00FE0A15">
            <w:rPr>
              <w:color w:val="000000" w:themeColor="text1"/>
            </w:rPr>
            <w:fldChar w:fldCharType="separate"/>
          </w:r>
          <w:hyperlink w:anchor="_Toc92802323" w:history="1">
            <w:r w:rsidR="00FE0A15" w:rsidRPr="00FE0A15">
              <w:rPr>
                <w:rStyle w:val="Hyperlink"/>
                <w:noProof/>
                <w:color w:val="000000" w:themeColor="text1"/>
              </w:rPr>
              <w:t>Assessment Component 2</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_Toc92802323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3</w:t>
            </w:r>
            <w:r w:rsidRPr="00FE0A15">
              <w:rPr>
                <w:noProof/>
                <w:webHidden/>
                <w:color w:val="000000" w:themeColor="text1"/>
              </w:rPr>
              <w:fldChar w:fldCharType="end"/>
            </w:r>
          </w:hyperlink>
        </w:p>
        <w:p w:rsidR="00FE0A15" w:rsidRPr="00FE0A15" w:rsidRDefault="00FA736B" w:rsidP="00FE0A15">
          <w:pPr>
            <w:pStyle w:val="TOC2"/>
            <w:tabs>
              <w:tab w:val="right" w:leader="dot" w:pos="9019"/>
            </w:tabs>
            <w:spacing w:line="360" w:lineRule="auto"/>
            <w:jc w:val="both"/>
            <w:rPr>
              <w:noProof/>
              <w:color w:val="000000" w:themeColor="text1"/>
            </w:rPr>
          </w:pPr>
          <w:hyperlink w:anchor="_Toc92802324" w:history="1">
            <w:r w:rsidR="00FE0A15" w:rsidRPr="00FE0A15">
              <w:rPr>
                <w:rStyle w:val="Hyperlink"/>
                <w:noProof/>
                <w:color w:val="000000" w:themeColor="text1"/>
              </w:rPr>
              <w:t>Introduction</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_Toc92802324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3</w:t>
            </w:r>
            <w:r w:rsidRPr="00FE0A15">
              <w:rPr>
                <w:noProof/>
                <w:webHidden/>
                <w:color w:val="000000" w:themeColor="text1"/>
              </w:rPr>
              <w:fldChar w:fldCharType="end"/>
            </w:r>
          </w:hyperlink>
        </w:p>
        <w:p w:rsidR="00FE0A15" w:rsidRPr="00FE0A15" w:rsidRDefault="00FA736B" w:rsidP="00FE0A15">
          <w:pPr>
            <w:pStyle w:val="TOC2"/>
            <w:tabs>
              <w:tab w:val="right" w:leader="dot" w:pos="9019"/>
            </w:tabs>
            <w:spacing w:line="360" w:lineRule="auto"/>
            <w:jc w:val="both"/>
            <w:rPr>
              <w:noProof/>
              <w:color w:val="000000" w:themeColor="text1"/>
            </w:rPr>
          </w:pPr>
          <w:hyperlink w:anchor="_Toc92802325" w:history="1">
            <w:r w:rsidR="00FE0A15" w:rsidRPr="00FE0A15">
              <w:rPr>
                <w:rStyle w:val="Hyperlink"/>
                <w:noProof/>
                <w:color w:val="000000" w:themeColor="text1"/>
              </w:rPr>
              <w:t>Psychodynamic and lifespan development theories for the group presentation</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_Toc92802325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3</w:t>
            </w:r>
            <w:r w:rsidRPr="00FE0A15">
              <w:rPr>
                <w:noProof/>
                <w:webHidden/>
                <w:color w:val="000000" w:themeColor="text1"/>
              </w:rPr>
              <w:fldChar w:fldCharType="end"/>
            </w:r>
          </w:hyperlink>
        </w:p>
        <w:p w:rsidR="00FE0A15" w:rsidRPr="00FE0A15" w:rsidRDefault="00FA736B" w:rsidP="00FE0A15">
          <w:pPr>
            <w:pStyle w:val="TOC3"/>
            <w:tabs>
              <w:tab w:val="right" w:leader="dot" w:pos="9019"/>
            </w:tabs>
            <w:spacing w:line="360" w:lineRule="auto"/>
            <w:jc w:val="both"/>
            <w:rPr>
              <w:noProof/>
              <w:color w:val="000000" w:themeColor="text1"/>
            </w:rPr>
          </w:pPr>
          <w:hyperlink w:anchor="_Toc92802326" w:history="1">
            <w:r w:rsidR="00FE0A15" w:rsidRPr="00FE0A15">
              <w:rPr>
                <w:rStyle w:val="Hyperlink"/>
                <w:noProof/>
                <w:color w:val="000000" w:themeColor="text1"/>
              </w:rPr>
              <w:t>Lifespan development theory</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_Toc92802326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3</w:t>
            </w:r>
            <w:r w:rsidRPr="00FE0A15">
              <w:rPr>
                <w:noProof/>
                <w:webHidden/>
                <w:color w:val="000000" w:themeColor="text1"/>
              </w:rPr>
              <w:fldChar w:fldCharType="end"/>
            </w:r>
          </w:hyperlink>
        </w:p>
        <w:p w:rsidR="00FE0A15" w:rsidRPr="00FE0A15" w:rsidRDefault="00FA736B" w:rsidP="00FE0A15">
          <w:pPr>
            <w:pStyle w:val="TOC3"/>
            <w:tabs>
              <w:tab w:val="right" w:leader="dot" w:pos="9019"/>
            </w:tabs>
            <w:spacing w:line="360" w:lineRule="auto"/>
            <w:jc w:val="both"/>
            <w:rPr>
              <w:noProof/>
              <w:color w:val="000000" w:themeColor="text1"/>
            </w:rPr>
          </w:pPr>
          <w:hyperlink w:anchor="_Toc92802327" w:history="1">
            <w:r w:rsidR="00FE0A15" w:rsidRPr="00FE0A15">
              <w:rPr>
                <w:rStyle w:val="Hyperlink"/>
                <w:noProof/>
                <w:color w:val="000000" w:themeColor="text1"/>
              </w:rPr>
              <w:t>Psychodynamic theory</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_Toc92802327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4</w:t>
            </w:r>
            <w:r w:rsidRPr="00FE0A15">
              <w:rPr>
                <w:noProof/>
                <w:webHidden/>
                <w:color w:val="000000" w:themeColor="text1"/>
              </w:rPr>
              <w:fldChar w:fldCharType="end"/>
            </w:r>
          </w:hyperlink>
        </w:p>
        <w:p w:rsidR="00FE0A15" w:rsidRPr="00FE0A15" w:rsidRDefault="00FA736B" w:rsidP="00FE0A15">
          <w:pPr>
            <w:pStyle w:val="TOC2"/>
            <w:tabs>
              <w:tab w:val="right" w:leader="dot" w:pos="9019"/>
            </w:tabs>
            <w:spacing w:line="360" w:lineRule="auto"/>
            <w:jc w:val="both"/>
            <w:rPr>
              <w:noProof/>
              <w:color w:val="000000" w:themeColor="text1"/>
            </w:rPr>
          </w:pPr>
          <w:hyperlink w:anchor="_Toc92802328" w:history="1">
            <w:r w:rsidR="00FE0A15" w:rsidRPr="00FE0A15">
              <w:rPr>
                <w:rStyle w:val="Hyperlink"/>
                <w:noProof/>
                <w:color w:val="000000" w:themeColor="text1"/>
              </w:rPr>
              <w:t>The role of the health care practitioners by using psychodynamic theory</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_Toc92802328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4</w:t>
            </w:r>
            <w:r w:rsidRPr="00FE0A15">
              <w:rPr>
                <w:noProof/>
                <w:webHidden/>
                <w:color w:val="000000" w:themeColor="text1"/>
              </w:rPr>
              <w:fldChar w:fldCharType="end"/>
            </w:r>
          </w:hyperlink>
        </w:p>
        <w:p w:rsidR="00FE0A15" w:rsidRPr="00FE0A15" w:rsidRDefault="00FA736B" w:rsidP="00FE0A15">
          <w:pPr>
            <w:pStyle w:val="TOC2"/>
            <w:tabs>
              <w:tab w:val="right" w:leader="dot" w:pos="9019"/>
            </w:tabs>
            <w:spacing w:line="360" w:lineRule="auto"/>
            <w:jc w:val="both"/>
            <w:rPr>
              <w:noProof/>
              <w:color w:val="000000" w:themeColor="text1"/>
            </w:rPr>
          </w:pPr>
          <w:hyperlink w:anchor="_Toc92802329" w:history="1">
            <w:r w:rsidR="00FE0A15" w:rsidRPr="00FE0A15">
              <w:rPr>
                <w:rStyle w:val="Hyperlink"/>
                <w:noProof/>
                <w:color w:val="000000" w:themeColor="text1"/>
              </w:rPr>
              <w:t>Reflection</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_Toc92802329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5</w:t>
            </w:r>
            <w:r w:rsidRPr="00FE0A15">
              <w:rPr>
                <w:noProof/>
                <w:webHidden/>
                <w:color w:val="000000" w:themeColor="text1"/>
              </w:rPr>
              <w:fldChar w:fldCharType="end"/>
            </w:r>
          </w:hyperlink>
        </w:p>
        <w:p w:rsidR="00FE0A15" w:rsidRPr="00FE0A15" w:rsidRDefault="00FA736B" w:rsidP="00FE0A15">
          <w:pPr>
            <w:pStyle w:val="TOC2"/>
            <w:tabs>
              <w:tab w:val="right" w:leader="dot" w:pos="9019"/>
            </w:tabs>
            <w:spacing w:line="360" w:lineRule="auto"/>
            <w:jc w:val="both"/>
            <w:rPr>
              <w:noProof/>
              <w:color w:val="000000" w:themeColor="text1"/>
            </w:rPr>
          </w:pPr>
          <w:hyperlink w:anchor="_Toc92802330" w:history="1">
            <w:r w:rsidR="00FE0A15" w:rsidRPr="00FE0A15">
              <w:rPr>
                <w:rStyle w:val="Hyperlink"/>
                <w:noProof/>
                <w:color w:val="000000" w:themeColor="text1"/>
              </w:rPr>
              <w:t>Conclusion</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_Toc92802330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6</w:t>
            </w:r>
            <w:r w:rsidRPr="00FE0A15">
              <w:rPr>
                <w:noProof/>
                <w:webHidden/>
                <w:color w:val="000000" w:themeColor="text1"/>
              </w:rPr>
              <w:fldChar w:fldCharType="end"/>
            </w:r>
          </w:hyperlink>
        </w:p>
        <w:p w:rsidR="00FE0A15" w:rsidRPr="00FE0A15" w:rsidRDefault="00FA736B" w:rsidP="00FE0A15">
          <w:pPr>
            <w:pStyle w:val="TOC1"/>
            <w:tabs>
              <w:tab w:val="right" w:leader="dot" w:pos="9019"/>
            </w:tabs>
            <w:spacing w:line="360" w:lineRule="auto"/>
            <w:jc w:val="both"/>
            <w:rPr>
              <w:noProof/>
              <w:color w:val="000000" w:themeColor="text1"/>
            </w:rPr>
          </w:pPr>
          <w:hyperlink w:anchor="_Toc92802331" w:history="1">
            <w:r w:rsidR="00FE0A15" w:rsidRPr="00FE0A15">
              <w:rPr>
                <w:rStyle w:val="Hyperlink"/>
                <w:noProof/>
                <w:color w:val="000000" w:themeColor="text1"/>
              </w:rPr>
              <w:t>References</w:t>
            </w:r>
            <w:r w:rsidR="00FE0A15" w:rsidRPr="00FE0A15">
              <w:rPr>
                <w:noProof/>
                <w:webHidden/>
                <w:color w:val="000000" w:themeColor="text1"/>
              </w:rPr>
              <w:tab/>
            </w:r>
            <w:r w:rsidRPr="00FE0A15">
              <w:rPr>
                <w:noProof/>
                <w:webHidden/>
                <w:color w:val="000000" w:themeColor="text1"/>
              </w:rPr>
              <w:fldChar w:fldCharType="begin"/>
            </w:r>
            <w:r w:rsidR="00FE0A15" w:rsidRPr="00FE0A15">
              <w:rPr>
                <w:noProof/>
                <w:webHidden/>
                <w:color w:val="000000" w:themeColor="text1"/>
              </w:rPr>
              <w:instrText xml:space="preserve"> PAGEREF _Toc92802331 \h </w:instrText>
            </w:r>
            <w:r w:rsidRPr="00FE0A15">
              <w:rPr>
                <w:noProof/>
                <w:webHidden/>
                <w:color w:val="000000" w:themeColor="text1"/>
              </w:rPr>
            </w:r>
            <w:r w:rsidRPr="00FE0A15">
              <w:rPr>
                <w:noProof/>
                <w:webHidden/>
                <w:color w:val="000000" w:themeColor="text1"/>
              </w:rPr>
              <w:fldChar w:fldCharType="separate"/>
            </w:r>
            <w:r w:rsidR="00FE0A15" w:rsidRPr="00FE0A15">
              <w:rPr>
                <w:noProof/>
                <w:webHidden/>
                <w:color w:val="000000" w:themeColor="text1"/>
              </w:rPr>
              <w:t>7</w:t>
            </w:r>
            <w:r w:rsidRPr="00FE0A15">
              <w:rPr>
                <w:noProof/>
                <w:webHidden/>
                <w:color w:val="000000" w:themeColor="text1"/>
              </w:rPr>
              <w:fldChar w:fldCharType="end"/>
            </w:r>
          </w:hyperlink>
        </w:p>
        <w:p w:rsidR="00FE0A15" w:rsidRDefault="00FA736B" w:rsidP="00FE0A15">
          <w:pPr>
            <w:spacing w:line="360" w:lineRule="auto"/>
            <w:jc w:val="both"/>
          </w:pPr>
          <w:r w:rsidRPr="00FE0A15">
            <w:rPr>
              <w:color w:val="000000" w:themeColor="text1"/>
            </w:rPr>
            <w:fldChar w:fldCharType="end"/>
          </w:r>
        </w:p>
      </w:sdtContent>
    </w:sdt>
    <w:p w:rsidR="0028790F" w:rsidRDefault="0028790F">
      <w:pPr>
        <w:rPr>
          <w:b/>
        </w:rPr>
      </w:pPr>
      <w:r>
        <w:rPr>
          <w:b/>
        </w:rPr>
        <w:br w:type="page"/>
      </w:r>
    </w:p>
    <w:p w:rsidR="008F562B" w:rsidRDefault="00631F2F" w:rsidP="00550E8E">
      <w:pPr>
        <w:pStyle w:val="Heading1"/>
      </w:pPr>
      <w:bookmarkStart w:id="0" w:name="_Toc92802323"/>
      <w:r>
        <w:lastRenderedPageBreak/>
        <w:t>Assessment Component 2</w:t>
      </w:r>
      <w:bookmarkEnd w:id="0"/>
    </w:p>
    <w:p w:rsidR="008F562B" w:rsidRDefault="00631F2F" w:rsidP="00550E8E">
      <w:pPr>
        <w:pStyle w:val="Heading2"/>
      </w:pPr>
      <w:bookmarkStart w:id="1" w:name="_Toc92802324"/>
      <w:r>
        <w:t>Introduction</w:t>
      </w:r>
      <w:bookmarkEnd w:id="1"/>
    </w:p>
    <w:p w:rsidR="008F562B" w:rsidRDefault="00631F2F">
      <w:pPr>
        <w:pStyle w:val="Normal1"/>
        <w:spacing w:line="360" w:lineRule="auto"/>
        <w:jc w:val="both"/>
      </w:pPr>
      <w:r>
        <w:t xml:space="preserve">This study aims to portray the critical understanding regarding the ways psychology penetrates physical illness. It leaves an impact on health and social care as maintaining </w:t>
      </w:r>
      <w:r w:rsidR="00515B41">
        <w:t>behavioural</w:t>
      </w:r>
      <w:r>
        <w:t xml:space="preserve"> health discipline is a key factor of</w:t>
      </w:r>
      <w:r>
        <w:rPr>
          <w:b/>
          <w:i/>
        </w:rPr>
        <w:t xml:space="preserve"> biopsychosocial practice</w:t>
      </w:r>
      <w:r>
        <w:t xml:space="preserve">. This factor helps to understand health, illness, and healthy </w:t>
      </w:r>
      <w:r w:rsidR="00515B41">
        <w:t>behaviour</w:t>
      </w:r>
      <w:r>
        <w:t xml:space="preserve"> that prevent diseases.    </w:t>
      </w:r>
    </w:p>
    <w:p w:rsidR="008F562B" w:rsidRDefault="00631F2F">
      <w:pPr>
        <w:pStyle w:val="Normal1"/>
        <w:spacing w:line="360" w:lineRule="auto"/>
        <w:jc w:val="both"/>
      </w:pPr>
      <w:r>
        <w:t>In this particular study the p</w:t>
      </w:r>
      <w:bookmarkStart w:id="2" w:name="_GoBack"/>
      <w:bookmarkEnd w:id="2"/>
      <w:r>
        <w:t xml:space="preserve">sychodynamic areas used in a group presentation, the ways psychological aspects influence the role of healthcare practitioners are going to be evaluated. Also along with these factors a reflective piece is going to be provided to support the crystal clear idea of psychology on health and social care while serving infants. </w:t>
      </w:r>
    </w:p>
    <w:p w:rsidR="008F562B" w:rsidRDefault="00631F2F" w:rsidP="00FE0A15">
      <w:pPr>
        <w:pStyle w:val="Heading2"/>
      </w:pPr>
      <w:bookmarkStart w:id="3" w:name="_Toc92802325"/>
      <w:r>
        <w:t xml:space="preserve">Psychodynamic and lifespan </w:t>
      </w:r>
      <w:r w:rsidR="00550E8E">
        <w:t>development theories</w:t>
      </w:r>
      <w:r>
        <w:t xml:space="preserve"> for the group presentation</w:t>
      </w:r>
      <w:bookmarkEnd w:id="3"/>
    </w:p>
    <w:p w:rsidR="008F562B" w:rsidRDefault="00631F2F">
      <w:pPr>
        <w:pStyle w:val="Normal1"/>
        <w:spacing w:line="360" w:lineRule="auto"/>
        <w:jc w:val="both"/>
      </w:pPr>
      <w:r>
        <w:t xml:space="preserve">Managing a group is critical and having the strengths to lead a group is far more complicated than it seems. In order to manage the group, maintaining multiple areas that support the project development as well as maintaining the interpersonal need of the group members are critical enough. Maintaining </w:t>
      </w:r>
      <w:r>
        <w:rPr>
          <w:b/>
          <w:i/>
        </w:rPr>
        <w:t>collaborative workforces, ethics, morality, cultural diversity, acceptance, appreciation</w:t>
      </w:r>
      <w:r>
        <w:t xml:space="preserve">, and </w:t>
      </w:r>
      <w:r>
        <w:rPr>
          <w:b/>
          <w:i/>
        </w:rPr>
        <w:t>guidance</w:t>
      </w:r>
      <w:r>
        <w:t xml:space="preserve"> are important for the successful project outcome. In order to present the psychological sensibility requirement in health and social care the groups that have been formed for the presentation are managed by maintaining </w:t>
      </w:r>
      <w:r>
        <w:rPr>
          <w:b/>
          <w:i/>
        </w:rPr>
        <w:t>Psychodynamic and lifespan development theories</w:t>
      </w:r>
      <w:r>
        <w:t>.</w:t>
      </w:r>
    </w:p>
    <w:p w:rsidR="008F562B" w:rsidRDefault="00631F2F" w:rsidP="00FE0A15">
      <w:pPr>
        <w:pStyle w:val="Heading3"/>
      </w:pPr>
      <w:bookmarkStart w:id="4" w:name="_Toc92802326"/>
      <w:r>
        <w:t>Lifespan development theory</w:t>
      </w:r>
      <w:bookmarkEnd w:id="4"/>
    </w:p>
    <w:p w:rsidR="008F562B" w:rsidRDefault="00631F2F">
      <w:pPr>
        <w:pStyle w:val="Normal1"/>
        <w:spacing w:line="360" w:lineRule="auto"/>
        <w:jc w:val="both"/>
      </w:pPr>
      <w:r>
        <w:t xml:space="preserve">This theory explores ideas regarding the ways how people change from birth to death.  The selective theory has helped the group members to cope up with the complications and with the best solutions related to infant health care. Developmental psychology is widely applicable here across three domains </w:t>
      </w:r>
      <w:r>
        <w:rPr>
          <w:b/>
          <w:i/>
        </w:rPr>
        <w:t>physical, cognitive</w:t>
      </w:r>
      <w:r>
        <w:t>, and</w:t>
      </w:r>
      <w:r>
        <w:rPr>
          <w:b/>
          <w:i/>
        </w:rPr>
        <w:t xml:space="preserve"> psychological development </w:t>
      </w:r>
      <w:r>
        <w:t xml:space="preserve">(Rauvola and Rudolph, 2021, p.11). Moreover, the main agenda of using the theory is to guide the team movement while serving infants. The prime importance of using a theory in social care and group work is it helps to penetrate the personal assumptions and support the beliefs of an individual during the practice. Also, using evidence-based theories and the investigation related to the issue are quite practical enough for applying one's own attitudes and reactions while serving infants in both nominal and critical complications. While developing the presentation regarding the ways complications of infants can be solved by the health care service providers are analysed with this theory alignment. The group </w:t>
      </w:r>
      <w:r>
        <w:lastRenderedPageBreak/>
        <w:t xml:space="preserve">members investigated the issues and found out the areas which really required to be supported with </w:t>
      </w:r>
      <w:r>
        <w:rPr>
          <w:b/>
          <w:i/>
        </w:rPr>
        <w:t xml:space="preserve">psychological sensibility </w:t>
      </w:r>
      <w:r>
        <w:t xml:space="preserve">(Kuther, 2018, p.112). By using this theory the ontogenesis of skills and ability of the health care practitioner can grow while serving infants.   </w:t>
      </w:r>
    </w:p>
    <w:p w:rsidR="008F562B" w:rsidRDefault="00631F2F" w:rsidP="00FE0A15">
      <w:pPr>
        <w:pStyle w:val="Heading3"/>
      </w:pPr>
      <w:bookmarkStart w:id="5" w:name="_Toc92802327"/>
      <w:r>
        <w:t>Psychodynamic theory</w:t>
      </w:r>
      <w:bookmarkEnd w:id="5"/>
    </w:p>
    <w:p w:rsidR="008F562B" w:rsidRDefault="00631F2F">
      <w:pPr>
        <w:pStyle w:val="Normal1"/>
        <w:spacing w:line="360" w:lineRule="auto"/>
        <w:jc w:val="both"/>
      </w:pPr>
      <w:r>
        <w:t xml:space="preserve">The </w:t>
      </w:r>
      <w:r>
        <w:rPr>
          <w:b/>
          <w:i/>
        </w:rPr>
        <w:t>Psychodynamic theory</w:t>
      </w:r>
      <w:r>
        <w:t xml:space="preserve"> face that people are biologically driven to the task they have originated from their childhood experiences such as fear, aggression, self-preservation, and so on. This theory is also known as </w:t>
      </w:r>
      <w:r>
        <w:rPr>
          <w:b/>
          <w:i/>
        </w:rPr>
        <w:t>psychoanalytic psychotherapy</w:t>
      </w:r>
      <w:r>
        <w:t xml:space="preserve"> which helps a person to understand their emotions and the patterns of the behavior they are approaching from the unconscious mind (Smith, 2021. p.190). Understanding infants’ psychology is critical as they are not that capable to portray their emotions with their words. Therefore, the main agenda of using this theory is to understand human psychology, the service care providers are using from their own experiences. The concept is obvious that based on the </w:t>
      </w:r>
      <w:r>
        <w:rPr>
          <w:b/>
          <w:i/>
        </w:rPr>
        <w:t>personal experiences</w:t>
      </w:r>
      <w:r>
        <w:t xml:space="preserve"> the psychological dimensions are going to be</w:t>
      </w:r>
      <w:r>
        <w:rPr>
          <w:b/>
          <w:i/>
        </w:rPr>
        <w:t xml:space="preserve"> reflected on taken actions </w:t>
      </w:r>
      <w:r>
        <w:t xml:space="preserve">(Ryan, 2019, p.44). Early childhood experiences of healthcare or a social care service provider are going to reflect on their actions especially when they will be taking care of an infant. While presenting the group performance we have chosen this particular theory so our self-experiences may reflect on our work and can lead the project in a successful path paved by the right movement. </w:t>
      </w:r>
    </w:p>
    <w:p w:rsidR="008F562B" w:rsidRDefault="00631F2F" w:rsidP="00FE0A15">
      <w:pPr>
        <w:pStyle w:val="Heading2"/>
      </w:pPr>
      <w:bookmarkStart w:id="6" w:name="_Toc92802328"/>
      <w:r>
        <w:t>The role of the health care practitioners by using psychodynamic theory</w:t>
      </w:r>
      <w:bookmarkEnd w:id="6"/>
    </w:p>
    <w:p w:rsidR="008F562B" w:rsidRDefault="00631F2F">
      <w:pPr>
        <w:pStyle w:val="Normal1"/>
        <w:spacing w:line="360" w:lineRule="auto"/>
        <w:jc w:val="both"/>
      </w:pPr>
      <w:r>
        <w:t xml:space="preserve">The primary concept of the psychodynamic theory is it shapes the </w:t>
      </w:r>
      <w:r>
        <w:rPr>
          <w:b/>
          <w:i/>
        </w:rPr>
        <w:t>daily lives</w:t>
      </w:r>
      <w:r>
        <w:t xml:space="preserve"> and </w:t>
      </w:r>
      <w:r>
        <w:rPr>
          <w:b/>
          <w:i/>
        </w:rPr>
        <w:t>personalities</w:t>
      </w:r>
      <w:r>
        <w:t xml:space="preserve"> of individuals on the basis of the </w:t>
      </w:r>
      <w:r>
        <w:rPr>
          <w:b/>
          <w:i/>
        </w:rPr>
        <w:t>experiences</w:t>
      </w:r>
      <w:r>
        <w:t xml:space="preserve"> people have obtained from their </w:t>
      </w:r>
      <w:r>
        <w:rPr>
          <w:b/>
          <w:i/>
        </w:rPr>
        <w:t>childhood</w:t>
      </w:r>
      <w:r>
        <w:t xml:space="preserve">. Mainly the </w:t>
      </w:r>
      <w:r>
        <w:rPr>
          <w:b/>
          <w:i/>
        </w:rPr>
        <w:t>unconscious events</w:t>
      </w:r>
      <w:r>
        <w:t xml:space="preserve"> leave an impact on the movement of an adult. Healthcare professionals or practitioners play a central role in improving the quality of health standards with essential health services. The health care service providers are also related to the disease prevention and delivery of safe and sound health (Haslam </w:t>
      </w:r>
      <w:r>
        <w:rPr>
          <w:i/>
        </w:rPr>
        <w:t>et al.</w:t>
      </w:r>
      <w:r>
        <w:t xml:space="preserve"> 2018, p.510). By providing advice and support a healthcare practitioner can influence patients to become updated about their health as public health information and development is the basic claim of a citizen. By using </w:t>
      </w:r>
      <w:r>
        <w:rPr>
          <w:b/>
          <w:i/>
        </w:rPr>
        <w:t>psychodynamic theory</w:t>
      </w:r>
      <w:r>
        <w:t xml:space="preserve"> it can be stated that the concept of a health care practitioner on the basis of the personal experiences obtained in childhood leaves an impact on</w:t>
      </w:r>
      <w:r>
        <w:rPr>
          <w:b/>
          <w:i/>
        </w:rPr>
        <w:t xml:space="preserve"> professional </w:t>
      </w:r>
      <w:r>
        <w:t>and</w:t>
      </w:r>
      <w:r>
        <w:rPr>
          <w:b/>
          <w:i/>
        </w:rPr>
        <w:t xml:space="preserve"> personal behavior </w:t>
      </w:r>
      <w:r>
        <w:t xml:space="preserve">(Helderman, 2020). Maintaining a calm state of mind is important for people who are from this background as they have committed their authority on healthcare practice to support and guide the consumers. It is important for a practitioner to understand that previous incidents that have been remarked on the unconscious mind may not lead the judgments and treatment process with bad </w:t>
      </w:r>
      <w:r>
        <w:lastRenderedPageBreak/>
        <w:t xml:space="preserve">behaviors and decisions. Psychological aspects like </w:t>
      </w:r>
      <w:r>
        <w:rPr>
          <w:b/>
          <w:i/>
        </w:rPr>
        <w:t xml:space="preserve">fear, aggression, sorrow, mental breakdowns </w:t>
      </w:r>
      <w:r>
        <w:t xml:space="preserve">need to be kept aside while treating an infant as they do not know the ways they can console a person with a distorted mental state. Moreover, this image of a health care service practitioner can leave an impact on an infant’s subconscious mind.  </w:t>
      </w:r>
    </w:p>
    <w:p w:rsidR="008F562B" w:rsidRDefault="00631F2F">
      <w:pPr>
        <w:pStyle w:val="Normal1"/>
        <w:spacing w:line="360" w:lineRule="auto"/>
        <w:jc w:val="both"/>
      </w:pPr>
      <w:r>
        <w:t xml:space="preserve">Using this theory for health and wellbeing and for social care settings can become impactful as sensible and considered movements are going to be obtained based on required service areas. Understanding the social and biological determinants of human behavior is important for the healthcare service providers for supporting the right services. Biological factors like </w:t>
      </w:r>
      <w:r>
        <w:rPr>
          <w:b/>
          <w:i/>
        </w:rPr>
        <w:t>age, thirst, hunger, sex,</w:t>
      </w:r>
      <w:r>
        <w:t xml:space="preserve"> and social factors like </w:t>
      </w:r>
      <w:r>
        <w:rPr>
          <w:b/>
          <w:i/>
        </w:rPr>
        <w:t xml:space="preserve">attitude, ability, gender, race, culture, </w:t>
      </w:r>
      <w:r>
        <w:t xml:space="preserve">and </w:t>
      </w:r>
      <w:r>
        <w:rPr>
          <w:b/>
          <w:i/>
        </w:rPr>
        <w:t>norms</w:t>
      </w:r>
      <w:r>
        <w:t xml:space="preserve"> influence social care factors (Ryan, 2019, p.44). However, for infancy, social factors are not that critical to identify as major elements. The biological factors of an infant are more prominent to understand their brain functions on social care. Not only biological factors but also environmental factors have a huge role as well. The current scenario of Covid 19 has made things more complicated and has changed the health and social care factors (Pollock </w:t>
      </w:r>
      <w:r>
        <w:rPr>
          <w:i/>
        </w:rPr>
        <w:t>et al</w:t>
      </w:r>
      <w:r>
        <w:t xml:space="preserve">. 2020, p.627).      </w:t>
      </w:r>
    </w:p>
    <w:p w:rsidR="008F562B" w:rsidRDefault="00631F2F" w:rsidP="00FE0A15">
      <w:pPr>
        <w:pStyle w:val="Heading2"/>
      </w:pPr>
      <w:bookmarkStart w:id="7" w:name="_Toc92802329"/>
      <w:r>
        <w:t>Reflection</w:t>
      </w:r>
      <w:bookmarkEnd w:id="7"/>
    </w:p>
    <w:p w:rsidR="008F562B" w:rsidRDefault="00631F2F">
      <w:pPr>
        <w:pStyle w:val="Normal1"/>
        <w:spacing w:line="360" w:lineRule="auto"/>
        <w:jc w:val="both"/>
        <w:rPr>
          <w:b/>
        </w:rPr>
      </w:pPr>
      <w:r>
        <w:t xml:space="preserve">The presentation that I have made with my group has helped to clarify multiple factors regarding psychological aspects of health and social care while serving infants. Understanding different theories and the roles and responsibilities of healthcare service providers have been cross-aligned for this study presentation. Based on the study and the presentation outcome I believe I have tried to understand the critical areas of group work presentation. While developing the presentation and working on a group I have learned about the </w:t>
      </w:r>
      <w:r>
        <w:rPr>
          <w:b/>
          <w:i/>
        </w:rPr>
        <w:t>Lifespan development theory</w:t>
      </w:r>
      <w:r>
        <w:t xml:space="preserve"> at first. On the basis of the theory, I have come to know that</w:t>
      </w:r>
      <w:r>
        <w:rPr>
          <w:b/>
          <w:i/>
        </w:rPr>
        <w:t xml:space="preserve"> physical, cognitive</w:t>
      </w:r>
      <w:r>
        <w:t xml:space="preserve">, and </w:t>
      </w:r>
      <w:r>
        <w:rPr>
          <w:b/>
          <w:i/>
        </w:rPr>
        <w:t xml:space="preserve">psychological </w:t>
      </w:r>
      <w:r>
        <w:t xml:space="preserve">development are the three domains that represent the growth of a human being from its birth to death. Later, I have understood the </w:t>
      </w:r>
      <w:r>
        <w:rPr>
          <w:b/>
          <w:i/>
        </w:rPr>
        <w:t xml:space="preserve">psychodynamic theory </w:t>
      </w:r>
      <w:r>
        <w:t xml:space="preserve">and its implication while walking in a group and while proceeding with the diagnosis of the infants. In order to present a workpiece by working on a team, processing the group with </w:t>
      </w:r>
      <w:r>
        <w:rPr>
          <w:b/>
          <w:i/>
        </w:rPr>
        <w:t>observation</w:t>
      </w:r>
      <w:r>
        <w:t xml:space="preserve"> and </w:t>
      </w:r>
      <w:r>
        <w:rPr>
          <w:b/>
          <w:i/>
        </w:rPr>
        <w:t>analysis</w:t>
      </w:r>
      <w:r>
        <w:t xml:space="preserve"> is important; so the complications that are obvious to arise while working in a team may be easily mitigated. Maintaining some basic rules and regulations when it comes to serving human beings is important as it enables the list of interventions in plan and presentation (Johnson and Acabchuk, 2018, p.218). After understanding both theories I have come to know about the ways these theories can influence health and social care practices. The role of the healthcare practitioners while serving in fans by maintaining the psychodynamic theory has cleared my vision regarding the ways of controlling emotions from the unconscious mind. This part of the </w:t>
      </w:r>
      <w:r>
        <w:lastRenderedPageBreak/>
        <w:t xml:space="preserve">study has helped me to understand the ways infants can be served without leaving any harmful memories in their unconscious mind so it can grow something bigger in their future and can harm their personality with a specific feeling. By understanding these areas I have also decided to maintain these quality factors so whatever I may experience in my professional life may not leave an impact on my growth. Based on the presentation I have tried to understand the ways collaborative work can suggest the ultimate health care guidelines. Also, it has helped me to understand the impact of psychology on health and social care. </w:t>
      </w:r>
    </w:p>
    <w:p w:rsidR="008F562B" w:rsidRDefault="00631F2F" w:rsidP="00FE0A15">
      <w:pPr>
        <w:pStyle w:val="Heading2"/>
      </w:pPr>
      <w:bookmarkStart w:id="8" w:name="_Toc92802330"/>
      <w:r>
        <w:t>Conclusion</w:t>
      </w:r>
      <w:bookmarkEnd w:id="8"/>
    </w:p>
    <w:p w:rsidR="008F562B" w:rsidRDefault="00631F2F">
      <w:pPr>
        <w:pStyle w:val="Normal1"/>
        <w:spacing w:line="360" w:lineRule="auto"/>
        <w:jc w:val="both"/>
      </w:pPr>
      <w:r>
        <w:t xml:space="preserve">This study conclusively portrays the critical understanding of the importance of psychological aspects on health and social care. It has also guide the outcome by representing a critical Idea presentation based on infant health care and social care for the child and adolescent development. Having accurate knowledge that can intensify the health and service quality areas based on the formative treatment procedures and influence perception for the infants is important for mitigating the diagnosis behavioral health discipline is important when it comes to improving the quality of the patient's life. Health care service providers support the patient with medication and treatment as well as verbal support. Therefore maintaining the wide variety of psychological aspects to promote health and well-being can be considered as a coping strategy to mitigate the risk factors. </w:t>
      </w:r>
      <w:r>
        <w:br w:type="page"/>
      </w:r>
    </w:p>
    <w:p w:rsidR="008F562B" w:rsidRDefault="00631F2F" w:rsidP="00FE0A15">
      <w:pPr>
        <w:pStyle w:val="Heading1"/>
      </w:pPr>
      <w:bookmarkStart w:id="9" w:name="_Toc92802331"/>
      <w:r>
        <w:lastRenderedPageBreak/>
        <w:t>References</w:t>
      </w:r>
      <w:bookmarkEnd w:id="9"/>
    </w:p>
    <w:p w:rsidR="00515B41" w:rsidRDefault="00515B41">
      <w:pPr>
        <w:pStyle w:val="Normal1"/>
        <w:spacing w:line="360" w:lineRule="auto"/>
        <w:jc w:val="both"/>
      </w:pPr>
      <w:r>
        <w:t>Haslam, C., Jetten, J., Cruwys, T., Dingle, G.A. and Haslam, S.A., 2018. The new psychology of health: Unlocking the social cure. Routledge.</w:t>
      </w:r>
    </w:p>
    <w:p w:rsidR="00515B41" w:rsidRDefault="00515B41">
      <w:pPr>
        <w:pStyle w:val="Normal1"/>
        <w:spacing w:line="360" w:lineRule="auto"/>
        <w:jc w:val="both"/>
      </w:pPr>
      <w:r>
        <w:t xml:space="preserve">Helderman, D., 2020. </w:t>
      </w:r>
      <w:r>
        <w:rPr>
          <w:i/>
        </w:rPr>
        <w:t>Exploring the Emotional Life of the Mind: A Psychodynamic Theory of Emotions</w:t>
      </w:r>
      <w:r>
        <w:t>. Routledge.</w:t>
      </w:r>
    </w:p>
    <w:p w:rsidR="00515B41" w:rsidRDefault="00515B41">
      <w:pPr>
        <w:pStyle w:val="Normal1"/>
      </w:pPr>
      <w:r>
        <w:t>Johnson, B.T. and Acabchuk, R.L., 2018. What are the keys to a longer, happier life? Answers from five decades of health psychology research. Social Science &amp; Medicine, 196, pp.218-226.</w:t>
      </w:r>
    </w:p>
    <w:p w:rsidR="00515B41" w:rsidRDefault="00515B41">
      <w:pPr>
        <w:pStyle w:val="Normal1"/>
        <w:spacing w:line="360" w:lineRule="auto"/>
        <w:jc w:val="both"/>
      </w:pPr>
      <w:r>
        <w:t>Kuther, T.L., 2018. Lifespan development: Lives in context. SAGE publications.</w:t>
      </w:r>
    </w:p>
    <w:p w:rsidR="00515B41" w:rsidRDefault="00515B41">
      <w:pPr>
        <w:pStyle w:val="Normal1"/>
        <w:spacing w:line="360" w:lineRule="auto"/>
        <w:jc w:val="both"/>
      </w:pPr>
      <w:r>
        <w:t>Kuther, T.L., 2018. Lifespan development: Lives in context. SAGE publications.</w:t>
      </w:r>
    </w:p>
    <w:p w:rsidR="00515B41" w:rsidRDefault="00515B41">
      <w:pPr>
        <w:pStyle w:val="Normal1"/>
        <w:spacing w:line="360" w:lineRule="auto"/>
        <w:jc w:val="both"/>
      </w:pPr>
      <w:r>
        <w:t>Pollock, A., Campbell, P., Cheyne, J., Cowie, J., Davis, B., McCallum, J., McGill, K., Elders, A., Hagen, S., McClurg, D. and Torrens, C., 2020. Interventions to support the resilience and mental health of frontline health and social care professionals during and after a disease outbreak, epidemic or pandemic: a mixed methods systematic review. Cochrane Database of Systematic Reviews, (11).</w:t>
      </w:r>
    </w:p>
    <w:p w:rsidR="00515B41" w:rsidRDefault="00515B41">
      <w:pPr>
        <w:pStyle w:val="Normal1"/>
        <w:spacing w:line="360" w:lineRule="auto"/>
        <w:jc w:val="both"/>
      </w:pPr>
      <w:r>
        <w:t>Rauvola, R.S. and Rudolph, C.W., 2021. An operational integration of lifespan development theories. Current Psychology, pp.1-11.</w:t>
      </w:r>
    </w:p>
    <w:p w:rsidR="00515B41" w:rsidRDefault="00515B41">
      <w:pPr>
        <w:pStyle w:val="Normal1"/>
        <w:spacing w:line="360" w:lineRule="auto"/>
        <w:jc w:val="both"/>
      </w:pPr>
      <w:r>
        <w:t xml:space="preserve">Ryan, J., 2019. Class in psychodynamic theory, research and practice. </w:t>
      </w:r>
      <w:r>
        <w:rPr>
          <w:i/>
        </w:rPr>
        <w:t>Psychodynamic Practice</w:t>
      </w:r>
      <w:r>
        <w:t xml:space="preserve">, </w:t>
      </w:r>
      <w:r>
        <w:rPr>
          <w:i/>
        </w:rPr>
        <w:t>25</w:t>
      </w:r>
      <w:r>
        <w:t>(1), pp.44-59.</w:t>
      </w:r>
    </w:p>
    <w:p w:rsidR="00515B41" w:rsidRDefault="00515B41">
      <w:pPr>
        <w:pStyle w:val="Normal1"/>
        <w:spacing w:line="360" w:lineRule="auto"/>
        <w:jc w:val="both"/>
      </w:pPr>
      <w:r>
        <w:t>Smith, E., 2021. Why should we care? Psychodynamic theory and practice in counselor preparation.</w:t>
      </w:r>
    </w:p>
    <w:p w:rsidR="008F562B" w:rsidRDefault="008F562B">
      <w:pPr>
        <w:pStyle w:val="Normal1"/>
      </w:pPr>
    </w:p>
    <w:sectPr w:rsidR="008F562B" w:rsidSect="008F562B">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1B88" w:rsidRDefault="00511B88" w:rsidP="007C6FC4">
      <w:pPr>
        <w:spacing w:line="240" w:lineRule="auto"/>
      </w:pPr>
      <w:r>
        <w:separator/>
      </w:r>
    </w:p>
  </w:endnote>
  <w:endnote w:type="continuationSeparator" w:id="1">
    <w:p w:rsidR="00511B88" w:rsidRDefault="00511B88" w:rsidP="007C6F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6100292"/>
      <w:docPartObj>
        <w:docPartGallery w:val="Page Numbers (Bottom of Page)"/>
        <w:docPartUnique/>
      </w:docPartObj>
    </w:sdtPr>
    <w:sdtContent>
      <w:p w:rsidR="007C6FC4" w:rsidRPr="007C6FC4" w:rsidRDefault="00FA736B">
        <w:pPr>
          <w:pStyle w:val="Footer"/>
          <w:jc w:val="right"/>
          <w:rPr>
            <w:sz w:val="20"/>
            <w:szCs w:val="20"/>
          </w:rPr>
        </w:pPr>
        <w:r w:rsidRPr="007C6FC4">
          <w:rPr>
            <w:sz w:val="20"/>
            <w:szCs w:val="20"/>
          </w:rPr>
          <w:fldChar w:fldCharType="begin"/>
        </w:r>
        <w:r w:rsidR="007C6FC4" w:rsidRPr="007C6FC4">
          <w:rPr>
            <w:sz w:val="20"/>
            <w:szCs w:val="20"/>
          </w:rPr>
          <w:instrText xml:space="preserve"> PAGE   \* MERGEFORMAT </w:instrText>
        </w:r>
        <w:r w:rsidRPr="007C6FC4">
          <w:rPr>
            <w:sz w:val="20"/>
            <w:szCs w:val="20"/>
          </w:rPr>
          <w:fldChar w:fldCharType="separate"/>
        </w:r>
        <w:r w:rsidR="00850D82">
          <w:rPr>
            <w:noProof/>
            <w:sz w:val="20"/>
            <w:szCs w:val="20"/>
          </w:rPr>
          <w:t>2</w:t>
        </w:r>
        <w:r w:rsidRPr="007C6FC4">
          <w:rPr>
            <w:sz w:val="20"/>
            <w:szCs w:val="20"/>
          </w:rPr>
          <w:fldChar w:fldCharType="end"/>
        </w:r>
      </w:p>
    </w:sdtContent>
  </w:sdt>
  <w:p w:rsidR="007C6FC4" w:rsidRPr="007C6FC4" w:rsidRDefault="007C6FC4">
    <w:pPr>
      <w:pStyle w:val="Foo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1B88" w:rsidRDefault="00511B88" w:rsidP="007C6FC4">
      <w:pPr>
        <w:spacing w:line="240" w:lineRule="auto"/>
      </w:pPr>
      <w:r>
        <w:separator/>
      </w:r>
    </w:p>
  </w:footnote>
  <w:footnote w:type="continuationSeparator" w:id="1">
    <w:p w:rsidR="00511B88" w:rsidRDefault="00511B88" w:rsidP="007C6FC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F562B"/>
    <w:rsid w:val="00275219"/>
    <w:rsid w:val="0028790F"/>
    <w:rsid w:val="00511B88"/>
    <w:rsid w:val="00515B41"/>
    <w:rsid w:val="00550E8E"/>
    <w:rsid w:val="005B0058"/>
    <w:rsid w:val="00631F2F"/>
    <w:rsid w:val="007C6FC4"/>
    <w:rsid w:val="00850D82"/>
    <w:rsid w:val="008F562B"/>
    <w:rsid w:val="00FA736B"/>
    <w:rsid w:val="00FE0A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36B"/>
  </w:style>
  <w:style w:type="paragraph" w:styleId="Heading1">
    <w:name w:val="heading 1"/>
    <w:basedOn w:val="Normal1"/>
    <w:next w:val="Normal1"/>
    <w:rsid w:val="00550E8E"/>
    <w:pPr>
      <w:keepNext/>
      <w:keepLines/>
      <w:spacing w:before="520" w:after="240" w:line="360" w:lineRule="auto"/>
      <w:jc w:val="both"/>
      <w:outlineLvl w:val="0"/>
    </w:pPr>
    <w:rPr>
      <w:b/>
      <w:color w:val="000000" w:themeColor="text1"/>
      <w:szCs w:val="40"/>
    </w:rPr>
  </w:style>
  <w:style w:type="paragraph" w:styleId="Heading2">
    <w:name w:val="heading 2"/>
    <w:basedOn w:val="Normal1"/>
    <w:next w:val="Normal1"/>
    <w:rsid w:val="00550E8E"/>
    <w:pPr>
      <w:keepNext/>
      <w:keepLines/>
      <w:spacing w:before="480" w:after="240" w:line="360" w:lineRule="auto"/>
      <w:jc w:val="both"/>
      <w:outlineLvl w:val="1"/>
    </w:pPr>
    <w:rPr>
      <w:b/>
      <w:color w:val="000000" w:themeColor="text1"/>
      <w:szCs w:val="32"/>
    </w:rPr>
  </w:style>
  <w:style w:type="paragraph" w:styleId="Heading3">
    <w:name w:val="heading 3"/>
    <w:basedOn w:val="Normal1"/>
    <w:next w:val="Normal1"/>
    <w:rsid w:val="00FE0A15"/>
    <w:pPr>
      <w:keepNext/>
      <w:keepLines/>
      <w:spacing w:before="320" w:after="80" w:line="360" w:lineRule="auto"/>
      <w:jc w:val="both"/>
      <w:outlineLvl w:val="2"/>
    </w:pPr>
    <w:rPr>
      <w:b/>
      <w:color w:val="000000" w:themeColor="text1"/>
      <w:szCs w:val="28"/>
    </w:rPr>
  </w:style>
  <w:style w:type="paragraph" w:styleId="Heading4">
    <w:name w:val="heading 4"/>
    <w:basedOn w:val="Normal1"/>
    <w:next w:val="Normal1"/>
    <w:rsid w:val="008F562B"/>
    <w:pPr>
      <w:keepNext/>
      <w:keepLines/>
      <w:spacing w:before="280" w:after="80"/>
      <w:outlineLvl w:val="3"/>
    </w:pPr>
    <w:rPr>
      <w:color w:val="666666"/>
      <w:sz w:val="24"/>
      <w:szCs w:val="24"/>
    </w:rPr>
  </w:style>
  <w:style w:type="paragraph" w:styleId="Heading5">
    <w:name w:val="heading 5"/>
    <w:basedOn w:val="Normal1"/>
    <w:next w:val="Normal1"/>
    <w:rsid w:val="008F562B"/>
    <w:pPr>
      <w:keepNext/>
      <w:keepLines/>
      <w:spacing w:before="240" w:after="80"/>
      <w:outlineLvl w:val="4"/>
    </w:pPr>
    <w:rPr>
      <w:color w:val="666666"/>
    </w:rPr>
  </w:style>
  <w:style w:type="paragraph" w:styleId="Heading6">
    <w:name w:val="heading 6"/>
    <w:basedOn w:val="Normal1"/>
    <w:next w:val="Normal1"/>
    <w:rsid w:val="008F562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F562B"/>
  </w:style>
  <w:style w:type="paragraph" w:styleId="Title">
    <w:name w:val="Title"/>
    <w:basedOn w:val="Normal1"/>
    <w:next w:val="Normal1"/>
    <w:rsid w:val="008F562B"/>
    <w:pPr>
      <w:keepNext/>
      <w:keepLines/>
      <w:spacing w:after="60"/>
    </w:pPr>
    <w:rPr>
      <w:sz w:val="52"/>
      <w:szCs w:val="52"/>
    </w:rPr>
  </w:style>
  <w:style w:type="paragraph" w:styleId="Subtitle">
    <w:name w:val="Subtitle"/>
    <w:basedOn w:val="Normal1"/>
    <w:next w:val="Normal1"/>
    <w:rsid w:val="008F562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F562B"/>
    <w:pPr>
      <w:spacing w:line="240" w:lineRule="auto"/>
    </w:pPr>
    <w:rPr>
      <w:sz w:val="20"/>
      <w:szCs w:val="20"/>
    </w:rPr>
  </w:style>
  <w:style w:type="character" w:customStyle="1" w:styleId="CommentTextChar">
    <w:name w:val="Comment Text Char"/>
    <w:basedOn w:val="DefaultParagraphFont"/>
    <w:link w:val="CommentText"/>
    <w:uiPriority w:val="99"/>
    <w:semiHidden/>
    <w:rsid w:val="008F562B"/>
    <w:rPr>
      <w:sz w:val="20"/>
      <w:szCs w:val="20"/>
    </w:rPr>
  </w:style>
  <w:style w:type="character" w:styleId="CommentReference">
    <w:name w:val="annotation reference"/>
    <w:basedOn w:val="DefaultParagraphFont"/>
    <w:uiPriority w:val="99"/>
    <w:semiHidden/>
    <w:unhideWhenUsed/>
    <w:rsid w:val="008F562B"/>
    <w:rPr>
      <w:sz w:val="16"/>
      <w:szCs w:val="16"/>
    </w:rPr>
  </w:style>
  <w:style w:type="paragraph" w:styleId="BalloonText">
    <w:name w:val="Balloon Text"/>
    <w:basedOn w:val="Normal"/>
    <w:link w:val="BalloonTextChar"/>
    <w:uiPriority w:val="99"/>
    <w:semiHidden/>
    <w:unhideWhenUsed/>
    <w:rsid w:val="002879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90F"/>
    <w:rPr>
      <w:rFonts w:ascii="Tahoma" w:hAnsi="Tahoma" w:cs="Tahoma"/>
      <w:sz w:val="16"/>
      <w:szCs w:val="16"/>
    </w:rPr>
  </w:style>
  <w:style w:type="paragraph" w:styleId="TOCHeading">
    <w:name w:val="TOC Heading"/>
    <w:basedOn w:val="Heading1"/>
    <w:next w:val="Normal"/>
    <w:uiPriority w:val="39"/>
    <w:semiHidden/>
    <w:unhideWhenUsed/>
    <w:qFormat/>
    <w:rsid w:val="00FE0A1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FE0A15"/>
    <w:pPr>
      <w:spacing w:after="100"/>
    </w:pPr>
  </w:style>
  <w:style w:type="paragraph" w:styleId="TOC2">
    <w:name w:val="toc 2"/>
    <w:basedOn w:val="Normal"/>
    <w:next w:val="Normal"/>
    <w:autoRedefine/>
    <w:uiPriority w:val="39"/>
    <w:unhideWhenUsed/>
    <w:rsid w:val="00FE0A15"/>
    <w:pPr>
      <w:spacing w:after="100"/>
      <w:ind w:left="220"/>
    </w:pPr>
  </w:style>
  <w:style w:type="paragraph" w:styleId="TOC3">
    <w:name w:val="toc 3"/>
    <w:basedOn w:val="Normal"/>
    <w:next w:val="Normal"/>
    <w:autoRedefine/>
    <w:uiPriority w:val="39"/>
    <w:unhideWhenUsed/>
    <w:rsid w:val="00FE0A15"/>
    <w:pPr>
      <w:spacing w:after="100"/>
      <w:ind w:left="440"/>
    </w:pPr>
  </w:style>
  <w:style w:type="character" w:styleId="Hyperlink">
    <w:name w:val="Hyperlink"/>
    <w:basedOn w:val="DefaultParagraphFont"/>
    <w:uiPriority w:val="99"/>
    <w:unhideWhenUsed/>
    <w:rsid w:val="00FE0A15"/>
    <w:rPr>
      <w:color w:val="0000FF" w:themeColor="hyperlink"/>
      <w:u w:val="single"/>
    </w:rPr>
  </w:style>
  <w:style w:type="paragraph" w:styleId="Header">
    <w:name w:val="header"/>
    <w:basedOn w:val="Normal"/>
    <w:link w:val="HeaderChar"/>
    <w:uiPriority w:val="99"/>
    <w:semiHidden/>
    <w:unhideWhenUsed/>
    <w:rsid w:val="007C6FC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C6FC4"/>
  </w:style>
  <w:style w:type="paragraph" w:styleId="Footer">
    <w:name w:val="footer"/>
    <w:basedOn w:val="Normal"/>
    <w:link w:val="FooterChar"/>
    <w:uiPriority w:val="99"/>
    <w:unhideWhenUsed/>
    <w:rsid w:val="007C6FC4"/>
    <w:pPr>
      <w:tabs>
        <w:tab w:val="center" w:pos="4513"/>
        <w:tab w:val="right" w:pos="9026"/>
      </w:tabs>
      <w:spacing w:line="240" w:lineRule="auto"/>
    </w:pPr>
  </w:style>
  <w:style w:type="character" w:customStyle="1" w:styleId="FooterChar">
    <w:name w:val="Footer Char"/>
    <w:basedOn w:val="DefaultParagraphFont"/>
    <w:link w:val="Footer"/>
    <w:uiPriority w:val="99"/>
    <w:rsid w:val="007C6FC4"/>
  </w:style>
  <w:style w:type="paragraph" w:styleId="NormalWeb">
    <w:name w:val="Normal (Web)"/>
    <w:basedOn w:val="Normal"/>
    <w:uiPriority w:val="99"/>
    <w:semiHidden/>
    <w:unhideWhenUsed/>
    <w:rsid w:val="00850D8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1881475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6ADAD-EF72-46F8-B900-658917FF8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1851</Words>
  <Characters>10554</Characters>
  <Application>Microsoft Office Word</Application>
  <DocSecurity>0</DocSecurity>
  <Lines>87</Lines>
  <Paragraphs>24</Paragraphs>
  <ScaleCrop>false</ScaleCrop>
  <Company/>
  <LinksUpToDate>false</LinksUpToDate>
  <CharactersWithSpaces>12381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Abida s Ali</cp:lastModifiedBy>
  <cp:revision>8</cp:revision>
  <dcterms:created xsi:type="dcterms:W3CDTF">2022-01-11T08:32:00Z</dcterms:created>
  <dcterms:modified xsi:type="dcterms:W3CDTF">2022-01-11T19:09:00Z</dcterms:modified>
</cp:coreProperties>
</file>