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DA9133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576D0">
              <w:rPr>
                <w:rFonts w:ascii="Times New Roman" w:hAnsi="Times New Roman" w:cs="Times New Roman"/>
                <w:b/>
                <w:color w:val="auto"/>
                <w:sz w:val="48"/>
              </w:rPr>
              <w:t>Caitlin Webb</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1B910F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576D0">
              <w:rPr>
                <w:rFonts w:ascii="Times New Roman" w:hAnsi="Times New Roman" w:cs="Times New Roman"/>
                <w:b/>
                <w:color w:val="auto"/>
                <w:sz w:val="48"/>
              </w:rPr>
              <w:t xml:space="preserve"> Caitlin.webb@swansea.gov.uk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13DD930B"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365EBED3" w14:textId="5CCEAD0B" w:rsidR="00A576D0" w:rsidRPr="005D3F07" w:rsidRDefault="00A576D0" w:rsidP="005D3F07">
            <w:pPr>
              <w:overflowPunct/>
              <w:autoSpaceDE/>
              <w:autoSpaceDN/>
              <w:adjustRightInd/>
              <w:ind w:right="-957"/>
              <w:textAlignment w:val="auto"/>
              <w:rPr>
                <w:rFonts w:ascii="Times New Roman" w:hAnsi="Times New Roman" w:cs="Times New Roman"/>
                <w:b/>
                <w:color w:val="auto"/>
                <w:sz w:val="48"/>
              </w:rPr>
            </w:pPr>
            <w:r w:rsidRPr="00A576D0">
              <w:rPr>
                <w:rFonts w:ascii="Times New Roman" w:hAnsi="Times New Roman" w:cs="Times New Roman"/>
                <w:b/>
                <w:color w:val="auto"/>
                <w:sz w:val="48"/>
              </w:rPr>
              <w:t>2116625</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4F4D76C8" w14:textId="321A0852" w:rsidR="00427EC6" w:rsidRDefault="00427EC6" w:rsidP="00FF7EBB">
      <w:pPr>
        <w:jc w:val="both"/>
        <w:rPr>
          <w:sz w:val="24"/>
          <w:szCs w:val="24"/>
        </w:rPr>
      </w:pPr>
    </w:p>
    <w:p w14:paraId="69D2C938" w14:textId="468EA1B2" w:rsidR="00427EC6" w:rsidRDefault="000C773C" w:rsidP="00A171B2">
      <w:pPr>
        <w:jc w:val="both"/>
        <w:rPr>
          <w:sz w:val="24"/>
          <w:szCs w:val="24"/>
        </w:rPr>
      </w:pPr>
      <w:r w:rsidRPr="000C773C">
        <w:rPr>
          <w:sz w:val="24"/>
          <w:szCs w:val="24"/>
        </w:rPr>
        <w:t xml:space="preserve">Wales Safeguarding Procedures </w:t>
      </w:r>
      <w:r>
        <w:rPr>
          <w:sz w:val="24"/>
          <w:szCs w:val="24"/>
        </w:rPr>
        <w:t>(</w:t>
      </w:r>
      <w:r w:rsidRPr="000C773C">
        <w:rPr>
          <w:sz w:val="24"/>
          <w:szCs w:val="24"/>
        </w:rPr>
        <w:t>2019</w:t>
      </w:r>
      <w:r>
        <w:rPr>
          <w:sz w:val="24"/>
          <w:szCs w:val="24"/>
        </w:rPr>
        <w:t xml:space="preserve">), </w:t>
      </w:r>
      <w:r w:rsidR="00427EC6" w:rsidRPr="00A171B2">
        <w:rPr>
          <w:sz w:val="24"/>
          <w:szCs w:val="24"/>
        </w:rPr>
        <w:t>HMSO. London.</w:t>
      </w:r>
      <w:r>
        <w:rPr>
          <w:sz w:val="24"/>
          <w:szCs w:val="24"/>
        </w:rPr>
        <w:t xml:space="preserve"> </w:t>
      </w:r>
      <w:r w:rsidRPr="000C773C">
        <w:rPr>
          <w:sz w:val="24"/>
          <w:szCs w:val="24"/>
        </w:rPr>
        <w:t>(Accessed: 27/09/2022)</w:t>
      </w:r>
    </w:p>
    <w:p w14:paraId="7BF714AA" w14:textId="77777777" w:rsidR="00427EC6" w:rsidRPr="00A171B2" w:rsidRDefault="00427EC6" w:rsidP="00A171B2">
      <w:pPr>
        <w:jc w:val="both"/>
        <w:rPr>
          <w:sz w:val="24"/>
          <w:szCs w:val="24"/>
        </w:rPr>
      </w:pPr>
    </w:p>
    <w:p w14:paraId="567E5F21" w14:textId="5804E954" w:rsidR="00427EC6" w:rsidRDefault="00427EC6" w:rsidP="00A171B2">
      <w:pPr>
        <w:jc w:val="both"/>
        <w:rPr>
          <w:sz w:val="24"/>
          <w:szCs w:val="24"/>
        </w:rPr>
      </w:pPr>
      <w:r w:rsidRPr="00A171B2">
        <w:rPr>
          <w:sz w:val="24"/>
          <w:szCs w:val="24"/>
        </w:rPr>
        <w:t>Atkinson, M., Doherty, P. and Kinder, K., (2005) Multi-agency working: models, challenges and key factors for success. Journal of Early Childhood Research, 3(1), pp.7-17. (Accessed: 27/09/2022)</w:t>
      </w:r>
    </w:p>
    <w:p w14:paraId="4F7814C2" w14:textId="77777777" w:rsidR="00427EC6" w:rsidRPr="00A171B2" w:rsidRDefault="00427EC6" w:rsidP="00A171B2">
      <w:pPr>
        <w:jc w:val="both"/>
        <w:rPr>
          <w:sz w:val="24"/>
          <w:szCs w:val="24"/>
        </w:rPr>
      </w:pPr>
    </w:p>
    <w:p w14:paraId="49146382" w14:textId="499CA572" w:rsidR="00427EC6" w:rsidRDefault="00427EC6" w:rsidP="00A171B2">
      <w:pPr>
        <w:jc w:val="both"/>
        <w:rPr>
          <w:sz w:val="24"/>
          <w:szCs w:val="24"/>
        </w:rPr>
      </w:pPr>
      <w:r w:rsidRPr="00A171B2">
        <w:rPr>
          <w:sz w:val="24"/>
          <w:szCs w:val="24"/>
        </w:rPr>
        <w:t>Butler, I and W</w:t>
      </w:r>
      <w:r w:rsidR="000C773C">
        <w:rPr>
          <w:sz w:val="24"/>
          <w:szCs w:val="24"/>
        </w:rPr>
        <w:t xml:space="preserve">illiamson, H. (1998). Children </w:t>
      </w:r>
      <w:r w:rsidRPr="00A171B2">
        <w:rPr>
          <w:sz w:val="24"/>
          <w:szCs w:val="24"/>
        </w:rPr>
        <w:t>peak: Children, Trauma and Social Work. UK: Wiley. (Accessed: 27/09/2022)</w:t>
      </w:r>
    </w:p>
    <w:p w14:paraId="1983EC2B" w14:textId="0B01A095" w:rsidR="000C773C" w:rsidRDefault="000C773C" w:rsidP="00A171B2">
      <w:pPr>
        <w:jc w:val="both"/>
        <w:rPr>
          <w:sz w:val="24"/>
          <w:szCs w:val="24"/>
        </w:rPr>
      </w:pPr>
    </w:p>
    <w:p w14:paraId="587A29B4" w14:textId="69B93CE8" w:rsidR="000C773C" w:rsidRPr="000C773C" w:rsidRDefault="000C773C" w:rsidP="000C773C">
      <w:pPr>
        <w:overflowPunct/>
        <w:autoSpaceDE/>
        <w:autoSpaceDN/>
        <w:adjustRightInd/>
        <w:textAlignment w:val="auto"/>
        <w:rPr>
          <w:rFonts w:eastAsia="Calibri"/>
          <w:color w:val="auto"/>
          <w:sz w:val="24"/>
          <w:szCs w:val="24"/>
          <w:lang w:eastAsia="en-US"/>
        </w:rPr>
      </w:pPr>
      <w:r w:rsidRPr="000C773C">
        <w:rPr>
          <w:rFonts w:eastAsia="Calibri"/>
          <w:color w:val="auto"/>
          <w:sz w:val="24"/>
          <w:szCs w:val="24"/>
          <w:lang w:eastAsia="en-US"/>
        </w:rPr>
        <w:t>British Association of Social Workers (BASW), 2015. Collaboration isn't easy, but essential in social work. Cymru | UK. [Accessed: 14.02.2023]</w:t>
      </w:r>
    </w:p>
    <w:p w14:paraId="4895FCFC" w14:textId="77777777" w:rsidR="00427EC6" w:rsidRPr="00A171B2" w:rsidRDefault="00427EC6" w:rsidP="00A171B2">
      <w:pPr>
        <w:jc w:val="both"/>
        <w:rPr>
          <w:sz w:val="24"/>
          <w:szCs w:val="24"/>
        </w:rPr>
      </w:pPr>
    </w:p>
    <w:p w14:paraId="2E3A48FF" w14:textId="77777777" w:rsidR="00427EC6" w:rsidRPr="00A171B2" w:rsidRDefault="00427EC6" w:rsidP="00A171B2">
      <w:pPr>
        <w:jc w:val="both"/>
        <w:rPr>
          <w:sz w:val="24"/>
          <w:szCs w:val="24"/>
        </w:rPr>
      </w:pPr>
      <w:r w:rsidRPr="00A171B2">
        <w:rPr>
          <w:sz w:val="24"/>
          <w:szCs w:val="24"/>
        </w:rPr>
        <w:t xml:space="preserve">Carpenter, J., Webb, C.M., Bostock, L., &amp; Coomber, C. (2012). Effective supervision in social work and social care. London: Social care institute for excellence. (Accessed: 27/09/2022) </w:t>
      </w:r>
    </w:p>
    <w:p w14:paraId="0D0F1F27" w14:textId="77777777" w:rsidR="00427EC6" w:rsidRPr="00A171B2" w:rsidRDefault="00427EC6" w:rsidP="00A171B2">
      <w:pPr>
        <w:jc w:val="both"/>
        <w:rPr>
          <w:sz w:val="24"/>
          <w:szCs w:val="24"/>
        </w:rPr>
      </w:pPr>
      <w:r w:rsidRPr="00A171B2">
        <w:rPr>
          <w:sz w:val="24"/>
          <w:szCs w:val="24"/>
        </w:rPr>
        <w:t>Chron Contributor (2021) What Is Critical Thinking in Social Work? Available at: https://work.chron.com/critical-thinking-social-work-13779.html (Accessed: 01/09/2022)</w:t>
      </w:r>
    </w:p>
    <w:p w14:paraId="182ADDB5" w14:textId="30EA2E15" w:rsidR="00427EC6" w:rsidRDefault="00427EC6" w:rsidP="00A171B2">
      <w:pPr>
        <w:jc w:val="both"/>
        <w:rPr>
          <w:sz w:val="24"/>
          <w:szCs w:val="24"/>
        </w:rPr>
      </w:pPr>
      <w:r w:rsidRPr="00A171B2">
        <w:rPr>
          <w:sz w:val="24"/>
          <w:szCs w:val="24"/>
        </w:rPr>
        <w:t>Community Care (2016) How to apply Signs of Safety in high-risk cases. Available at: https://www.communitycare.co.uk/2016/11/03/apply-signs-safety-high-risk-cases/ (Accessed: 27/09/2022)</w:t>
      </w:r>
    </w:p>
    <w:p w14:paraId="22F6BA57" w14:textId="77777777" w:rsidR="00427EC6" w:rsidRPr="00A171B2" w:rsidRDefault="00427EC6" w:rsidP="00A171B2">
      <w:pPr>
        <w:jc w:val="both"/>
        <w:rPr>
          <w:sz w:val="24"/>
          <w:szCs w:val="24"/>
        </w:rPr>
      </w:pPr>
    </w:p>
    <w:p w14:paraId="3F88279E" w14:textId="4A906BE9" w:rsidR="00427EC6" w:rsidRDefault="00427EC6" w:rsidP="00A171B2">
      <w:pPr>
        <w:jc w:val="both"/>
        <w:rPr>
          <w:sz w:val="24"/>
          <w:szCs w:val="24"/>
        </w:rPr>
      </w:pPr>
      <w:r w:rsidRPr="00A171B2">
        <w:rPr>
          <w:sz w:val="24"/>
          <w:szCs w:val="24"/>
        </w:rPr>
        <w:t>Driscoll, J. (2006). Practising Clinical Supervision, A Reflective Approach for Healthcare Professionals. 2nd Edn. UK: Bailièrre Tindall. (Accessed 01/09/2022)</w:t>
      </w:r>
    </w:p>
    <w:p w14:paraId="21889E3E" w14:textId="77777777" w:rsidR="00427EC6" w:rsidRPr="00A171B2" w:rsidRDefault="00427EC6" w:rsidP="00A171B2">
      <w:pPr>
        <w:jc w:val="both"/>
        <w:rPr>
          <w:sz w:val="24"/>
          <w:szCs w:val="24"/>
        </w:rPr>
      </w:pPr>
    </w:p>
    <w:p w14:paraId="6564C172" w14:textId="77777777" w:rsidR="00427EC6" w:rsidRPr="00A171B2" w:rsidRDefault="00427EC6" w:rsidP="00A171B2">
      <w:pPr>
        <w:jc w:val="both"/>
        <w:rPr>
          <w:sz w:val="24"/>
          <w:szCs w:val="24"/>
        </w:rPr>
      </w:pPr>
      <w:r w:rsidRPr="00A171B2">
        <w:rPr>
          <w:sz w:val="24"/>
          <w:szCs w:val="24"/>
        </w:rPr>
        <w:t>Hardy, R. (2018). What is systemic practice? [Blog]. Available at:</w:t>
      </w:r>
    </w:p>
    <w:p w14:paraId="655E2594" w14:textId="77777777" w:rsidR="00427EC6" w:rsidRPr="00A171B2" w:rsidRDefault="00427EC6" w:rsidP="00A171B2">
      <w:pPr>
        <w:jc w:val="both"/>
        <w:rPr>
          <w:sz w:val="24"/>
          <w:szCs w:val="24"/>
        </w:rPr>
      </w:pPr>
      <w:r w:rsidRPr="00A171B2">
        <w:rPr>
          <w:sz w:val="24"/>
          <w:szCs w:val="24"/>
        </w:rPr>
        <w:t>https://www.communitycare.co.uk/2018/04/30/systemic-practice/ (Accessed: 15/09/2022)</w:t>
      </w:r>
    </w:p>
    <w:p w14:paraId="506DDDD4" w14:textId="1D00DF01" w:rsidR="00427EC6" w:rsidRPr="00A171B2" w:rsidRDefault="00427EC6" w:rsidP="00A171B2">
      <w:pPr>
        <w:jc w:val="both"/>
        <w:rPr>
          <w:sz w:val="24"/>
          <w:szCs w:val="24"/>
        </w:rPr>
      </w:pPr>
    </w:p>
    <w:p w14:paraId="5E2EF7F4" w14:textId="180190EF" w:rsidR="00427EC6" w:rsidRDefault="00427EC6" w:rsidP="00A171B2">
      <w:pPr>
        <w:jc w:val="both"/>
        <w:rPr>
          <w:sz w:val="24"/>
          <w:szCs w:val="24"/>
        </w:rPr>
      </w:pPr>
      <w:r w:rsidRPr="00A171B2">
        <w:rPr>
          <w:sz w:val="24"/>
          <w:szCs w:val="24"/>
        </w:rPr>
        <w:t>Koprowska, J. (2020). Communication and interpersonal skills in social work. 5th edn. London: Crown. (Accessed: 15/09/2022)</w:t>
      </w:r>
    </w:p>
    <w:p w14:paraId="0F21D3B4" w14:textId="6391A0B5" w:rsidR="000C773C" w:rsidRDefault="000C773C" w:rsidP="00A171B2">
      <w:pPr>
        <w:jc w:val="both"/>
        <w:rPr>
          <w:sz w:val="24"/>
          <w:szCs w:val="24"/>
        </w:rPr>
      </w:pPr>
    </w:p>
    <w:p w14:paraId="6A22D60E" w14:textId="77777777" w:rsidR="000C773C" w:rsidRPr="000C773C" w:rsidRDefault="000C773C" w:rsidP="000C773C">
      <w:pPr>
        <w:overflowPunct/>
        <w:autoSpaceDE/>
        <w:autoSpaceDN/>
        <w:adjustRightInd/>
        <w:textAlignment w:val="auto"/>
        <w:rPr>
          <w:rFonts w:eastAsia="Calibri"/>
          <w:color w:val="auto"/>
          <w:sz w:val="24"/>
          <w:szCs w:val="24"/>
          <w:lang w:eastAsia="en-US"/>
        </w:rPr>
      </w:pPr>
      <w:r w:rsidRPr="000C773C">
        <w:rPr>
          <w:rFonts w:eastAsia="Calibri"/>
          <w:color w:val="auto"/>
          <w:sz w:val="24"/>
          <w:szCs w:val="24"/>
          <w:lang w:eastAsia="en-US"/>
        </w:rPr>
        <w:t>Larkin, H., Felitti, V.J. and Anda, R.F., 2014. Social work and adverse childhood experiences research: Implications for practice and health policy. Social work in public health, 29(1), pp.1-16.</w:t>
      </w:r>
      <w:r w:rsidRPr="000C773C">
        <w:rPr>
          <w:rFonts w:ascii="Calibri" w:eastAsia="Calibri" w:hAnsi="Calibri" w:cs="Times New Roman"/>
          <w:color w:val="auto"/>
          <w:sz w:val="22"/>
          <w:szCs w:val="22"/>
          <w:lang w:eastAsia="en-US"/>
        </w:rPr>
        <w:t xml:space="preserve"> </w:t>
      </w:r>
      <w:r w:rsidRPr="000C773C">
        <w:rPr>
          <w:rFonts w:eastAsia="Calibri"/>
          <w:color w:val="auto"/>
          <w:sz w:val="24"/>
          <w:szCs w:val="24"/>
          <w:lang w:eastAsia="en-US"/>
        </w:rPr>
        <w:t>[Accessed: 14.02.2023]</w:t>
      </w:r>
    </w:p>
    <w:p w14:paraId="18C73AB9" w14:textId="50DADCB2" w:rsidR="00427EC6" w:rsidRPr="00A171B2" w:rsidRDefault="00427EC6" w:rsidP="00A171B2">
      <w:pPr>
        <w:jc w:val="both"/>
        <w:rPr>
          <w:sz w:val="24"/>
          <w:szCs w:val="24"/>
        </w:rPr>
      </w:pPr>
    </w:p>
    <w:p w14:paraId="4AEB2568" w14:textId="7CD6937D" w:rsidR="00427EC6" w:rsidRDefault="00427EC6" w:rsidP="00A171B2">
      <w:pPr>
        <w:jc w:val="both"/>
        <w:rPr>
          <w:sz w:val="24"/>
          <w:szCs w:val="24"/>
        </w:rPr>
      </w:pPr>
      <w:r w:rsidRPr="00A171B2">
        <w:rPr>
          <w:sz w:val="24"/>
          <w:szCs w:val="24"/>
        </w:rPr>
        <w:t>Mental Capacity Act. (</w:t>
      </w:r>
      <w:bookmarkStart w:id="0" w:name="_GoBack"/>
      <w:bookmarkEnd w:id="0"/>
      <w:r w:rsidRPr="00A171B2">
        <w:rPr>
          <w:sz w:val="24"/>
          <w:szCs w:val="24"/>
        </w:rPr>
        <w:t>2005). London. HMSO. (Accessed: 27/09/2022)</w:t>
      </w:r>
    </w:p>
    <w:p w14:paraId="4EE51EDE" w14:textId="77777777" w:rsidR="00427EC6" w:rsidRPr="00A171B2" w:rsidRDefault="00427EC6" w:rsidP="00A171B2">
      <w:pPr>
        <w:jc w:val="both"/>
        <w:rPr>
          <w:sz w:val="24"/>
          <w:szCs w:val="24"/>
        </w:rPr>
      </w:pPr>
    </w:p>
    <w:p w14:paraId="3A06D17C" w14:textId="6D04A3F7" w:rsidR="00427EC6" w:rsidRDefault="00427EC6" w:rsidP="00A171B2">
      <w:pPr>
        <w:jc w:val="both"/>
        <w:rPr>
          <w:sz w:val="24"/>
          <w:szCs w:val="24"/>
        </w:rPr>
      </w:pPr>
      <w:r w:rsidRPr="00A171B2">
        <w:rPr>
          <w:sz w:val="24"/>
          <w:szCs w:val="24"/>
        </w:rPr>
        <w:t>More than Just Words, (2012). Welsh Language Policy Unit Department for Health, Social Services and Children Welsh Government. Cardiff: Crown. Available at: http://www.wales.nhs.uk/sites3/documents/415/web%20-%2016184_narrative_e_web.pdf (Accessed: 15/09/2022)</w:t>
      </w:r>
    </w:p>
    <w:p w14:paraId="66132786" w14:textId="77777777" w:rsidR="00427EC6" w:rsidRPr="00A171B2" w:rsidRDefault="00427EC6" w:rsidP="00A171B2">
      <w:pPr>
        <w:jc w:val="both"/>
        <w:rPr>
          <w:sz w:val="24"/>
          <w:szCs w:val="24"/>
        </w:rPr>
      </w:pPr>
    </w:p>
    <w:p w14:paraId="329F5F8F" w14:textId="1692BC67" w:rsidR="00427EC6" w:rsidRDefault="00427EC6" w:rsidP="00A171B2">
      <w:pPr>
        <w:jc w:val="both"/>
        <w:rPr>
          <w:sz w:val="24"/>
          <w:szCs w:val="24"/>
        </w:rPr>
      </w:pPr>
      <w:r w:rsidRPr="00A171B2">
        <w:rPr>
          <w:sz w:val="24"/>
          <w:szCs w:val="24"/>
        </w:rPr>
        <w:t>Morris, K. ed., (2008). Social work and multi-agency working: Making a difference. Bristol: Policy Press. (Accessed: 27/09/2022)</w:t>
      </w:r>
    </w:p>
    <w:p w14:paraId="165275F1" w14:textId="6B51A3E4" w:rsidR="000C773C" w:rsidRDefault="000C773C" w:rsidP="00A171B2">
      <w:pPr>
        <w:jc w:val="both"/>
        <w:rPr>
          <w:sz w:val="24"/>
          <w:szCs w:val="24"/>
        </w:rPr>
      </w:pPr>
    </w:p>
    <w:p w14:paraId="36094183" w14:textId="4EBAE5C6" w:rsidR="000C773C" w:rsidRDefault="000C773C" w:rsidP="00A171B2">
      <w:pPr>
        <w:jc w:val="both"/>
        <w:rPr>
          <w:sz w:val="24"/>
          <w:szCs w:val="24"/>
        </w:rPr>
      </w:pPr>
      <w:r w:rsidRPr="000C773C">
        <w:rPr>
          <w:sz w:val="24"/>
          <w:szCs w:val="24"/>
        </w:rPr>
        <w:t>Maclean, S., Harrison, R. (2011). Theory and Practice: A Straightforward Guide for Social Work Students. United Kingdom: Kirwin Maclean Associates. [Accessed: 14.02.2023]</w:t>
      </w:r>
      <w:r>
        <w:rPr>
          <w:sz w:val="24"/>
          <w:szCs w:val="24"/>
        </w:rPr>
        <w:t xml:space="preserve"> </w:t>
      </w:r>
    </w:p>
    <w:p w14:paraId="37A17200" w14:textId="77777777" w:rsidR="00427EC6" w:rsidRPr="00A171B2" w:rsidRDefault="00427EC6" w:rsidP="00A171B2">
      <w:pPr>
        <w:jc w:val="both"/>
        <w:rPr>
          <w:sz w:val="24"/>
          <w:szCs w:val="24"/>
        </w:rPr>
      </w:pPr>
    </w:p>
    <w:p w14:paraId="2721BECD" w14:textId="2AFB4145" w:rsidR="00427EC6" w:rsidRDefault="00427EC6" w:rsidP="00A171B2">
      <w:pPr>
        <w:jc w:val="both"/>
        <w:rPr>
          <w:sz w:val="24"/>
          <w:szCs w:val="24"/>
        </w:rPr>
      </w:pPr>
      <w:r w:rsidRPr="00A171B2">
        <w:rPr>
          <w:sz w:val="24"/>
          <w:szCs w:val="24"/>
        </w:rPr>
        <w:t>National Independent Safeguarding Board Wales, (2021). Available at: https://safeguardingboard.wales/ (Accessed: 27/09/2022)</w:t>
      </w:r>
    </w:p>
    <w:p w14:paraId="0403BF86" w14:textId="77777777" w:rsidR="00427EC6" w:rsidRPr="00A171B2" w:rsidRDefault="00427EC6" w:rsidP="00A171B2">
      <w:pPr>
        <w:jc w:val="both"/>
        <w:rPr>
          <w:sz w:val="24"/>
          <w:szCs w:val="24"/>
        </w:rPr>
      </w:pPr>
    </w:p>
    <w:p w14:paraId="54A18DBF" w14:textId="2CFF6269" w:rsidR="00427EC6" w:rsidRDefault="00427EC6" w:rsidP="00A171B2">
      <w:pPr>
        <w:jc w:val="both"/>
        <w:rPr>
          <w:sz w:val="24"/>
          <w:szCs w:val="24"/>
        </w:rPr>
      </w:pPr>
      <w:r w:rsidRPr="00A171B2">
        <w:rPr>
          <w:sz w:val="24"/>
          <w:szCs w:val="24"/>
        </w:rPr>
        <w:t>NSPCC, (2022). Gillick competency and Fraser guidelines. Available at: https://learning.nspcc.org.uk/child-protection-system/gillick-competence-fraser-guidelines (Accessed: 27/09/2022)</w:t>
      </w:r>
    </w:p>
    <w:p w14:paraId="5C6F3022" w14:textId="2C4ABE83" w:rsidR="000C773C" w:rsidRDefault="000C773C" w:rsidP="00A171B2">
      <w:pPr>
        <w:jc w:val="both"/>
        <w:rPr>
          <w:sz w:val="24"/>
          <w:szCs w:val="24"/>
        </w:rPr>
      </w:pPr>
    </w:p>
    <w:p w14:paraId="4A7B71D8" w14:textId="448B6C9E" w:rsidR="000C773C" w:rsidRDefault="000C773C" w:rsidP="00A171B2">
      <w:pPr>
        <w:jc w:val="both"/>
        <w:rPr>
          <w:sz w:val="24"/>
          <w:szCs w:val="24"/>
        </w:rPr>
      </w:pPr>
      <w:r w:rsidRPr="000C773C">
        <w:rPr>
          <w:sz w:val="24"/>
          <w:szCs w:val="24"/>
        </w:rPr>
        <w:t>NSPCC (2022) Child Exploitation Available at: https://www.nspcc.org.uk/what-is-child-abuse/types-of-abuse/child-sexual-exploitation/ [Accessed: 23.02.2023]</w:t>
      </w:r>
      <w:r>
        <w:rPr>
          <w:sz w:val="24"/>
          <w:szCs w:val="24"/>
        </w:rPr>
        <w:t xml:space="preserve"> </w:t>
      </w:r>
    </w:p>
    <w:p w14:paraId="33D2D572" w14:textId="41B85043" w:rsidR="000C773C" w:rsidRDefault="000C773C" w:rsidP="00A171B2">
      <w:pPr>
        <w:jc w:val="both"/>
        <w:rPr>
          <w:sz w:val="24"/>
          <w:szCs w:val="24"/>
        </w:rPr>
      </w:pPr>
    </w:p>
    <w:p w14:paraId="56EBF8E6" w14:textId="6DD2E5A8" w:rsidR="000C773C" w:rsidRDefault="000C773C" w:rsidP="00A171B2">
      <w:pPr>
        <w:jc w:val="both"/>
        <w:rPr>
          <w:sz w:val="24"/>
          <w:szCs w:val="24"/>
        </w:rPr>
      </w:pPr>
      <w:r w:rsidRPr="000C773C">
        <w:rPr>
          <w:sz w:val="24"/>
          <w:szCs w:val="24"/>
        </w:rPr>
        <w:t>Roberts, A. R., &amp; Ottens, A. J. (2005). The seven-stage crisis intervention model: A road map to goal attainment, problem solving and crisis resolution. Brief Treatment and Crisis Intervention, 5(4), 329-339. [Accessed: 14.02.2023]</w:t>
      </w:r>
    </w:p>
    <w:p w14:paraId="24113553" w14:textId="77777777" w:rsidR="00427EC6" w:rsidRPr="00A171B2" w:rsidRDefault="00427EC6" w:rsidP="00A171B2">
      <w:pPr>
        <w:jc w:val="both"/>
        <w:rPr>
          <w:sz w:val="24"/>
          <w:szCs w:val="24"/>
        </w:rPr>
      </w:pPr>
    </w:p>
    <w:p w14:paraId="54C7B8F8" w14:textId="22499C5F" w:rsidR="00427EC6" w:rsidRDefault="00427EC6" w:rsidP="00A171B2">
      <w:pPr>
        <w:jc w:val="both"/>
        <w:rPr>
          <w:sz w:val="24"/>
          <w:szCs w:val="24"/>
        </w:rPr>
      </w:pPr>
      <w:r w:rsidRPr="00A171B2">
        <w:rPr>
          <w:sz w:val="24"/>
          <w:szCs w:val="24"/>
        </w:rPr>
        <w:t>Schon, D. A. (1991). The reflective practitioner: How professionals think in action. Aldershot: Ashgate Publishing Ltd. (Accessed: 15/09/2022)</w:t>
      </w:r>
    </w:p>
    <w:p w14:paraId="7D00B3F6" w14:textId="77777777" w:rsidR="00427EC6" w:rsidRPr="00A171B2" w:rsidRDefault="00427EC6" w:rsidP="00A171B2">
      <w:pPr>
        <w:jc w:val="both"/>
        <w:rPr>
          <w:sz w:val="24"/>
          <w:szCs w:val="24"/>
        </w:rPr>
      </w:pPr>
    </w:p>
    <w:p w14:paraId="0D0FE11B" w14:textId="41BD53F5" w:rsidR="00427EC6" w:rsidRDefault="00427EC6" w:rsidP="00A171B2">
      <w:pPr>
        <w:jc w:val="both"/>
        <w:rPr>
          <w:sz w:val="24"/>
          <w:szCs w:val="24"/>
        </w:rPr>
      </w:pPr>
      <w:r w:rsidRPr="00A171B2">
        <w:rPr>
          <w:sz w:val="24"/>
          <w:szCs w:val="24"/>
        </w:rPr>
        <w:t>Sicora, A., (2019). Reflective practice and learning from mistakes in social work student placement. Social Work Education, 38(1), pp.63-74. (Accessed 03/10/2022)</w:t>
      </w:r>
    </w:p>
    <w:p w14:paraId="174AA5F0" w14:textId="77777777" w:rsidR="00427EC6" w:rsidRPr="00A171B2" w:rsidRDefault="00427EC6" w:rsidP="00A171B2">
      <w:pPr>
        <w:jc w:val="both"/>
        <w:rPr>
          <w:sz w:val="24"/>
          <w:szCs w:val="24"/>
        </w:rPr>
      </w:pPr>
    </w:p>
    <w:p w14:paraId="353B8893" w14:textId="5F3B2FDD" w:rsidR="00427EC6" w:rsidRDefault="00427EC6" w:rsidP="00A171B2">
      <w:pPr>
        <w:jc w:val="both"/>
        <w:rPr>
          <w:sz w:val="24"/>
          <w:szCs w:val="24"/>
        </w:rPr>
      </w:pPr>
      <w:r w:rsidRPr="00A171B2">
        <w:rPr>
          <w:sz w:val="24"/>
          <w:szCs w:val="24"/>
        </w:rPr>
        <w:t>Social care institute for excellence (2004) Fostering Placement stability. Available at: https://www.scie.org.uk/publications/guides/guide07/placement/placement/ (Accessed: 27/09/2022)</w:t>
      </w:r>
    </w:p>
    <w:p w14:paraId="7CA81576" w14:textId="77777777" w:rsidR="00427EC6" w:rsidRPr="00A171B2" w:rsidRDefault="00427EC6" w:rsidP="00A171B2">
      <w:pPr>
        <w:jc w:val="both"/>
        <w:rPr>
          <w:sz w:val="24"/>
          <w:szCs w:val="24"/>
        </w:rPr>
      </w:pPr>
    </w:p>
    <w:p w14:paraId="47F338FB" w14:textId="5EE04C56" w:rsidR="00427EC6" w:rsidRDefault="00427EC6" w:rsidP="00A171B2">
      <w:pPr>
        <w:jc w:val="both"/>
        <w:rPr>
          <w:sz w:val="24"/>
          <w:szCs w:val="24"/>
        </w:rPr>
      </w:pPr>
      <w:r w:rsidRPr="00A171B2">
        <w:rPr>
          <w:sz w:val="24"/>
          <w:szCs w:val="24"/>
        </w:rPr>
        <w:t>Social Care Wales, (2017). Code of Professional Practice for Social Care. (Accessed: 1509/2022)</w:t>
      </w:r>
    </w:p>
    <w:p w14:paraId="5DDD7182" w14:textId="77777777" w:rsidR="00427EC6" w:rsidRPr="00A171B2" w:rsidRDefault="00427EC6" w:rsidP="00A171B2">
      <w:pPr>
        <w:jc w:val="both"/>
        <w:rPr>
          <w:sz w:val="24"/>
          <w:szCs w:val="24"/>
        </w:rPr>
      </w:pPr>
    </w:p>
    <w:p w14:paraId="58DDDD42" w14:textId="5B1C1195" w:rsidR="00427EC6" w:rsidRDefault="00427EC6" w:rsidP="00A171B2">
      <w:pPr>
        <w:jc w:val="both"/>
        <w:rPr>
          <w:sz w:val="24"/>
          <w:szCs w:val="24"/>
        </w:rPr>
      </w:pPr>
      <w:r w:rsidRPr="00A171B2">
        <w:rPr>
          <w:sz w:val="24"/>
          <w:szCs w:val="24"/>
        </w:rPr>
        <w:t>Social Care Wales, (2022). Codes of Practice and guidance. Available at: https://socialcare.wales/dealing-with-concerns/codes-of-practice-and-guidance (Accessed: 15/09/2022)</w:t>
      </w:r>
    </w:p>
    <w:p w14:paraId="5EDB5F16" w14:textId="77777777" w:rsidR="00427EC6" w:rsidRPr="00A171B2" w:rsidRDefault="00427EC6" w:rsidP="00A171B2">
      <w:pPr>
        <w:jc w:val="both"/>
        <w:rPr>
          <w:sz w:val="24"/>
          <w:szCs w:val="24"/>
        </w:rPr>
      </w:pPr>
    </w:p>
    <w:p w14:paraId="67CCA51D" w14:textId="38BB5E03" w:rsidR="000C773C" w:rsidRDefault="00427EC6" w:rsidP="00A171B2">
      <w:pPr>
        <w:jc w:val="both"/>
        <w:rPr>
          <w:sz w:val="24"/>
          <w:szCs w:val="24"/>
        </w:rPr>
      </w:pPr>
      <w:r w:rsidRPr="00A171B2">
        <w:rPr>
          <w:sz w:val="24"/>
          <w:szCs w:val="24"/>
        </w:rPr>
        <w:t>Social Services and Wellbeing (Wales) Act (2014). Cardiff: Welsh Government. (Accessed: 01/09/2022)</w:t>
      </w:r>
    </w:p>
    <w:p w14:paraId="07126AB1" w14:textId="33AA9B0A" w:rsidR="000C773C" w:rsidRDefault="000C773C" w:rsidP="00A171B2">
      <w:pPr>
        <w:jc w:val="both"/>
        <w:rPr>
          <w:sz w:val="24"/>
          <w:szCs w:val="24"/>
        </w:rPr>
      </w:pPr>
    </w:p>
    <w:p w14:paraId="3DAE3DFD" w14:textId="77777777" w:rsidR="000C773C" w:rsidRPr="000C773C" w:rsidRDefault="000C773C" w:rsidP="000C773C">
      <w:pPr>
        <w:overflowPunct/>
        <w:autoSpaceDE/>
        <w:autoSpaceDN/>
        <w:adjustRightInd/>
        <w:textAlignment w:val="auto"/>
        <w:rPr>
          <w:rFonts w:eastAsia="Calibri"/>
          <w:color w:val="auto"/>
          <w:sz w:val="24"/>
          <w:szCs w:val="24"/>
          <w:lang w:eastAsia="en-US"/>
        </w:rPr>
      </w:pPr>
      <w:r w:rsidRPr="000C773C">
        <w:rPr>
          <w:rFonts w:eastAsia="Calibri"/>
          <w:color w:val="auto"/>
          <w:sz w:val="24"/>
          <w:szCs w:val="24"/>
          <w:lang w:eastAsia="en-US"/>
        </w:rPr>
        <w:t xml:space="preserve">Human Rights Act 1998. [online] Available at: </w:t>
      </w:r>
      <w:hyperlink r:id="rId12" w:history="1">
        <w:r w:rsidRPr="000C773C">
          <w:rPr>
            <w:rFonts w:eastAsia="Calibri"/>
            <w:color w:val="0000FF"/>
            <w:sz w:val="24"/>
            <w:szCs w:val="24"/>
            <w:u w:val="single"/>
            <w:lang w:eastAsia="en-US"/>
          </w:rPr>
          <w:t>https://www.legislation.gov.uk/ukpga/1998/42/schedule/1</w:t>
        </w:r>
      </w:hyperlink>
      <w:r w:rsidRPr="000C773C">
        <w:rPr>
          <w:rFonts w:eastAsia="Calibri"/>
          <w:color w:val="auto"/>
          <w:sz w:val="24"/>
          <w:szCs w:val="24"/>
          <w:lang w:eastAsia="en-US"/>
        </w:rPr>
        <w:t xml:space="preserve"> [Accessed: 14.02.2023] </w:t>
      </w:r>
    </w:p>
    <w:p w14:paraId="446183D7" w14:textId="04F912F9" w:rsidR="00427EC6" w:rsidRPr="00A171B2" w:rsidRDefault="00427EC6" w:rsidP="00A171B2">
      <w:pPr>
        <w:jc w:val="both"/>
        <w:rPr>
          <w:sz w:val="24"/>
          <w:szCs w:val="24"/>
        </w:rPr>
      </w:pPr>
    </w:p>
    <w:p w14:paraId="49901DCF" w14:textId="0F22A099" w:rsidR="00427EC6" w:rsidRDefault="00427EC6" w:rsidP="00A171B2">
      <w:pPr>
        <w:jc w:val="both"/>
        <w:rPr>
          <w:sz w:val="24"/>
          <w:szCs w:val="24"/>
        </w:rPr>
      </w:pPr>
      <w:r w:rsidRPr="00A171B2">
        <w:rPr>
          <w:sz w:val="24"/>
          <w:szCs w:val="24"/>
        </w:rPr>
        <w:t>The Care Planning, Placement and Care Review (Wales) Regulations (2015) Wales: All Wales Procedures review Group. (Accessed: 27/09/2022)</w:t>
      </w:r>
    </w:p>
    <w:p w14:paraId="3E77C614" w14:textId="77777777" w:rsidR="00427EC6" w:rsidRPr="00A171B2" w:rsidRDefault="00427EC6" w:rsidP="00A171B2">
      <w:pPr>
        <w:jc w:val="both"/>
        <w:rPr>
          <w:sz w:val="24"/>
          <w:szCs w:val="24"/>
        </w:rPr>
      </w:pPr>
    </w:p>
    <w:p w14:paraId="38D47D3E" w14:textId="7D3A3051" w:rsidR="00427EC6" w:rsidRDefault="00427EC6" w:rsidP="00A171B2">
      <w:pPr>
        <w:jc w:val="both"/>
        <w:rPr>
          <w:sz w:val="24"/>
          <w:szCs w:val="24"/>
        </w:rPr>
      </w:pPr>
      <w:r w:rsidRPr="00A171B2">
        <w:rPr>
          <w:sz w:val="24"/>
          <w:szCs w:val="24"/>
        </w:rPr>
        <w:t>The Children Act, (1989). London. HMSO. (Accessed: 01/09/2022)</w:t>
      </w:r>
    </w:p>
    <w:p w14:paraId="3C5C98F3" w14:textId="77777777" w:rsidR="00427EC6" w:rsidRPr="00A171B2" w:rsidRDefault="00427EC6" w:rsidP="00A171B2">
      <w:pPr>
        <w:jc w:val="both"/>
        <w:rPr>
          <w:sz w:val="24"/>
          <w:szCs w:val="24"/>
        </w:rPr>
      </w:pPr>
    </w:p>
    <w:p w14:paraId="4AD594B5" w14:textId="6387B805" w:rsidR="00427EC6" w:rsidRDefault="00427EC6" w:rsidP="00A171B2">
      <w:pPr>
        <w:jc w:val="both"/>
        <w:rPr>
          <w:sz w:val="24"/>
          <w:szCs w:val="24"/>
        </w:rPr>
      </w:pPr>
      <w:r w:rsidRPr="00A171B2">
        <w:rPr>
          <w:sz w:val="24"/>
          <w:szCs w:val="24"/>
        </w:rPr>
        <w:t>Turnell, A. and Murphy, T. (2014) Signs of Safety Comprehensive Briefing Paper. 3rd edn. Australia: Resolutions Consultancy. (Accessed: 27/09/2022)</w:t>
      </w:r>
    </w:p>
    <w:p w14:paraId="68AB7BEB" w14:textId="77777777" w:rsidR="00427EC6" w:rsidRPr="00A171B2" w:rsidRDefault="00427EC6" w:rsidP="00A171B2">
      <w:pPr>
        <w:jc w:val="both"/>
        <w:rPr>
          <w:sz w:val="24"/>
          <w:szCs w:val="24"/>
        </w:rPr>
      </w:pPr>
    </w:p>
    <w:p w14:paraId="7EB6ADC8" w14:textId="249425A9" w:rsidR="00427EC6" w:rsidRDefault="00427EC6" w:rsidP="00A171B2">
      <w:pPr>
        <w:jc w:val="both"/>
        <w:rPr>
          <w:sz w:val="24"/>
          <w:szCs w:val="24"/>
        </w:rPr>
      </w:pPr>
      <w:r w:rsidRPr="00A171B2">
        <w:rPr>
          <w:sz w:val="24"/>
          <w:szCs w:val="24"/>
        </w:rPr>
        <w:t>Turnell, A., and Edwards, S. (1999). Signs of Safety: A Solution and Safety Oriented Approach to Child Protection Casework. New York: Norton. (Accessed: 27/09/2022)</w:t>
      </w:r>
    </w:p>
    <w:p w14:paraId="28D085D5" w14:textId="3E8584B3" w:rsidR="00427EC6" w:rsidRPr="00A171B2" w:rsidRDefault="00427EC6" w:rsidP="00A171B2">
      <w:pPr>
        <w:jc w:val="both"/>
        <w:rPr>
          <w:sz w:val="24"/>
          <w:szCs w:val="24"/>
        </w:rPr>
      </w:pPr>
    </w:p>
    <w:p w14:paraId="4135BD2E" w14:textId="3DFEDFDE" w:rsidR="00427EC6" w:rsidRDefault="00427EC6" w:rsidP="00A171B2">
      <w:pPr>
        <w:jc w:val="both"/>
        <w:rPr>
          <w:sz w:val="24"/>
          <w:szCs w:val="24"/>
        </w:rPr>
      </w:pPr>
      <w:r w:rsidRPr="00A171B2">
        <w:rPr>
          <w:sz w:val="24"/>
          <w:szCs w:val="24"/>
        </w:rPr>
        <w:t>Welsh Assembly Government. (2018). Social services and Well-being (Wales) Act (2014). Volume 6, Working together to safeguard people: handling individual cases to protect adults at risk- Page 7. Available at: https://gov.wales/sites/default/files/publications/2019-06/volume-6-handling-individual-cases-to-protect-adults-at-risk.pdf (Accessed: 27/09/2022)</w:t>
      </w:r>
    </w:p>
    <w:p w14:paraId="75DF1007" w14:textId="77777777" w:rsidR="00427EC6" w:rsidRPr="00A171B2" w:rsidRDefault="00427EC6" w:rsidP="00A171B2">
      <w:pPr>
        <w:jc w:val="both"/>
        <w:rPr>
          <w:sz w:val="24"/>
          <w:szCs w:val="24"/>
        </w:rPr>
      </w:pPr>
    </w:p>
    <w:p w14:paraId="296DBF07" w14:textId="09D33DCF" w:rsidR="00427EC6" w:rsidRDefault="00427EC6" w:rsidP="00A171B2">
      <w:pPr>
        <w:jc w:val="both"/>
        <w:rPr>
          <w:sz w:val="24"/>
          <w:szCs w:val="24"/>
        </w:rPr>
      </w:pPr>
      <w:r w:rsidRPr="00A171B2">
        <w:rPr>
          <w:sz w:val="24"/>
          <w:szCs w:val="24"/>
        </w:rPr>
        <w:t>Welsh Language (Wales) Measure, (2011). HMSO. London.</w:t>
      </w:r>
      <w:r>
        <w:rPr>
          <w:sz w:val="24"/>
          <w:szCs w:val="24"/>
        </w:rPr>
        <w:t xml:space="preserve"> (Accessed: 27/09/2022)</w:t>
      </w:r>
    </w:p>
    <w:p w14:paraId="45A75A5D" w14:textId="52E4AA7F" w:rsidR="00427EC6" w:rsidRPr="00A171B2" w:rsidRDefault="00427EC6" w:rsidP="00A171B2">
      <w:pPr>
        <w:jc w:val="both"/>
        <w:rPr>
          <w:sz w:val="24"/>
          <w:szCs w:val="24"/>
        </w:rPr>
      </w:pPr>
      <w:r w:rsidRPr="00A171B2">
        <w:rPr>
          <w:sz w:val="24"/>
          <w:szCs w:val="24"/>
        </w:rPr>
        <w:t xml:space="preserve"> </w:t>
      </w:r>
    </w:p>
    <w:p w14:paraId="404274A8" w14:textId="748C14FD" w:rsidR="00427EC6" w:rsidRPr="00A171B2" w:rsidRDefault="00427EC6" w:rsidP="00A171B2">
      <w:pPr>
        <w:jc w:val="both"/>
        <w:rPr>
          <w:sz w:val="24"/>
          <w:szCs w:val="24"/>
        </w:rPr>
      </w:pPr>
      <w:r w:rsidRPr="00A171B2">
        <w:rPr>
          <w:sz w:val="24"/>
          <w:szCs w:val="24"/>
        </w:rPr>
        <w:t xml:space="preserve">Wilkins, D. and Boahen, G. (2013) Critical Analysis Skills for Social Workers. </w:t>
      </w:r>
      <w:r w:rsidRPr="00427EC6">
        <w:rPr>
          <w:sz w:val="24"/>
          <w:szCs w:val="24"/>
        </w:rPr>
        <w:t>Kent:Open University Press (Accessed: 01/09/2022)</w:t>
      </w:r>
    </w:p>
    <w:p w14:paraId="75E6D4CA" w14:textId="1AA7189E" w:rsidR="00EB695F" w:rsidRDefault="00EB695F" w:rsidP="00FF7EBB">
      <w:pPr>
        <w:jc w:val="both"/>
        <w:rPr>
          <w:sz w:val="24"/>
          <w:szCs w:val="24"/>
        </w:rPr>
      </w:pPr>
    </w:p>
    <w:p w14:paraId="0B01AD37" w14:textId="77777777" w:rsidR="000C773C" w:rsidRPr="000C773C" w:rsidRDefault="000C773C" w:rsidP="000C773C">
      <w:pPr>
        <w:rPr>
          <w:rFonts w:eastAsia="Calibri"/>
          <w:color w:val="auto"/>
          <w:sz w:val="24"/>
          <w:szCs w:val="24"/>
          <w:lang w:eastAsia="en-US"/>
        </w:rPr>
      </w:pPr>
      <w:r w:rsidRPr="000C773C">
        <w:rPr>
          <w:rFonts w:eastAsia="Calibri"/>
          <w:color w:val="auto"/>
          <w:sz w:val="24"/>
          <w:szCs w:val="24"/>
          <w:lang w:eastAsia="en-US"/>
        </w:rPr>
        <w:t>Trevithick, P. (2005) Social Work Skills: A Practice Handbook. 2</w:t>
      </w:r>
    </w:p>
    <w:p w14:paraId="5A5ECFA0" w14:textId="77777777" w:rsidR="000C773C" w:rsidRPr="000C773C" w:rsidRDefault="000C773C" w:rsidP="000C773C">
      <w:pPr>
        <w:overflowPunct/>
        <w:autoSpaceDE/>
        <w:autoSpaceDN/>
        <w:adjustRightInd/>
        <w:textAlignment w:val="auto"/>
        <w:rPr>
          <w:rFonts w:eastAsia="Calibri"/>
          <w:color w:val="auto"/>
          <w:sz w:val="24"/>
          <w:szCs w:val="24"/>
          <w:lang w:eastAsia="en-US"/>
        </w:rPr>
      </w:pPr>
      <w:r w:rsidRPr="000C773C">
        <w:rPr>
          <w:rFonts w:eastAsia="Calibri"/>
          <w:color w:val="auto"/>
          <w:sz w:val="24"/>
          <w:szCs w:val="24"/>
          <w:lang w:eastAsia="en-US"/>
        </w:rPr>
        <w:t>Nd edn. Maidenhead: Open University Press. [Accessed: 14.02.2023]</w:t>
      </w:r>
    </w:p>
    <w:p w14:paraId="02501342" w14:textId="77777777" w:rsidR="000C773C" w:rsidRPr="000C773C" w:rsidRDefault="000C773C" w:rsidP="000C773C">
      <w:pPr>
        <w:overflowPunct/>
        <w:autoSpaceDE/>
        <w:autoSpaceDN/>
        <w:adjustRightInd/>
        <w:textAlignment w:val="auto"/>
        <w:rPr>
          <w:rFonts w:eastAsia="Calibri"/>
          <w:color w:val="auto"/>
          <w:sz w:val="24"/>
          <w:szCs w:val="24"/>
          <w:lang w:eastAsia="en-US"/>
        </w:rPr>
      </w:pPr>
    </w:p>
    <w:p w14:paraId="2B6EAE06" w14:textId="12A66E64" w:rsidR="000C773C" w:rsidRPr="000C773C" w:rsidRDefault="000C773C" w:rsidP="000C773C">
      <w:pPr>
        <w:overflowPunct/>
        <w:autoSpaceDE/>
        <w:autoSpaceDN/>
        <w:adjustRightInd/>
        <w:textAlignment w:val="auto"/>
        <w:rPr>
          <w:rFonts w:eastAsia="Calibri"/>
          <w:color w:val="auto"/>
          <w:sz w:val="24"/>
          <w:szCs w:val="24"/>
          <w:lang w:eastAsia="en-US"/>
        </w:rPr>
      </w:pPr>
    </w:p>
    <w:p w14:paraId="198A6AC7" w14:textId="77777777" w:rsidR="000C773C" w:rsidRPr="000C773C" w:rsidRDefault="000C773C" w:rsidP="000C773C">
      <w:pPr>
        <w:overflowPunct/>
        <w:autoSpaceDE/>
        <w:autoSpaceDN/>
        <w:adjustRightInd/>
        <w:textAlignment w:val="auto"/>
        <w:rPr>
          <w:rFonts w:eastAsia="Calibri"/>
          <w:color w:val="auto"/>
          <w:sz w:val="24"/>
          <w:szCs w:val="24"/>
          <w:lang w:eastAsia="en-US"/>
        </w:rPr>
      </w:pPr>
    </w:p>
    <w:p w14:paraId="210CD6EB" w14:textId="77777777" w:rsidR="000C773C" w:rsidRPr="000C773C" w:rsidRDefault="000C773C" w:rsidP="000C773C">
      <w:pPr>
        <w:overflowPunct/>
        <w:autoSpaceDE/>
        <w:autoSpaceDN/>
        <w:adjustRightInd/>
        <w:textAlignment w:val="auto"/>
        <w:rPr>
          <w:rFonts w:eastAsia="Calibri"/>
          <w:color w:val="auto"/>
          <w:sz w:val="24"/>
          <w:szCs w:val="24"/>
          <w:lang w:eastAsia="en-US"/>
        </w:rPr>
      </w:pPr>
    </w:p>
    <w:p w14:paraId="17681521" w14:textId="77777777" w:rsidR="000C773C" w:rsidRDefault="000C773C" w:rsidP="00FF7EBB">
      <w:pPr>
        <w:jc w:val="both"/>
        <w:rPr>
          <w:sz w:val="24"/>
          <w:szCs w:val="24"/>
        </w:rPr>
      </w:pPr>
    </w:p>
    <w:p w14:paraId="754B7115" w14:textId="3B7C7B45"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A576D0" w:rsidRPr="00887DB7" w14:paraId="0CEB0CAD" w14:textId="77777777" w:rsidTr="00FF63B7">
        <w:tc>
          <w:tcPr>
            <w:tcW w:w="5094" w:type="dxa"/>
          </w:tcPr>
          <w:p w14:paraId="3254DB60" w14:textId="77777777" w:rsidR="00A576D0" w:rsidRPr="00887DB7" w:rsidRDefault="00A576D0" w:rsidP="00FF63B7">
            <w:pPr>
              <w:jc w:val="both"/>
              <w:rPr>
                <w:color w:val="000000" w:themeColor="text1"/>
                <w:sz w:val="24"/>
                <w:szCs w:val="24"/>
              </w:rPr>
            </w:pPr>
            <w:r w:rsidRPr="00887DB7">
              <w:rPr>
                <w:color w:val="000000" w:themeColor="text1"/>
                <w:sz w:val="24"/>
                <w:szCs w:val="24"/>
              </w:rPr>
              <w:t xml:space="preserve">Consolidation workshop </w:t>
            </w:r>
          </w:p>
        </w:tc>
        <w:tc>
          <w:tcPr>
            <w:tcW w:w="5094" w:type="dxa"/>
          </w:tcPr>
          <w:p w14:paraId="7C70C2B8" w14:textId="77777777" w:rsidR="00A576D0" w:rsidRPr="00887DB7" w:rsidRDefault="00A576D0" w:rsidP="00FF63B7">
            <w:pPr>
              <w:jc w:val="both"/>
              <w:rPr>
                <w:color w:val="000000" w:themeColor="text1"/>
                <w:sz w:val="24"/>
                <w:szCs w:val="24"/>
              </w:rPr>
            </w:pPr>
            <w:r w:rsidRPr="00887DB7">
              <w:rPr>
                <w:color w:val="000000" w:themeColor="text1"/>
                <w:sz w:val="24"/>
                <w:szCs w:val="24"/>
              </w:rPr>
              <w:t xml:space="preserve">Date Attended  </w:t>
            </w:r>
          </w:p>
        </w:tc>
      </w:tr>
      <w:tr w:rsidR="00A576D0" w:rsidRPr="00887DB7" w14:paraId="55E91F9A" w14:textId="77777777" w:rsidTr="00FF63B7">
        <w:tc>
          <w:tcPr>
            <w:tcW w:w="5094" w:type="dxa"/>
          </w:tcPr>
          <w:p w14:paraId="3051F7D4" w14:textId="77777777" w:rsidR="00A576D0" w:rsidRPr="00887DB7" w:rsidRDefault="00A576D0" w:rsidP="00FF63B7">
            <w:pPr>
              <w:jc w:val="both"/>
              <w:rPr>
                <w:color w:val="000000" w:themeColor="text1"/>
                <w:sz w:val="24"/>
                <w:szCs w:val="24"/>
              </w:rPr>
            </w:pPr>
            <w:r w:rsidRPr="00887DB7">
              <w:rPr>
                <w:color w:val="000000" w:themeColor="text1"/>
                <w:sz w:val="24"/>
                <w:szCs w:val="24"/>
              </w:rPr>
              <w:t>induction</w:t>
            </w:r>
          </w:p>
        </w:tc>
        <w:tc>
          <w:tcPr>
            <w:tcW w:w="5094" w:type="dxa"/>
          </w:tcPr>
          <w:p w14:paraId="539D5595" w14:textId="77777777" w:rsidR="00A576D0" w:rsidRPr="00887DB7" w:rsidRDefault="00A576D0" w:rsidP="00FF63B7">
            <w:pPr>
              <w:jc w:val="both"/>
              <w:rPr>
                <w:color w:val="000000" w:themeColor="text1"/>
                <w:sz w:val="24"/>
                <w:szCs w:val="24"/>
              </w:rPr>
            </w:pPr>
            <w:r w:rsidRPr="00887DB7">
              <w:rPr>
                <w:color w:val="000000" w:themeColor="text1"/>
                <w:sz w:val="24"/>
                <w:szCs w:val="24"/>
              </w:rPr>
              <w:t>13.10.21</w:t>
            </w:r>
          </w:p>
        </w:tc>
      </w:tr>
      <w:tr w:rsidR="00A576D0" w:rsidRPr="00887DB7" w14:paraId="6A01D388" w14:textId="77777777" w:rsidTr="00FF63B7">
        <w:tc>
          <w:tcPr>
            <w:tcW w:w="5094" w:type="dxa"/>
          </w:tcPr>
          <w:p w14:paraId="6B6E350E" w14:textId="77777777" w:rsidR="00A576D0" w:rsidRPr="00887DB7" w:rsidRDefault="00A576D0" w:rsidP="00FF63B7">
            <w:pPr>
              <w:jc w:val="both"/>
              <w:rPr>
                <w:color w:val="000000" w:themeColor="text1"/>
                <w:sz w:val="24"/>
                <w:szCs w:val="24"/>
              </w:rPr>
            </w:pPr>
            <w:r w:rsidRPr="00887DB7">
              <w:rPr>
                <w:color w:val="000000" w:themeColor="text1"/>
                <w:sz w:val="24"/>
                <w:szCs w:val="24"/>
              </w:rPr>
              <w:t>1</w:t>
            </w:r>
          </w:p>
        </w:tc>
        <w:tc>
          <w:tcPr>
            <w:tcW w:w="5094" w:type="dxa"/>
          </w:tcPr>
          <w:p w14:paraId="7DF63951" w14:textId="77777777" w:rsidR="00A576D0" w:rsidRPr="00887DB7" w:rsidRDefault="00A576D0" w:rsidP="00FF63B7">
            <w:pPr>
              <w:jc w:val="both"/>
              <w:rPr>
                <w:color w:val="000000" w:themeColor="text1"/>
                <w:sz w:val="24"/>
                <w:szCs w:val="24"/>
              </w:rPr>
            </w:pPr>
            <w:r w:rsidRPr="00887DB7">
              <w:rPr>
                <w:color w:val="000000" w:themeColor="text1"/>
                <w:sz w:val="24"/>
                <w:szCs w:val="24"/>
              </w:rPr>
              <w:t>03.11.21</w:t>
            </w:r>
          </w:p>
        </w:tc>
      </w:tr>
      <w:tr w:rsidR="00A576D0" w:rsidRPr="00887DB7" w14:paraId="00285ADA" w14:textId="77777777" w:rsidTr="00FF63B7">
        <w:tc>
          <w:tcPr>
            <w:tcW w:w="5094" w:type="dxa"/>
          </w:tcPr>
          <w:p w14:paraId="631CF307" w14:textId="77777777" w:rsidR="00A576D0" w:rsidRPr="00887DB7" w:rsidRDefault="00A576D0" w:rsidP="00FF63B7">
            <w:pPr>
              <w:jc w:val="both"/>
              <w:rPr>
                <w:color w:val="000000" w:themeColor="text1"/>
                <w:sz w:val="24"/>
                <w:szCs w:val="24"/>
              </w:rPr>
            </w:pPr>
            <w:r w:rsidRPr="00887DB7">
              <w:rPr>
                <w:color w:val="000000" w:themeColor="text1"/>
                <w:sz w:val="24"/>
                <w:szCs w:val="24"/>
              </w:rPr>
              <w:t>2</w:t>
            </w:r>
          </w:p>
        </w:tc>
        <w:tc>
          <w:tcPr>
            <w:tcW w:w="5094" w:type="dxa"/>
          </w:tcPr>
          <w:p w14:paraId="68A43F96" w14:textId="77777777" w:rsidR="00A576D0" w:rsidRPr="00887DB7" w:rsidRDefault="00A576D0" w:rsidP="00FF63B7">
            <w:pPr>
              <w:jc w:val="both"/>
              <w:rPr>
                <w:color w:val="000000" w:themeColor="text1"/>
                <w:sz w:val="24"/>
                <w:szCs w:val="24"/>
              </w:rPr>
            </w:pPr>
            <w:r w:rsidRPr="00887DB7">
              <w:rPr>
                <w:color w:val="000000" w:themeColor="text1"/>
                <w:sz w:val="24"/>
                <w:szCs w:val="24"/>
              </w:rPr>
              <w:t>08.02.22</w:t>
            </w:r>
          </w:p>
        </w:tc>
      </w:tr>
      <w:tr w:rsidR="00A576D0" w:rsidRPr="00887DB7" w14:paraId="748C46C1" w14:textId="77777777" w:rsidTr="00FF63B7">
        <w:tc>
          <w:tcPr>
            <w:tcW w:w="5094" w:type="dxa"/>
          </w:tcPr>
          <w:p w14:paraId="27320C41" w14:textId="77777777" w:rsidR="00A576D0" w:rsidRPr="00887DB7" w:rsidRDefault="00A576D0" w:rsidP="00FF63B7">
            <w:pPr>
              <w:jc w:val="both"/>
              <w:rPr>
                <w:color w:val="000000" w:themeColor="text1"/>
                <w:sz w:val="24"/>
                <w:szCs w:val="24"/>
              </w:rPr>
            </w:pPr>
            <w:r w:rsidRPr="00887DB7">
              <w:rPr>
                <w:color w:val="000000" w:themeColor="text1"/>
                <w:sz w:val="24"/>
                <w:szCs w:val="24"/>
              </w:rPr>
              <w:t>3</w:t>
            </w:r>
          </w:p>
        </w:tc>
        <w:tc>
          <w:tcPr>
            <w:tcW w:w="5094" w:type="dxa"/>
          </w:tcPr>
          <w:p w14:paraId="460CCFCA" w14:textId="77777777" w:rsidR="00A576D0" w:rsidRPr="00887DB7" w:rsidRDefault="00A576D0" w:rsidP="00FF63B7">
            <w:pPr>
              <w:jc w:val="both"/>
              <w:rPr>
                <w:color w:val="000000" w:themeColor="text1"/>
                <w:sz w:val="24"/>
                <w:szCs w:val="24"/>
              </w:rPr>
            </w:pPr>
            <w:r w:rsidRPr="00887DB7">
              <w:rPr>
                <w:color w:val="000000" w:themeColor="text1"/>
                <w:sz w:val="24"/>
                <w:szCs w:val="24"/>
              </w:rPr>
              <w:t>26.04.22</w:t>
            </w:r>
          </w:p>
        </w:tc>
      </w:tr>
      <w:tr w:rsidR="00A576D0" w:rsidRPr="00887DB7" w14:paraId="35894F90" w14:textId="77777777" w:rsidTr="00FF63B7">
        <w:tc>
          <w:tcPr>
            <w:tcW w:w="5094" w:type="dxa"/>
          </w:tcPr>
          <w:p w14:paraId="44835A2A" w14:textId="77777777" w:rsidR="00A576D0" w:rsidRPr="00887DB7" w:rsidRDefault="00A576D0" w:rsidP="00FF63B7">
            <w:pPr>
              <w:jc w:val="both"/>
              <w:rPr>
                <w:color w:val="000000" w:themeColor="text1"/>
                <w:sz w:val="24"/>
                <w:szCs w:val="24"/>
              </w:rPr>
            </w:pPr>
            <w:r w:rsidRPr="00887DB7">
              <w:rPr>
                <w:color w:val="000000" w:themeColor="text1"/>
                <w:sz w:val="24"/>
                <w:szCs w:val="24"/>
              </w:rPr>
              <w:t>4</w:t>
            </w:r>
          </w:p>
        </w:tc>
        <w:tc>
          <w:tcPr>
            <w:tcW w:w="5094" w:type="dxa"/>
          </w:tcPr>
          <w:p w14:paraId="7E26E76D" w14:textId="77777777" w:rsidR="00A576D0" w:rsidRPr="00887DB7" w:rsidRDefault="00A576D0" w:rsidP="00FF63B7">
            <w:pPr>
              <w:jc w:val="both"/>
              <w:rPr>
                <w:color w:val="000000" w:themeColor="text1"/>
                <w:sz w:val="24"/>
                <w:szCs w:val="24"/>
              </w:rPr>
            </w:pPr>
            <w:r w:rsidRPr="00887DB7">
              <w:rPr>
                <w:color w:val="000000" w:themeColor="text1"/>
                <w:sz w:val="24"/>
                <w:szCs w:val="24"/>
              </w:rPr>
              <w:t>19.07.22</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106D50" w:rsidRDefault="002A1A44">
      <w:pPr>
        <w:jc w:val="center"/>
        <w:rPr>
          <w:b/>
          <w:bCs/>
          <w:color w:val="auto"/>
          <w:sz w:val="28"/>
          <w:szCs w:val="28"/>
        </w:rPr>
      </w:pPr>
      <w:r w:rsidRPr="00106D50">
        <w:rPr>
          <w:b/>
          <w:bCs/>
          <w:color w:val="auto"/>
          <w:sz w:val="28"/>
          <w:szCs w:val="28"/>
        </w:rPr>
        <w:t>Mentor</w:t>
      </w:r>
      <w:r w:rsidR="007A628F" w:rsidRPr="00106D50">
        <w:rPr>
          <w:b/>
          <w:bCs/>
          <w:color w:val="auto"/>
          <w:sz w:val="28"/>
          <w:szCs w:val="28"/>
        </w:rPr>
        <w:t>’</w:t>
      </w:r>
      <w:r w:rsidRPr="00106D50">
        <w:rPr>
          <w:b/>
          <w:bCs/>
          <w:color w:val="auto"/>
          <w:sz w:val="28"/>
          <w:szCs w:val="28"/>
        </w:rPr>
        <w:t xml:space="preserve">s </w:t>
      </w:r>
      <w:r w:rsidR="577E9AE8" w:rsidRPr="00106D50">
        <w:rPr>
          <w:b/>
          <w:bCs/>
          <w:color w:val="auto"/>
          <w:sz w:val="28"/>
          <w:szCs w:val="28"/>
        </w:rPr>
        <w:t>report</w:t>
      </w:r>
    </w:p>
    <w:p w14:paraId="7BBA146C" w14:textId="77777777" w:rsidR="00AA666E" w:rsidRPr="00106D50" w:rsidRDefault="00AA666E" w:rsidP="00E559CE">
      <w:pPr>
        <w:jc w:val="both"/>
        <w:rPr>
          <w:color w:val="auto"/>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106D50" w:rsidRPr="00106D50" w14:paraId="74A4CF3A" w14:textId="77777777" w:rsidTr="00D3203C">
        <w:tc>
          <w:tcPr>
            <w:tcW w:w="10070" w:type="dxa"/>
          </w:tcPr>
          <w:p w14:paraId="1D05BBCB" w14:textId="79D61D40" w:rsidR="6A6BA477" w:rsidRPr="00106D50" w:rsidRDefault="6A6BA477" w:rsidP="00706BB5">
            <w:pPr>
              <w:jc w:val="both"/>
              <w:rPr>
                <w:color w:val="auto"/>
                <w:sz w:val="24"/>
                <w:szCs w:val="24"/>
              </w:rPr>
            </w:pPr>
            <w:r w:rsidRPr="00106D50">
              <w:rPr>
                <w:color w:val="auto"/>
                <w:sz w:val="24"/>
                <w:szCs w:val="24"/>
              </w:rPr>
              <w:lastRenderedPageBreak/>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 in need of care and support and/or their</w:t>
            </w:r>
            <w:r w:rsidRPr="00106D50">
              <w:rPr>
                <w:i/>
                <w:iCs/>
                <w:color w:val="auto"/>
                <w:sz w:val="24"/>
                <w:szCs w:val="24"/>
              </w:rPr>
              <w:t xml:space="preserve"> </w:t>
            </w:r>
            <w:r w:rsidRPr="00106D50">
              <w:rPr>
                <w:color w:val="auto"/>
                <w:sz w:val="24"/>
                <w:szCs w:val="24"/>
              </w:rPr>
              <w:t>carers with whom the learner has worked, you are encouraged to comment on this with regard to the learner’s development and their future development.</w:t>
            </w:r>
          </w:p>
          <w:p w14:paraId="3D07F091" w14:textId="77777777" w:rsidR="00B17FA0" w:rsidRPr="00106D50" w:rsidRDefault="00B17FA0" w:rsidP="00FF7EBB">
            <w:pPr>
              <w:jc w:val="both"/>
              <w:rPr>
                <w:color w:val="auto"/>
                <w:sz w:val="24"/>
                <w:szCs w:val="24"/>
              </w:rPr>
            </w:pPr>
          </w:p>
        </w:tc>
      </w:tr>
      <w:tr w:rsidR="00001066" w:rsidRPr="00001066" w14:paraId="3DA641F0" w14:textId="77777777" w:rsidTr="00D3203C">
        <w:tc>
          <w:tcPr>
            <w:tcW w:w="10070" w:type="dxa"/>
          </w:tcPr>
          <w:p w14:paraId="5C1972F4" w14:textId="77777777" w:rsidR="00FC0334" w:rsidRPr="00106D50" w:rsidRDefault="00FC0334" w:rsidP="005D4F72">
            <w:pPr>
              <w:jc w:val="both"/>
              <w:rPr>
                <w:color w:val="auto"/>
                <w:sz w:val="24"/>
                <w:szCs w:val="24"/>
              </w:rPr>
            </w:pPr>
          </w:p>
          <w:p w14:paraId="575BDF1E" w14:textId="77777777" w:rsidR="00FC0334" w:rsidRPr="00106D50" w:rsidRDefault="00FC0334" w:rsidP="005D4F72">
            <w:pPr>
              <w:jc w:val="both"/>
              <w:rPr>
                <w:color w:val="auto"/>
                <w:sz w:val="24"/>
                <w:szCs w:val="24"/>
              </w:rPr>
            </w:pPr>
          </w:p>
          <w:p w14:paraId="02B56D4E" w14:textId="77777777" w:rsidR="00106D50" w:rsidRPr="00106D50" w:rsidRDefault="00106D50" w:rsidP="00106D50">
            <w:pPr>
              <w:jc w:val="both"/>
              <w:rPr>
                <w:color w:val="auto"/>
                <w:sz w:val="24"/>
                <w:szCs w:val="24"/>
              </w:rPr>
            </w:pPr>
            <w:r w:rsidRPr="00106D50">
              <w:rPr>
                <w:color w:val="auto"/>
                <w:sz w:val="24"/>
                <w:szCs w:val="24"/>
              </w:rPr>
              <w:t>Caitlin is a valued member of the team who utilises resources, team experience and supervision effectively.</w:t>
            </w:r>
          </w:p>
          <w:p w14:paraId="052EEFDA" w14:textId="77777777" w:rsidR="00106D50" w:rsidRPr="00106D50" w:rsidRDefault="00106D50" w:rsidP="00106D50">
            <w:pPr>
              <w:jc w:val="both"/>
              <w:rPr>
                <w:color w:val="auto"/>
                <w:sz w:val="24"/>
                <w:szCs w:val="24"/>
              </w:rPr>
            </w:pPr>
          </w:p>
          <w:p w14:paraId="74B43F9B" w14:textId="77777777" w:rsidR="00106D50" w:rsidRPr="00106D50" w:rsidRDefault="00106D50" w:rsidP="00106D50">
            <w:pPr>
              <w:jc w:val="both"/>
              <w:rPr>
                <w:color w:val="auto"/>
                <w:sz w:val="24"/>
                <w:szCs w:val="24"/>
              </w:rPr>
            </w:pPr>
            <w:r w:rsidRPr="00106D50">
              <w:rPr>
                <w:color w:val="auto"/>
                <w:sz w:val="24"/>
                <w:szCs w:val="24"/>
              </w:rPr>
              <w:t>When Caitlin first started with us, we looked at her learning needs identified from her 3</w:t>
            </w:r>
            <w:r w:rsidRPr="00106D50">
              <w:rPr>
                <w:color w:val="auto"/>
                <w:sz w:val="24"/>
                <w:szCs w:val="24"/>
                <w:vertAlign w:val="superscript"/>
              </w:rPr>
              <w:t>rd</w:t>
            </w:r>
            <w:r w:rsidRPr="00106D50">
              <w:rPr>
                <w:color w:val="auto"/>
                <w:sz w:val="24"/>
                <w:szCs w:val="24"/>
              </w:rPr>
              <w:t xml:space="preserve"> year placement as well as what she identified as a learning need. She has always attended supervision with questions and it is a pleasure to discuss cases with Caitlin where we can explore the strengths, the risks and what needs to happen for a family in a professional way. </w:t>
            </w:r>
          </w:p>
          <w:p w14:paraId="41F92418" w14:textId="77777777" w:rsidR="00106D50" w:rsidRPr="00106D50" w:rsidRDefault="00106D50" w:rsidP="00106D50">
            <w:pPr>
              <w:jc w:val="both"/>
              <w:rPr>
                <w:color w:val="auto"/>
                <w:sz w:val="24"/>
                <w:szCs w:val="24"/>
              </w:rPr>
            </w:pPr>
          </w:p>
          <w:p w14:paraId="0DEA94F3" w14:textId="77777777" w:rsidR="00106D50" w:rsidRPr="00106D50" w:rsidRDefault="00106D50" w:rsidP="00106D50">
            <w:pPr>
              <w:jc w:val="both"/>
              <w:rPr>
                <w:color w:val="auto"/>
                <w:sz w:val="24"/>
                <w:szCs w:val="24"/>
              </w:rPr>
            </w:pPr>
            <w:r w:rsidRPr="00106D50">
              <w:rPr>
                <w:color w:val="auto"/>
                <w:sz w:val="24"/>
                <w:szCs w:val="24"/>
              </w:rPr>
              <w:t xml:space="preserve">As Caitlin has developed, she has become more confident in her skills and decision making and is able to reflect on a case and what she feels needs to happen, an example of how far Caitlin has come is in respect of a young child she has been working with, where an assessment concluded negatively in respect of the family member being able to care. Caitlin raised valid in points in a professional and well balanced way as to why she did not agree with this assessment resulting in a second assessment being completed and the child remaining at the placement in the interim until further assessments were completed. </w:t>
            </w:r>
          </w:p>
          <w:p w14:paraId="7B60D4CA" w14:textId="77777777" w:rsidR="00106D50" w:rsidRPr="00106D50" w:rsidRDefault="00106D50" w:rsidP="00106D50">
            <w:pPr>
              <w:jc w:val="both"/>
              <w:rPr>
                <w:color w:val="auto"/>
                <w:sz w:val="24"/>
                <w:szCs w:val="24"/>
              </w:rPr>
            </w:pPr>
          </w:p>
          <w:p w14:paraId="4CD03128" w14:textId="77777777" w:rsidR="00106D50" w:rsidRPr="00106D50" w:rsidRDefault="00106D50" w:rsidP="00106D50">
            <w:pPr>
              <w:jc w:val="both"/>
              <w:rPr>
                <w:color w:val="auto"/>
                <w:sz w:val="24"/>
                <w:szCs w:val="24"/>
              </w:rPr>
            </w:pPr>
            <w:r w:rsidRPr="00106D50">
              <w:rPr>
                <w:color w:val="auto"/>
                <w:sz w:val="24"/>
                <w:szCs w:val="24"/>
              </w:rPr>
              <w:t xml:space="preserve">Caitlin has been observed whilst working with her families and she is always approachable and able to build a rapport with her families which allows her to be open and honest in a respectful manner and undertake direct work with parents as well as children in a non-judgemental way. Caitlin has a natural skill of understanding parents experiences which has led to who they are today and whilst she is able to empathise with them she is able to analyse the impact of the parents behaviours on a child and where this sits in terms of threshold. </w:t>
            </w:r>
          </w:p>
          <w:p w14:paraId="69FABB66" w14:textId="77777777" w:rsidR="00106D50" w:rsidRPr="00106D50" w:rsidRDefault="00106D50" w:rsidP="00106D50">
            <w:pPr>
              <w:jc w:val="both"/>
              <w:rPr>
                <w:color w:val="auto"/>
                <w:sz w:val="24"/>
                <w:szCs w:val="24"/>
              </w:rPr>
            </w:pPr>
          </w:p>
          <w:p w14:paraId="52F41929" w14:textId="77777777" w:rsidR="00106D50" w:rsidRPr="00106D50" w:rsidRDefault="00106D50" w:rsidP="00106D50">
            <w:pPr>
              <w:jc w:val="both"/>
              <w:rPr>
                <w:color w:val="auto"/>
                <w:sz w:val="24"/>
                <w:szCs w:val="24"/>
              </w:rPr>
            </w:pPr>
            <w:r w:rsidRPr="00106D50">
              <w:rPr>
                <w:color w:val="auto"/>
                <w:sz w:val="24"/>
                <w:szCs w:val="24"/>
              </w:rPr>
              <w:t xml:space="preserve">Caitlin has developed positive working relationships across the service as well as with partner agencies and I agree that this has supported Caitlin’s confidence and bring professionals together enabling her to put back on external agencies where they can meet the need of a family. An example of this was when a family needed a fence put around her garden for security in relation to domestic violence. Housing were of the view that this was our role however Caitlin preserved in a friendly and approachable way outlining the issues for the family and resulted in housing taking this responsibility and providing the need. </w:t>
            </w:r>
          </w:p>
          <w:p w14:paraId="79762351" w14:textId="77777777" w:rsidR="00106D50" w:rsidRPr="00106D50" w:rsidRDefault="00106D50" w:rsidP="00106D50">
            <w:pPr>
              <w:jc w:val="both"/>
              <w:rPr>
                <w:color w:val="auto"/>
                <w:sz w:val="24"/>
                <w:szCs w:val="24"/>
              </w:rPr>
            </w:pPr>
          </w:p>
          <w:p w14:paraId="4435CA12" w14:textId="77777777" w:rsidR="00106D50" w:rsidRPr="00106D50" w:rsidRDefault="00106D50" w:rsidP="00106D50">
            <w:pPr>
              <w:jc w:val="both"/>
              <w:rPr>
                <w:color w:val="auto"/>
                <w:sz w:val="24"/>
                <w:szCs w:val="24"/>
              </w:rPr>
            </w:pPr>
            <w:r w:rsidRPr="00106D50">
              <w:rPr>
                <w:color w:val="auto"/>
                <w:sz w:val="24"/>
                <w:szCs w:val="24"/>
              </w:rPr>
              <w:t xml:space="preserve">Caitlin started with us in the Covid lockdown and had no experience of Swansea given her previous placements were in Bristol, Caitlin managed this really well given the difficulties and evidenced that she is proactive in working with her families, checking things out when needed. </w:t>
            </w:r>
          </w:p>
          <w:p w14:paraId="5E95E0E4" w14:textId="77777777" w:rsidR="00106D50" w:rsidRPr="00106D50" w:rsidRDefault="00106D50" w:rsidP="00106D50">
            <w:pPr>
              <w:jc w:val="both"/>
              <w:rPr>
                <w:color w:val="auto"/>
                <w:sz w:val="24"/>
                <w:szCs w:val="24"/>
              </w:rPr>
            </w:pPr>
          </w:p>
          <w:p w14:paraId="36E16831" w14:textId="77777777" w:rsidR="00106D50" w:rsidRPr="00106D50" w:rsidRDefault="00106D50" w:rsidP="00106D50">
            <w:pPr>
              <w:jc w:val="both"/>
              <w:rPr>
                <w:color w:val="auto"/>
                <w:sz w:val="24"/>
                <w:szCs w:val="24"/>
              </w:rPr>
            </w:pPr>
            <w:r w:rsidRPr="00106D50">
              <w:rPr>
                <w:color w:val="auto"/>
                <w:sz w:val="24"/>
                <w:szCs w:val="24"/>
              </w:rPr>
              <w:t xml:space="preserve">Caitlin has developed over the past two years where her caseload now is mainly child protection level or within the court arena and she has been complimented on her work and </w:t>
            </w:r>
            <w:r w:rsidRPr="00106D50">
              <w:rPr>
                <w:color w:val="auto"/>
                <w:sz w:val="24"/>
                <w:szCs w:val="24"/>
              </w:rPr>
              <w:lastRenderedPageBreak/>
              <w:t xml:space="preserve">skills with the families through both processes. Caitlin is now a worker which newly qualified staff or new starters look to for support and guidance and to be fair to Caitlin she will always make sure she is available as she appreciates what it is like to start new in a team. Caitlin has allowed new workers to shadow her as well as co-work cases which has helped and developed others within the team.  </w:t>
            </w:r>
          </w:p>
          <w:p w14:paraId="0066DFB8" w14:textId="77777777" w:rsidR="00106D50" w:rsidRPr="00106D50" w:rsidRDefault="00106D50" w:rsidP="00106D50">
            <w:pPr>
              <w:jc w:val="both"/>
              <w:rPr>
                <w:color w:val="auto"/>
                <w:sz w:val="24"/>
                <w:szCs w:val="24"/>
              </w:rPr>
            </w:pPr>
          </w:p>
          <w:p w14:paraId="7A8B71FD" w14:textId="77777777" w:rsidR="00FC0334" w:rsidRPr="00106D50" w:rsidRDefault="00FC0334" w:rsidP="005D4F72">
            <w:pPr>
              <w:jc w:val="both"/>
              <w:rPr>
                <w:color w:val="auto"/>
                <w:sz w:val="24"/>
                <w:szCs w:val="24"/>
              </w:rPr>
            </w:pPr>
          </w:p>
          <w:p w14:paraId="52A0ECEC" w14:textId="77777777" w:rsidR="00FC0334" w:rsidRPr="00106D50" w:rsidRDefault="00FC0334" w:rsidP="005D4F72">
            <w:pPr>
              <w:jc w:val="both"/>
              <w:rPr>
                <w:color w:val="auto"/>
                <w:sz w:val="24"/>
                <w:szCs w:val="24"/>
              </w:rPr>
            </w:pPr>
          </w:p>
          <w:p w14:paraId="02ADF6E0" w14:textId="77777777" w:rsidR="00FC0334" w:rsidRPr="00106D50" w:rsidRDefault="00FC0334" w:rsidP="005D4F72">
            <w:pPr>
              <w:jc w:val="both"/>
              <w:rPr>
                <w:color w:val="auto"/>
                <w:sz w:val="24"/>
                <w:szCs w:val="24"/>
              </w:rPr>
            </w:pPr>
          </w:p>
          <w:p w14:paraId="66E49A62" w14:textId="77777777" w:rsidR="00FC0334" w:rsidRPr="00106D50" w:rsidRDefault="00FC0334" w:rsidP="005D4F72">
            <w:pPr>
              <w:jc w:val="both"/>
              <w:rPr>
                <w:color w:val="auto"/>
                <w:sz w:val="24"/>
                <w:szCs w:val="24"/>
              </w:rPr>
            </w:pPr>
          </w:p>
          <w:p w14:paraId="0124B566" w14:textId="77777777" w:rsidR="00FC0334" w:rsidRPr="00106D50" w:rsidRDefault="00FC0334" w:rsidP="005D4F72">
            <w:pPr>
              <w:jc w:val="both"/>
              <w:rPr>
                <w:color w:val="auto"/>
                <w:sz w:val="24"/>
                <w:szCs w:val="24"/>
              </w:rPr>
            </w:pPr>
          </w:p>
          <w:p w14:paraId="784FCB50" w14:textId="77777777" w:rsidR="00FC0334" w:rsidRPr="00106D50" w:rsidRDefault="00FC0334" w:rsidP="005D4F72">
            <w:pPr>
              <w:jc w:val="both"/>
              <w:rPr>
                <w:color w:val="auto"/>
                <w:sz w:val="24"/>
                <w:szCs w:val="24"/>
              </w:rPr>
            </w:pPr>
          </w:p>
          <w:p w14:paraId="2837C449" w14:textId="77777777" w:rsidR="00FC0334" w:rsidRPr="00106D50" w:rsidRDefault="00FC0334" w:rsidP="005D4F72">
            <w:pPr>
              <w:jc w:val="both"/>
              <w:rPr>
                <w:color w:val="auto"/>
                <w:sz w:val="24"/>
                <w:szCs w:val="24"/>
              </w:rPr>
            </w:pPr>
          </w:p>
          <w:p w14:paraId="7E71EC13" w14:textId="77777777" w:rsidR="00FC0334" w:rsidRPr="00106D50" w:rsidRDefault="00FC0334" w:rsidP="005D4F72">
            <w:pPr>
              <w:jc w:val="both"/>
              <w:rPr>
                <w:color w:val="auto"/>
                <w:sz w:val="24"/>
                <w:szCs w:val="24"/>
              </w:rPr>
            </w:pPr>
          </w:p>
          <w:p w14:paraId="737A80A5" w14:textId="77777777" w:rsidR="00FC0334" w:rsidRPr="00106D50" w:rsidRDefault="00FC0334" w:rsidP="005D4F72">
            <w:pPr>
              <w:jc w:val="both"/>
              <w:rPr>
                <w:color w:val="auto"/>
                <w:sz w:val="24"/>
                <w:szCs w:val="24"/>
              </w:rPr>
            </w:pPr>
          </w:p>
        </w:tc>
      </w:tr>
      <w:tr w:rsidR="00D3203C" w:rsidRPr="00001066" w14:paraId="4978C34C" w14:textId="77777777" w:rsidTr="00D3203C">
        <w:tc>
          <w:tcPr>
            <w:tcW w:w="10070" w:type="dxa"/>
          </w:tcPr>
          <w:p w14:paraId="00940462" w14:textId="38E90E15" w:rsidR="00D3203C" w:rsidRPr="00106D50" w:rsidRDefault="00D3203C" w:rsidP="005D4F72">
            <w:pPr>
              <w:jc w:val="both"/>
              <w:rPr>
                <w:color w:val="auto"/>
                <w:sz w:val="24"/>
                <w:szCs w:val="24"/>
              </w:rPr>
            </w:pPr>
            <w:r w:rsidRPr="00106D50">
              <w:rPr>
                <w:b/>
                <w:bCs/>
                <w:color w:val="auto"/>
                <w:sz w:val="24"/>
                <w:szCs w:val="24"/>
              </w:rPr>
              <w:lastRenderedPageBreak/>
              <w:t>Note for Mentor</w:t>
            </w:r>
            <w:r w:rsidRPr="00106D50">
              <w:rPr>
                <w:color w:val="auto"/>
                <w:sz w:val="24"/>
                <w:szCs w:val="24"/>
              </w:rPr>
              <w:t xml:space="preserve"> – Please ensure that you provide a signature of verification of this report in the section titled ‘Signatures and Line Manager Verification’</w:t>
            </w:r>
          </w:p>
        </w:tc>
      </w:tr>
      <w:bookmarkEnd w:id="1"/>
    </w:tbl>
    <w:p w14:paraId="2E3C61BD" w14:textId="77777777" w:rsidR="00092970" w:rsidRPr="00001066" w:rsidRDefault="00092970" w:rsidP="00FF7EBB">
      <w:pPr>
        <w:jc w:val="both"/>
        <w:rPr>
          <w:color w:val="FF0000"/>
          <w:sz w:val="24"/>
          <w:szCs w:val="24"/>
        </w:rPr>
      </w:pPr>
    </w:p>
    <w:p w14:paraId="5D7E696C" w14:textId="77777777" w:rsidR="008B28E7" w:rsidRPr="00001066" w:rsidRDefault="008B28E7" w:rsidP="00FF7EBB">
      <w:pPr>
        <w:jc w:val="both"/>
        <w:rPr>
          <w:color w:val="FF0000"/>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3BE9AA5B"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r w:rsidRPr="00A576D0">
        <w:rPr>
          <w:b/>
          <w:sz w:val="24"/>
          <w:szCs w:val="24"/>
        </w:rPr>
        <w:t>1. Name of Learner: Caitlin Webb</w:t>
      </w:r>
    </w:p>
    <w:p w14:paraId="0E392F9E"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p>
    <w:p w14:paraId="42E4699C"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r w:rsidRPr="00A576D0">
        <w:rPr>
          <w:b/>
          <w:sz w:val="24"/>
          <w:szCs w:val="24"/>
        </w:rPr>
        <w:t>2. Learner’s University Number: 2116625</w:t>
      </w:r>
    </w:p>
    <w:p w14:paraId="4FB45BC4"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p>
    <w:p w14:paraId="55313CBA"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r w:rsidRPr="00A576D0">
        <w:rPr>
          <w:b/>
          <w:sz w:val="24"/>
          <w:szCs w:val="24"/>
        </w:rPr>
        <w:t>Address for Correspondence:</w:t>
      </w:r>
    </w:p>
    <w:p w14:paraId="5CF39332"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p>
    <w:p w14:paraId="0762C706"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r w:rsidRPr="00A576D0">
        <w:rPr>
          <w:b/>
          <w:sz w:val="24"/>
          <w:szCs w:val="24"/>
        </w:rPr>
        <w:t xml:space="preserve">36 Gower Road </w:t>
      </w:r>
    </w:p>
    <w:p w14:paraId="7379ED32"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r w:rsidRPr="00A576D0">
        <w:rPr>
          <w:b/>
          <w:sz w:val="24"/>
          <w:szCs w:val="24"/>
        </w:rPr>
        <w:t xml:space="preserve">Sketty </w:t>
      </w:r>
    </w:p>
    <w:p w14:paraId="278D83F6"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r w:rsidRPr="00A576D0">
        <w:rPr>
          <w:b/>
          <w:sz w:val="24"/>
          <w:szCs w:val="24"/>
        </w:rPr>
        <w:t>Swansea</w:t>
      </w:r>
    </w:p>
    <w:p w14:paraId="7B0C4450"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r w:rsidRPr="00A576D0">
        <w:rPr>
          <w:b/>
          <w:sz w:val="24"/>
          <w:szCs w:val="24"/>
        </w:rPr>
        <w:t>SA2 9BY</w:t>
      </w:r>
    </w:p>
    <w:p w14:paraId="20A5AA00"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p>
    <w:p w14:paraId="0E777C13"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r w:rsidRPr="00A576D0">
        <w:rPr>
          <w:b/>
          <w:sz w:val="24"/>
          <w:szCs w:val="24"/>
        </w:rPr>
        <w:lastRenderedPageBreak/>
        <w:t xml:space="preserve">Telephone Number: </w:t>
      </w:r>
    </w:p>
    <w:p w14:paraId="18DF8F9D"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p>
    <w:p w14:paraId="5395420A"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r w:rsidRPr="00A576D0">
        <w:rPr>
          <w:b/>
          <w:sz w:val="24"/>
          <w:szCs w:val="24"/>
        </w:rPr>
        <w:t>07427508734</w:t>
      </w:r>
    </w:p>
    <w:p w14:paraId="201368D4"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p>
    <w:p w14:paraId="23A955C6"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r w:rsidRPr="00A576D0">
        <w:rPr>
          <w:b/>
          <w:sz w:val="24"/>
          <w:szCs w:val="24"/>
        </w:rPr>
        <w:t>E-mail address:</w:t>
      </w:r>
    </w:p>
    <w:p w14:paraId="324C4EB8"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p>
    <w:p w14:paraId="3474AEC1"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r w:rsidRPr="00A576D0">
        <w:rPr>
          <w:b/>
          <w:sz w:val="24"/>
          <w:szCs w:val="24"/>
        </w:rPr>
        <w:t>Caitlin.Webb061@virginmedia.com</w:t>
      </w:r>
    </w:p>
    <w:p w14:paraId="7B60E7A5"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p>
    <w:p w14:paraId="4FA3945C"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r w:rsidRPr="00A576D0">
        <w:rPr>
          <w:b/>
          <w:sz w:val="24"/>
          <w:szCs w:val="24"/>
        </w:rPr>
        <w:t>Date of Professional Qualification: 15th July 2020</w:t>
      </w:r>
    </w:p>
    <w:p w14:paraId="517F6B28"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p>
    <w:p w14:paraId="3DA05451" w14:textId="203EC04A" w:rsidR="00B17FA0" w:rsidRPr="008B28E7" w:rsidRDefault="00A576D0" w:rsidP="00A576D0">
      <w:pPr>
        <w:pBdr>
          <w:top w:val="single" w:sz="6" w:space="1" w:color="auto"/>
          <w:left w:val="single" w:sz="6" w:space="1" w:color="auto"/>
          <w:bottom w:val="single" w:sz="6" w:space="1" w:color="auto"/>
          <w:right w:val="single" w:sz="6" w:space="1" w:color="auto"/>
        </w:pBdr>
        <w:jc w:val="both"/>
        <w:rPr>
          <w:b/>
          <w:sz w:val="24"/>
          <w:szCs w:val="24"/>
        </w:rPr>
      </w:pPr>
      <w:r w:rsidRPr="00A576D0">
        <w:rPr>
          <w:b/>
          <w:sz w:val="24"/>
          <w:szCs w:val="24"/>
        </w:rPr>
        <w:t>Date of registration with Social Care Wales: 01/10/2020</w:t>
      </w: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73DFB3F1"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r w:rsidRPr="00A576D0">
        <w:rPr>
          <w:b/>
          <w:sz w:val="24"/>
          <w:szCs w:val="24"/>
        </w:rPr>
        <w:t xml:space="preserve">3. Name of Learner’s Agency </w:t>
      </w:r>
    </w:p>
    <w:p w14:paraId="68071205"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p>
    <w:p w14:paraId="724B3230"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r w:rsidRPr="00A576D0">
        <w:rPr>
          <w:b/>
          <w:sz w:val="24"/>
          <w:szCs w:val="24"/>
        </w:rPr>
        <w:t>City &amp; County of Swansea</w:t>
      </w:r>
    </w:p>
    <w:p w14:paraId="49D15C9D"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p>
    <w:p w14:paraId="7FDAD291"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r w:rsidRPr="00A576D0">
        <w:rPr>
          <w:b/>
          <w:sz w:val="24"/>
          <w:szCs w:val="24"/>
        </w:rPr>
        <w:t>Agency Contact details:  01792 635180</w:t>
      </w:r>
    </w:p>
    <w:p w14:paraId="08CCF539"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p>
    <w:p w14:paraId="39E83897"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r w:rsidRPr="00A576D0">
        <w:rPr>
          <w:b/>
          <w:sz w:val="24"/>
          <w:szCs w:val="24"/>
        </w:rPr>
        <w:t>Name: Diane Cooper</w:t>
      </w:r>
    </w:p>
    <w:p w14:paraId="1CCFCB21"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p>
    <w:p w14:paraId="6AB07565"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r w:rsidRPr="00A576D0">
        <w:rPr>
          <w:b/>
          <w:sz w:val="24"/>
          <w:szCs w:val="24"/>
        </w:rPr>
        <w:t>Address: Training Department, Room 112, the Guildhall, Swansea, SAI 4PE.</w:t>
      </w:r>
    </w:p>
    <w:p w14:paraId="0E949DAE"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p>
    <w:p w14:paraId="7671C498"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r w:rsidRPr="00A576D0">
        <w:rPr>
          <w:b/>
          <w:sz w:val="24"/>
          <w:szCs w:val="24"/>
        </w:rPr>
        <w:t>Telephone Number: 01792 635180</w:t>
      </w:r>
    </w:p>
    <w:p w14:paraId="058FF7C1"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p>
    <w:p w14:paraId="442472BB" w14:textId="7F205664" w:rsidR="004923DA" w:rsidRDefault="00A576D0" w:rsidP="00A576D0">
      <w:pPr>
        <w:pBdr>
          <w:top w:val="single" w:sz="6" w:space="1" w:color="auto"/>
          <w:left w:val="single" w:sz="6" w:space="1" w:color="auto"/>
          <w:bottom w:val="single" w:sz="6" w:space="1" w:color="auto"/>
          <w:right w:val="single" w:sz="6" w:space="1" w:color="auto"/>
        </w:pBdr>
        <w:jc w:val="both"/>
        <w:rPr>
          <w:b/>
          <w:sz w:val="24"/>
          <w:szCs w:val="24"/>
        </w:rPr>
      </w:pPr>
      <w:r w:rsidRPr="00A576D0">
        <w:rPr>
          <w:b/>
          <w:sz w:val="24"/>
          <w:szCs w:val="24"/>
        </w:rPr>
        <w:t>E-Mail address: diane.cooper@swansea.gov.uk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49D30E8E"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Pr="00BC5725">
        <w:rPr>
          <w:b/>
          <w:sz w:val="24"/>
          <w:szCs w:val="24"/>
        </w:rPr>
        <w:sym w:font="Wingdings" w:char="F06F"/>
      </w:r>
      <w:r w:rsidR="00A576D0">
        <w:rPr>
          <w:b/>
          <w:sz w:val="24"/>
          <w:szCs w:val="24"/>
        </w:rPr>
        <w:t xml:space="preserve"> 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459B26C8"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r w:rsidRPr="00A576D0">
        <w:rPr>
          <w:b/>
          <w:sz w:val="24"/>
          <w:szCs w:val="24"/>
        </w:rPr>
        <w:t xml:space="preserve">5. Mentor’s details </w:t>
      </w:r>
    </w:p>
    <w:p w14:paraId="6C2BAC2F"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p>
    <w:p w14:paraId="627965A2"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r w:rsidRPr="00A576D0">
        <w:rPr>
          <w:b/>
          <w:sz w:val="24"/>
          <w:szCs w:val="24"/>
        </w:rPr>
        <w:t>Name: Jemma Vaughan</w:t>
      </w:r>
    </w:p>
    <w:p w14:paraId="663CDAAE"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p>
    <w:p w14:paraId="479E3574"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r w:rsidRPr="00A576D0">
        <w:rPr>
          <w:b/>
          <w:sz w:val="24"/>
          <w:szCs w:val="24"/>
        </w:rPr>
        <w:t>Address: West Team, Child &amp; Family, Room 407, The Guildhall, Swansea, SAI 4PE</w:t>
      </w:r>
    </w:p>
    <w:p w14:paraId="1B7580BB"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p>
    <w:p w14:paraId="05D83465"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p>
    <w:p w14:paraId="525EAB7B"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p>
    <w:p w14:paraId="14E56EA5"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p>
    <w:p w14:paraId="40D26511"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r w:rsidRPr="00A576D0">
        <w:rPr>
          <w:b/>
          <w:sz w:val="24"/>
          <w:szCs w:val="24"/>
        </w:rPr>
        <w:t>Telephone Number: 01792 635180.</w:t>
      </w:r>
    </w:p>
    <w:p w14:paraId="627C0EB2" w14:textId="77777777" w:rsidR="00A576D0" w:rsidRPr="00A576D0" w:rsidRDefault="00A576D0" w:rsidP="00A576D0">
      <w:pPr>
        <w:pBdr>
          <w:top w:val="single" w:sz="6" w:space="1" w:color="auto"/>
          <w:left w:val="single" w:sz="6" w:space="1" w:color="auto"/>
          <w:bottom w:val="single" w:sz="6" w:space="1" w:color="auto"/>
          <w:right w:val="single" w:sz="6" w:space="1" w:color="auto"/>
        </w:pBdr>
        <w:jc w:val="both"/>
        <w:rPr>
          <w:b/>
          <w:sz w:val="24"/>
          <w:szCs w:val="24"/>
        </w:rPr>
      </w:pPr>
    </w:p>
    <w:p w14:paraId="7B7C6009" w14:textId="4C4CB47B" w:rsidR="004923DA" w:rsidRPr="008B28E7" w:rsidRDefault="00A576D0" w:rsidP="00A576D0">
      <w:pPr>
        <w:pBdr>
          <w:top w:val="single" w:sz="6" w:space="1" w:color="auto"/>
          <w:left w:val="single" w:sz="6" w:space="1" w:color="auto"/>
          <w:bottom w:val="single" w:sz="6" w:space="1" w:color="auto"/>
          <w:right w:val="single" w:sz="6" w:space="1" w:color="auto"/>
        </w:pBdr>
        <w:jc w:val="both"/>
        <w:rPr>
          <w:b/>
          <w:sz w:val="24"/>
          <w:szCs w:val="24"/>
        </w:rPr>
      </w:pPr>
      <w:r w:rsidRPr="00A576D0">
        <w:rPr>
          <w:b/>
          <w:sz w:val="24"/>
          <w:szCs w:val="24"/>
        </w:rPr>
        <w:t>E-Mail address: jemma.vaughan@swansea.gov.uk</w:t>
      </w: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74907338" w14:textId="77777777" w:rsidR="00A576D0" w:rsidRPr="00A576D0" w:rsidRDefault="00A576D0" w:rsidP="00A576D0">
            <w:pPr>
              <w:jc w:val="both"/>
              <w:rPr>
                <w:b/>
                <w:sz w:val="24"/>
                <w:szCs w:val="24"/>
              </w:rPr>
            </w:pPr>
            <w:r w:rsidRPr="00A576D0">
              <w:rPr>
                <w:b/>
                <w:sz w:val="24"/>
                <w:szCs w:val="24"/>
              </w:rPr>
              <w:t xml:space="preserve">6. Observer details </w:t>
            </w:r>
          </w:p>
          <w:p w14:paraId="64A11F68" w14:textId="77777777" w:rsidR="00A576D0" w:rsidRPr="00A576D0" w:rsidRDefault="00A576D0" w:rsidP="00A576D0">
            <w:pPr>
              <w:jc w:val="both"/>
              <w:rPr>
                <w:b/>
                <w:sz w:val="24"/>
                <w:szCs w:val="24"/>
              </w:rPr>
            </w:pPr>
          </w:p>
          <w:p w14:paraId="143EC08F" w14:textId="77777777" w:rsidR="00A576D0" w:rsidRPr="00A576D0" w:rsidRDefault="00A576D0" w:rsidP="00A576D0">
            <w:pPr>
              <w:jc w:val="both"/>
              <w:rPr>
                <w:b/>
                <w:sz w:val="24"/>
                <w:szCs w:val="24"/>
              </w:rPr>
            </w:pPr>
            <w:r w:rsidRPr="00A576D0">
              <w:rPr>
                <w:b/>
                <w:sz w:val="24"/>
                <w:szCs w:val="24"/>
              </w:rPr>
              <w:t>Name: Jemma Vaughan</w:t>
            </w:r>
          </w:p>
          <w:p w14:paraId="466DF761" w14:textId="77777777" w:rsidR="00A576D0" w:rsidRPr="00A576D0" w:rsidRDefault="00A576D0" w:rsidP="00A576D0">
            <w:pPr>
              <w:jc w:val="both"/>
              <w:rPr>
                <w:b/>
                <w:sz w:val="24"/>
                <w:szCs w:val="24"/>
              </w:rPr>
            </w:pPr>
          </w:p>
          <w:p w14:paraId="03B81E62" w14:textId="77777777" w:rsidR="00A576D0" w:rsidRPr="00A576D0" w:rsidRDefault="00A576D0" w:rsidP="00A576D0">
            <w:pPr>
              <w:jc w:val="both"/>
              <w:rPr>
                <w:b/>
                <w:sz w:val="24"/>
                <w:szCs w:val="24"/>
              </w:rPr>
            </w:pPr>
            <w:r w:rsidRPr="00A576D0">
              <w:rPr>
                <w:b/>
                <w:sz w:val="24"/>
                <w:szCs w:val="24"/>
              </w:rPr>
              <w:t>Work Address: West Team, Child &amp; Family, Room 407, The Guildhall, Swansea, SAI 4PE</w:t>
            </w:r>
          </w:p>
          <w:p w14:paraId="4972366B" w14:textId="77777777" w:rsidR="00A576D0" w:rsidRPr="00A576D0" w:rsidRDefault="00A576D0" w:rsidP="00A576D0">
            <w:pPr>
              <w:jc w:val="both"/>
              <w:rPr>
                <w:b/>
                <w:sz w:val="24"/>
                <w:szCs w:val="24"/>
              </w:rPr>
            </w:pPr>
          </w:p>
          <w:p w14:paraId="3D9E9624" w14:textId="77777777" w:rsidR="00A576D0" w:rsidRPr="00A576D0" w:rsidRDefault="00A576D0" w:rsidP="00A576D0">
            <w:pPr>
              <w:jc w:val="both"/>
              <w:rPr>
                <w:b/>
                <w:sz w:val="24"/>
                <w:szCs w:val="24"/>
              </w:rPr>
            </w:pPr>
          </w:p>
          <w:p w14:paraId="07F2B2CE" w14:textId="77777777" w:rsidR="00A576D0" w:rsidRPr="00A576D0" w:rsidRDefault="00A576D0" w:rsidP="00A576D0">
            <w:pPr>
              <w:jc w:val="both"/>
              <w:rPr>
                <w:b/>
                <w:sz w:val="24"/>
                <w:szCs w:val="24"/>
              </w:rPr>
            </w:pPr>
          </w:p>
          <w:p w14:paraId="04C24682" w14:textId="77777777" w:rsidR="00A576D0" w:rsidRPr="00A576D0" w:rsidRDefault="00A576D0" w:rsidP="00A576D0">
            <w:pPr>
              <w:jc w:val="both"/>
              <w:rPr>
                <w:b/>
                <w:sz w:val="24"/>
                <w:szCs w:val="24"/>
              </w:rPr>
            </w:pPr>
            <w:r w:rsidRPr="00A576D0">
              <w:rPr>
                <w:b/>
                <w:sz w:val="24"/>
                <w:szCs w:val="24"/>
              </w:rPr>
              <w:t>Professional Qualification and date of qualification:</w:t>
            </w:r>
          </w:p>
          <w:p w14:paraId="2C178926" w14:textId="77777777" w:rsidR="00A576D0" w:rsidRPr="00A576D0" w:rsidRDefault="00A576D0" w:rsidP="00A576D0">
            <w:pPr>
              <w:jc w:val="both"/>
              <w:rPr>
                <w:b/>
                <w:sz w:val="24"/>
                <w:szCs w:val="24"/>
              </w:rPr>
            </w:pPr>
          </w:p>
          <w:p w14:paraId="1DF538D2" w14:textId="77777777" w:rsidR="00A576D0" w:rsidRPr="00A576D0" w:rsidRDefault="00A576D0" w:rsidP="00A576D0">
            <w:pPr>
              <w:jc w:val="both"/>
              <w:rPr>
                <w:b/>
                <w:sz w:val="24"/>
                <w:szCs w:val="24"/>
              </w:rPr>
            </w:pPr>
            <w:r w:rsidRPr="00A576D0">
              <w:rPr>
                <w:b/>
                <w:sz w:val="24"/>
                <w:szCs w:val="24"/>
              </w:rPr>
              <w:t>Telephone number: 01792 635180.</w:t>
            </w:r>
          </w:p>
          <w:p w14:paraId="639184BD" w14:textId="77777777" w:rsidR="00A576D0" w:rsidRPr="00A576D0" w:rsidRDefault="00A576D0" w:rsidP="00A576D0">
            <w:pPr>
              <w:jc w:val="both"/>
              <w:rPr>
                <w:b/>
                <w:sz w:val="24"/>
                <w:szCs w:val="24"/>
              </w:rPr>
            </w:pPr>
          </w:p>
          <w:p w14:paraId="4346D2ED" w14:textId="609E2631" w:rsidR="00B17FA0" w:rsidRPr="008B28E7" w:rsidRDefault="00A576D0" w:rsidP="00A576D0">
            <w:pPr>
              <w:jc w:val="both"/>
              <w:rPr>
                <w:b/>
                <w:sz w:val="24"/>
                <w:szCs w:val="24"/>
              </w:rPr>
            </w:pPr>
            <w:r w:rsidRPr="00A576D0">
              <w:rPr>
                <w:b/>
                <w:sz w:val="24"/>
                <w:szCs w:val="24"/>
              </w:rPr>
              <w:t>Email address: jemma.vaughan@swansea.gov.uk</w:t>
            </w: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34162BC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_</w:t>
      </w:r>
      <w:r w:rsidR="00A576D0">
        <w:rPr>
          <w:sz w:val="24"/>
          <w:szCs w:val="24"/>
        </w:rPr>
        <w:t>C.Webb</w:t>
      </w:r>
      <w:r>
        <w:rPr>
          <w:sz w:val="24"/>
          <w:szCs w:val="24"/>
        </w:rPr>
        <w:t xml:space="preserve">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3CD4305E"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w:t>
      </w:r>
      <w:r w:rsidR="00A576D0">
        <w:rPr>
          <w:sz w:val="24"/>
          <w:szCs w:val="24"/>
        </w:rPr>
        <w:t>07/10/2022</w:t>
      </w:r>
      <w:r>
        <w:rPr>
          <w:sz w:val="24"/>
          <w:szCs w:val="24"/>
        </w:rPr>
        <w:t>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lastRenderedPageBreak/>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585F0046"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_ </w:t>
      </w:r>
      <w:r w:rsidR="00A576D0">
        <w:rPr>
          <w:noProof/>
          <w:sz w:val="24"/>
          <w:szCs w:val="24"/>
        </w:rPr>
        <w:drawing>
          <wp:inline distT="0" distB="0" distL="0" distR="0" wp14:anchorId="2C920BE9" wp14:editId="68D8987E">
            <wp:extent cx="1030605" cy="2197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30605" cy="219710"/>
                    </a:xfrm>
                    <a:prstGeom prst="rect">
                      <a:avLst/>
                    </a:prstGeom>
                    <a:noFill/>
                  </pic:spPr>
                </pic:pic>
              </a:graphicData>
            </a:graphic>
          </wp:inline>
        </w:drawing>
      </w:r>
      <w:r w:rsidR="00B577D3">
        <w:rPr>
          <w:sz w:val="24"/>
          <w:szCs w:val="24"/>
        </w:rPr>
        <w:t xml:space="preserve">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25E9EF2D"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 _ _ _ _ _</w:t>
      </w:r>
      <w:r w:rsidR="00A576D0">
        <w:rPr>
          <w:sz w:val="24"/>
          <w:szCs w:val="24"/>
        </w:rPr>
        <w:t>07.10.2022</w:t>
      </w:r>
      <w:r>
        <w:rPr>
          <w:sz w:val="24"/>
          <w:szCs w:val="24"/>
        </w:rPr>
        <w:t xml:space="preserve">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1FE70F3" w:rsidR="00335C41" w:rsidRPr="00D3203C" w:rsidRDefault="00335C41" w:rsidP="00335C41">
            <w:pPr>
              <w:ind w:right="180"/>
              <w:jc w:val="both"/>
              <w:rPr>
                <w:sz w:val="24"/>
                <w:szCs w:val="24"/>
              </w:rPr>
            </w:pPr>
            <w:r w:rsidRPr="00D3203C">
              <w:rPr>
                <w:sz w:val="24"/>
                <w:szCs w:val="24"/>
              </w:rPr>
              <w:t>Signed____________</w:t>
            </w:r>
            <w:r w:rsidR="00A576D0">
              <w:rPr>
                <w:noProof/>
                <w:sz w:val="24"/>
                <w:szCs w:val="24"/>
              </w:rPr>
              <w:drawing>
                <wp:inline distT="0" distB="0" distL="0" distR="0" wp14:anchorId="7ACD71D7" wp14:editId="20F2E9C2">
                  <wp:extent cx="1030605" cy="21971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30605" cy="219710"/>
                          </a:xfrm>
                          <a:prstGeom prst="rect">
                            <a:avLst/>
                          </a:prstGeom>
                          <a:noFill/>
                        </pic:spPr>
                      </pic:pic>
                    </a:graphicData>
                  </a:graphic>
                </wp:inline>
              </w:drawing>
            </w:r>
            <w:r w:rsidRPr="00D3203C">
              <w:rPr>
                <w:sz w:val="24"/>
                <w:szCs w:val="24"/>
              </w:rPr>
              <w:t>____________ (Mentor)</w:t>
            </w:r>
          </w:p>
          <w:p w14:paraId="5D3F0767" w14:textId="77777777" w:rsidR="00335C41" w:rsidRPr="00D3203C" w:rsidRDefault="00335C41" w:rsidP="00335C41">
            <w:pPr>
              <w:ind w:right="180"/>
              <w:jc w:val="both"/>
              <w:rPr>
                <w:sz w:val="24"/>
                <w:szCs w:val="24"/>
              </w:rPr>
            </w:pPr>
          </w:p>
          <w:p w14:paraId="24E1B8A5" w14:textId="12526B45" w:rsidR="00335C41" w:rsidRPr="00D3203C" w:rsidRDefault="00335C41" w:rsidP="00335C41">
            <w:pPr>
              <w:ind w:right="180"/>
              <w:jc w:val="both"/>
              <w:rPr>
                <w:sz w:val="24"/>
                <w:szCs w:val="24"/>
              </w:rPr>
            </w:pPr>
            <w:r w:rsidRPr="00D3203C">
              <w:rPr>
                <w:sz w:val="24"/>
                <w:szCs w:val="24"/>
              </w:rPr>
              <w:t>Date ____________</w:t>
            </w:r>
            <w:r w:rsidR="00A576D0">
              <w:rPr>
                <w:sz w:val="24"/>
                <w:szCs w:val="24"/>
              </w:rPr>
              <w:t>07.10.2022</w:t>
            </w:r>
            <w:r w:rsidRPr="00D3203C">
              <w:rPr>
                <w:sz w:val="24"/>
                <w:szCs w:val="24"/>
              </w:rPr>
              <w:t>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5EAFA9F8"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 _ _ _ _ _ _ _ _ _</w:t>
      </w:r>
      <w:r w:rsidR="00A576D0">
        <w:rPr>
          <w:caps/>
          <w:sz w:val="24"/>
          <w:szCs w:val="24"/>
        </w:rPr>
        <w:t>Megan Wood</w:t>
      </w:r>
      <w:r w:rsidR="00B577D3">
        <w:rPr>
          <w:caps/>
          <w:sz w:val="24"/>
          <w:szCs w:val="24"/>
        </w:rPr>
        <w:t xml:space="preserve"> _ _ _ _ _ _ _ _ _ _ _ _ _ _ _</w:t>
      </w:r>
    </w:p>
    <w:p w14:paraId="7C11F360" w14:textId="7EEE0D49"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__ _</w:t>
      </w:r>
      <w:r w:rsidR="00106D50" w:rsidRPr="00106D50">
        <w:rPr>
          <w:noProof/>
        </w:rPr>
        <w:t xml:space="preserve"> </w:t>
      </w:r>
      <w:r w:rsidR="00106D50" w:rsidRPr="00106D50">
        <w:rPr>
          <w:noProof/>
        </w:rPr>
        <w:drawing>
          <wp:inline distT="0" distB="0" distL="0" distR="0" wp14:anchorId="5341EB39" wp14:editId="22E9D070">
            <wp:extent cx="1625600" cy="317500"/>
            <wp:effectExtent l="0" t="0" r="0" b="6350"/>
            <wp:docPr id="4" name="Picture 9" descr="cid:image005.jpg@01D8DE4D.D29DBA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id:image005.jpg@01D8DE4D.D29DBAB0"/>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1625600" cy="317500"/>
                    </a:xfrm>
                    <a:prstGeom prst="rect">
                      <a:avLst/>
                    </a:prstGeom>
                    <a:noFill/>
                    <a:ln>
                      <a:noFill/>
                    </a:ln>
                  </pic:spPr>
                </pic:pic>
              </a:graphicData>
            </a:graphic>
          </wp:inline>
        </w:drawing>
      </w:r>
      <w:r w:rsidR="00B577D3" w:rsidRPr="00B577D3">
        <w:rPr>
          <w:sz w:val="24"/>
          <w:szCs w:val="24"/>
        </w:rPr>
        <w:t xml:space="preserve"> _ _ _ _</w:t>
      </w:r>
      <w:r w:rsidR="009D59C2">
        <w:rPr>
          <w:sz w:val="24"/>
          <w:szCs w:val="24"/>
        </w:rPr>
        <w:t xml:space="preserve"> _ </w:t>
      </w:r>
      <w:r w:rsidR="00B577D3" w:rsidRPr="00B577D3">
        <w:rPr>
          <w:sz w:val="24"/>
          <w:szCs w:val="24"/>
        </w:rPr>
        <w:t xml:space="preserve"> _ _ _ _ _ _ _ _</w:t>
      </w:r>
    </w:p>
    <w:p w14:paraId="57B2A00A" w14:textId="79DCE105"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 _ _ _ _ _</w:t>
      </w:r>
      <w:r w:rsidR="00A576D0">
        <w:rPr>
          <w:sz w:val="24"/>
          <w:szCs w:val="24"/>
        </w:rPr>
        <w:t>07/10/2022</w:t>
      </w:r>
      <w:r w:rsidR="00B577D3" w:rsidRPr="00B577D3">
        <w:rPr>
          <w:sz w:val="24"/>
          <w:szCs w:val="24"/>
        </w:rPr>
        <w:t xml:space="preserve">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3E7E5C17" w:rsidR="00986C0B" w:rsidRPr="00DA5682" w:rsidRDefault="00A576D0">
            <w:pPr>
              <w:rPr>
                <w:sz w:val="24"/>
                <w:szCs w:val="24"/>
              </w:rPr>
            </w:pPr>
            <w:r>
              <w:rPr>
                <w:sz w:val="24"/>
                <w:szCs w:val="24"/>
              </w:rPr>
              <w:t>Caitlin Webb</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0123EBF4" w:rsidR="00986C0B" w:rsidRPr="00DA5682" w:rsidRDefault="00A576D0">
            <w:pPr>
              <w:rPr>
                <w:sz w:val="24"/>
                <w:szCs w:val="24"/>
              </w:rPr>
            </w:pPr>
            <w:r>
              <w:rPr>
                <w:sz w:val="24"/>
                <w:szCs w:val="24"/>
              </w:rPr>
              <w:t xml:space="preserve">City and County of </w:t>
            </w:r>
            <w:r w:rsidR="0077412A">
              <w:rPr>
                <w:sz w:val="24"/>
                <w:szCs w:val="24"/>
              </w:rPr>
              <w:t>Swansea</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4D6E7AC2" w:rsidR="00986C0B" w:rsidRPr="00DA5682" w:rsidRDefault="00A576D0">
            <w:pPr>
              <w:rPr>
                <w:sz w:val="24"/>
                <w:szCs w:val="24"/>
              </w:rPr>
            </w:pPr>
            <w:r>
              <w:rPr>
                <w:sz w:val="24"/>
                <w:szCs w:val="24"/>
              </w:rPr>
              <w:t>Jemma Vaughan</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167D4AE8" w:rsidR="00986C0B" w:rsidRPr="00DA5682" w:rsidRDefault="00A576D0">
            <w:pPr>
              <w:rPr>
                <w:sz w:val="24"/>
                <w:szCs w:val="24"/>
              </w:rPr>
            </w:pPr>
            <w:r>
              <w:rPr>
                <w:sz w:val="24"/>
                <w:szCs w:val="24"/>
              </w:rPr>
              <w:t>Megan Wood</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0DD153EA" w:rsidR="00986C0B" w:rsidRPr="00DA5682" w:rsidRDefault="00986C0B" w:rsidP="00986C0B">
      <w:pPr>
        <w:rPr>
          <w:sz w:val="24"/>
          <w:szCs w:val="24"/>
        </w:rPr>
      </w:pPr>
      <w:r w:rsidRPr="00DA5682">
        <w:rPr>
          <w:sz w:val="24"/>
          <w:szCs w:val="24"/>
        </w:rPr>
        <w:t>Signed:……………</w:t>
      </w:r>
      <w:r w:rsidR="00A576D0">
        <w:rPr>
          <w:sz w:val="24"/>
          <w:szCs w:val="24"/>
        </w:rPr>
        <w:t>C.Webb</w:t>
      </w:r>
      <w:r w:rsidRPr="00DA5682">
        <w:rPr>
          <w:sz w:val="24"/>
          <w:szCs w:val="24"/>
        </w:rPr>
        <w:t>………….. Print Name:……</w:t>
      </w:r>
      <w:r w:rsidR="00A576D0">
        <w:rPr>
          <w:sz w:val="24"/>
          <w:szCs w:val="24"/>
        </w:rPr>
        <w:t>Caitlin Webb</w:t>
      </w:r>
      <w:r w:rsidRPr="00DA5682">
        <w:rPr>
          <w:sz w:val="24"/>
          <w:szCs w:val="24"/>
        </w:rPr>
        <w:t>…………………… Date:……</w:t>
      </w:r>
      <w:r w:rsidR="00A576D0">
        <w:rPr>
          <w:sz w:val="24"/>
          <w:szCs w:val="24"/>
        </w:rPr>
        <w:t>07/10/2022</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33979C3B" w:rsidR="00986C0B" w:rsidRPr="00DA5682" w:rsidRDefault="00986C0B" w:rsidP="00986C0B">
      <w:pPr>
        <w:rPr>
          <w:sz w:val="24"/>
          <w:szCs w:val="24"/>
        </w:rPr>
      </w:pPr>
      <w:r w:rsidRPr="00DA5682">
        <w:rPr>
          <w:sz w:val="24"/>
          <w:szCs w:val="24"/>
        </w:rPr>
        <w:t>Signed:……</w:t>
      </w:r>
      <w:r w:rsidR="00106D50">
        <w:rPr>
          <w:noProof/>
          <w:sz w:val="24"/>
          <w:szCs w:val="24"/>
        </w:rPr>
        <w:drawing>
          <wp:inline distT="0" distB="0" distL="0" distR="0" wp14:anchorId="2A29EE96" wp14:editId="23976CF6">
            <wp:extent cx="995829" cy="1968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11014" cy="199852"/>
                    </a:xfrm>
                    <a:prstGeom prst="rect">
                      <a:avLst/>
                    </a:prstGeom>
                    <a:noFill/>
                  </pic:spPr>
                </pic:pic>
              </a:graphicData>
            </a:graphic>
          </wp:inline>
        </w:drawing>
      </w:r>
      <w:r w:rsidRPr="00DA5682">
        <w:rPr>
          <w:sz w:val="24"/>
          <w:szCs w:val="24"/>
        </w:rPr>
        <w:t>………………….. Print Name:……</w:t>
      </w:r>
      <w:r w:rsidR="00A576D0">
        <w:rPr>
          <w:sz w:val="24"/>
          <w:szCs w:val="24"/>
        </w:rPr>
        <w:t>Megan Wood</w:t>
      </w:r>
      <w:r w:rsidRPr="00DA5682">
        <w:rPr>
          <w:sz w:val="24"/>
          <w:szCs w:val="24"/>
        </w:rPr>
        <w:t>…………………….Date:…</w:t>
      </w:r>
      <w:r w:rsidR="00A576D0">
        <w:rPr>
          <w:sz w:val="24"/>
          <w:szCs w:val="24"/>
        </w:rPr>
        <w:t>07/10/2022</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51479A83" w:rsidR="00986C0B" w:rsidRPr="00DA5682" w:rsidRDefault="00986C0B" w:rsidP="00986C0B">
      <w:pPr>
        <w:rPr>
          <w:sz w:val="24"/>
          <w:szCs w:val="24"/>
        </w:rPr>
      </w:pPr>
      <w:r w:rsidRPr="00DA5682">
        <w:rPr>
          <w:sz w:val="24"/>
          <w:szCs w:val="24"/>
        </w:rPr>
        <w:t>Signed:…………</w:t>
      </w:r>
      <w:r w:rsidR="00A576D0">
        <w:rPr>
          <w:noProof/>
          <w:sz w:val="24"/>
          <w:szCs w:val="24"/>
        </w:rPr>
        <w:drawing>
          <wp:inline distT="0" distB="0" distL="0" distR="0" wp14:anchorId="6145AA36" wp14:editId="5B29BFA9">
            <wp:extent cx="1030605" cy="21971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30605" cy="219710"/>
                    </a:xfrm>
                    <a:prstGeom prst="rect">
                      <a:avLst/>
                    </a:prstGeom>
                    <a:noFill/>
                  </pic:spPr>
                </pic:pic>
              </a:graphicData>
            </a:graphic>
          </wp:inline>
        </w:drawing>
      </w:r>
      <w:r w:rsidRPr="00DA5682">
        <w:rPr>
          <w:sz w:val="24"/>
          <w:szCs w:val="24"/>
        </w:rPr>
        <w:t>…………….. Print Name:…………</w:t>
      </w:r>
      <w:r w:rsidR="00A576D0">
        <w:rPr>
          <w:sz w:val="24"/>
          <w:szCs w:val="24"/>
        </w:rPr>
        <w:t>Jemma Vaughan</w:t>
      </w:r>
      <w:r w:rsidRPr="00DA5682">
        <w:rPr>
          <w:sz w:val="24"/>
          <w:szCs w:val="24"/>
        </w:rPr>
        <w:t>……………….Date:…</w:t>
      </w:r>
      <w:r w:rsidR="00A576D0">
        <w:rPr>
          <w:sz w:val="24"/>
          <w:szCs w:val="24"/>
        </w:rPr>
        <w:t>07/10/2022</w:t>
      </w:r>
      <w:r w:rsidRPr="00DA5682">
        <w:rPr>
          <w:sz w:val="24"/>
          <w:szCs w:val="24"/>
        </w:rPr>
        <w:t>…….</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7"/>
      <w:footerReference w:type="default" r:id="rId1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53403708" w:rsidR="00A5656A" w:rsidRDefault="00A5656A">
    <w:pPr>
      <w:pStyle w:val="Footer"/>
      <w:jc w:val="right"/>
    </w:pPr>
    <w:r>
      <w:fldChar w:fldCharType="begin"/>
    </w:r>
    <w:r>
      <w:instrText xml:space="preserve"> PAGE   \* MERGEFORMAT </w:instrText>
    </w:r>
    <w:r>
      <w:fldChar w:fldCharType="separate"/>
    </w:r>
    <w:r w:rsidR="000C773C">
      <w:rPr>
        <w:noProof/>
      </w:rPr>
      <w:t>2</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066"/>
    <w:rsid w:val="0000138E"/>
    <w:rsid w:val="00002C7A"/>
    <w:rsid w:val="000045B8"/>
    <w:rsid w:val="00011F6E"/>
    <w:rsid w:val="00012B16"/>
    <w:rsid w:val="00020EEC"/>
    <w:rsid w:val="0002440E"/>
    <w:rsid w:val="00027216"/>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C773C"/>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50"/>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0CDC"/>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7EC6"/>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412A"/>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171B2"/>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576D0"/>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egislation.gov.uk/ukpga/1998/42/schedule/1"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cid:image005.jpg@01D8DE4D.D29DBAB0"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D6214F8CFD5BB4AB6AEF274323F89E3" ma:contentTypeVersion="13" ma:contentTypeDescription="Create a new document." ma:contentTypeScope="" ma:versionID="b34c9822c32d76634802078f96e5f8d3">
  <xsd:schema xmlns:xsd="http://www.w3.org/2001/XMLSchema" xmlns:xs="http://www.w3.org/2001/XMLSchema" xmlns:p="http://schemas.microsoft.com/office/2006/metadata/properties" xmlns:ns3="533fc3c2-5d3c-4f65-a949-f319df8f98dd" xmlns:ns4="50c864cc-a79d-4916-bc3c-fe51e46e0e74" targetNamespace="http://schemas.microsoft.com/office/2006/metadata/properties" ma:root="true" ma:fieldsID="f2b04a65a517ace5992bba488795eedb" ns3:_="" ns4:_="">
    <xsd:import namespace="533fc3c2-5d3c-4f65-a949-f319df8f98dd"/>
    <xsd:import namespace="50c864cc-a79d-4916-bc3c-fe51e46e0e7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LengthInSeconds" minOccurs="0"/>
                <xsd:element ref="ns4:MediaServiceAutoKeyPoints" minOccurs="0"/>
                <xsd:element ref="ns4:MediaServiceKeyPoint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3fc3c2-5d3c-4f65-a949-f319df8f98d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c864cc-a79d-4916-bc3c-fe51e46e0e7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3E5341C7-DD4E-4ADB-9A30-9B5DAB3972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3fc3c2-5d3c-4f65-a949-f319df8f98dd"/>
    <ds:schemaRef ds:uri="50c864cc-a79d-4916-bc3c-fe51e46e0e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74E8EE-F0DB-4184-AADB-66347D95BA5B}">
  <ds:schemaRef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50c864cc-a79d-4916-bc3c-fe51e46e0e74"/>
    <ds:schemaRef ds:uri="http://schemas.microsoft.com/office/2006/metadata/properties"/>
    <ds:schemaRef ds:uri="http://purl.org/dc/terms/"/>
    <ds:schemaRef ds:uri="533fc3c2-5d3c-4f65-a949-f319df8f98dd"/>
    <ds:schemaRef ds:uri="http://www.w3.org/XML/1998/namespace"/>
    <ds:schemaRef ds:uri="http://purl.org/dc/dcmitype/"/>
  </ds:schemaRefs>
</ds:datastoreItem>
</file>

<file path=customXml/itemProps4.xml><?xml version="1.0" encoding="utf-8"?>
<ds:datastoreItem xmlns:ds="http://schemas.openxmlformats.org/officeDocument/2006/customXml" ds:itemID="{C21B704E-E49A-4D14-8103-33BF1BDA8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15</Pages>
  <Words>3470</Words>
  <Characters>19779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Caitlin Webb</cp:lastModifiedBy>
  <cp:revision>9</cp:revision>
  <cp:lastPrinted>2020-02-11T19:20:00Z</cp:lastPrinted>
  <dcterms:created xsi:type="dcterms:W3CDTF">2022-10-07T19:36:00Z</dcterms:created>
  <dcterms:modified xsi:type="dcterms:W3CDTF">2023-02-23T16:58:00Z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0x0101004D6214F8CFD5BB4AB6AEF274323F89E3</vt:lpwstr>
  </property>
</Properties>
</file>