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4A80" w:rsidRDefault="00FB4A80" w:rsidP="00981389">
      <w:pPr>
        <w:pStyle w:val="Title"/>
        <w:spacing w:line="360" w:lineRule="auto"/>
        <w:jc w:val="center"/>
        <w:rPr>
          <w:rFonts w:ascii="Times New Roman" w:hAnsi="Times New Roman" w:cs="Times New Roman"/>
          <w:b/>
          <w:bCs/>
          <w:sz w:val="72"/>
          <w:szCs w:val="72"/>
        </w:rPr>
      </w:pPr>
      <w:r>
        <w:rPr>
          <w:rFonts w:ascii="Times New Roman" w:hAnsi="Times New Roman" w:cs="Times New Roman"/>
          <w:b/>
          <w:bCs/>
          <w:noProof/>
          <w:sz w:val="72"/>
          <w:szCs w:val="72"/>
        </w:rPr>
        <w:drawing>
          <wp:anchor distT="0" distB="0" distL="114300" distR="114300" simplePos="0" relativeHeight="251659264" behindDoc="0" locked="0" layoutInCell="1" allowOverlap="1">
            <wp:simplePos x="0" y="0"/>
            <wp:positionH relativeFrom="column">
              <wp:posOffset>982488</wp:posOffset>
            </wp:positionH>
            <wp:positionV relativeFrom="paragraph">
              <wp:posOffset>164</wp:posOffset>
            </wp:positionV>
            <wp:extent cx="3810000" cy="1257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anchor>
        </w:drawing>
      </w:r>
    </w:p>
    <w:p w:rsidR="009E68EB" w:rsidRPr="004E4935" w:rsidRDefault="00981389" w:rsidP="00981389">
      <w:pPr>
        <w:pStyle w:val="Title"/>
        <w:spacing w:line="360" w:lineRule="auto"/>
        <w:jc w:val="center"/>
        <w:rPr>
          <w:rFonts w:ascii="Times New Roman" w:hAnsi="Times New Roman" w:cs="Times New Roman"/>
          <w:b/>
          <w:bCs/>
          <w:sz w:val="72"/>
          <w:szCs w:val="72"/>
        </w:rPr>
      </w:pPr>
      <w:r w:rsidRPr="00904FF0">
        <w:rPr>
          <w:rFonts w:ascii="Times New Roman" w:hAnsi="Times New Roman" w:cs="Times New Roman"/>
          <w:b/>
          <w:bCs/>
          <w:sz w:val="72"/>
          <w:szCs w:val="72"/>
        </w:rPr>
        <w:t>Managing People</w:t>
      </w:r>
      <w:r w:rsidR="004E4935">
        <w:rPr>
          <w:rFonts w:ascii="Times New Roman" w:hAnsi="Times New Roman" w:cs="Times New Roman"/>
          <w:b/>
          <w:bCs/>
          <w:sz w:val="72"/>
          <w:szCs w:val="72"/>
          <w:lang w:val="bg-BG"/>
        </w:rPr>
        <w:t xml:space="preserve"> (</w:t>
      </w:r>
      <w:r w:rsidR="004E4935">
        <w:rPr>
          <w:rFonts w:ascii="Times New Roman" w:hAnsi="Times New Roman" w:cs="Times New Roman"/>
          <w:b/>
          <w:bCs/>
          <w:sz w:val="72"/>
          <w:szCs w:val="72"/>
        </w:rPr>
        <w:t>LCBB</w:t>
      </w:r>
      <w:r w:rsidR="00C51CF2">
        <w:rPr>
          <w:rFonts w:ascii="Times New Roman" w:hAnsi="Times New Roman" w:cs="Times New Roman"/>
          <w:b/>
          <w:bCs/>
          <w:sz w:val="72"/>
          <w:szCs w:val="72"/>
        </w:rPr>
        <w:t>5004)</w:t>
      </w:r>
    </w:p>
    <w:p w:rsidR="00752679" w:rsidRDefault="00981389" w:rsidP="00981389">
      <w:pPr>
        <w:pStyle w:val="Title"/>
        <w:spacing w:line="360" w:lineRule="auto"/>
        <w:jc w:val="center"/>
        <w:rPr>
          <w:rFonts w:ascii="Times New Roman" w:hAnsi="Times New Roman" w:cs="Times New Roman"/>
          <w:b/>
          <w:bCs/>
          <w:sz w:val="72"/>
          <w:szCs w:val="72"/>
        </w:rPr>
      </w:pPr>
      <w:r w:rsidRPr="00904FF0">
        <w:rPr>
          <w:rFonts w:ascii="Times New Roman" w:hAnsi="Times New Roman" w:cs="Times New Roman"/>
          <w:b/>
          <w:bCs/>
          <w:sz w:val="72"/>
          <w:szCs w:val="72"/>
        </w:rPr>
        <w:t>Assessment 1</w:t>
      </w:r>
    </w:p>
    <w:p w:rsidR="00C51CF2" w:rsidRDefault="00C51CF2" w:rsidP="00C51CF2">
      <w:pPr>
        <w:jc w:val="center"/>
      </w:pPr>
      <w:r>
        <w:t>Student: Kristina Ivanova</w:t>
      </w:r>
    </w:p>
    <w:p w:rsidR="00C51CF2" w:rsidRPr="00C51CF2" w:rsidRDefault="00C51CF2" w:rsidP="00C51CF2">
      <w:pPr>
        <w:jc w:val="center"/>
      </w:pPr>
      <w:r>
        <w:t>Student number: 2020522</w:t>
      </w:r>
    </w:p>
    <w:p w:rsidR="00752679" w:rsidRPr="00ED5429" w:rsidRDefault="00752679" w:rsidP="00C51CF2">
      <w:pPr>
        <w:jc w:val="center"/>
        <w:rPr>
          <w:rFonts w:eastAsiaTheme="majorEastAsia"/>
          <w:spacing w:val="-10"/>
          <w:kern w:val="28"/>
        </w:rPr>
      </w:pPr>
      <w:r w:rsidRPr="00ED5429">
        <w:br w:type="page"/>
      </w:r>
    </w:p>
    <w:p w:rsidR="00E740E6" w:rsidRDefault="003B050B" w:rsidP="007F472D">
      <w:pPr>
        <w:pStyle w:val="Title"/>
        <w:spacing w:line="360" w:lineRule="auto"/>
        <w:jc w:val="both"/>
        <w:rPr>
          <w:rFonts w:ascii="Times New Roman" w:hAnsi="Times New Roman" w:cs="Times New Roman"/>
          <w:sz w:val="24"/>
          <w:szCs w:val="24"/>
        </w:rPr>
      </w:pPr>
      <w:r w:rsidRPr="00ED5429">
        <w:rPr>
          <w:rFonts w:ascii="Times New Roman" w:hAnsi="Times New Roman" w:cs="Times New Roman"/>
          <w:sz w:val="24"/>
          <w:szCs w:val="24"/>
        </w:rPr>
        <w:lastRenderedPageBreak/>
        <w:t xml:space="preserve">Organizations are becoming more and more 'flexible,' according to certain modern perspectives, in order to thrive in a </w:t>
      </w:r>
      <w:r w:rsidR="007621E5" w:rsidRPr="00ED5429">
        <w:rPr>
          <w:rFonts w:ascii="Times New Roman" w:hAnsi="Times New Roman" w:cs="Times New Roman"/>
          <w:sz w:val="24"/>
          <w:szCs w:val="24"/>
        </w:rPr>
        <w:t>marketplace</w:t>
      </w:r>
      <w:r w:rsidRPr="00ED5429">
        <w:rPr>
          <w:rFonts w:ascii="Times New Roman" w:hAnsi="Times New Roman" w:cs="Times New Roman"/>
          <w:sz w:val="24"/>
          <w:szCs w:val="24"/>
        </w:rPr>
        <w:t xml:space="preserve"> that is becoming increasingly globalized. As a result, 'flexibility' is considered more than just a means of adapting to changing circumstances. It</w:t>
      </w:r>
      <w:r w:rsidR="007621E5" w:rsidRPr="00ED5429">
        <w:rPr>
          <w:rFonts w:ascii="Times New Roman" w:hAnsi="Times New Roman" w:cs="Times New Roman"/>
          <w:sz w:val="24"/>
          <w:szCs w:val="24"/>
        </w:rPr>
        <w:t xml:space="preserve"> can be considered </w:t>
      </w:r>
      <w:r w:rsidRPr="00ED5429">
        <w:rPr>
          <w:rFonts w:ascii="Times New Roman" w:hAnsi="Times New Roman" w:cs="Times New Roman"/>
          <w:sz w:val="24"/>
          <w:szCs w:val="24"/>
        </w:rPr>
        <w:t>a strategic management tool</w:t>
      </w:r>
      <w:r w:rsidR="000C1D4C" w:rsidRPr="00ED5429">
        <w:rPr>
          <w:rFonts w:ascii="Times New Roman" w:hAnsi="Times New Roman" w:cs="Times New Roman"/>
          <w:sz w:val="24"/>
          <w:szCs w:val="24"/>
        </w:rPr>
        <w:t xml:space="preserve">. </w:t>
      </w:r>
      <w:r w:rsidRPr="00ED5429">
        <w:rPr>
          <w:rFonts w:ascii="Times New Roman" w:hAnsi="Times New Roman" w:cs="Times New Roman"/>
          <w:sz w:val="24"/>
          <w:szCs w:val="24"/>
        </w:rPr>
        <w:t>Some flexibility activities have a strong impact on the spatial and temporal dimensions.</w:t>
      </w:r>
      <w:r w:rsidR="003C2685" w:rsidRPr="00ED5429">
        <w:rPr>
          <w:rFonts w:ascii="Times New Roman" w:hAnsi="Times New Roman" w:cs="Times New Roman"/>
          <w:sz w:val="24"/>
          <w:szCs w:val="24"/>
        </w:rPr>
        <w:t xml:space="preserve"> </w:t>
      </w:r>
      <w:r w:rsidR="00231017" w:rsidRPr="00ED5429">
        <w:rPr>
          <w:rFonts w:ascii="Times New Roman" w:hAnsi="Times New Roman" w:cs="Times New Roman"/>
          <w:sz w:val="24"/>
          <w:szCs w:val="24"/>
        </w:rPr>
        <w:t>A flexible</w:t>
      </w:r>
      <w:r w:rsidR="003C2685" w:rsidRPr="00ED5429">
        <w:rPr>
          <w:rFonts w:ascii="Times New Roman" w:hAnsi="Times New Roman" w:cs="Times New Roman"/>
          <w:sz w:val="24"/>
          <w:szCs w:val="24"/>
        </w:rPr>
        <w:t xml:space="preserve"> working arrangement is a functioning concept that allows employees to use internet platforms to choose when they want to start working, where they want to work, and when they want to stop working</w:t>
      </w:r>
      <w:r w:rsidR="00BA62A8" w:rsidRPr="00ED5429">
        <w:rPr>
          <w:rFonts w:ascii="Times New Roman" w:hAnsi="Times New Roman" w:cs="Times New Roman"/>
          <w:sz w:val="24"/>
          <w:szCs w:val="24"/>
        </w:rPr>
        <w:t xml:space="preserve"> </w:t>
      </w:r>
      <w:r w:rsidR="006E15B6" w:rsidRPr="00ED5429">
        <w:rPr>
          <w:rFonts w:ascii="Times New Roman" w:hAnsi="Times New Roman" w:cs="Times New Roman"/>
          <w:sz w:val="24"/>
          <w:szCs w:val="24"/>
        </w:rPr>
        <w:t xml:space="preserve">(Hopkins &amp; </w:t>
      </w:r>
      <w:proofErr w:type="spellStart"/>
      <w:r w:rsidR="006E15B6" w:rsidRPr="00ED5429">
        <w:rPr>
          <w:rFonts w:ascii="Times New Roman" w:hAnsi="Times New Roman" w:cs="Times New Roman"/>
          <w:sz w:val="24"/>
          <w:szCs w:val="24"/>
        </w:rPr>
        <w:t>Pedwell</w:t>
      </w:r>
      <w:proofErr w:type="spellEnd"/>
      <w:r w:rsidR="006E15B6" w:rsidRPr="00ED5429">
        <w:rPr>
          <w:rFonts w:ascii="Times New Roman" w:hAnsi="Times New Roman" w:cs="Times New Roman"/>
          <w:sz w:val="24"/>
          <w:szCs w:val="24"/>
        </w:rPr>
        <w:t>, 2021).</w:t>
      </w:r>
      <w:r w:rsidR="00BA62A8" w:rsidRPr="00ED5429">
        <w:rPr>
          <w:rFonts w:ascii="Times New Roman" w:hAnsi="Times New Roman" w:cs="Times New Roman"/>
          <w:sz w:val="24"/>
          <w:szCs w:val="24"/>
        </w:rPr>
        <w:t xml:space="preserve"> </w:t>
      </w:r>
      <w:r w:rsidR="004A0752" w:rsidRPr="00ED5429">
        <w:rPr>
          <w:rFonts w:ascii="Times New Roman" w:hAnsi="Times New Roman" w:cs="Times New Roman"/>
          <w:sz w:val="24"/>
          <w:szCs w:val="24"/>
        </w:rPr>
        <w:t>This</w:t>
      </w:r>
      <w:r w:rsidR="00BA62A8" w:rsidRPr="00ED5429">
        <w:rPr>
          <w:rFonts w:ascii="Times New Roman" w:hAnsi="Times New Roman" w:cs="Times New Roman"/>
          <w:sz w:val="24"/>
          <w:szCs w:val="24"/>
        </w:rPr>
        <w:t xml:space="preserve"> concept of flexibility in work in the literature is mentioned by various terms such as Telecommuting, Work-at-Home, Work from Home (WFH), Remote Working, and Flextime.</w:t>
      </w:r>
      <w:r w:rsidR="004A0752" w:rsidRPr="00ED5429">
        <w:rPr>
          <w:rFonts w:ascii="Times New Roman" w:hAnsi="Times New Roman" w:cs="Times New Roman"/>
          <w:sz w:val="24"/>
          <w:szCs w:val="24"/>
        </w:rPr>
        <w:t xml:space="preserve"> </w:t>
      </w:r>
      <w:r w:rsidR="00384926" w:rsidRPr="00ED5429">
        <w:rPr>
          <w:rFonts w:ascii="Times New Roman" w:hAnsi="Times New Roman" w:cs="Times New Roman"/>
          <w:sz w:val="24"/>
          <w:szCs w:val="24"/>
        </w:rPr>
        <w:t>Therefore,</w:t>
      </w:r>
      <w:r w:rsidR="004A0752" w:rsidRPr="00ED5429">
        <w:rPr>
          <w:rFonts w:ascii="Times New Roman" w:hAnsi="Times New Roman" w:cs="Times New Roman"/>
          <w:sz w:val="24"/>
          <w:szCs w:val="24"/>
        </w:rPr>
        <w:t xml:space="preserve"> the applicability of the model is limited to the </w:t>
      </w:r>
      <w:r w:rsidR="00137788" w:rsidRPr="00ED5429">
        <w:rPr>
          <w:rFonts w:ascii="Times New Roman" w:hAnsi="Times New Roman" w:cs="Times New Roman"/>
          <w:sz w:val="24"/>
          <w:szCs w:val="24"/>
        </w:rPr>
        <w:t>nature of work and organization.</w:t>
      </w:r>
      <w:r w:rsidR="00384926" w:rsidRPr="00ED5429">
        <w:rPr>
          <w:rFonts w:ascii="Times New Roman" w:hAnsi="Times New Roman" w:cs="Times New Roman"/>
          <w:sz w:val="24"/>
          <w:szCs w:val="24"/>
        </w:rPr>
        <w:t xml:space="preserve"> As a human resource manager of a </w:t>
      </w:r>
      <w:r w:rsidR="0090116C" w:rsidRPr="00ED5429">
        <w:rPr>
          <w:rFonts w:ascii="Times New Roman" w:hAnsi="Times New Roman" w:cs="Times New Roman"/>
          <w:sz w:val="24"/>
          <w:szCs w:val="24"/>
        </w:rPr>
        <w:t>retail organization</w:t>
      </w:r>
      <w:r w:rsidR="008F2F48">
        <w:rPr>
          <w:rFonts w:ascii="Times New Roman" w:hAnsi="Times New Roman" w:cs="Times New Roman"/>
          <w:sz w:val="24"/>
          <w:szCs w:val="24"/>
        </w:rPr>
        <w:t>,</w:t>
      </w:r>
      <w:r w:rsidR="0090116C" w:rsidRPr="00ED5429">
        <w:rPr>
          <w:rFonts w:ascii="Times New Roman" w:hAnsi="Times New Roman" w:cs="Times New Roman"/>
          <w:sz w:val="24"/>
          <w:szCs w:val="24"/>
        </w:rPr>
        <w:t xml:space="preserve"> this model can be suggested only when it is practically applicable. As</w:t>
      </w:r>
      <w:r w:rsidR="008F2F48">
        <w:rPr>
          <w:rFonts w:ascii="Times New Roman" w:hAnsi="Times New Roman" w:cs="Times New Roman"/>
          <w:sz w:val="24"/>
          <w:szCs w:val="24"/>
        </w:rPr>
        <w:t xml:space="preserve"> </w:t>
      </w:r>
      <w:r w:rsidR="0090116C" w:rsidRPr="00ED5429">
        <w:rPr>
          <w:rFonts w:ascii="Times New Roman" w:hAnsi="Times New Roman" w:cs="Times New Roman"/>
          <w:sz w:val="24"/>
          <w:szCs w:val="24"/>
        </w:rPr>
        <w:t xml:space="preserve">it is a retail organization </w:t>
      </w:r>
      <w:r w:rsidR="008F2F48">
        <w:rPr>
          <w:rFonts w:ascii="Times New Roman" w:hAnsi="Times New Roman" w:cs="Times New Roman"/>
          <w:sz w:val="24"/>
          <w:szCs w:val="24"/>
        </w:rPr>
        <w:t>working</w:t>
      </w:r>
      <w:r w:rsidR="00365464" w:rsidRPr="00ED5429">
        <w:rPr>
          <w:rFonts w:ascii="Times New Roman" w:hAnsi="Times New Roman" w:cs="Times New Roman"/>
          <w:sz w:val="24"/>
          <w:szCs w:val="24"/>
        </w:rPr>
        <w:t xml:space="preserve"> from home, telecommunicating or remote working </w:t>
      </w:r>
      <w:r w:rsidR="0054190C" w:rsidRPr="00ED5429">
        <w:rPr>
          <w:rFonts w:ascii="Times New Roman" w:hAnsi="Times New Roman" w:cs="Times New Roman"/>
          <w:sz w:val="24"/>
          <w:szCs w:val="24"/>
        </w:rPr>
        <w:t>cannot</w:t>
      </w:r>
      <w:r w:rsidR="00365464" w:rsidRPr="00ED5429">
        <w:rPr>
          <w:rFonts w:ascii="Times New Roman" w:hAnsi="Times New Roman" w:cs="Times New Roman"/>
          <w:sz w:val="24"/>
          <w:szCs w:val="24"/>
        </w:rPr>
        <w:t xml:space="preserve"> be applicable. We can only</w:t>
      </w:r>
      <w:r w:rsidR="00393FBD" w:rsidRPr="00ED5429">
        <w:rPr>
          <w:rFonts w:ascii="Times New Roman" w:hAnsi="Times New Roman" w:cs="Times New Roman"/>
          <w:sz w:val="24"/>
          <w:szCs w:val="24"/>
        </w:rPr>
        <w:t xml:space="preserve"> apply the method of allocating flexible time for employees to work.</w:t>
      </w:r>
      <w:r w:rsidR="0054190C" w:rsidRPr="00ED5429">
        <w:rPr>
          <w:rFonts w:ascii="Times New Roman" w:hAnsi="Times New Roman" w:cs="Times New Roman"/>
          <w:sz w:val="24"/>
          <w:szCs w:val="24"/>
        </w:rPr>
        <w:t xml:space="preserve"> </w:t>
      </w:r>
      <w:r w:rsidR="008F2F48">
        <w:rPr>
          <w:rFonts w:ascii="Times New Roman" w:hAnsi="Times New Roman" w:cs="Times New Roman"/>
          <w:sz w:val="24"/>
          <w:szCs w:val="24"/>
        </w:rPr>
        <w:t>In</w:t>
      </w:r>
      <w:r w:rsidR="0054190C" w:rsidRPr="00ED5429">
        <w:rPr>
          <w:rFonts w:ascii="Times New Roman" w:hAnsi="Times New Roman" w:cs="Times New Roman"/>
          <w:sz w:val="24"/>
          <w:szCs w:val="24"/>
        </w:rPr>
        <w:t xml:space="preserve"> </w:t>
      </w:r>
      <w:r w:rsidR="008F2F48">
        <w:rPr>
          <w:rFonts w:ascii="Times New Roman" w:hAnsi="Times New Roman" w:cs="Times New Roman"/>
          <w:sz w:val="24"/>
          <w:szCs w:val="24"/>
        </w:rPr>
        <w:t xml:space="preserve">the </w:t>
      </w:r>
      <w:r w:rsidR="0054190C" w:rsidRPr="00ED5429">
        <w:rPr>
          <w:rFonts w:ascii="Times New Roman" w:hAnsi="Times New Roman" w:cs="Times New Roman"/>
          <w:sz w:val="24"/>
          <w:szCs w:val="24"/>
        </w:rPr>
        <w:t>retail sector</w:t>
      </w:r>
      <w:r w:rsidR="008F2F48">
        <w:rPr>
          <w:rFonts w:ascii="Times New Roman" w:hAnsi="Times New Roman" w:cs="Times New Roman"/>
          <w:sz w:val="24"/>
          <w:szCs w:val="24"/>
        </w:rPr>
        <w:t>,</w:t>
      </w:r>
      <w:r w:rsidR="0054190C" w:rsidRPr="00ED5429">
        <w:rPr>
          <w:rFonts w:ascii="Times New Roman" w:hAnsi="Times New Roman" w:cs="Times New Roman"/>
          <w:sz w:val="24"/>
          <w:szCs w:val="24"/>
        </w:rPr>
        <w:t xml:space="preserve"> </w:t>
      </w:r>
      <w:r w:rsidR="008F2F48">
        <w:rPr>
          <w:rFonts w:ascii="Times New Roman" w:hAnsi="Times New Roman" w:cs="Times New Roman"/>
          <w:sz w:val="24"/>
          <w:szCs w:val="24"/>
        </w:rPr>
        <w:t>f</w:t>
      </w:r>
      <w:r w:rsidR="00ED5429" w:rsidRPr="00ED5429">
        <w:rPr>
          <w:rFonts w:ascii="Times New Roman" w:hAnsi="Times New Roman" w:cs="Times New Roman"/>
          <w:sz w:val="24"/>
          <w:szCs w:val="24"/>
        </w:rPr>
        <w:t xml:space="preserve">lexible work arrangements are limited to </w:t>
      </w:r>
      <w:r w:rsidR="008F2F48">
        <w:rPr>
          <w:rFonts w:ascii="Times New Roman" w:hAnsi="Times New Roman" w:cs="Times New Roman"/>
          <w:sz w:val="24"/>
          <w:szCs w:val="24"/>
        </w:rPr>
        <w:t xml:space="preserve">the </w:t>
      </w:r>
      <w:r w:rsidR="00ED5429" w:rsidRPr="00ED5429">
        <w:rPr>
          <w:rFonts w:ascii="Times New Roman" w:hAnsi="Times New Roman" w:cs="Times New Roman"/>
          <w:sz w:val="24"/>
          <w:szCs w:val="24"/>
        </w:rPr>
        <w:t>flexibility of time-scheduling for better work-life balance.</w:t>
      </w:r>
      <w:r w:rsidR="007F472D" w:rsidRPr="007F472D">
        <w:t xml:space="preserve"> </w:t>
      </w:r>
      <w:r w:rsidR="00E740E6">
        <w:rPr>
          <w:rFonts w:ascii="Times New Roman" w:hAnsi="Times New Roman" w:cs="Times New Roman"/>
          <w:sz w:val="24"/>
          <w:szCs w:val="24"/>
        </w:rPr>
        <w:t>A flexible</w:t>
      </w:r>
      <w:r w:rsidR="007F472D">
        <w:rPr>
          <w:rFonts w:ascii="Times New Roman" w:hAnsi="Times New Roman" w:cs="Times New Roman"/>
          <w:sz w:val="24"/>
          <w:szCs w:val="24"/>
        </w:rPr>
        <w:t xml:space="preserve"> work arrangement</w:t>
      </w:r>
      <w:r w:rsidR="007F472D" w:rsidRPr="007F472D">
        <w:rPr>
          <w:rFonts w:ascii="Times New Roman" w:hAnsi="Times New Roman" w:cs="Times New Roman"/>
          <w:sz w:val="24"/>
          <w:szCs w:val="24"/>
        </w:rPr>
        <w:t xml:space="preserve"> has a favorable impact on employee productivity. This is due to the flexibility that may be used to fulfill company objectives while also enhancing employee productivity.</w:t>
      </w:r>
    </w:p>
    <w:p w:rsidR="006E15B6" w:rsidRPr="00ED18C4" w:rsidRDefault="007F472D" w:rsidP="00A81396">
      <w:pPr>
        <w:pStyle w:val="Title"/>
        <w:spacing w:line="360" w:lineRule="auto"/>
        <w:jc w:val="both"/>
        <w:rPr>
          <w:rFonts w:ascii="Times New Roman" w:hAnsi="Times New Roman" w:cs="Times New Roman"/>
          <w:sz w:val="24"/>
          <w:szCs w:val="24"/>
        </w:rPr>
      </w:pPr>
      <w:r w:rsidRPr="00511324">
        <w:rPr>
          <w:rFonts w:ascii="Times New Roman" w:hAnsi="Times New Roman" w:cs="Times New Roman"/>
          <w:sz w:val="24"/>
          <w:szCs w:val="24"/>
        </w:rPr>
        <w:t>Performance is defined as the quality and quantity of work completed in accordance with the company's work objectives.</w:t>
      </w:r>
      <w:r w:rsidR="008B78D5" w:rsidRPr="00511324">
        <w:t xml:space="preserve"> </w:t>
      </w:r>
      <w:r w:rsidR="008B78D5" w:rsidRPr="00511324">
        <w:rPr>
          <w:rFonts w:ascii="Times New Roman" w:hAnsi="Times New Roman" w:cs="Times New Roman"/>
          <w:sz w:val="24"/>
          <w:szCs w:val="24"/>
        </w:rPr>
        <w:t xml:space="preserve">However, Rahman, </w:t>
      </w:r>
      <w:proofErr w:type="spellStart"/>
      <w:r w:rsidR="008B78D5" w:rsidRPr="00511324">
        <w:rPr>
          <w:rFonts w:ascii="Times New Roman" w:hAnsi="Times New Roman" w:cs="Times New Roman"/>
          <w:sz w:val="24"/>
          <w:szCs w:val="24"/>
        </w:rPr>
        <w:t>Kistyanto</w:t>
      </w:r>
      <w:proofErr w:type="spellEnd"/>
      <w:r w:rsidR="008B78D5" w:rsidRPr="00511324">
        <w:rPr>
          <w:rFonts w:ascii="Times New Roman" w:hAnsi="Times New Roman" w:cs="Times New Roman"/>
          <w:sz w:val="24"/>
          <w:szCs w:val="24"/>
        </w:rPr>
        <w:t xml:space="preserve">, and </w:t>
      </w:r>
      <w:proofErr w:type="spellStart"/>
      <w:r w:rsidR="008B78D5" w:rsidRPr="00511324">
        <w:rPr>
          <w:rFonts w:ascii="Times New Roman" w:hAnsi="Times New Roman" w:cs="Times New Roman"/>
          <w:sz w:val="24"/>
          <w:szCs w:val="24"/>
        </w:rPr>
        <w:t>Surjanti</w:t>
      </w:r>
      <w:proofErr w:type="spellEnd"/>
      <w:r w:rsidR="008B78D5" w:rsidRPr="00511324">
        <w:rPr>
          <w:rFonts w:ascii="Times New Roman" w:hAnsi="Times New Roman" w:cs="Times New Roman"/>
          <w:sz w:val="24"/>
          <w:szCs w:val="24"/>
        </w:rPr>
        <w:t xml:space="preserve"> (2020), using</w:t>
      </w:r>
      <w:r w:rsidR="008B78D5" w:rsidRPr="008B78D5">
        <w:rPr>
          <w:rFonts w:ascii="Times New Roman" w:hAnsi="Times New Roman" w:cs="Times New Roman"/>
          <w:sz w:val="24"/>
          <w:szCs w:val="24"/>
        </w:rPr>
        <w:t xml:space="preserve"> a locus study of the banking sector in East Java, Indonesia, discovered that employee perceptions of flexible work arrangements have no significant impact on employee performance, flexible work arrangements are positively related to innovative work behavior, and this relationship is mediated by innovative work behavior.</w:t>
      </w:r>
      <w:r w:rsidR="00DD4C68" w:rsidRPr="00DD4C68">
        <w:t xml:space="preserve"> </w:t>
      </w:r>
      <w:r w:rsidR="00DD4C68" w:rsidRPr="00DD4C68">
        <w:rPr>
          <w:rFonts w:ascii="Times New Roman" w:hAnsi="Times New Roman" w:cs="Times New Roman"/>
          <w:sz w:val="24"/>
          <w:szCs w:val="24"/>
        </w:rPr>
        <w:t xml:space="preserve">Employees can avoid hazards such as accidents, stress, and work-related sickness by having more control over their working </w:t>
      </w:r>
      <w:r w:rsidR="00DD4C68">
        <w:rPr>
          <w:rFonts w:ascii="Times New Roman" w:hAnsi="Times New Roman" w:cs="Times New Roman"/>
          <w:sz w:val="24"/>
          <w:szCs w:val="24"/>
        </w:rPr>
        <w:t>schedules</w:t>
      </w:r>
      <w:r w:rsidR="00DD4C68" w:rsidRPr="00DD4C68">
        <w:rPr>
          <w:rFonts w:ascii="Times New Roman" w:hAnsi="Times New Roman" w:cs="Times New Roman"/>
          <w:sz w:val="24"/>
          <w:szCs w:val="24"/>
        </w:rPr>
        <w:t>. FWA</w:t>
      </w:r>
      <w:r w:rsidR="00E409A8">
        <w:rPr>
          <w:rFonts w:ascii="Times New Roman" w:hAnsi="Times New Roman" w:cs="Times New Roman"/>
          <w:sz w:val="24"/>
          <w:szCs w:val="24"/>
        </w:rPr>
        <w:t xml:space="preserve"> (Flexible Work A</w:t>
      </w:r>
      <w:r w:rsidR="00E409A8" w:rsidRPr="008B78D5">
        <w:rPr>
          <w:rFonts w:ascii="Times New Roman" w:hAnsi="Times New Roman" w:cs="Times New Roman"/>
          <w:sz w:val="24"/>
          <w:szCs w:val="24"/>
        </w:rPr>
        <w:t>rrangements</w:t>
      </w:r>
      <w:r w:rsidR="00E409A8">
        <w:rPr>
          <w:rFonts w:ascii="Times New Roman" w:hAnsi="Times New Roman" w:cs="Times New Roman"/>
          <w:sz w:val="24"/>
          <w:szCs w:val="24"/>
        </w:rPr>
        <w:t>)</w:t>
      </w:r>
      <w:r w:rsidR="00E409A8" w:rsidRPr="00DD4C68">
        <w:rPr>
          <w:rFonts w:ascii="Times New Roman" w:hAnsi="Times New Roman" w:cs="Times New Roman"/>
          <w:sz w:val="24"/>
          <w:szCs w:val="24"/>
        </w:rPr>
        <w:t xml:space="preserve"> also</w:t>
      </w:r>
      <w:r w:rsidR="00DD4C68" w:rsidRPr="00DD4C68">
        <w:rPr>
          <w:rFonts w:ascii="Times New Roman" w:hAnsi="Times New Roman" w:cs="Times New Roman"/>
          <w:sz w:val="24"/>
          <w:szCs w:val="24"/>
        </w:rPr>
        <w:t xml:space="preserve"> helps to create an environment in the workplace that encourages high performance.</w:t>
      </w:r>
      <w:r w:rsidR="00E409A8" w:rsidRPr="00E409A8">
        <w:t xml:space="preserve"> </w:t>
      </w:r>
      <w:r w:rsidR="00E409A8" w:rsidRPr="00E409A8">
        <w:rPr>
          <w:rFonts w:ascii="Times New Roman" w:hAnsi="Times New Roman" w:cs="Times New Roman"/>
          <w:sz w:val="24"/>
          <w:szCs w:val="24"/>
        </w:rPr>
        <w:t xml:space="preserve">FWA policy reduces workplace stress and disruption while also allowing employees to care for their children. It also addresses issues with manpower, space, and </w:t>
      </w:r>
      <w:r w:rsidR="00E409A8" w:rsidRPr="00ED18C4">
        <w:rPr>
          <w:rFonts w:ascii="Times New Roman" w:hAnsi="Times New Roman" w:cs="Times New Roman"/>
          <w:sz w:val="24"/>
          <w:szCs w:val="24"/>
        </w:rPr>
        <w:t>other organizational issues, such as staff retention.</w:t>
      </w:r>
    </w:p>
    <w:p w:rsidR="0006430B" w:rsidRDefault="0006430B" w:rsidP="00A81396">
      <w:pPr>
        <w:spacing w:line="360" w:lineRule="auto"/>
        <w:jc w:val="both"/>
        <w:rPr>
          <w:color w:val="252525"/>
          <w:shd w:val="clear" w:color="auto" w:fill="FFFFFF"/>
        </w:rPr>
      </w:pPr>
      <w:r w:rsidRPr="00ED18C4">
        <w:rPr>
          <w:color w:val="252525"/>
          <w:shd w:val="clear" w:color="auto" w:fill="FFFFFF"/>
        </w:rPr>
        <w:t xml:space="preserve">FWH has a significant effect on </w:t>
      </w:r>
      <w:r w:rsidR="00672D73" w:rsidRPr="00ED18C4">
        <w:rPr>
          <w:color w:val="252525"/>
          <w:shd w:val="clear" w:color="auto" w:fill="FFFFFF"/>
        </w:rPr>
        <w:t>psychological</w:t>
      </w:r>
      <w:r w:rsidRPr="00ED18C4">
        <w:rPr>
          <w:color w:val="252525"/>
          <w:shd w:val="clear" w:color="auto" w:fill="FFFFFF"/>
        </w:rPr>
        <w:t xml:space="preserve"> well-being and Work-Life Balance. Organizations with a high proportion of employees with managerial like retail organizations, Organizations that provide more opportunities for </w:t>
      </w:r>
      <w:r w:rsidR="00E70F3C" w:rsidRPr="00ED18C4">
        <w:rPr>
          <w:color w:val="252525"/>
          <w:shd w:val="clear" w:color="auto" w:fill="FFFFFF"/>
        </w:rPr>
        <w:t>job autonomy</w:t>
      </w:r>
      <w:r w:rsidRPr="00ED18C4">
        <w:rPr>
          <w:color w:val="252525"/>
          <w:shd w:val="clear" w:color="auto" w:fill="FFFFFF"/>
        </w:rPr>
        <w:t>; Organizations that have q</w:t>
      </w:r>
      <w:r w:rsidR="00E70F3C" w:rsidRPr="00ED18C4">
        <w:rPr>
          <w:color w:val="252525"/>
          <w:shd w:val="clear" w:color="auto" w:fill="FFFFFF"/>
        </w:rPr>
        <w:t>uite a lot of female employees,</w:t>
      </w:r>
      <w:r w:rsidR="001F3293" w:rsidRPr="00ED18C4">
        <w:rPr>
          <w:color w:val="252525"/>
          <w:shd w:val="clear" w:color="auto" w:fill="FFFFFF"/>
        </w:rPr>
        <w:t xml:space="preserve"> </w:t>
      </w:r>
      <w:r w:rsidRPr="00ED18C4">
        <w:rPr>
          <w:color w:val="252525"/>
          <w:shd w:val="clear" w:color="auto" w:fill="FFFFFF"/>
        </w:rPr>
        <w:t>Managerial support that is aware of the importance of work-life balance</w:t>
      </w:r>
      <w:r w:rsidR="001F3293" w:rsidRPr="00ED18C4">
        <w:rPr>
          <w:color w:val="252525"/>
          <w:shd w:val="clear" w:color="auto" w:fill="FFFFFF"/>
        </w:rPr>
        <w:t>,</w:t>
      </w:r>
      <w:r w:rsidRPr="00ED18C4">
        <w:rPr>
          <w:color w:val="252525"/>
          <w:shd w:val="clear" w:color="auto" w:fill="FFFFFF"/>
        </w:rPr>
        <w:t xml:space="preserve"> and higher empat</w:t>
      </w:r>
      <w:r w:rsidR="00E70F3C" w:rsidRPr="00ED18C4">
        <w:rPr>
          <w:color w:val="252525"/>
          <w:shd w:val="clear" w:color="auto" w:fill="FFFFFF"/>
        </w:rPr>
        <w:t>hy for family responsibilities,</w:t>
      </w:r>
      <w:r w:rsidR="001F3293" w:rsidRPr="00ED18C4">
        <w:rPr>
          <w:color w:val="252525"/>
          <w:shd w:val="clear" w:color="auto" w:fill="FFFFFF"/>
        </w:rPr>
        <w:t xml:space="preserve"> </w:t>
      </w:r>
      <w:r w:rsidRPr="00ED18C4">
        <w:rPr>
          <w:color w:val="252525"/>
          <w:shd w:val="clear" w:color="auto" w:fill="FFFFFF"/>
        </w:rPr>
        <w:t>Organizations with great attention to contin</w:t>
      </w:r>
      <w:r w:rsidR="00E70F3C" w:rsidRPr="00ED18C4">
        <w:rPr>
          <w:color w:val="252525"/>
          <w:shd w:val="clear" w:color="auto" w:fill="FFFFFF"/>
        </w:rPr>
        <w:t>uous competency development,</w:t>
      </w:r>
      <w:r w:rsidR="001F3293" w:rsidRPr="00ED18C4">
        <w:rPr>
          <w:color w:val="252525"/>
          <w:shd w:val="clear" w:color="auto" w:fill="FFFFFF"/>
        </w:rPr>
        <w:t xml:space="preserve"> </w:t>
      </w:r>
      <w:r w:rsidRPr="00ED18C4">
        <w:rPr>
          <w:color w:val="252525"/>
          <w:shd w:val="clear" w:color="auto" w:fill="FFFFFF"/>
        </w:rPr>
        <w:t>Managers who understand deeply the conditions and thoughts of its employees</w:t>
      </w:r>
      <w:r w:rsidR="00E70F3C" w:rsidRPr="00ED18C4">
        <w:rPr>
          <w:color w:val="252525"/>
          <w:shd w:val="clear" w:color="auto" w:fill="FFFFFF"/>
        </w:rPr>
        <w:t>,</w:t>
      </w:r>
      <w:r w:rsidR="001F3293" w:rsidRPr="00ED18C4">
        <w:rPr>
          <w:color w:val="252525"/>
          <w:shd w:val="clear" w:color="auto" w:fill="FFFFFF"/>
        </w:rPr>
        <w:t xml:space="preserve"> organizations where </w:t>
      </w:r>
      <w:r w:rsidRPr="00ED18C4">
        <w:rPr>
          <w:color w:val="252525"/>
          <w:shd w:val="clear" w:color="auto" w:fill="FFFFFF"/>
        </w:rPr>
        <w:t xml:space="preserve">Employees are entrusted with evaluating their </w:t>
      </w:r>
      <w:r w:rsidRPr="00ED18C4">
        <w:rPr>
          <w:color w:val="252525"/>
          <w:shd w:val="clear" w:color="auto" w:fill="FFFFFF"/>
        </w:rPr>
        <w:lastRenderedPageBreak/>
        <w:t>own performance;</w:t>
      </w:r>
      <w:r w:rsidR="00C1729D" w:rsidRPr="00ED18C4">
        <w:rPr>
          <w:color w:val="252525"/>
          <w:shd w:val="clear" w:color="auto" w:fill="FFFFFF"/>
        </w:rPr>
        <w:t xml:space="preserve"> are looking for flexible work time allocation </w:t>
      </w:r>
      <w:r w:rsidR="00F444F3" w:rsidRPr="00ED18C4">
        <w:rPr>
          <w:color w:val="252525"/>
          <w:shd w:val="clear" w:color="auto" w:fill="FFFFFF"/>
        </w:rPr>
        <w:t>especially</w:t>
      </w:r>
      <w:r w:rsidR="00C1729D" w:rsidRPr="00ED18C4">
        <w:rPr>
          <w:color w:val="252525"/>
          <w:shd w:val="clear" w:color="auto" w:fill="FFFFFF"/>
        </w:rPr>
        <w:t xml:space="preserve"> </w:t>
      </w:r>
      <w:r w:rsidR="00F444F3" w:rsidRPr="00ED18C4">
        <w:rPr>
          <w:color w:val="252525"/>
          <w:shd w:val="clear" w:color="auto" w:fill="FFFFFF"/>
        </w:rPr>
        <w:t>during the C</w:t>
      </w:r>
      <w:r w:rsidR="00C1729D" w:rsidRPr="00ED18C4">
        <w:rPr>
          <w:color w:val="252525"/>
          <w:shd w:val="clear" w:color="auto" w:fill="FFFFFF"/>
        </w:rPr>
        <w:t xml:space="preserve">ovid 19 </w:t>
      </w:r>
      <w:r w:rsidR="00F444F3" w:rsidRPr="00ED18C4">
        <w:rPr>
          <w:color w:val="252525"/>
          <w:shd w:val="clear" w:color="auto" w:fill="FFFFFF"/>
        </w:rPr>
        <w:t>and it also applicable in the post-Covid pandemic.</w:t>
      </w:r>
    </w:p>
    <w:p w:rsidR="00847C88" w:rsidRDefault="00847C88" w:rsidP="00043DCE">
      <w:pPr>
        <w:spacing w:line="360" w:lineRule="auto"/>
        <w:jc w:val="both"/>
      </w:pPr>
      <w:r>
        <w:t>Organizational variables and job characteristics are factors that are more easily controlled by HR policies than individual work style factors and household factors for corporations or organizations that desire to apply FWA rules.</w:t>
      </w:r>
      <w:r w:rsidR="006B7925" w:rsidRPr="006B7925">
        <w:t xml:space="preserve"> One of the most important reasons people choose to work in retail is the ability to work flexible hours. However, this freedom is frequently limited to sales associates and support employees; flexible choices for shop management are few and far between. As a result, employees may get stuck by their need for flexibility, unable to advance in their jobs or develop their talents because the next rung on the ladder is not available. And this has both a social and a business impact, reducing low-wage workers' earning prospects.</w:t>
      </w:r>
      <w:r w:rsidR="00043DCE" w:rsidRPr="00043DCE">
        <w:t xml:space="preserve"> </w:t>
      </w:r>
      <w:r w:rsidR="00043DCE">
        <w:t>Given that the majority of them work part-time, it's evident that retailers should prioritize making flexibility a priority. While some positions, such as sales assistants, allow for some flexibility, part-time options in retail management are scarce. As a result, many employees feel trapped in their current positions, unable to advance their careers or develop their talents despite their strengths, because the flexibility they desire or require isn't available at the next level.</w:t>
      </w:r>
    </w:p>
    <w:p w:rsidR="00847C88" w:rsidRDefault="00847C88" w:rsidP="00847C88">
      <w:pPr>
        <w:spacing w:line="360" w:lineRule="auto"/>
        <w:jc w:val="both"/>
      </w:pPr>
      <w:r>
        <w:t>If the personnel who work in the organization do not require constant monitoring, the efficiency of the organization that implements the FWA may improve. Employees that deliberately pick the FWA are typically self-motivated individuals who believe that office distractions are interfering with their job.</w:t>
      </w:r>
    </w:p>
    <w:p w:rsidR="00B2450F" w:rsidRDefault="00B2450F" w:rsidP="00847C88">
      <w:pPr>
        <w:spacing w:line="360" w:lineRule="auto"/>
        <w:jc w:val="both"/>
      </w:pPr>
      <w:r w:rsidRPr="00B2450F">
        <w:t>COVID-19 has resulted in an increase in the number of enterprises adopting flexible work arrangements, which is one of the most significant improvements.</w:t>
      </w:r>
      <w:r w:rsidR="00552097">
        <w:t xml:space="preserve"> </w:t>
      </w:r>
      <w:r w:rsidR="00552097" w:rsidRPr="00552097">
        <w:t>Flexible work arrangements, on the other hand, put more strain on the balance of work and home life. Because of the pandemic, many employees in poor countries are being compelled to telecommute. As a result, they'll need to make certain changes that will affect their productivity, satisfaction, and loyalty to the organization. The study's objectives were to look into the impact of work flexibility on work-family conflict and mental health, particularly job stress; second, to see if work-family conflict and job stress mediate the relationship between job flexibility and employee job satisfaction; and third, to see if work flexibility has an impact on employee organizational commitment that is mediated by work-family conflict, job stress, and job satisfaction.</w:t>
      </w:r>
    </w:p>
    <w:p w:rsidR="00102322" w:rsidRDefault="00102322" w:rsidP="00847C88">
      <w:pPr>
        <w:spacing w:line="360" w:lineRule="auto"/>
        <w:jc w:val="both"/>
      </w:pPr>
      <w:r w:rsidRPr="00102322">
        <w:t xml:space="preserve">The food retail sector is defined by a specific group of employees, the majority of whom are low-skilled and female, as well as the insecurity of the employment laws that govern entry into </w:t>
      </w:r>
      <w:r w:rsidRPr="00102322">
        <w:lastRenderedPageBreak/>
        <w:t>this sector of the labor market. Furthermore, part-time development in this industry appears to be a unique technique to regulate flexibility.</w:t>
      </w:r>
      <w:r w:rsidR="009F49BE" w:rsidRPr="009F49BE">
        <w:t xml:space="preserve"> The fundamental principle of work organization in the food retail sector is to adjust to client variations during the opening hours, which are extended to the largest extent possible, while keeping wage costs to a minimum. Managers build extensive part-time work and mix it with modulated and yearly-based schedules to address this triple restriction. Indeed, part-time work allows employers to schedule employees' work hours throughout the day, including evenings, weekends, holidays, and even overnight. Furthermore, due to modulated schedules, working hours can be adjusted on a daily basis (depending on client wealth), whereas yearly-based schedules allow for supplemental working hours that are compensated at the basic rate. As a result, an employee's weekly working hours may differ from what is specified in the contract, as long as the annual mean is maintained. The total number of staff in the store is constantly being reduced.</w:t>
      </w:r>
      <w:r w:rsidR="00062D7C" w:rsidRPr="00062D7C">
        <w:t xml:space="preserve"> The vast majority of employees, mostly women, have a part-time contract2 that specifies a minimum number of hours that can be raised by additional hours. Employee schedules are so modified throughout the year, and they are generally notified about it 15 days or one month in advance. However, it is common for management to summon one or more employees on short notice to replace a sick colleague or to deal with a sudden influx of clients. Employees on part-time or temporary contracts are particularly affected by these abrupt schedule changes.</w:t>
      </w:r>
    </w:p>
    <w:p w:rsidR="00996B5A" w:rsidRDefault="00996B5A" w:rsidP="00C45492">
      <w:pPr>
        <w:spacing w:line="360" w:lineRule="auto"/>
        <w:jc w:val="both"/>
      </w:pPr>
      <w:r w:rsidRPr="00996B5A">
        <w:t>Managers regard flexibility as a "critical necessity" for the business from which they cannot escape, while affirming the strategic dimension of flexibility paradoxically. Flexibility is genuine not just because it is required, but also because it meets a need for employees: balancing work and family life.</w:t>
      </w:r>
      <w:r w:rsidR="00C45492" w:rsidRPr="00C45492">
        <w:t xml:space="preserve"> </w:t>
      </w:r>
      <w:r w:rsidR="00C45492">
        <w:t>HR managers see flexibility as a critical need: in the face of intense market pressure, the company must turn to flexibility just to stay afloat. Their arguments are based on the concept of a "naturalized" market, in which everyone is required to participate and from which there is no way out. Furthermore, while they frequently relate flexibility with working hours, they do not provide a precise definition of the term: flexibility appears to be a broad idea. Beyond particular and constrained activities, flexibility denotes an individual virtue or characteristic for some of them.</w:t>
      </w:r>
    </w:p>
    <w:p w:rsidR="005379BA" w:rsidRPr="005379BA" w:rsidRDefault="005379BA" w:rsidP="005379BA">
      <w:pPr>
        <w:spacing w:line="360" w:lineRule="auto"/>
        <w:jc w:val="both"/>
      </w:pPr>
      <w:r w:rsidRPr="005379BA">
        <w:t xml:space="preserve">Many retail organizations make decisions about employee working arrangements at the shop or regional management level, which may or may not include HR. Managers can thus agree to flexible working arrangements over the phone or via text without leaving a clear paper trail or following a formal procedure. Working in retail has traditionally appealed to people seeking a flexible schedule, particularly those seeking casual or part-time employment. Office workers </w:t>
      </w:r>
      <w:r w:rsidRPr="005379BA">
        <w:lastRenderedPageBreak/>
        <w:t>and managerial staff, on the other hand, are likely to be given more flexibility in terms of where, when, and how they execute their duties.</w:t>
      </w:r>
      <w:r w:rsidR="00A32867" w:rsidRPr="00A32867">
        <w:t xml:space="preserve"> Whatever the case may be for your firm, it's important thinking about how different approaches to agile working could affect culture and commitment, as well as internal development and talent recruitment and retention.</w:t>
      </w:r>
    </w:p>
    <w:p w:rsidR="00000815" w:rsidRDefault="00000815" w:rsidP="00000815">
      <w:pPr>
        <w:spacing w:line="360" w:lineRule="auto"/>
        <w:jc w:val="both"/>
      </w:pPr>
      <w:r>
        <w:t>Flexibility, though perceived as an external limitation, is included by leaders in a strategic approach that combines long-term planning –particularly in terms of Human Resource Management– and ongoing adjustment to market demands.</w:t>
      </w:r>
      <w:r w:rsidR="00C82D9F">
        <w:t xml:space="preserve"> </w:t>
      </w:r>
      <w:r>
        <w:t xml:space="preserve">The company's strategy is to stick to economic activities, be more responsive, and establish excellent management in this area. The short term is inextricably linked to the long term, and the approach can be changed on a daily basis. In fact, the long-term goal of this method is to restructure the working relationship. Indeed, a part-time contract with supplemental hours paid at the basic wage replaces the standard of a full-time contract with eventual extra-paid working hours. </w:t>
      </w:r>
      <w:r w:rsidR="00BB1CF8" w:rsidRPr="00BB1CF8">
        <w:t>This global strategy provides managers with the legal support they need to reach a broad consensus on flexibility policies, severely limiting employees' ability to change or contest those practices.</w:t>
      </w:r>
      <w:r w:rsidR="0039086F" w:rsidRPr="0039086F">
        <w:t xml:space="preserve"> Furthermore, as previously said, managers aim to instill in their staff a new attitude of flexibility, one that allows them to respond quickly to the organization's unforeseen needs.</w:t>
      </w:r>
    </w:p>
    <w:p w:rsidR="00287A2F" w:rsidRDefault="00287A2F" w:rsidP="00000815">
      <w:pPr>
        <w:spacing w:line="360" w:lineRule="auto"/>
        <w:jc w:val="both"/>
      </w:pPr>
      <w:r w:rsidRPr="00287A2F">
        <w:t>For employers, flexibility is also a means for employees to attain a better work/life balance in the face of changing lifestyles. Flexibility would thus benefit both the company and the employee, as both would aim to meet their individual demands as much as possible, particularly in terms of time. Managers place a premium on allowing employees to divide their working time according to family obligations.</w:t>
      </w:r>
    </w:p>
    <w:p w:rsidR="00C57B00" w:rsidRDefault="00906407" w:rsidP="001F085B">
      <w:pPr>
        <w:spacing w:line="360" w:lineRule="auto"/>
        <w:jc w:val="both"/>
      </w:pPr>
      <w:r>
        <w:t>Reduced costs; improved resourcing of talented personnel; better products and services; enhanced corporate image; improved creativity and problem-solving; better decision-making; innovation; greater flexibility; increased productivity; improved organizational performance and efficiency; enhanced trust in relationships, satisfaction, and commitment within the workforce; and improved customer relations and service deception are among the benefits of diversity and inclusion. In terms of social justice, a more balanced representation of women and minorities could be beneficial. More absenteeism, less employee attachment, more conflict, poorer in-role, extra-role performance, and more discrimination are proven to be negative effects of diversity, resulting in higher expenses and losses for the organization.</w:t>
      </w:r>
      <w:r w:rsidR="006E53C7">
        <w:t xml:space="preserve"> </w:t>
      </w:r>
      <w:r w:rsidRPr="00906407">
        <w:t xml:space="preserve">The environment in which diverse teams work has an impact on their results. These factors include team knowledge and communication, leadership, societal/cultural views, and the length of time </w:t>
      </w:r>
      <w:r w:rsidRPr="00906407">
        <w:lastRenderedPageBreak/>
        <w:t>teams have collaborated.</w:t>
      </w:r>
      <w:r w:rsidR="001F085B" w:rsidRPr="001F085B">
        <w:t xml:space="preserve"> </w:t>
      </w:r>
      <w:r w:rsidR="001F085B">
        <w:t xml:space="preserve">The beneficial impacts of diversity, such as organizational commitment, intentions to stay or leave, contentment, engagement, trust in management, and company success, require the creation of a diversity mindset/climate for inclusion. Failure to promote diversity and inclusion, as well as allowing discrimination and bias to persist, can result in lower organizational commitment, lower job satisfaction, higher work tension, absenteeism, high labor turnover, the loss of talented employees, and tribunals, as well as the negative publicity that comes with them. </w:t>
      </w:r>
    </w:p>
    <w:p w:rsidR="00906407" w:rsidRDefault="001F085B" w:rsidP="001F085B">
      <w:pPr>
        <w:spacing w:line="360" w:lineRule="auto"/>
        <w:jc w:val="both"/>
      </w:pPr>
      <w:r>
        <w:t>Diversity management is critical in establishing whether diversity will benefit an organization; yet, there is no single technique that can be used to ensure diversity is beneficial.</w:t>
      </w:r>
      <w:r w:rsidR="00EF578B">
        <w:t xml:space="preserve"> </w:t>
      </w:r>
      <w:r w:rsidR="00EF578B" w:rsidRPr="00EF578B">
        <w:t xml:space="preserve">External business gains may come when enterprises better represent the world and legal environment around them, as this helps firms address their products effectively and sensitively to new markets. Reduced expenses, increased resourcing of brilliant individuals, better products and services, and a stronger corporate image are some of the external benefits. Internal gains come because a diverse staff "may boost creativity and problem-solving, resulting in better judgments," innovation, and greater flexibility. Equal chances policies were also found to promote productivity, especially as the percentage of female and ethnic minority employees in the workplace increased, with short-term negative consequences in segregated workplaces, according to </w:t>
      </w:r>
      <w:r w:rsidR="00EF578B" w:rsidRPr="00511324">
        <w:t>data from the 1998 UK Workplace Employee Relations Survey.</w:t>
      </w:r>
    </w:p>
    <w:p w:rsidR="001D6B33" w:rsidRDefault="001D6B33" w:rsidP="00F16342">
      <w:pPr>
        <w:spacing w:line="360" w:lineRule="auto"/>
        <w:jc w:val="both"/>
      </w:pPr>
      <w:r w:rsidRPr="001D6B33">
        <w:t xml:space="preserve">Diversity led </w:t>
      </w:r>
      <w:r>
        <w:t>them to recruit</w:t>
      </w:r>
      <w:r w:rsidRPr="001D6B33">
        <w:t xml:space="preserve"> and </w:t>
      </w:r>
      <w:r>
        <w:t>retain</w:t>
      </w:r>
      <w:r w:rsidRPr="001D6B33">
        <w:t xml:space="preserve"> the best talent; improved organizational performance and efficiency; increased productivity and creativity; enhanced trust </w:t>
      </w:r>
      <w:r>
        <w:t>relationships</w:t>
      </w:r>
      <w:r w:rsidRPr="001D6B33">
        <w:t>, satisfaction, and commitment within the workforce; improved customer relations and service delivery; and positive corporate image and reputation, according to interviewees from a study with 66 key actors in the equity and diversity field in the UK.</w:t>
      </w:r>
      <w:r w:rsidR="00F16342" w:rsidRPr="00F16342">
        <w:t xml:space="preserve"> In order to attract and retain the greatest possible personnel, diversity, inclusion, and recognizing and respecting difference were all deemed crucial. Employees that feel more 'involved' are more likely to stick around. </w:t>
      </w:r>
      <w:r w:rsidR="00F16342">
        <w:t>Employees that feel more 'involved' are more likely to stick around. Greater sales revenue, improved client numbers, and increased diversity were all significantly linked improved re</w:t>
      </w:r>
      <w:r w:rsidR="00951C4C">
        <w:t>lative profits and market share.</w:t>
      </w:r>
    </w:p>
    <w:p w:rsidR="00515422" w:rsidRDefault="00515422" w:rsidP="00F16342">
      <w:pPr>
        <w:spacing w:line="360" w:lineRule="auto"/>
        <w:jc w:val="both"/>
      </w:pPr>
      <w:r w:rsidRPr="00515422">
        <w:t xml:space="preserve">Diversity management is more frequent in the private sector and recognizes and values variation in organizations with the goal of improving organizational performance. The context in which a company operates, as well as how diversity is managed, are critical factors in evaluating whether diversity will benefit the company. If diversity is badly handled in the workplace or in </w:t>
      </w:r>
      <w:r w:rsidRPr="00515422">
        <w:lastRenderedPageBreak/>
        <w:t>teams, there is a risk of higher expenses rather than advantages to the company.</w:t>
      </w:r>
      <w:r w:rsidR="00721BA7" w:rsidRPr="00721BA7">
        <w:t xml:space="preserve"> Although there is "no single solution that all organizations can take to ensure equality and diversity are advantageous," such approaches must be entrenched in business strategy and not treated as an afterthought in order to be effective.</w:t>
      </w:r>
    </w:p>
    <w:p w:rsidR="00112C76" w:rsidRDefault="00112C76" w:rsidP="00F16342">
      <w:pPr>
        <w:spacing w:line="360" w:lineRule="auto"/>
        <w:jc w:val="both"/>
      </w:pPr>
      <w:r w:rsidRPr="00112C76">
        <w:t>Many retail employees' work schedules are influenced by business / client demand, which is unsurprising. The epidemic has caused large cutbacks in FTE / manpower, notably for businesses in the retail industry. As a result, employees will be need to be even more flexible. Staff returning from vacation are looking for new work schedules that better suit their lifestyles or the needs of their families. This creates a clear sense of tension. Changes to existing flexible working rules, such as a right to request flexible working on the first day of employment, a right for employees to make multiple requests within a 12-month period, and potentially more onerous obligations around demonstrating the rationale for refusing a request, could pose real practical (and legal) challenges for retailers.</w:t>
      </w:r>
    </w:p>
    <w:p w:rsidR="00835C16" w:rsidRDefault="00A32867" w:rsidP="00F16342">
      <w:pPr>
        <w:spacing w:line="360" w:lineRule="auto"/>
        <w:jc w:val="both"/>
      </w:pPr>
      <w:r w:rsidRPr="00A32867">
        <w:t>It is critical to examine if refusing a request for flexible working hours would unfairly penalize women in comparison to males. A failure to enable a woman to change her working hours so that she can take her children to school, for example, could build the groundwork for a successful sex discrimination claim due to the childcare gap (women continue to be the major caretakers).</w:t>
      </w:r>
      <w:r w:rsidR="00835C16" w:rsidRPr="00835C16">
        <w:t xml:space="preserve"> </w:t>
      </w:r>
    </w:p>
    <w:p w:rsidR="000048FF" w:rsidRDefault="00835C16" w:rsidP="00F16342">
      <w:pPr>
        <w:spacing w:line="360" w:lineRule="auto"/>
        <w:jc w:val="both"/>
      </w:pPr>
      <w:r w:rsidRPr="00835C16">
        <w:t>The COVID-19 pandemic shone a spotlight on flexible work options, particularly remote employment. Unprepared enterprises were forced to adopt flexible work choices on the fly when many states issued stay-at-home orders, enabling only critical businesses to keep their physical premises open. Full Poll Results: Telework in the Time of COVID-19 and Coronavirus Makes Work from Home the New Normal.</w:t>
      </w:r>
    </w:p>
    <w:p w:rsidR="00835C16" w:rsidRDefault="00835C16" w:rsidP="00835C16">
      <w:pPr>
        <w:spacing w:line="360" w:lineRule="auto"/>
        <w:jc w:val="both"/>
      </w:pPr>
      <w:r>
        <w:t>Employee requests for flexible hours and remote work alternatives will become the new normal once social separation orders are withdrawn and firms reopen. Offering flexible work arrangements has become increasingly commonplace now that many firms have seen how successful telecommuting can be for their company or how work hours other than the traditional 9-to-5 can be implemented without sacrificing productivity.</w:t>
      </w:r>
      <w:r w:rsidR="00BD32A5">
        <w:t xml:space="preserve"> </w:t>
      </w:r>
      <w:r>
        <w:t xml:space="preserve">Flexible work arrangements can assist recruiting and retention efforts, augment corporate diversity initiatives, encourage ethical behavior, and aid the organization's efforts to be socially responsible even in the absence of a pandemic. Cost reductions, greater attendance and productivity, and increased employee </w:t>
      </w:r>
      <w:r>
        <w:lastRenderedPageBreak/>
        <w:t>involvement are all possibilities for employers. See Leveraging Workplace Flexibility for Productivity and Engagement.</w:t>
      </w:r>
    </w:p>
    <w:p w:rsidR="00BB1CF8" w:rsidRPr="00ED18C4" w:rsidRDefault="00BB1CF8" w:rsidP="00000815">
      <w:pPr>
        <w:spacing w:line="360" w:lineRule="auto"/>
        <w:jc w:val="both"/>
      </w:pPr>
    </w:p>
    <w:p w:rsidR="006E15B6" w:rsidRPr="00ED5429" w:rsidRDefault="006E15B6" w:rsidP="00C14F32">
      <w:pPr>
        <w:jc w:val="both"/>
        <w:rPr>
          <w:rFonts w:eastAsiaTheme="majorEastAsia"/>
          <w:spacing w:val="-10"/>
          <w:kern w:val="28"/>
        </w:rPr>
      </w:pPr>
      <w:r w:rsidRPr="00ED5429">
        <w:br w:type="page"/>
      </w:r>
    </w:p>
    <w:p w:rsidR="00E11671" w:rsidRDefault="00E11671" w:rsidP="00E11671">
      <w:pPr>
        <w:pStyle w:val="Heading2"/>
      </w:pPr>
      <w:r>
        <w:lastRenderedPageBreak/>
        <w:t>References</w:t>
      </w:r>
    </w:p>
    <w:p w:rsidR="00E11671" w:rsidRPr="00E11671" w:rsidRDefault="00E11671" w:rsidP="00E11671">
      <w:pPr>
        <w:rPr>
          <w:lang w:bidi="si-LK"/>
        </w:rPr>
      </w:pPr>
    </w:p>
    <w:p w:rsidR="00981389" w:rsidRDefault="006E15B6" w:rsidP="006E15B6">
      <w:pPr>
        <w:pStyle w:val="Title"/>
        <w:spacing w:line="360" w:lineRule="auto"/>
        <w:rPr>
          <w:rFonts w:ascii="Times New Roman" w:hAnsi="Times New Roman" w:cs="Times New Roman"/>
          <w:sz w:val="24"/>
          <w:szCs w:val="24"/>
        </w:rPr>
      </w:pPr>
      <w:r w:rsidRPr="00ED5429">
        <w:rPr>
          <w:rFonts w:ascii="Times New Roman" w:hAnsi="Times New Roman" w:cs="Times New Roman"/>
          <w:sz w:val="24"/>
          <w:szCs w:val="24"/>
        </w:rPr>
        <w:t xml:space="preserve">Hopkins, L., &amp; </w:t>
      </w:r>
      <w:proofErr w:type="spellStart"/>
      <w:r w:rsidRPr="00ED5429">
        <w:rPr>
          <w:rFonts w:ascii="Times New Roman" w:hAnsi="Times New Roman" w:cs="Times New Roman"/>
          <w:sz w:val="24"/>
          <w:szCs w:val="24"/>
        </w:rPr>
        <w:t>Pedwell</w:t>
      </w:r>
      <w:proofErr w:type="spellEnd"/>
      <w:r w:rsidRPr="00ED5429">
        <w:rPr>
          <w:rFonts w:ascii="Times New Roman" w:hAnsi="Times New Roman" w:cs="Times New Roman"/>
          <w:sz w:val="24"/>
          <w:szCs w:val="24"/>
        </w:rPr>
        <w:t>, G. (2021). The COVID PIVOT-Re-orienting Child and Youth Mental Health Care in the Light of Pandemic Restrictions. Psychiatric Quarterly, 1-12.</w:t>
      </w:r>
    </w:p>
    <w:p w:rsidR="00721BA7" w:rsidRPr="00721BA7" w:rsidRDefault="00721BA7" w:rsidP="00721BA7">
      <w:proofErr w:type="spellStart"/>
      <w:r>
        <w:t>Rohwerder</w:t>
      </w:r>
      <w:proofErr w:type="spellEnd"/>
      <w:r>
        <w:t xml:space="preserve">, B. (2017). Diversity and inclusion within </w:t>
      </w:r>
      <w:proofErr w:type="spellStart"/>
      <w:r>
        <w:t>organisations</w:t>
      </w:r>
      <w:proofErr w:type="spellEnd"/>
      <w:r>
        <w:t>. K4D Helpdesk Report. Brighton, UK: Institute of Development Studies.</w:t>
      </w:r>
    </w:p>
    <w:sectPr w:rsidR="00721BA7" w:rsidRPr="00721BA7" w:rsidSect="009D078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Iskoola Pota">
    <w:panose1 w:val="020B0502040204020203"/>
    <w:charset w:val="4D"/>
    <w:family w:val="swiss"/>
    <w:pitch w:val="variable"/>
    <w:sig w:usb0="00000003" w:usb1="00000000" w:usb2="000002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1800"/>
    <w:multiLevelType w:val="multilevel"/>
    <w:tmpl w:val="FB96540C"/>
    <w:lvl w:ilvl="0">
      <w:start w:val="1"/>
      <w:numFmt w:val="decimal"/>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044743D1"/>
    <w:multiLevelType w:val="multilevel"/>
    <w:tmpl w:val="EA5447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18146DA"/>
    <w:multiLevelType w:val="multilevel"/>
    <w:tmpl w:val="0409001D"/>
    <w:styleLink w:val="Style1"/>
    <w:lvl w:ilvl="0">
      <w:numFmt w:val="decimal"/>
      <w:pStyle w:val="Heading1"/>
      <w:lvlText w:val="%1)"/>
      <w:lvlJc w:val="left"/>
      <w:pPr>
        <w:ind w:left="360" w:hanging="360"/>
      </w:pPr>
      <w:rPr>
        <w:b/>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7F5468B"/>
    <w:multiLevelType w:val="multilevel"/>
    <w:tmpl w:val="04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A7648E4"/>
    <w:multiLevelType w:val="multilevel"/>
    <w:tmpl w:val="3D344E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4"/>
  </w:num>
  <w:num w:numId="2">
    <w:abstractNumId w:val="4"/>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389"/>
    <w:rsid w:val="00000815"/>
    <w:rsid w:val="000048FF"/>
    <w:rsid w:val="00043DCE"/>
    <w:rsid w:val="00062D7C"/>
    <w:rsid w:val="0006430B"/>
    <w:rsid w:val="000C1D4C"/>
    <w:rsid w:val="00102322"/>
    <w:rsid w:val="00112C76"/>
    <w:rsid w:val="00137788"/>
    <w:rsid w:val="001936CA"/>
    <w:rsid w:val="001D6B33"/>
    <w:rsid w:val="001F085B"/>
    <w:rsid w:val="001F3293"/>
    <w:rsid w:val="00231017"/>
    <w:rsid w:val="00287A2F"/>
    <w:rsid w:val="00365464"/>
    <w:rsid w:val="00384926"/>
    <w:rsid w:val="0039086F"/>
    <w:rsid w:val="00391A5F"/>
    <w:rsid w:val="00393FBD"/>
    <w:rsid w:val="003B050B"/>
    <w:rsid w:val="003C2685"/>
    <w:rsid w:val="00411C9D"/>
    <w:rsid w:val="0045546A"/>
    <w:rsid w:val="004943D2"/>
    <w:rsid w:val="004A0752"/>
    <w:rsid w:val="004E4935"/>
    <w:rsid w:val="005025A2"/>
    <w:rsid w:val="00511324"/>
    <w:rsid w:val="00515422"/>
    <w:rsid w:val="005379BA"/>
    <w:rsid w:val="0054190C"/>
    <w:rsid w:val="00552097"/>
    <w:rsid w:val="00610FCA"/>
    <w:rsid w:val="0065587A"/>
    <w:rsid w:val="006579EB"/>
    <w:rsid w:val="00660A61"/>
    <w:rsid w:val="00672D73"/>
    <w:rsid w:val="00686946"/>
    <w:rsid w:val="006B7925"/>
    <w:rsid w:val="006E15B6"/>
    <w:rsid w:val="006E53C7"/>
    <w:rsid w:val="00721BA7"/>
    <w:rsid w:val="00752679"/>
    <w:rsid w:val="007621E5"/>
    <w:rsid w:val="007F472D"/>
    <w:rsid w:val="00835C16"/>
    <w:rsid w:val="00847C88"/>
    <w:rsid w:val="008B2AF8"/>
    <w:rsid w:val="008B78D5"/>
    <w:rsid w:val="008F2F48"/>
    <w:rsid w:val="0090116C"/>
    <w:rsid w:val="00904FF0"/>
    <w:rsid w:val="00906407"/>
    <w:rsid w:val="00931CB1"/>
    <w:rsid w:val="00951C4C"/>
    <w:rsid w:val="0095373F"/>
    <w:rsid w:val="00981389"/>
    <w:rsid w:val="00984804"/>
    <w:rsid w:val="00996B5A"/>
    <w:rsid w:val="009C6704"/>
    <w:rsid w:val="009D078F"/>
    <w:rsid w:val="009E68EB"/>
    <w:rsid w:val="009F49BE"/>
    <w:rsid w:val="00A32867"/>
    <w:rsid w:val="00A81396"/>
    <w:rsid w:val="00AB754D"/>
    <w:rsid w:val="00AE3041"/>
    <w:rsid w:val="00B2450F"/>
    <w:rsid w:val="00B53BA3"/>
    <w:rsid w:val="00BA62A8"/>
    <w:rsid w:val="00BB1CF8"/>
    <w:rsid w:val="00BD32A5"/>
    <w:rsid w:val="00C0217E"/>
    <w:rsid w:val="00C14F32"/>
    <w:rsid w:val="00C1729D"/>
    <w:rsid w:val="00C45492"/>
    <w:rsid w:val="00C51CF2"/>
    <w:rsid w:val="00C57B00"/>
    <w:rsid w:val="00C614B2"/>
    <w:rsid w:val="00C82D9F"/>
    <w:rsid w:val="00D941D4"/>
    <w:rsid w:val="00DD4C68"/>
    <w:rsid w:val="00E11671"/>
    <w:rsid w:val="00E409A8"/>
    <w:rsid w:val="00E70F3C"/>
    <w:rsid w:val="00E740E6"/>
    <w:rsid w:val="00ED18C4"/>
    <w:rsid w:val="00ED5429"/>
    <w:rsid w:val="00EF578B"/>
    <w:rsid w:val="00F16342"/>
    <w:rsid w:val="00F444F3"/>
    <w:rsid w:val="00FB4A80"/>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BF40F"/>
  <w15:chartTrackingRefBased/>
  <w15:docId w15:val="{D2960A59-4A46-49D9-AC1B-9B192F5AA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041"/>
    <w:pPr>
      <w:ind w:left="-43"/>
    </w:pPr>
  </w:style>
  <w:style w:type="paragraph" w:styleId="Heading1">
    <w:name w:val="heading 1"/>
    <w:basedOn w:val="Normal"/>
    <w:next w:val="Normal"/>
    <w:link w:val="Heading1Char"/>
    <w:autoRedefine/>
    <w:uiPriority w:val="9"/>
    <w:qFormat/>
    <w:rsid w:val="005025A2"/>
    <w:pPr>
      <w:keepNext/>
      <w:keepLines/>
      <w:numPr>
        <w:numId w:val="4"/>
      </w:numPr>
      <w:spacing w:before="120" w:after="120" w:line="360" w:lineRule="auto"/>
      <w:ind w:left="0" w:firstLine="0"/>
      <w:jc w:val="center"/>
      <w:outlineLvl w:val="0"/>
    </w:pPr>
    <w:rPr>
      <w:rFonts w:eastAsiaTheme="majorEastAsia"/>
      <w:b/>
    </w:rPr>
  </w:style>
  <w:style w:type="paragraph" w:styleId="Heading2">
    <w:name w:val="heading 2"/>
    <w:basedOn w:val="Normal"/>
    <w:next w:val="Normal"/>
    <w:link w:val="Heading2Char"/>
    <w:uiPriority w:val="9"/>
    <w:unhideWhenUsed/>
    <w:qFormat/>
    <w:rsid w:val="00931CB1"/>
    <w:pPr>
      <w:keepNext/>
      <w:keepLines/>
      <w:numPr>
        <w:ilvl w:val="1"/>
        <w:numId w:val="6"/>
      </w:numPr>
      <w:spacing w:before="200" w:after="0" w:line="276" w:lineRule="auto"/>
      <w:ind w:right="11"/>
      <w:jc w:val="both"/>
      <w:outlineLvl w:val="1"/>
    </w:pPr>
    <w:rPr>
      <w:rFonts w:eastAsiaTheme="majorEastAsia" w:cstheme="majorBidi"/>
      <w:b/>
      <w:bCs/>
      <w:color w:val="000000"/>
      <w:szCs w:val="26"/>
      <w:lang w:bidi="si-LK"/>
    </w:rPr>
  </w:style>
  <w:style w:type="paragraph" w:styleId="Heading3">
    <w:name w:val="heading 3"/>
    <w:basedOn w:val="Normal"/>
    <w:next w:val="Normal"/>
    <w:link w:val="Heading3Char"/>
    <w:uiPriority w:val="9"/>
    <w:unhideWhenUsed/>
    <w:qFormat/>
    <w:rsid w:val="00931CB1"/>
    <w:pPr>
      <w:keepNext/>
      <w:keepLines/>
      <w:numPr>
        <w:ilvl w:val="2"/>
        <w:numId w:val="6"/>
      </w:numPr>
      <w:spacing w:before="200" w:after="0" w:line="276" w:lineRule="auto"/>
      <w:ind w:right="11"/>
      <w:jc w:val="both"/>
      <w:outlineLvl w:val="2"/>
    </w:pPr>
    <w:rPr>
      <w:rFonts w:eastAsiaTheme="majorEastAsia" w:cstheme="majorBidi"/>
      <w:b/>
      <w:bCs/>
      <w:i/>
      <w:color w:val="000000"/>
      <w:szCs w:val="22"/>
      <w:lang w:bidi="si-LK"/>
    </w:rPr>
  </w:style>
  <w:style w:type="paragraph" w:styleId="Heading4">
    <w:name w:val="heading 4"/>
    <w:basedOn w:val="Normal"/>
    <w:next w:val="Normal"/>
    <w:link w:val="Heading4Char"/>
    <w:uiPriority w:val="9"/>
    <w:unhideWhenUsed/>
    <w:qFormat/>
    <w:rsid w:val="00686946"/>
    <w:pPr>
      <w:keepNext/>
      <w:keepLines/>
      <w:numPr>
        <w:ilvl w:val="3"/>
        <w:numId w:val="6"/>
      </w:numPr>
      <w:spacing w:before="200" w:after="0" w:line="276" w:lineRule="auto"/>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A2"/>
    <w:rPr>
      <w:rFonts w:eastAsiaTheme="majorEastAsia"/>
      <w:b/>
    </w:rPr>
  </w:style>
  <w:style w:type="character" w:customStyle="1" w:styleId="Heading2Char">
    <w:name w:val="Heading 2 Char"/>
    <w:basedOn w:val="DefaultParagraphFont"/>
    <w:link w:val="Heading2"/>
    <w:uiPriority w:val="9"/>
    <w:rsid w:val="00931CB1"/>
    <w:rPr>
      <w:rFonts w:eastAsiaTheme="majorEastAsia" w:cstheme="majorBidi"/>
      <w:b/>
      <w:bCs/>
      <w:color w:val="000000"/>
      <w:szCs w:val="26"/>
      <w:lang w:bidi="si-LK"/>
    </w:rPr>
  </w:style>
  <w:style w:type="character" w:customStyle="1" w:styleId="Heading3Char">
    <w:name w:val="Heading 3 Char"/>
    <w:basedOn w:val="DefaultParagraphFont"/>
    <w:link w:val="Heading3"/>
    <w:uiPriority w:val="9"/>
    <w:rsid w:val="00931CB1"/>
    <w:rPr>
      <w:rFonts w:eastAsiaTheme="majorEastAsia" w:cstheme="majorBidi"/>
      <w:b/>
      <w:bCs/>
      <w:i/>
      <w:color w:val="000000"/>
      <w:szCs w:val="22"/>
      <w:lang w:bidi="si-LK"/>
    </w:rPr>
  </w:style>
  <w:style w:type="character" w:customStyle="1" w:styleId="Heading4Char">
    <w:name w:val="Heading 4 Char"/>
    <w:basedOn w:val="DefaultParagraphFont"/>
    <w:link w:val="Heading4"/>
    <w:uiPriority w:val="9"/>
    <w:rsid w:val="00686946"/>
    <w:rPr>
      <w:rFonts w:asciiTheme="majorHAnsi" w:eastAsiaTheme="majorEastAsia" w:hAnsiTheme="majorHAnsi" w:cstheme="majorBidi"/>
      <w:b/>
      <w:bCs/>
      <w:i/>
      <w:iCs/>
    </w:rPr>
  </w:style>
  <w:style w:type="numbering" w:customStyle="1" w:styleId="Style1">
    <w:name w:val="Style1"/>
    <w:uiPriority w:val="99"/>
    <w:rsid w:val="009C6704"/>
    <w:pPr>
      <w:numPr>
        <w:numId w:val="4"/>
      </w:numPr>
    </w:pPr>
  </w:style>
  <w:style w:type="numbering" w:customStyle="1" w:styleId="Style2">
    <w:name w:val="Style2"/>
    <w:uiPriority w:val="99"/>
    <w:rsid w:val="009C6704"/>
    <w:pPr>
      <w:numPr>
        <w:numId w:val="5"/>
      </w:numPr>
    </w:pPr>
  </w:style>
  <w:style w:type="paragraph" w:styleId="Title">
    <w:name w:val="Title"/>
    <w:basedOn w:val="Normal"/>
    <w:next w:val="Normal"/>
    <w:link w:val="TitleChar"/>
    <w:uiPriority w:val="10"/>
    <w:qFormat/>
    <w:rsid w:val="009813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38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2657</Words>
  <Characters>15149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Кристина Вълева</cp:lastModifiedBy>
  <cp:revision>2</cp:revision>
  <dcterms:created xsi:type="dcterms:W3CDTF">2022-05-04T23:03:00Z</dcterms:created>
  <dcterms:modified xsi:type="dcterms:W3CDTF">2022-05-04T23:03:00Z</dcterms:modified>
</cp:coreProperties>
</file>