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356AF" w14:textId="47EAA18C"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 SPEAKING COMMENTARY SCRIPT</w:t>
      </w:r>
    </w:p>
    <w:p w14:paraId="2EC175D4"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b/>
          <w:bCs/>
        </w:rPr>
        <w:t>PRESENTATION TITLE: “Building Bonds: Promoting Healthy Relationships Among Young Adults (18–25 Years)”</w:t>
      </w:r>
    </w:p>
    <w:p w14:paraId="4ED22254" w14:textId="348F1276" w:rsidR="004B2E20" w:rsidRPr="004B2E20" w:rsidRDefault="004B2E20" w:rsidP="004B2E20">
      <w:pPr>
        <w:spacing w:line="360" w:lineRule="auto"/>
        <w:rPr>
          <w:rFonts w:ascii="Times New Roman" w:hAnsi="Times New Roman" w:cs="Times New Roman"/>
        </w:rPr>
      </w:pPr>
    </w:p>
    <w:p w14:paraId="6E7BC1F6" w14:textId="49DCBEC3"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1 – Title Slide</w:t>
      </w:r>
    </w:p>
    <w:p w14:paraId="1CCCE538"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(Smile and look confident)</w:t>
      </w:r>
      <w:r w:rsidRPr="004B2E20">
        <w:rPr>
          <w:rFonts w:ascii="Times New Roman" w:hAnsi="Times New Roman" w:cs="Times New Roman"/>
        </w:rPr>
        <w:br/>
        <w:t>Hello everyone. My name is [your name], and today I will be presenting my project titled “Building Bonds: Promoting Healthy Relationships Among Young Adults aged 18 to 25 years.”</w:t>
      </w:r>
      <w:r w:rsidRPr="004B2E20">
        <w:rPr>
          <w:rFonts w:ascii="Times New Roman" w:hAnsi="Times New Roman" w:cs="Times New Roman"/>
        </w:rPr>
        <w:br/>
        <w:t>This presentation is part of my MSc in Public Health and Social Care.</w:t>
      </w:r>
      <w:r w:rsidRPr="004B2E20">
        <w:rPr>
          <w:rFonts w:ascii="Times New Roman" w:hAnsi="Times New Roman" w:cs="Times New Roman"/>
        </w:rPr>
        <w:br/>
        <w:t>The purpose of my presentation is to show how relationship health among young adults is a growing public health concern — and how this campaign aims to build emotional literacy, respect, and healthy communication skills within this age group.</w:t>
      </w:r>
      <w:r w:rsidRPr="004B2E20">
        <w:rPr>
          <w:rFonts w:ascii="Times New Roman" w:hAnsi="Times New Roman" w:cs="Times New Roman"/>
        </w:rPr>
        <w:br/>
        <w:t>(Pause briefly)</w:t>
      </w:r>
      <w:r w:rsidRPr="004B2E20">
        <w:rPr>
          <w:rFonts w:ascii="Times New Roman" w:hAnsi="Times New Roman" w:cs="Times New Roman"/>
        </w:rPr>
        <w:br/>
        <w:t>Let’s begin by understanding the concept of relationship health in the public health context.</w:t>
      </w:r>
    </w:p>
    <w:p w14:paraId="7B8249B7" w14:textId="6FC4079D" w:rsidR="004B2E20" w:rsidRPr="004B2E20" w:rsidRDefault="004B2E20" w:rsidP="004B2E20">
      <w:pPr>
        <w:spacing w:line="360" w:lineRule="auto"/>
        <w:rPr>
          <w:rFonts w:ascii="Times New Roman" w:hAnsi="Times New Roman" w:cs="Times New Roman"/>
        </w:rPr>
      </w:pPr>
    </w:p>
    <w:p w14:paraId="5052F069" w14:textId="15ECA652"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 – Introduction: Relationship Health in Public Context</w:t>
      </w:r>
    </w:p>
    <w:p w14:paraId="18DDBA99"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Healthy relationships are one of the foundations of mental and emotional well-being.</w:t>
      </w:r>
      <w:r w:rsidRPr="004B2E20">
        <w:rPr>
          <w:rFonts w:ascii="Times New Roman" w:hAnsi="Times New Roman" w:cs="Times New Roman"/>
        </w:rPr>
        <w:br/>
        <w:t>Research shows that young adults who experience trust, good communication, and mutual respect are more likely to manage stress and maintain stability in their lives.</w:t>
      </w:r>
      <w:r w:rsidRPr="004B2E20">
        <w:rPr>
          <w:rFonts w:ascii="Times New Roman" w:hAnsi="Times New Roman" w:cs="Times New Roman"/>
        </w:rPr>
        <w:br/>
        <w:t>Early adulthood is a time of emotional development, and learning about empathy, consent, and communication during this phase has lifelong benefits.</w:t>
      </w:r>
      <w:r w:rsidRPr="004B2E20">
        <w:rPr>
          <w:rFonts w:ascii="Times New Roman" w:hAnsi="Times New Roman" w:cs="Times New Roman"/>
        </w:rPr>
        <w:br/>
        <w:t xml:space="preserve">By promoting healthy relationships, public health professionals can reduce emotional distress, anxiety, and harmful </w:t>
      </w:r>
      <w:proofErr w:type="spellStart"/>
      <w:r w:rsidRPr="004B2E20">
        <w:rPr>
          <w:rFonts w:ascii="Times New Roman" w:hAnsi="Times New Roman" w:cs="Times New Roman"/>
        </w:rPr>
        <w:t>behaviours</w:t>
      </w:r>
      <w:proofErr w:type="spellEnd"/>
      <w:r w:rsidRPr="004B2E20">
        <w:rPr>
          <w:rFonts w:ascii="Times New Roman" w:hAnsi="Times New Roman" w:cs="Times New Roman"/>
        </w:rPr>
        <w:t xml:space="preserve"> in society.</w:t>
      </w:r>
      <w:r w:rsidRPr="004B2E20">
        <w:rPr>
          <w:rFonts w:ascii="Times New Roman" w:hAnsi="Times New Roman" w:cs="Times New Roman"/>
        </w:rPr>
        <w:br/>
        <w:t>(Pause)</w:t>
      </w:r>
      <w:r w:rsidRPr="004B2E20">
        <w:rPr>
          <w:rFonts w:ascii="Times New Roman" w:hAnsi="Times New Roman" w:cs="Times New Roman"/>
        </w:rPr>
        <w:br/>
        <w:t>So, relationship well-being is not just a private issue — it’s a community and public health responsibility.</w:t>
      </w:r>
    </w:p>
    <w:p w14:paraId="0D4C39E1" w14:textId="32B562DE" w:rsidR="004B2E20" w:rsidRPr="004B2E20" w:rsidRDefault="004B2E20" w:rsidP="004B2E20">
      <w:pPr>
        <w:spacing w:line="360" w:lineRule="auto"/>
        <w:rPr>
          <w:rFonts w:ascii="Times New Roman" w:hAnsi="Times New Roman" w:cs="Times New Roman"/>
        </w:rPr>
      </w:pPr>
    </w:p>
    <w:p w14:paraId="40552C5A" w14:textId="2B1E24D3"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3 – Public Health Connection</w:t>
      </w:r>
    </w:p>
    <w:p w14:paraId="1E935AB4"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lastRenderedPageBreak/>
        <w:t>This slide connects relationship health directly to public health goals.</w:t>
      </w:r>
      <w:r w:rsidRPr="004B2E20">
        <w:rPr>
          <w:rFonts w:ascii="Times New Roman" w:hAnsi="Times New Roman" w:cs="Times New Roman"/>
        </w:rPr>
        <w:br/>
        <w:t xml:space="preserve">When people have better relationship skills, they are less likely to experience depression, substance misuse, or risky </w:t>
      </w:r>
      <w:proofErr w:type="spellStart"/>
      <w:r w:rsidRPr="004B2E20">
        <w:rPr>
          <w:rFonts w:ascii="Times New Roman" w:hAnsi="Times New Roman" w:cs="Times New Roman"/>
        </w:rPr>
        <w:t>behaviours</w:t>
      </w:r>
      <w:proofErr w:type="spellEnd"/>
      <w:r w:rsidRPr="004B2E20">
        <w:rPr>
          <w:rFonts w:ascii="Times New Roman" w:hAnsi="Times New Roman" w:cs="Times New Roman"/>
        </w:rPr>
        <w:t>.</w:t>
      </w:r>
      <w:r w:rsidRPr="004B2E20">
        <w:rPr>
          <w:rFonts w:ascii="Times New Roman" w:hAnsi="Times New Roman" w:cs="Times New Roman"/>
        </w:rPr>
        <w:br/>
        <w:t>It also encourages help-seeking, emotional regulation, and resilience.</w:t>
      </w:r>
      <w:r w:rsidRPr="004B2E20">
        <w:rPr>
          <w:rFonts w:ascii="Times New Roman" w:hAnsi="Times New Roman" w:cs="Times New Roman"/>
        </w:rPr>
        <w:br/>
        <w:t>For public health systems like the NHS, this means fewer mental health crises and reduced healthcare costs.</w:t>
      </w:r>
      <w:r w:rsidRPr="004B2E20">
        <w:rPr>
          <w:rFonts w:ascii="Times New Roman" w:hAnsi="Times New Roman" w:cs="Times New Roman"/>
        </w:rPr>
        <w:br/>
        <w:t>Promoting emotional literacy through preventive education helps reduce the overall stress burden of the population.</w:t>
      </w:r>
      <w:r w:rsidRPr="004B2E20">
        <w:rPr>
          <w:rFonts w:ascii="Times New Roman" w:hAnsi="Times New Roman" w:cs="Times New Roman"/>
        </w:rPr>
        <w:br/>
        <w:t>So, investing in relationship education is both a health and economic benefit.</w:t>
      </w:r>
    </w:p>
    <w:p w14:paraId="160B7559" w14:textId="3E7783CD" w:rsidR="004B2E20" w:rsidRPr="004B2E20" w:rsidRDefault="004B2E20" w:rsidP="004B2E20">
      <w:pPr>
        <w:spacing w:line="360" w:lineRule="auto"/>
        <w:rPr>
          <w:rFonts w:ascii="Times New Roman" w:hAnsi="Times New Roman" w:cs="Times New Roman"/>
        </w:rPr>
      </w:pPr>
    </w:p>
    <w:p w14:paraId="50A19586" w14:textId="7484E67C"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4 – Target Group and Justification</w:t>
      </w:r>
    </w:p>
    <w:p w14:paraId="61F20660"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The campaign focuses on young adults aged between 18 and 25 — mainly university students or people entering their first jobs.</w:t>
      </w:r>
      <w:r w:rsidRPr="004B2E20">
        <w:rPr>
          <w:rFonts w:ascii="Times New Roman" w:hAnsi="Times New Roman" w:cs="Times New Roman"/>
        </w:rPr>
        <w:br/>
        <w:t>This is a critical age group because emotions, independence, and relationships are all developing rapidly.</w:t>
      </w:r>
      <w:r w:rsidRPr="004B2E20">
        <w:rPr>
          <w:rFonts w:ascii="Times New Roman" w:hAnsi="Times New Roman" w:cs="Times New Roman"/>
        </w:rPr>
        <w:br/>
        <w:t>At this stage, many individuals are still learning how to manage emotions, handle peer pressure, and communicate effectively.</w:t>
      </w:r>
      <w:r w:rsidRPr="004B2E20">
        <w:rPr>
          <w:rFonts w:ascii="Times New Roman" w:hAnsi="Times New Roman" w:cs="Times New Roman"/>
        </w:rPr>
        <w:br/>
        <w:t xml:space="preserve">Studies have shown that emotional literacy </w:t>
      </w:r>
      <w:proofErr w:type="spellStart"/>
      <w:r w:rsidRPr="004B2E20">
        <w:rPr>
          <w:rFonts w:ascii="Times New Roman" w:hAnsi="Times New Roman" w:cs="Times New Roman"/>
        </w:rPr>
        <w:t>programmes</w:t>
      </w:r>
      <w:proofErr w:type="spellEnd"/>
      <w:r w:rsidRPr="004B2E20">
        <w:rPr>
          <w:rFonts w:ascii="Times New Roman" w:hAnsi="Times New Roman" w:cs="Times New Roman"/>
        </w:rPr>
        <w:t xml:space="preserve"> can improve empathy, decision-making, and conflict resolution among young adults.</w:t>
      </w:r>
      <w:r w:rsidRPr="004B2E20">
        <w:rPr>
          <w:rFonts w:ascii="Times New Roman" w:hAnsi="Times New Roman" w:cs="Times New Roman"/>
        </w:rPr>
        <w:br/>
        <w:t>Therefore, this group is ideal for early intervention to promote lifelong relationship well-being.</w:t>
      </w:r>
    </w:p>
    <w:p w14:paraId="1CEB82C5" w14:textId="298B128B" w:rsidR="004B2E20" w:rsidRPr="004B2E20" w:rsidRDefault="004B2E20" w:rsidP="004B2E20">
      <w:pPr>
        <w:spacing w:line="360" w:lineRule="auto"/>
        <w:rPr>
          <w:rFonts w:ascii="Times New Roman" w:hAnsi="Times New Roman" w:cs="Times New Roman"/>
        </w:rPr>
      </w:pPr>
    </w:p>
    <w:p w14:paraId="120476A4" w14:textId="2A833C82"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5 – Cultural Diversity and Inclusivity</w:t>
      </w:r>
    </w:p>
    <w:p w14:paraId="50483876"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 xml:space="preserve">This </w:t>
      </w:r>
      <w:proofErr w:type="spellStart"/>
      <w:r w:rsidRPr="004B2E20">
        <w:rPr>
          <w:rFonts w:ascii="Times New Roman" w:hAnsi="Times New Roman" w:cs="Times New Roman"/>
        </w:rPr>
        <w:t>programme</w:t>
      </w:r>
      <w:proofErr w:type="spellEnd"/>
      <w:r w:rsidRPr="004B2E20">
        <w:rPr>
          <w:rFonts w:ascii="Times New Roman" w:hAnsi="Times New Roman" w:cs="Times New Roman"/>
        </w:rPr>
        <w:t xml:space="preserve"> celebrates cultural diversity and inclusivity.</w:t>
      </w:r>
      <w:r w:rsidRPr="004B2E20">
        <w:rPr>
          <w:rFonts w:ascii="Times New Roman" w:hAnsi="Times New Roman" w:cs="Times New Roman"/>
        </w:rPr>
        <w:br/>
        <w:t>To make sure every participant feels represented, it includes multicultural stories, diverse role-plays, and real examples from South Asian, Black British, and migrant communities.</w:t>
      </w:r>
      <w:r w:rsidRPr="004B2E20">
        <w:rPr>
          <w:rFonts w:ascii="Times New Roman" w:hAnsi="Times New Roman" w:cs="Times New Roman"/>
        </w:rPr>
        <w:br/>
        <w:t>Facilitators are trained in cultural sensitivity and translation, so participants can share and learn comfortably.</w:t>
      </w:r>
      <w:r w:rsidRPr="004B2E20">
        <w:rPr>
          <w:rFonts w:ascii="Times New Roman" w:hAnsi="Times New Roman" w:cs="Times New Roman"/>
        </w:rPr>
        <w:br/>
        <w:t>An example is the Watershed Well-being Hub, which uses cross-cultural peer circles to explore emotional norms and build trust.</w:t>
      </w:r>
      <w:r w:rsidRPr="004B2E20">
        <w:rPr>
          <w:rFonts w:ascii="Times New Roman" w:hAnsi="Times New Roman" w:cs="Times New Roman"/>
        </w:rPr>
        <w:br/>
      </w:r>
      <w:r w:rsidRPr="004B2E20">
        <w:rPr>
          <w:rFonts w:ascii="Times New Roman" w:hAnsi="Times New Roman" w:cs="Times New Roman"/>
        </w:rPr>
        <w:lastRenderedPageBreak/>
        <w:t xml:space="preserve">By adapting the </w:t>
      </w:r>
      <w:proofErr w:type="spellStart"/>
      <w:r w:rsidRPr="004B2E20">
        <w:rPr>
          <w:rFonts w:ascii="Times New Roman" w:hAnsi="Times New Roman" w:cs="Times New Roman"/>
        </w:rPr>
        <w:t>programme</w:t>
      </w:r>
      <w:proofErr w:type="spellEnd"/>
      <w:r w:rsidRPr="004B2E20">
        <w:rPr>
          <w:rFonts w:ascii="Times New Roman" w:hAnsi="Times New Roman" w:cs="Times New Roman"/>
        </w:rPr>
        <w:t xml:space="preserve"> to different cultural contexts, participation and understanding both increase.</w:t>
      </w:r>
    </w:p>
    <w:p w14:paraId="7DAADA42" w14:textId="07B50EA3" w:rsidR="004B2E20" w:rsidRPr="004B2E20" w:rsidRDefault="004B2E20" w:rsidP="004B2E20">
      <w:pPr>
        <w:spacing w:line="360" w:lineRule="auto"/>
        <w:rPr>
          <w:rFonts w:ascii="Times New Roman" w:hAnsi="Times New Roman" w:cs="Times New Roman"/>
        </w:rPr>
      </w:pPr>
    </w:p>
    <w:p w14:paraId="1E841C8D" w14:textId="257A4F1F"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6 – Campaign Overview: Building Bonds</w:t>
      </w:r>
    </w:p>
    <w:p w14:paraId="4D480964"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The Building Bonds campaign runs for six weeks and focuses on emotional education through interactive workshops.</w:t>
      </w:r>
      <w:r w:rsidRPr="004B2E20">
        <w:rPr>
          <w:rFonts w:ascii="Times New Roman" w:hAnsi="Times New Roman" w:cs="Times New Roman"/>
        </w:rPr>
        <w:br/>
        <w:t>Each week has a special theme such as empathy, boundaries, consent, or conflict resolution.</w:t>
      </w:r>
      <w:r w:rsidRPr="004B2E20">
        <w:rPr>
          <w:rFonts w:ascii="Times New Roman" w:hAnsi="Times New Roman" w:cs="Times New Roman"/>
        </w:rPr>
        <w:br/>
        <w:t>It uses role-play, storytelling, and peer learning to help young adults build communication and respect in a fun but reflective way.</w:t>
      </w:r>
      <w:r w:rsidRPr="004B2E20">
        <w:rPr>
          <w:rFonts w:ascii="Times New Roman" w:hAnsi="Times New Roman" w:cs="Times New Roman"/>
        </w:rPr>
        <w:br/>
        <w:t>The sessions take place in safe circles called “circles of respect,” where everyone’s voice is valued.</w:t>
      </w:r>
      <w:r w:rsidRPr="004B2E20">
        <w:rPr>
          <w:rFonts w:ascii="Times New Roman" w:hAnsi="Times New Roman" w:cs="Times New Roman"/>
        </w:rPr>
        <w:br/>
        <w:t>This makes learning more personal and helps participants form genuine connections.</w:t>
      </w:r>
    </w:p>
    <w:p w14:paraId="533A9B4D" w14:textId="3C9DC2C2"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 Slide 7 – Weekly Module Framework</w:t>
      </w:r>
    </w:p>
    <w:p w14:paraId="0A64B1D7"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This campaign is structured around six modules, each lasting about two hours.</w:t>
      </w:r>
      <w:r w:rsidRPr="004B2E20">
        <w:rPr>
          <w:rFonts w:ascii="Times New Roman" w:hAnsi="Times New Roman" w:cs="Times New Roman"/>
        </w:rPr>
        <w:br/>
        <w:t>The modules focus on key topics such as self-awareness, consent, empathy, boundaries, conflict, and recovery.</w:t>
      </w:r>
      <w:r w:rsidRPr="004B2E20">
        <w:rPr>
          <w:rFonts w:ascii="Times New Roman" w:hAnsi="Times New Roman" w:cs="Times New Roman"/>
        </w:rPr>
        <w:br/>
        <w:t>Each session includes a short video, interactive role-play, and reflective journaling.</w:t>
      </w:r>
      <w:r w:rsidRPr="004B2E20">
        <w:rPr>
          <w:rFonts w:ascii="Times New Roman" w:hAnsi="Times New Roman" w:cs="Times New Roman"/>
        </w:rPr>
        <w:br/>
        <w:t>Facilitators provide a short debrief at the end of every session to help participants reflect and connect the lesson to real life.</w:t>
      </w:r>
      <w:r w:rsidRPr="004B2E20">
        <w:rPr>
          <w:rFonts w:ascii="Times New Roman" w:hAnsi="Times New Roman" w:cs="Times New Roman"/>
        </w:rPr>
        <w:br/>
        <w:t xml:space="preserve">This </w:t>
      </w:r>
      <w:proofErr w:type="spellStart"/>
      <w:r w:rsidRPr="004B2E20">
        <w:rPr>
          <w:rFonts w:ascii="Times New Roman" w:hAnsi="Times New Roman" w:cs="Times New Roman"/>
        </w:rPr>
        <w:t>organised</w:t>
      </w:r>
      <w:proofErr w:type="spellEnd"/>
      <w:r w:rsidRPr="004B2E20">
        <w:rPr>
          <w:rFonts w:ascii="Times New Roman" w:hAnsi="Times New Roman" w:cs="Times New Roman"/>
        </w:rPr>
        <w:t xml:space="preserve"> sequence helps improve memory and learning because each week builds on the previous one — creating a strong foundation for emotional growth.</w:t>
      </w:r>
    </w:p>
    <w:p w14:paraId="3685219C" w14:textId="3F7F15DA"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Slide 8 – </w:t>
      </w:r>
      <w:proofErr w:type="spellStart"/>
      <w:r w:rsidRPr="004B2E20">
        <w:rPr>
          <w:rFonts w:ascii="Times New Roman" w:hAnsi="Times New Roman" w:cs="Times New Roman"/>
          <w:b/>
          <w:bCs/>
        </w:rPr>
        <w:t>Programme</w:t>
      </w:r>
      <w:proofErr w:type="spellEnd"/>
      <w:r w:rsidRPr="004B2E20">
        <w:rPr>
          <w:rFonts w:ascii="Times New Roman" w:hAnsi="Times New Roman" w:cs="Times New Roman"/>
          <w:b/>
          <w:bCs/>
        </w:rPr>
        <w:t xml:space="preserve"> Objectives</w:t>
      </w:r>
    </w:p>
    <w:p w14:paraId="2C672707"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The Building Bonds campaign has three main goals.</w:t>
      </w:r>
      <w:r w:rsidRPr="004B2E20">
        <w:rPr>
          <w:rFonts w:ascii="Times New Roman" w:hAnsi="Times New Roman" w:cs="Times New Roman"/>
        </w:rPr>
        <w:br/>
        <w:t>First, to foster emotional literacy and mutual respect among young adults.</w:t>
      </w:r>
      <w:r w:rsidRPr="004B2E20">
        <w:rPr>
          <w:rFonts w:ascii="Times New Roman" w:hAnsi="Times New Roman" w:cs="Times New Roman"/>
        </w:rPr>
        <w:br/>
        <w:t>Second, to strengthen communication skills so that conflicts can be managed in a healthy and respectful way.</w:t>
      </w:r>
      <w:r w:rsidRPr="004B2E20">
        <w:rPr>
          <w:rFonts w:ascii="Times New Roman" w:hAnsi="Times New Roman" w:cs="Times New Roman"/>
        </w:rPr>
        <w:br/>
        <w:t>And third, to raise awareness about counselling and well-being networks that can provide long-term support.</w:t>
      </w:r>
      <w:r w:rsidRPr="004B2E20">
        <w:rPr>
          <w:rFonts w:ascii="Times New Roman" w:hAnsi="Times New Roman" w:cs="Times New Roman"/>
        </w:rPr>
        <w:br/>
        <w:t xml:space="preserve">These objectives are measurable — so we can track improvement in empathy, respect, and communication before and after the </w:t>
      </w:r>
      <w:proofErr w:type="spellStart"/>
      <w:r w:rsidRPr="004B2E20">
        <w:rPr>
          <w:rFonts w:ascii="Times New Roman" w:hAnsi="Times New Roman" w:cs="Times New Roman"/>
        </w:rPr>
        <w:t>programme</w:t>
      </w:r>
      <w:proofErr w:type="spellEnd"/>
      <w:r w:rsidRPr="004B2E20">
        <w:rPr>
          <w:rFonts w:ascii="Times New Roman" w:hAnsi="Times New Roman" w:cs="Times New Roman"/>
        </w:rPr>
        <w:t>.</w:t>
      </w:r>
      <w:r w:rsidRPr="004B2E20">
        <w:rPr>
          <w:rFonts w:ascii="Times New Roman" w:hAnsi="Times New Roman" w:cs="Times New Roman"/>
        </w:rPr>
        <w:br/>
      </w:r>
      <w:r w:rsidRPr="004B2E20">
        <w:rPr>
          <w:rFonts w:ascii="Times New Roman" w:hAnsi="Times New Roman" w:cs="Times New Roman"/>
        </w:rPr>
        <w:lastRenderedPageBreak/>
        <w:t>The overall aim is to build a generation that values emotional understanding and social responsibility.</w:t>
      </w:r>
    </w:p>
    <w:p w14:paraId="1C14D9C9" w14:textId="44ABF5F9"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9 – Learning Indicators</w:t>
      </w:r>
    </w:p>
    <w:p w14:paraId="66F3BC8C"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 xml:space="preserve">To evaluate progress, we monitor changes in emotional vocabulary, peer feedback, and </w:t>
      </w:r>
      <w:proofErr w:type="spellStart"/>
      <w:r w:rsidRPr="004B2E20">
        <w:rPr>
          <w:rFonts w:ascii="Times New Roman" w:hAnsi="Times New Roman" w:cs="Times New Roman"/>
        </w:rPr>
        <w:t>behaviour</w:t>
      </w:r>
      <w:proofErr w:type="spellEnd"/>
      <w:r w:rsidRPr="004B2E20">
        <w:rPr>
          <w:rFonts w:ascii="Times New Roman" w:hAnsi="Times New Roman" w:cs="Times New Roman"/>
        </w:rPr>
        <w:t xml:space="preserve"> observations.</w:t>
      </w:r>
      <w:r w:rsidRPr="004B2E20">
        <w:rPr>
          <w:rFonts w:ascii="Times New Roman" w:hAnsi="Times New Roman" w:cs="Times New Roman"/>
        </w:rPr>
        <w:br/>
        <w:t>Each participant keeps a reflective journal to record thoughts, emotions, and learning progress.</w:t>
      </w:r>
      <w:r w:rsidRPr="004B2E20">
        <w:rPr>
          <w:rFonts w:ascii="Times New Roman" w:hAnsi="Times New Roman" w:cs="Times New Roman"/>
        </w:rPr>
        <w:br/>
        <w:t>Facilitators use these journals, along with their own observations, to create a balanced and unbiased picture of development.</w:t>
      </w:r>
      <w:r w:rsidRPr="004B2E20">
        <w:rPr>
          <w:rFonts w:ascii="Times New Roman" w:hAnsi="Times New Roman" w:cs="Times New Roman"/>
        </w:rPr>
        <w:br/>
        <w:t>By combining personal reflection and external feedback, we ensure credibility and accuracy in our evaluation.</w:t>
      </w:r>
      <w:r w:rsidRPr="004B2E20">
        <w:rPr>
          <w:rFonts w:ascii="Times New Roman" w:hAnsi="Times New Roman" w:cs="Times New Roman"/>
        </w:rPr>
        <w:br/>
        <w:t xml:space="preserve">This approach provides strong evidence that participants are gaining emotional maturity through the </w:t>
      </w:r>
      <w:proofErr w:type="spellStart"/>
      <w:r w:rsidRPr="004B2E20">
        <w:rPr>
          <w:rFonts w:ascii="Times New Roman" w:hAnsi="Times New Roman" w:cs="Times New Roman"/>
        </w:rPr>
        <w:t>programme</w:t>
      </w:r>
      <w:proofErr w:type="spellEnd"/>
      <w:r w:rsidRPr="004B2E20">
        <w:rPr>
          <w:rFonts w:ascii="Times New Roman" w:hAnsi="Times New Roman" w:cs="Times New Roman"/>
        </w:rPr>
        <w:t>.</w:t>
      </w:r>
    </w:p>
    <w:p w14:paraId="0BD70DDE" w14:textId="18B3F14F"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 Slide 10 – Campaign Rationale</w:t>
      </w:r>
    </w:p>
    <w:p w14:paraId="543BC20F"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Now, let’s understand why this campaign matters.</w:t>
      </w:r>
      <w:r w:rsidRPr="004B2E20">
        <w:rPr>
          <w:rFonts w:ascii="Times New Roman" w:hAnsi="Times New Roman" w:cs="Times New Roman"/>
        </w:rPr>
        <w:br/>
        <w:t>Emotional literacy plays a major role in preventing interpersonal violence and promoting resilience.</w:t>
      </w:r>
      <w:r w:rsidRPr="004B2E20">
        <w:rPr>
          <w:rFonts w:ascii="Times New Roman" w:hAnsi="Times New Roman" w:cs="Times New Roman"/>
        </w:rPr>
        <w:br/>
        <w:t>With rising issues like digital coercion, social control, and peer pressure, young adults often struggle to maintain healthy boundaries.</w:t>
      </w:r>
      <w:r w:rsidRPr="004B2E20">
        <w:rPr>
          <w:rFonts w:ascii="Times New Roman" w:hAnsi="Times New Roman" w:cs="Times New Roman"/>
        </w:rPr>
        <w:br/>
        <w:t>Research also shows that relationships formed in early adulthood influence mental and relational health throughout life.</w:t>
      </w:r>
      <w:r w:rsidRPr="004B2E20">
        <w:rPr>
          <w:rFonts w:ascii="Times New Roman" w:hAnsi="Times New Roman" w:cs="Times New Roman"/>
        </w:rPr>
        <w:br/>
        <w:t>So, early education on emotional skills isn’t just helpful — it’s essential for building safer and more connected communities.</w:t>
      </w:r>
    </w:p>
    <w:p w14:paraId="2B80BA4A" w14:textId="0C5E953C"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11 – Evidence-Based Foundation for the Campaign</w:t>
      </w:r>
    </w:p>
    <w:p w14:paraId="04777F0E"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The campaign is based on solid scientific evidence.</w:t>
      </w:r>
      <w:r w:rsidRPr="004B2E20">
        <w:rPr>
          <w:rFonts w:ascii="Times New Roman" w:hAnsi="Times New Roman" w:cs="Times New Roman"/>
        </w:rPr>
        <w:br/>
        <w:t xml:space="preserve">Studies show that social-emotional </w:t>
      </w:r>
      <w:proofErr w:type="spellStart"/>
      <w:r w:rsidRPr="004B2E20">
        <w:rPr>
          <w:rFonts w:ascii="Times New Roman" w:hAnsi="Times New Roman" w:cs="Times New Roman"/>
        </w:rPr>
        <w:t>programmes</w:t>
      </w:r>
      <w:proofErr w:type="spellEnd"/>
      <w:r w:rsidRPr="004B2E20">
        <w:rPr>
          <w:rFonts w:ascii="Times New Roman" w:hAnsi="Times New Roman" w:cs="Times New Roman"/>
        </w:rPr>
        <w:t xml:space="preserve"> in universities can reduce conflict rates by up to 84 percent.</w:t>
      </w:r>
      <w:r w:rsidRPr="004B2E20">
        <w:rPr>
          <w:rFonts w:ascii="Times New Roman" w:hAnsi="Times New Roman" w:cs="Times New Roman"/>
        </w:rPr>
        <w:br/>
        <w:t>The design also aligns with the World Health Organization’s Mental Health Promotion Framework, focusing on prevention and early education.</w:t>
      </w:r>
      <w:r w:rsidRPr="004B2E20">
        <w:rPr>
          <w:rFonts w:ascii="Times New Roman" w:hAnsi="Times New Roman" w:cs="Times New Roman"/>
        </w:rPr>
        <w:br/>
        <w:t xml:space="preserve">Unlike older approaches, Building Bonds introduces long-term monitoring to measure sustained </w:t>
      </w:r>
      <w:proofErr w:type="spellStart"/>
      <w:r w:rsidRPr="004B2E20">
        <w:rPr>
          <w:rFonts w:ascii="Times New Roman" w:hAnsi="Times New Roman" w:cs="Times New Roman"/>
        </w:rPr>
        <w:t>behavioural</w:t>
      </w:r>
      <w:proofErr w:type="spellEnd"/>
      <w:r w:rsidRPr="004B2E20">
        <w:rPr>
          <w:rFonts w:ascii="Times New Roman" w:hAnsi="Times New Roman" w:cs="Times New Roman"/>
        </w:rPr>
        <w:t xml:space="preserve"> change.</w:t>
      </w:r>
      <w:r w:rsidRPr="004B2E20">
        <w:rPr>
          <w:rFonts w:ascii="Times New Roman" w:hAnsi="Times New Roman" w:cs="Times New Roman"/>
        </w:rPr>
        <w:br/>
      </w:r>
      <w:r w:rsidRPr="004B2E20">
        <w:rPr>
          <w:rFonts w:ascii="Times New Roman" w:hAnsi="Times New Roman" w:cs="Times New Roman"/>
        </w:rPr>
        <w:lastRenderedPageBreak/>
        <w:t xml:space="preserve">This evidence-based foundation ensures that the </w:t>
      </w:r>
      <w:proofErr w:type="spellStart"/>
      <w:r w:rsidRPr="004B2E20">
        <w:rPr>
          <w:rFonts w:ascii="Times New Roman" w:hAnsi="Times New Roman" w:cs="Times New Roman"/>
        </w:rPr>
        <w:t>programme</w:t>
      </w:r>
      <w:proofErr w:type="spellEnd"/>
      <w:r w:rsidRPr="004B2E20">
        <w:rPr>
          <w:rFonts w:ascii="Times New Roman" w:hAnsi="Times New Roman" w:cs="Times New Roman"/>
        </w:rPr>
        <w:t xml:space="preserve"> is credible, measurable, and globally relevant.</w:t>
      </w:r>
    </w:p>
    <w:p w14:paraId="1CB9807D" w14:textId="61264638"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 Slide 12 – Data Justification</w:t>
      </w:r>
    </w:p>
    <w:p w14:paraId="1382F748"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Our data also highlights the urgency of this initiative.</w:t>
      </w:r>
      <w:r w:rsidRPr="004B2E20">
        <w:rPr>
          <w:rFonts w:ascii="Times New Roman" w:hAnsi="Times New Roman" w:cs="Times New Roman"/>
        </w:rPr>
        <w:br/>
        <w:t>According to NHS England, young adults aged 18 to 24 have seen an 18 percent rise in emotional abuse cases since 2021.</w:t>
      </w:r>
      <w:r w:rsidRPr="004B2E20">
        <w:rPr>
          <w:rFonts w:ascii="Times New Roman" w:hAnsi="Times New Roman" w:cs="Times New Roman"/>
        </w:rPr>
        <w:br/>
        <w:t>This shows a clear public health need for relationship education and empowerment.</w:t>
      </w:r>
      <w:r w:rsidRPr="004B2E20">
        <w:rPr>
          <w:rFonts w:ascii="Times New Roman" w:hAnsi="Times New Roman" w:cs="Times New Roman"/>
        </w:rPr>
        <w:br/>
        <w:t>The Building Bonds campaign aligns with UK safeguarding priorities by teaching young people about emotional rights, respect, and healthy communication.</w:t>
      </w:r>
      <w:r w:rsidRPr="004B2E20">
        <w:rPr>
          <w:rFonts w:ascii="Times New Roman" w:hAnsi="Times New Roman" w:cs="Times New Roman"/>
        </w:rPr>
        <w:br/>
        <w:t>By addressing these issues early, we can reduce long-term mental-health pressures and promote healthier communities.</w:t>
      </w:r>
    </w:p>
    <w:p w14:paraId="22AF0E22" w14:textId="33ECC413"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13 – Global Comparison of Data</w:t>
      </w:r>
    </w:p>
    <w:p w14:paraId="30BDF28A"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Across the world, several countries such as Canada, Sweden, and Australia have already integrated relational well-being into their education systems.</w:t>
      </w:r>
      <w:r w:rsidRPr="004B2E20">
        <w:rPr>
          <w:rFonts w:ascii="Times New Roman" w:hAnsi="Times New Roman" w:cs="Times New Roman"/>
        </w:rPr>
        <w:br/>
        <w:t>In comparison, the UK’s implementation level is still low, at around 13 percent.</w:t>
      </w:r>
      <w:r w:rsidRPr="004B2E20">
        <w:rPr>
          <w:rFonts w:ascii="Times New Roman" w:hAnsi="Times New Roman" w:cs="Times New Roman"/>
        </w:rPr>
        <w:br/>
        <w:t>This gap shows that we need stronger national action.</w:t>
      </w:r>
      <w:r w:rsidRPr="004B2E20">
        <w:rPr>
          <w:rFonts w:ascii="Times New Roman" w:hAnsi="Times New Roman" w:cs="Times New Roman"/>
        </w:rPr>
        <w:br/>
        <w:t>By benchmarking against these countries, the Building Bonds campaign learns from their success while adapting ideas to the UK context.</w:t>
      </w:r>
      <w:r w:rsidRPr="004B2E20">
        <w:rPr>
          <w:rFonts w:ascii="Times New Roman" w:hAnsi="Times New Roman" w:cs="Times New Roman"/>
        </w:rPr>
        <w:br/>
        <w:t>The goal is not to copy but to create an effective and culturally relevant model for young people in Britain.</w:t>
      </w:r>
      <w:r w:rsidRPr="004B2E20">
        <w:rPr>
          <w:rFonts w:ascii="Times New Roman" w:hAnsi="Times New Roman" w:cs="Times New Roman"/>
        </w:rPr>
        <w:br/>
        <w:t>(Pause and look confident)</w:t>
      </w:r>
      <w:r w:rsidRPr="004B2E20">
        <w:rPr>
          <w:rFonts w:ascii="Times New Roman" w:hAnsi="Times New Roman" w:cs="Times New Roman"/>
        </w:rPr>
        <w:br/>
        <w:t>This international comparison also helps to justify the campaign’s policy importance.</w:t>
      </w:r>
    </w:p>
    <w:p w14:paraId="7B269DF1" w14:textId="0E92DEDA"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 Slide 14 – Short-Term Consequences of Unhealthy Relationships</w:t>
      </w:r>
    </w:p>
    <w:p w14:paraId="138621F7"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In the short term, unhealthy relationships can lead to high stress, anxiety, social withdrawal, and poor academic or work performance.</w:t>
      </w:r>
      <w:r w:rsidRPr="004B2E20">
        <w:rPr>
          <w:rFonts w:ascii="Times New Roman" w:hAnsi="Times New Roman" w:cs="Times New Roman"/>
        </w:rPr>
        <w:br/>
        <w:t>Many young adults find it hard to focus or connect with others when their relationships are unstable.</w:t>
      </w:r>
      <w:r w:rsidRPr="004B2E20">
        <w:rPr>
          <w:rFonts w:ascii="Times New Roman" w:hAnsi="Times New Roman" w:cs="Times New Roman"/>
        </w:rPr>
        <w:br/>
        <w:t>Without proper communication, emotional health declines, and conflicts can increase.</w:t>
      </w:r>
      <w:r w:rsidRPr="004B2E20">
        <w:rPr>
          <w:rFonts w:ascii="Times New Roman" w:hAnsi="Times New Roman" w:cs="Times New Roman"/>
        </w:rPr>
        <w:br/>
        <w:t xml:space="preserve">However, early relational education helps individuals build coping skills, emotional awareness, </w:t>
      </w:r>
      <w:r w:rsidRPr="004B2E20">
        <w:rPr>
          <w:rFonts w:ascii="Times New Roman" w:hAnsi="Times New Roman" w:cs="Times New Roman"/>
        </w:rPr>
        <w:lastRenderedPageBreak/>
        <w:t>and healing strategies before these problems become serious.</w:t>
      </w:r>
      <w:r w:rsidRPr="004B2E20">
        <w:rPr>
          <w:rFonts w:ascii="Times New Roman" w:hAnsi="Times New Roman" w:cs="Times New Roman"/>
        </w:rPr>
        <w:br/>
        <w:t>This shows why interventions during early adulthood are so important.</w:t>
      </w:r>
    </w:p>
    <w:p w14:paraId="559C76B4" w14:textId="04D40182"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b/>
          <w:bCs/>
        </w:rPr>
        <w:t>Slide 15 – Psychological Mechanisms</w:t>
      </w:r>
    </w:p>
    <w:p w14:paraId="6E82B4D3"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Let’s look at what happens psychologically.</w:t>
      </w:r>
      <w:r w:rsidRPr="004B2E20">
        <w:rPr>
          <w:rFonts w:ascii="Times New Roman" w:hAnsi="Times New Roman" w:cs="Times New Roman"/>
        </w:rPr>
        <w:br/>
        <w:t>Emotional literacy improves the production of oxytocin, which reduces stress and increases feelings of connection and safety.</w:t>
      </w:r>
      <w:r w:rsidRPr="004B2E20">
        <w:rPr>
          <w:rFonts w:ascii="Times New Roman" w:hAnsi="Times New Roman" w:cs="Times New Roman"/>
        </w:rPr>
        <w:br/>
        <w:t>It also strengthens emotional control and problem-solving.</w:t>
      </w:r>
      <w:r w:rsidRPr="004B2E20">
        <w:rPr>
          <w:rFonts w:ascii="Times New Roman" w:hAnsi="Times New Roman" w:cs="Times New Roman"/>
        </w:rPr>
        <w:br/>
        <w:t>These skills help young adults manage anxiety, think clearly in conflicts, and recover faster from emotional setbacks.</w:t>
      </w:r>
      <w:r w:rsidRPr="004B2E20">
        <w:rPr>
          <w:rFonts w:ascii="Times New Roman" w:hAnsi="Times New Roman" w:cs="Times New Roman"/>
        </w:rPr>
        <w:br/>
        <w:t xml:space="preserve">To measure this impact properly, we also consider other factors like financial or housing stress, so that we can separate real </w:t>
      </w:r>
      <w:proofErr w:type="spellStart"/>
      <w:r w:rsidRPr="004B2E20">
        <w:rPr>
          <w:rFonts w:ascii="Times New Roman" w:hAnsi="Times New Roman" w:cs="Times New Roman"/>
        </w:rPr>
        <w:t>programme</w:t>
      </w:r>
      <w:proofErr w:type="spellEnd"/>
      <w:r w:rsidRPr="004B2E20">
        <w:rPr>
          <w:rFonts w:ascii="Times New Roman" w:hAnsi="Times New Roman" w:cs="Times New Roman"/>
        </w:rPr>
        <w:t xml:space="preserve"> effects from external influences.</w:t>
      </w:r>
      <w:r w:rsidRPr="004B2E20">
        <w:rPr>
          <w:rFonts w:ascii="Times New Roman" w:hAnsi="Times New Roman" w:cs="Times New Roman"/>
        </w:rPr>
        <w:br/>
        <w:t>(Pause)</w:t>
      </w:r>
      <w:r w:rsidRPr="004B2E20">
        <w:rPr>
          <w:rFonts w:ascii="Times New Roman" w:hAnsi="Times New Roman" w:cs="Times New Roman"/>
        </w:rPr>
        <w:br/>
        <w:t>Overall, emotional literacy supports both mental health and resilience.</w:t>
      </w:r>
    </w:p>
    <w:p w14:paraId="26831E1A" w14:textId="499978AD"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 Slide 16 – Long-Term Consequences</w:t>
      </w:r>
    </w:p>
    <w:p w14:paraId="0F26933B"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Long-term unhealthy relationships can cause depression, dependency, and even partner violence.</w:t>
      </w:r>
      <w:r w:rsidRPr="004B2E20">
        <w:rPr>
          <w:rFonts w:ascii="Times New Roman" w:hAnsi="Times New Roman" w:cs="Times New Roman"/>
        </w:rPr>
        <w:br/>
        <w:t>Chronic stress from such relationships may lead to trauma or PTSD-like symptoms later in life.</w:t>
      </w:r>
      <w:r w:rsidRPr="004B2E20">
        <w:rPr>
          <w:rFonts w:ascii="Times New Roman" w:hAnsi="Times New Roman" w:cs="Times New Roman"/>
        </w:rPr>
        <w:br/>
        <w:t>On the other hand, young people who receive early emotional education tend to experience better well-being, healthier communication, and stronger relationships as adults.</w:t>
      </w:r>
      <w:r w:rsidRPr="004B2E20">
        <w:rPr>
          <w:rFonts w:ascii="Times New Roman" w:hAnsi="Times New Roman" w:cs="Times New Roman"/>
        </w:rPr>
        <w:br/>
        <w:t>It also reduces NHS spending on mental health treatment over time.</w:t>
      </w:r>
      <w:r w:rsidRPr="004B2E20">
        <w:rPr>
          <w:rFonts w:ascii="Times New Roman" w:hAnsi="Times New Roman" w:cs="Times New Roman"/>
        </w:rPr>
        <w:br/>
        <w:t>So, by investing early, we help both individuals and society achieve sustainable emotional health.</w:t>
      </w:r>
    </w:p>
    <w:p w14:paraId="3160888B" w14:textId="32E6B7F5"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17 – Gender and Power Dynamics</w:t>
      </w:r>
    </w:p>
    <w:p w14:paraId="5F62FD28"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The Building Bonds campaign also focuses on challenging traditional gender roles and power imbalances in relationships.</w:t>
      </w:r>
      <w:r w:rsidRPr="004B2E20">
        <w:rPr>
          <w:rFonts w:ascii="Times New Roman" w:hAnsi="Times New Roman" w:cs="Times New Roman"/>
        </w:rPr>
        <w:br/>
        <w:t>The sessions include discussions on equality, respect, and consent — encouraging all genders to express emotions safely and respectfully.</w:t>
      </w:r>
      <w:r w:rsidRPr="004B2E20">
        <w:rPr>
          <w:rFonts w:ascii="Times New Roman" w:hAnsi="Times New Roman" w:cs="Times New Roman"/>
        </w:rPr>
        <w:br/>
        <w:t xml:space="preserve">It also includes transgender and non-binary voices to make the </w:t>
      </w:r>
      <w:proofErr w:type="spellStart"/>
      <w:r w:rsidRPr="004B2E20">
        <w:rPr>
          <w:rFonts w:ascii="Times New Roman" w:hAnsi="Times New Roman" w:cs="Times New Roman"/>
        </w:rPr>
        <w:t>programme</w:t>
      </w:r>
      <w:proofErr w:type="spellEnd"/>
      <w:r w:rsidRPr="004B2E20">
        <w:rPr>
          <w:rFonts w:ascii="Times New Roman" w:hAnsi="Times New Roman" w:cs="Times New Roman"/>
        </w:rPr>
        <w:t xml:space="preserve"> inclusive and fair.</w:t>
      </w:r>
      <w:r w:rsidRPr="004B2E20">
        <w:rPr>
          <w:rFonts w:ascii="Times New Roman" w:hAnsi="Times New Roman" w:cs="Times New Roman"/>
        </w:rPr>
        <w:br/>
        <w:t>Men are invited to join ambassador clubs where they learn to promote equality and empathy among peers.</w:t>
      </w:r>
      <w:r w:rsidRPr="004B2E20">
        <w:rPr>
          <w:rFonts w:ascii="Times New Roman" w:hAnsi="Times New Roman" w:cs="Times New Roman"/>
        </w:rPr>
        <w:br/>
        <w:t>This approach breaks stereotypes and promotes genuine partnership and understanding between people.</w:t>
      </w:r>
    </w:p>
    <w:p w14:paraId="7DDD9922" w14:textId="513EDADC"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lastRenderedPageBreak/>
        <w:t>Slide 18 – Expected Outcomes</w:t>
      </w:r>
    </w:p>
    <w:p w14:paraId="3948973A"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 xml:space="preserve">After completing the </w:t>
      </w:r>
      <w:proofErr w:type="spellStart"/>
      <w:r w:rsidRPr="004B2E20">
        <w:rPr>
          <w:rFonts w:ascii="Times New Roman" w:hAnsi="Times New Roman" w:cs="Times New Roman"/>
        </w:rPr>
        <w:t>programme</w:t>
      </w:r>
      <w:proofErr w:type="spellEnd"/>
      <w:r w:rsidRPr="004B2E20">
        <w:rPr>
          <w:rFonts w:ascii="Times New Roman" w:hAnsi="Times New Roman" w:cs="Times New Roman"/>
        </w:rPr>
        <w:t>, participants are expected to show measurable improvements.</w:t>
      </w:r>
      <w:r w:rsidRPr="004B2E20">
        <w:rPr>
          <w:rFonts w:ascii="Times New Roman" w:hAnsi="Times New Roman" w:cs="Times New Roman"/>
        </w:rPr>
        <w:br/>
        <w:t>For example, a 25 percent increase in knowledge about consent and respect, a 30 percent rise in confidence with communication and empathy, and a 20 percent increase in seeking help for relationship challenges.</w:t>
      </w:r>
      <w:r w:rsidRPr="004B2E20">
        <w:rPr>
          <w:rFonts w:ascii="Times New Roman" w:hAnsi="Times New Roman" w:cs="Times New Roman"/>
        </w:rPr>
        <w:br/>
        <w:t>In addition to these measurable outcomes, participants will also develop stronger leadership, teamwork, and emotional skills that benefit them in personal and professional life.</w:t>
      </w:r>
      <w:r w:rsidRPr="004B2E20">
        <w:rPr>
          <w:rFonts w:ascii="Times New Roman" w:hAnsi="Times New Roman" w:cs="Times New Roman"/>
        </w:rPr>
        <w:br/>
        <w:t>Ultimately, the goal is to create a community of emotionally aware young adults who support respect and kindness.</w:t>
      </w:r>
    </w:p>
    <w:p w14:paraId="65C24323" w14:textId="6B41DB62"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19 – Skill Development Outcomes</w:t>
      </w:r>
    </w:p>
    <w:p w14:paraId="689674B9"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The Building Bonds campaign goes beyond emotional health — it also develops valuable life skills.</w:t>
      </w:r>
      <w:r w:rsidRPr="004B2E20">
        <w:rPr>
          <w:rFonts w:ascii="Times New Roman" w:hAnsi="Times New Roman" w:cs="Times New Roman"/>
        </w:rPr>
        <w:br/>
        <w:t>Participants learn empathy, negotiation, and assertiveness, which are important for both relationships and careers.</w:t>
      </w:r>
      <w:r w:rsidRPr="004B2E20">
        <w:rPr>
          <w:rFonts w:ascii="Times New Roman" w:hAnsi="Times New Roman" w:cs="Times New Roman"/>
        </w:rPr>
        <w:br/>
        <w:t>These skills enhance leadership and employability because people who communicate with respect often perform better in teamwork and management roles.</w:t>
      </w:r>
      <w:r w:rsidRPr="004B2E20">
        <w:rPr>
          <w:rFonts w:ascii="Times New Roman" w:hAnsi="Times New Roman" w:cs="Times New Roman"/>
        </w:rPr>
        <w:br/>
        <w:t xml:space="preserve">Alumni feedback has shown that lessons from this </w:t>
      </w:r>
      <w:proofErr w:type="spellStart"/>
      <w:r w:rsidRPr="004B2E20">
        <w:rPr>
          <w:rFonts w:ascii="Times New Roman" w:hAnsi="Times New Roman" w:cs="Times New Roman"/>
        </w:rPr>
        <w:t>programme</w:t>
      </w:r>
      <w:proofErr w:type="spellEnd"/>
      <w:r w:rsidRPr="004B2E20">
        <w:rPr>
          <w:rFonts w:ascii="Times New Roman" w:hAnsi="Times New Roman" w:cs="Times New Roman"/>
        </w:rPr>
        <w:t xml:space="preserve"> transfer easily into the workplace and academic settings.</w:t>
      </w:r>
      <w:r w:rsidRPr="004B2E20">
        <w:rPr>
          <w:rFonts w:ascii="Times New Roman" w:hAnsi="Times New Roman" w:cs="Times New Roman"/>
        </w:rPr>
        <w:br/>
        <w:t>In the long run, this skill development strengthens social cohesion and emotional intelligence within communities.</w:t>
      </w:r>
    </w:p>
    <w:p w14:paraId="3E3A83D2" w14:textId="01608239"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20 – Learning Framework</w:t>
      </w:r>
    </w:p>
    <w:p w14:paraId="65DFF783"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The learning framework combines guided reflection, journaling, and scenario-based exercises.</w:t>
      </w:r>
      <w:r w:rsidRPr="004B2E20">
        <w:rPr>
          <w:rFonts w:ascii="Times New Roman" w:hAnsi="Times New Roman" w:cs="Times New Roman"/>
        </w:rPr>
        <w:br/>
        <w:t>This helps participants connect theory to real-life situations.</w:t>
      </w:r>
      <w:r w:rsidRPr="004B2E20">
        <w:rPr>
          <w:rFonts w:ascii="Times New Roman" w:hAnsi="Times New Roman" w:cs="Times New Roman"/>
        </w:rPr>
        <w:br/>
        <w:t>The sessions use peer mentoring to encourage openness, mutual support, and expression.</w:t>
      </w:r>
      <w:r w:rsidRPr="004B2E20">
        <w:rPr>
          <w:rFonts w:ascii="Times New Roman" w:hAnsi="Times New Roman" w:cs="Times New Roman"/>
        </w:rPr>
        <w:br/>
        <w:t>By focusing on inclusion and helpful group dynamics, participants feel safe to explore sensitive topics like boundaries or emotions.</w:t>
      </w:r>
      <w:r w:rsidRPr="004B2E20">
        <w:rPr>
          <w:rFonts w:ascii="Times New Roman" w:hAnsi="Times New Roman" w:cs="Times New Roman"/>
        </w:rPr>
        <w:br/>
        <w:t xml:space="preserve">The reflective approach also ensures that changes are not temporary — they become habits that last beyond the </w:t>
      </w:r>
      <w:proofErr w:type="spellStart"/>
      <w:r w:rsidRPr="004B2E20">
        <w:rPr>
          <w:rFonts w:ascii="Times New Roman" w:hAnsi="Times New Roman" w:cs="Times New Roman"/>
        </w:rPr>
        <w:t>programme</w:t>
      </w:r>
      <w:proofErr w:type="spellEnd"/>
      <w:r w:rsidRPr="004B2E20">
        <w:rPr>
          <w:rFonts w:ascii="Times New Roman" w:hAnsi="Times New Roman" w:cs="Times New Roman"/>
        </w:rPr>
        <w:t>.</w:t>
      </w:r>
    </w:p>
    <w:p w14:paraId="6B2E5FCA" w14:textId="34711CA3"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21 – Digital Component Integration</w:t>
      </w:r>
    </w:p>
    <w:p w14:paraId="6D1DB82C"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lastRenderedPageBreak/>
        <w:t>The digital part of Building Bonds makes it flexible and modern.</w:t>
      </w:r>
      <w:r w:rsidRPr="004B2E20">
        <w:rPr>
          <w:rFonts w:ascii="Times New Roman" w:hAnsi="Times New Roman" w:cs="Times New Roman"/>
        </w:rPr>
        <w:br/>
        <w:t>It includes online consent simulators and peer forums that allow students to discuss and learn from each other.</w:t>
      </w:r>
      <w:r w:rsidRPr="004B2E20">
        <w:rPr>
          <w:rFonts w:ascii="Times New Roman" w:hAnsi="Times New Roman" w:cs="Times New Roman"/>
        </w:rPr>
        <w:br/>
        <w:t>Hybrid access means that even distance-learning students can participate.</w:t>
      </w:r>
      <w:r w:rsidRPr="004B2E20">
        <w:rPr>
          <w:rFonts w:ascii="Times New Roman" w:hAnsi="Times New Roman" w:cs="Times New Roman"/>
        </w:rPr>
        <w:br/>
        <w:t>Safety is maintained through moderated discussions following “Mind Open Up” procedures, ensuring a supportive online space.</w:t>
      </w:r>
      <w:r w:rsidRPr="004B2E20">
        <w:rPr>
          <w:rFonts w:ascii="Times New Roman" w:hAnsi="Times New Roman" w:cs="Times New Roman"/>
        </w:rPr>
        <w:br/>
        <w:t>All activities follow GDPR and data privacy regulations, protecting participant information.</w:t>
      </w:r>
      <w:r w:rsidRPr="004B2E20">
        <w:rPr>
          <w:rFonts w:ascii="Times New Roman" w:hAnsi="Times New Roman" w:cs="Times New Roman"/>
        </w:rPr>
        <w:br/>
        <w:t>This digital integration helps the campaign reach a wider audience while maintaining safety and quality.</w:t>
      </w:r>
    </w:p>
    <w:p w14:paraId="3EFB32AB" w14:textId="24C570F2"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22 – Evaluation Framework</w:t>
      </w:r>
    </w:p>
    <w:p w14:paraId="45D399FF"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Evaluation is one of the strongest parts of this campaign.</w:t>
      </w:r>
      <w:r w:rsidRPr="004B2E20">
        <w:rPr>
          <w:rFonts w:ascii="Times New Roman" w:hAnsi="Times New Roman" w:cs="Times New Roman"/>
        </w:rPr>
        <w:br/>
        <w:t>It uses a mixed-method approach to produce credible results.</w:t>
      </w:r>
      <w:r w:rsidRPr="004B2E20">
        <w:rPr>
          <w:rFonts w:ascii="Times New Roman" w:hAnsi="Times New Roman" w:cs="Times New Roman"/>
        </w:rPr>
        <w:br/>
        <w:t>Quantitative data comes from pre- and post-</w:t>
      </w:r>
      <w:proofErr w:type="spellStart"/>
      <w:r w:rsidRPr="004B2E20">
        <w:rPr>
          <w:rFonts w:ascii="Times New Roman" w:hAnsi="Times New Roman" w:cs="Times New Roman"/>
        </w:rPr>
        <w:t>programme</w:t>
      </w:r>
      <w:proofErr w:type="spellEnd"/>
      <w:r w:rsidRPr="004B2E20">
        <w:rPr>
          <w:rFonts w:ascii="Times New Roman" w:hAnsi="Times New Roman" w:cs="Times New Roman"/>
        </w:rPr>
        <w:t xml:space="preserve"> surveys measuring knowledge, attitudes, and </w:t>
      </w:r>
      <w:proofErr w:type="spellStart"/>
      <w:r w:rsidRPr="004B2E20">
        <w:rPr>
          <w:rFonts w:ascii="Times New Roman" w:hAnsi="Times New Roman" w:cs="Times New Roman"/>
        </w:rPr>
        <w:t>behaviour</w:t>
      </w:r>
      <w:proofErr w:type="spellEnd"/>
      <w:r w:rsidRPr="004B2E20">
        <w:rPr>
          <w:rFonts w:ascii="Times New Roman" w:hAnsi="Times New Roman" w:cs="Times New Roman"/>
        </w:rPr>
        <w:t xml:space="preserve"> change.</w:t>
      </w:r>
      <w:r w:rsidRPr="004B2E20">
        <w:rPr>
          <w:rFonts w:ascii="Times New Roman" w:hAnsi="Times New Roman" w:cs="Times New Roman"/>
        </w:rPr>
        <w:br/>
        <w:t>Qualitative data is collected from reflective journals and facilitator focus groups.</w:t>
      </w:r>
      <w:r w:rsidRPr="004B2E20">
        <w:rPr>
          <w:rFonts w:ascii="Times New Roman" w:hAnsi="Times New Roman" w:cs="Times New Roman"/>
        </w:rPr>
        <w:br/>
        <w:t xml:space="preserve">Continuous feedback is encouraged during and after sessions, which helps improve the </w:t>
      </w:r>
      <w:proofErr w:type="spellStart"/>
      <w:r w:rsidRPr="004B2E20">
        <w:rPr>
          <w:rFonts w:ascii="Times New Roman" w:hAnsi="Times New Roman" w:cs="Times New Roman"/>
        </w:rPr>
        <w:t>programme’s</w:t>
      </w:r>
      <w:proofErr w:type="spellEnd"/>
      <w:r w:rsidRPr="004B2E20">
        <w:rPr>
          <w:rFonts w:ascii="Times New Roman" w:hAnsi="Times New Roman" w:cs="Times New Roman"/>
        </w:rPr>
        <w:t xml:space="preserve"> design over time.</w:t>
      </w:r>
      <w:r w:rsidRPr="004B2E20">
        <w:rPr>
          <w:rFonts w:ascii="Times New Roman" w:hAnsi="Times New Roman" w:cs="Times New Roman"/>
        </w:rPr>
        <w:br/>
        <w:t>This combination ensures a complete and reliable understanding of the campaign’s impact.</w:t>
      </w:r>
    </w:p>
    <w:p w14:paraId="4101E390" w14:textId="3C5110B1"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23 – Data Analysis Process</w:t>
      </w:r>
    </w:p>
    <w:p w14:paraId="0083F471"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 xml:space="preserve">To </w:t>
      </w:r>
      <w:proofErr w:type="spellStart"/>
      <w:r w:rsidRPr="004B2E20">
        <w:rPr>
          <w:rFonts w:ascii="Times New Roman" w:hAnsi="Times New Roman" w:cs="Times New Roman"/>
        </w:rPr>
        <w:t>analyse</w:t>
      </w:r>
      <w:proofErr w:type="spellEnd"/>
      <w:r w:rsidRPr="004B2E20">
        <w:rPr>
          <w:rFonts w:ascii="Times New Roman" w:hAnsi="Times New Roman" w:cs="Times New Roman"/>
        </w:rPr>
        <w:t xml:space="preserve"> the data, both NVivo and SPSS software are used.</w:t>
      </w:r>
      <w:r w:rsidRPr="004B2E20">
        <w:rPr>
          <w:rFonts w:ascii="Times New Roman" w:hAnsi="Times New Roman" w:cs="Times New Roman"/>
        </w:rPr>
        <w:br/>
        <w:t>Pre- and post-tests are compared to identify improvements in communication, empathy, and respect.</w:t>
      </w:r>
      <w:r w:rsidRPr="004B2E20">
        <w:rPr>
          <w:rFonts w:ascii="Times New Roman" w:hAnsi="Times New Roman" w:cs="Times New Roman"/>
        </w:rPr>
        <w:br/>
        <w:t>Trends are validated using qualitative insights from journals and facilitator observations.</w:t>
      </w:r>
      <w:r w:rsidRPr="004B2E20">
        <w:rPr>
          <w:rFonts w:ascii="Times New Roman" w:hAnsi="Times New Roman" w:cs="Times New Roman"/>
        </w:rPr>
        <w:br/>
        <w:t>The campaign uses pre-registration of analysis plans, which adds transparency and helps other researchers replicate the results.</w:t>
      </w:r>
      <w:r w:rsidRPr="004B2E20">
        <w:rPr>
          <w:rFonts w:ascii="Times New Roman" w:hAnsi="Times New Roman" w:cs="Times New Roman"/>
        </w:rPr>
        <w:br/>
        <w:t>This makes the study both academically credible and practically useful for future policymaking.</w:t>
      </w:r>
    </w:p>
    <w:p w14:paraId="38C6A531" w14:textId="7E5C5392"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24 – Promotional and Engagement Strategy</w:t>
      </w:r>
    </w:p>
    <w:p w14:paraId="37BC2231"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The Building Bonds campaign uses the motto: “Respect Connects: Strong Minds, Kind Hearts.”</w:t>
      </w:r>
      <w:r w:rsidRPr="004B2E20">
        <w:rPr>
          <w:rFonts w:ascii="Times New Roman" w:hAnsi="Times New Roman" w:cs="Times New Roman"/>
        </w:rPr>
        <w:br/>
        <w:t>This message is shared across university networks, cafés, and especially on Instagram reels, where young adults are most active.</w:t>
      </w:r>
      <w:r w:rsidRPr="004B2E20">
        <w:rPr>
          <w:rFonts w:ascii="Times New Roman" w:hAnsi="Times New Roman" w:cs="Times New Roman"/>
        </w:rPr>
        <w:br/>
      </w:r>
      <w:r w:rsidRPr="004B2E20">
        <w:rPr>
          <w:rFonts w:ascii="Times New Roman" w:hAnsi="Times New Roman" w:cs="Times New Roman"/>
        </w:rPr>
        <w:lastRenderedPageBreak/>
        <w:t>Peer influencers promote the campaign by linking it with the popular “Mind Open Up” initiative, making it relatable and authentic.</w:t>
      </w:r>
      <w:r w:rsidRPr="004B2E20">
        <w:rPr>
          <w:rFonts w:ascii="Times New Roman" w:hAnsi="Times New Roman" w:cs="Times New Roman"/>
        </w:rPr>
        <w:br/>
        <w:t>Visual storytelling and personal stories are used to attract attention while reinforcing positive values.</w:t>
      </w:r>
      <w:r w:rsidRPr="004B2E20">
        <w:rPr>
          <w:rFonts w:ascii="Times New Roman" w:hAnsi="Times New Roman" w:cs="Times New Roman"/>
        </w:rPr>
        <w:br/>
        <w:t>This digital outreach ensures the message of respect and empathy spreads widely among the youth community.</w:t>
      </w:r>
    </w:p>
    <w:p w14:paraId="4F3E59B7" w14:textId="125BC072"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25 – Engagement Analysis</w:t>
      </w:r>
    </w:p>
    <w:p w14:paraId="26049660" w14:textId="78B3C0AD"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Engagement is a vital part of this campaign’s success.</w:t>
      </w:r>
      <w:r w:rsidRPr="004B2E20">
        <w:rPr>
          <w:rFonts w:ascii="Times New Roman" w:hAnsi="Times New Roman" w:cs="Times New Roman"/>
        </w:rPr>
        <w:br/>
        <w:t>We track digital engagement through click-through rates, follower growth, and post reach on social media.</w:t>
      </w:r>
      <w:r w:rsidRPr="008B0CFE">
        <w:rPr>
          <w:rFonts w:ascii="Times New Roman" w:hAnsi="Times New Roman" w:cs="Times New Roman"/>
        </w:rPr>
        <w:t xml:space="preserve"> </w:t>
      </w:r>
      <w:r w:rsidRPr="004B2E20">
        <w:rPr>
          <w:rFonts w:ascii="Times New Roman" w:hAnsi="Times New Roman" w:cs="Times New Roman"/>
        </w:rPr>
        <w:t>These numbers help us understand what kind of content attracts attention.</w:t>
      </w:r>
      <w:r w:rsidRPr="004B2E20">
        <w:rPr>
          <w:rFonts w:ascii="Times New Roman" w:hAnsi="Times New Roman" w:cs="Times New Roman"/>
        </w:rPr>
        <w:br/>
        <w:t xml:space="preserve">But engagement is not just about numbers — we also conduct short interviews and collect feedback to understand real </w:t>
      </w:r>
      <w:proofErr w:type="spellStart"/>
      <w:r w:rsidRPr="004B2E20">
        <w:rPr>
          <w:rFonts w:ascii="Times New Roman" w:hAnsi="Times New Roman" w:cs="Times New Roman"/>
        </w:rPr>
        <w:t>behavioural</w:t>
      </w:r>
      <w:proofErr w:type="spellEnd"/>
      <w:r w:rsidRPr="004B2E20">
        <w:rPr>
          <w:rFonts w:ascii="Times New Roman" w:hAnsi="Times New Roman" w:cs="Times New Roman"/>
        </w:rPr>
        <w:t xml:space="preserve"> changes.</w:t>
      </w:r>
      <w:r w:rsidRPr="004B2E20">
        <w:rPr>
          <w:rFonts w:ascii="Times New Roman" w:hAnsi="Times New Roman" w:cs="Times New Roman"/>
        </w:rPr>
        <w:br/>
        <w:t>By combining data and personal insights, we can adjust our messages to make them more effective.</w:t>
      </w:r>
      <w:r w:rsidRPr="004B2E20">
        <w:rPr>
          <w:rFonts w:ascii="Times New Roman" w:hAnsi="Times New Roman" w:cs="Times New Roman"/>
        </w:rPr>
        <w:br/>
        <w:t>This process helps turn online interest into real-life learning and long-term skill improvement.</w:t>
      </w:r>
    </w:p>
    <w:p w14:paraId="2424BD7A" w14:textId="07A60808"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26 – Collaboration and Partnerships</w:t>
      </w:r>
    </w:p>
    <w:p w14:paraId="3085A6D2"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Partnerships make Building Bonds stronger and more credible.</w:t>
      </w:r>
      <w:r w:rsidRPr="004B2E20">
        <w:rPr>
          <w:rFonts w:ascii="Times New Roman" w:hAnsi="Times New Roman" w:cs="Times New Roman"/>
        </w:rPr>
        <w:br/>
        <w:t xml:space="preserve">At the local level, we work with university wellbeing </w:t>
      </w:r>
      <w:proofErr w:type="spellStart"/>
      <w:r w:rsidRPr="004B2E20">
        <w:rPr>
          <w:rFonts w:ascii="Times New Roman" w:hAnsi="Times New Roman" w:cs="Times New Roman"/>
        </w:rPr>
        <w:t>centres</w:t>
      </w:r>
      <w:proofErr w:type="spellEnd"/>
      <w:r w:rsidRPr="004B2E20">
        <w:rPr>
          <w:rFonts w:ascii="Times New Roman" w:hAnsi="Times New Roman" w:cs="Times New Roman"/>
        </w:rPr>
        <w:t xml:space="preserve"> and the Watershed Wellbeing Hub.</w:t>
      </w:r>
      <w:r w:rsidRPr="004B2E20">
        <w:rPr>
          <w:rFonts w:ascii="Times New Roman" w:hAnsi="Times New Roman" w:cs="Times New Roman"/>
        </w:rPr>
        <w:br/>
        <w:t xml:space="preserve">Nationally, we collaborate with </w:t>
      </w:r>
      <w:proofErr w:type="spellStart"/>
      <w:r w:rsidRPr="004B2E20">
        <w:rPr>
          <w:rFonts w:ascii="Times New Roman" w:hAnsi="Times New Roman" w:cs="Times New Roman"/>
        </w:rPr>
        <w:t>organisations</w:t>
      </w:r>
      <w:proofErr w:type="spellEnd"/>
      <w:r w:rsidRPr="004B2E20">
        <w:rPr>
          <w:rFonts w:ascii="Times New Roman" w:hAnsi="Times New Roman" w:cs="Times New Roman"/>
        </w:rPr>
        <w:t xml:space="preserve"> such as NSPCC, Women’s Aid, Young Minds, and Mind UK.</w:t>
      </w:r>
      <w:r w:rsidRPr="004B2E20">
        <w:rPr>
          <w:rFonts w:ascii="Times New Roman" w:hAnsi="Times New Roman" w:cs="Times New Roman"/>
        </w:rPr>
        <w:br/>
        <w:t>These partnerships expand our resources, enhance safety measures, and add professional expertise.</w:t>
      </w:r>
      <w:r w:rsidRPr="004B2E20">
        <w:rPr>
          <w:rFonts w:ascii="Times New Roman" w:hAnsi="Times New Roman" w:cs="Times New Roman"/>
        </w:rPr>
        <w:br/>
        <w:t xml:space="preserve">Working with </w:t>
      </w:r>
      <w:proofErr w:type="spellStart"/>
      <w:r w:rsidRPr="004B2E20">
        <w:rPr>
          <w:rFonts w:ascii="Times New Roman" w:hAnsi="Times New Roman" w:cs="Times New Roman"/>
        </w:rPr>
        <w:t>recognised</w:t>
      </w:r>
      <w:proofErr w:type="spellEnd"/>
      <w:r w:rsidRPr="004B2E20">
        <w:rPr>
          <w:rFonts w:ascii="Times New Roman" w:hAnsi="Times New Roman" w:cs="Times New Roman"/>
        </w:rPr>
        <w:t xml:space="preserve"> names also builds trust among students and parents.</w:t>
      </w:r>
      <w:r w:rsidRPr="004B2E20">
        <w:rPr>
          <w:rFonts w:ascii="Times New Roman" w:hAnsi="Times New Roman" w:cs="Times New Roman"/>
        </w:rPr>
        <w:br/>
        <w:t>Together, these partners help the campaign reach more people and maintain ethical standards.</w:t>
      </w:r>
    </w:p>
    <w:p w14:paraId="2B0EB818" w14:textId="2069D966"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27 – Partner Role Clarification</w:t>
      </w:r>
    </w:p>
    <w:p w14:paraId="6EB9490F"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Each partner has a specific and meaningful role.</w:t>
      </w:r>
      <w:r w:rsidRPr="004B2E20">
        <w:rPr>
          <w:rFonts w:ascii="Times New Roman" w:hAnsi="Times New Roman" w:cs="Times New Roman"/>
        </w:rPr>
        <w:br/>
        <w:t xml:space="preserve">NSPCC provides training related to risk and safeguarding, ensuring that the </w:t>
      </w:r>
      <w:proofErr w:type="spellStart"/>
      <w:r w:rsidRPr="004B2E20">
        <w:rPr>
          <w:rFonts w:ascii="Times New Roman" w:hAnsi="Times New Roman" w:cs="Times New Roman"/>
        </w:rPr>
        <w:t>programme</w:t>
      </w:r>
      <w:proofErr w:type="spellEnd"/>
      <w:r w:rsidRPr="004B2E20">
        <w:rPr>
          <w:rFonts w:ascii="Times New Roman" w:hAnsi="Times New Roman" w:cs="Times New Roman"/>
        </w:rPr>
        <w:t xml:space="preserve"> remains safe for all participants.</w:t>
      </w:r>
      <w:r w:rsidRPr="004B2E20">
        <w:rPr>
          <w:rFonts w:ascii="Times New Roman" w:hAnsi="Times New Roman" w:cs="Times New Roman"/>
        </w:rPr>
        <w:br/>
        <w:t>Young Minds contributes mental-health resources and counselling support.</w:t>
      </w:r>
      <w:r w:rsidRPr="004B2E20">
        <w:rPr>
          <w:rFonts w:ascii="Times New Roman" w:hAnsi="Times New Roman" w:cs="Times New Roman"/>
        </w:rPr>
        <w:br/>
        <w:t>Mind UK helps design the emotional literacy framework that shapes our workshops.</w:t>
      </w:r>
      <w:r w:rsidRPr="004B2E20">
        <w:rPr>
          <w:rFonts w:ascii="Times New Roman" w:hAnsi="Times New Roman" w:cs="Times New Roman"/>
        </w:rPr>
        <w:br/>
      </w:r>
      <w:r w:rsidRPr="004B2E20">
        <w:rPr>
          <w:rFonts w:ascii="Times New Roman" w:hAnsi="Times New Roman" w:cs="Times New Roman"/>
        </w:rPr>
        <w:lastRenderedPageBreak/>
        <w:t>University hubs handle participant recruitment and manage data responsibly.</w:t>
      </w:r>
      <w:r w:rsidRPr="004B2E20">
        <w:rPr>
          <w:rFonts w:ascii="Times New Roman" w:hAnsi="Times New Roman" w:cs="Times New Roman"/>
        </w:rPr>
        <w:br/>
        <w:t>All of these roles are clearly defined in formal agreements, maintaining transparency and ethics throughout the campaign.</w:t>
      </w:r>
    </w:p>
    <w:p w14:paraId="5F8C647C" w14:textId="785DA980"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28 – Inspiration from Existing Campaigns</w:t>
      </w:r>
    </w:p>
    <w:p w14:paraId="27F7E415"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 xml:space="preserve">Building Bonds draws inspiration from well-known initiatives such as the </w:t>
      </w:r>
      <w:r w:rsidRPr="004B2E20">
        <w:rPr>
          <w:rFonts w:ascii="Times New Roman" w:hAnsi="Times New Roman" w:cs="Times New Roman"/>
          <w:b/>
          <w:bCs/>
        </w:rPr>
        <w:t xml:space="preserve">“Disrespect </w:t>
      </w:r>
      <w:proofErr w:type="spellStart"/>
      <w:r w:rsidRPr="004B2E20">
        <w:rPr>
          <w:rFonts w:ascii="Times New Roman" w:hAnsi="Times New Roman" w:cs="Times New Roman"/>
          <w:b/>
          <w:bCs/>
        </w:rPr>
        <w:t>NoBody</w:t>
      </w:r>
      <w:proofErr w:type="spellEnd"/>
      <w:r w:rsidRPr="004B2E20">
        <w:rPr>
          <w:rFonts w:ascii="Times New Roman" w:hAnsi="Times New Roman" w:cs="Times New Roman"/>
          <w:b/>
          <w:bCs/>
        </w:rPr>
        <w:t>”</w:t>
      </w:r>
      <w:r w:rsidRPr="004B2E20">
        <w:rPr>
          <w:rFonts w:ascii="Times New Roman" w:hAnsi="Times New Roman" w:cs="Times New Roman"/>
        </w:rPr>
        <w:t xml:space="preserve"> and </w:t>
      </w:r>
      <w:r w:rsidRPr="004B2E20">
        <w:rPr>
          <w:rFonts w:ascii="Times New Roman" w:hAnsi="Times New Roman" w:cs="Times New Roman"/>
          <w:b/>
          <w:bCs/>
        </w:rPr>
        <w:t>“It’s Not OK”</w:t>
      </w:r>
      <w:r w:rsidRPr="004B2E20">
        <w:rPr>
          <w:rFonts w:ascii="Times New Roman" w:hAnsi="Times New Roman" w:cs="Times New Roman"/>
        </w:rPr>
        <w:t xml:space="preserve"> movements.</w:t>
      </w:r>
      <w:r w:rsidRPr="004B2E20">
        <w:rPr>
          <w:rFonts w:ascii="Times New Roman" w:hAnsi="Times New Roman" w:cs="Times New Roman"/>
        </w:rPr>
        <w:br/>
        <w:t xml:space="preserve">These campaigns effectively used survivor stories, video diaries, and </w:t>
      </w:r>
      <w:proofErr w:type="spellStart"/>
      <w:r w:rsidRPr="004B2E20">
        <w:rPr>
          <w:rFonts w:ascii="Times New Roman" w:hAnsi="Times New Roman" w:cs="Times New Roman"/>
        </w:rPr>
        <w:t>localised</w:t>
      </w:r>
      <w:proofErr w:type="spellEnd"/>
      <w:r w:rsidRPr="004B2E20">
        <w:rPr>
          <w:rFonts w:ascii="Times New Roman" w:hAnsi="Times New Roman" w:cs="Times New Roman"/>
        </w:rPr>
        <w:t xml:space="preserve"> role-play to create awareness about healthy relationships.</w:t>
      </w:r>
      <w:r w:rsidRPr="004B2E20">
        <w:rPr>
          <w:rFonts w:ascii="Times New Roman" w:hAnsi="Times New Roman" w:cs="Times New Roman"/>
        </w:rPr>
        <w:br/>
        <w:t xml:space="preserve">We adapt similar storytelling techniques but </w:t>
      </w:r>
      <w:proofErr w:type="spellStart"/>
      <w:r w:rsidRPr="004B2E20">
        <w:rPr>
          <w:rFonts w:ascii="Times New Roman" w:hAnsi="Times New Roman" w:cs="Times New Roman"/>
        </w:rPr>
        <w:t>customise</w:t>
      </w:r>
      <w:proofErr w:type="spellEnd"/>
      <w:r w:rsidRPr="004B2E20">
        <w:rPr>
          <w:rFonts w:ascii="Times New Roman" w:hAnsi="Times New Roman" w:cs="Times New Roman"/>
        </w:rPr>
        <w:t xml:space="preserve"> them for university environments.</w:t>
      </w:r>
      <w:r w:rsidRPr="004B2E20">
        <w:rPr>
          <w:rFonts w:ascii="Times New Roman" w:hAnsi="Times New Roman" w:cs="Times New Roman"/>
        </w:rPr>
        <w:br/>
        <w:t>The visuals and examples include diverse UK and Western Australian contexts to reflect real-life experiences.</w:t>
      </w:r>
      <w:r w:rsidRPr="004B2E20">
        <w:rPr>
          <w:rFonts w:ascii="Times New Roman" w:hAnsi="Times New Roman" w:cs="Times New Roman"/>
        </w:rPr>
        <w:br/>
        <w:t>This ensures our campaign feels familiar, relatable, and inclusive for young adults from different cultural backgrounds.</w:t>
      </w:r>
    </w:p>
    <w:p w14:paraId="4C7465AB" w14:textId="7093381B"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29 – Creative Media Tools</w:t>
      </w:r>
    </w:p>
    <w:p w14:paraId="286D2BDC"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To make the campaign engaging, we use creative and interactive media.</w:t>
      </w:r>
      <w:r w:rsidRPr="004B2E20">
        <w:rPr>
          <w:rFonts w:ascii="Times New Roman" w:hAnsi="Times New Roman" w:cs="Times New Roman"/>
        </w:rPr>
        <w:br/>
        <w:t>Short reels, digital diaries, and QR-code posters connect participants easily to online learning materials.</w:t>
      </w:r>
      <w:r w:rsidRPr="004B2E20">
        <w:rPr>
          <w:rFonts w:ascii="Times New Roman" w:hAnsi="Times New Roman" w:cs="Times New Roman"/>
        </w:rPr>
        <w:br/>
        <w:t>AI-generated visuals are used for realism, showing relatable faces and settings.</w:t>
      </w:r>
      <w:r w:rsidRPr="004B2E20">
        <w:rPr>
          <w:rFonts w:ascii="Times New Roman" w:hAnsi="Times New Roman" w:cs="Times New Roman"/>
        </w:rPr>
        <w:br/>
        <w:t>The campaign highlights diversity across gender, ethnicity, and background — because when people see themselves represented, they connect better with the message.</w:t>
      </w:r>
      <w:r w:rsidRPr="004B2E20">
        <w:rPr>
          <w:rFonts w:ascii="Times New Roman" w:hAnsi="Times New Roman" w:cs="Times New Roman"/>
        </w:rPr>
        <w:br/>
        <w:t>These creative tools not only attract attention but also make the campaign more memorable and emotionally impactful.</w:t>
      </w:r>
    </w:p>
    <w:p w14:paraId="7C356CAE" w14:textId="77777777" w:rsidR="004B2E20" w:rsidRPr="008B0CFE" w:rsidRDefault="004B2E20" w:rsidP="004B2E20">
      <w:pPr>
        <w:spacing w:line="360" w:lineRule="auto"/>
        <w:rPr>
          <w:rFonts w:ascii="Times New Roman" w:hAnsi="Times New Roman" w:cs="Times New Roman"/>
        </w:rPr>
      </w:pPr>
    </w:p>
    <w:p w14:paraId="4EEB5165" w14:textId="77777777" w:rsidR="004B2E20" w:rsidRPr="008B0CFE" w:rsidRDefault="004B2E20" w:rsidP="004B2E20">
      <w:pPr>
        <w:spacing w:line="360" w:lineRule="auto"/>
        <w:rPr>
          <w:rFonts w:ascii="Times New Roman" w:hAnsi="Times New Roman" w:cs="Times New Roman"/>
        </w:rPr>
      </w:pPr>
    </w:p>
    <w:p w14:paraId="3319DCB6" w14:textId="2897497F"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 Slide 30 – Psychological Benefits</w:t>
      </w:r>
    </w:p>
    <w:p w14:paraId="023504EB"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The campaign has several psychological benefits.</w:t>
      </w:r>
      <w:r w:rsidRPr="004B2E20">
        <w:rPr>
          <w:rFonts w:ascii="Times New Roman" w:hAnsi="Times New Roman" w:cs="Times New Roman"/>
        </w:rPr>
        <w:br/>
        <w:t>Participants experience reduced stress levels, better sleep quality, and improved self-esteem.</w:t>
      </w:r>
      <w:r w:rsidRPr="004B2E20">
        <w:rPr>
          <w:rFonts w:ascii="Times New Roman" w:hAnsi="Times New Roman" w:cs="Times New Roman"/>
        </w:rPr>
        <w:br/>
        <w:t xml:space="preserve">Emotional education helps lower cortisol, the stress hormone, leading to calmer and more confident </w:t>
      </w:r>
      <w:proofErr w:type="spellStart"/>
      <w:r w:rsidRPr="004B2E20">
        <w:rPr>
          <w:rFonts w:ascii="Times New Roman" w:hAnsi="Times New Roman" w:cs="Times New Roman"/>
        </w:rPr>
        <w:t>behaviour</w:t>
      </w:r>
      <w:proofErr w:type="spellEnd"/>
      <w:r w:rsidRPr="004B2E20">
        <w:rPr>
          <w:rFonts w:ascii="Times New Roman" w:hAnsi="Times New Roman" w:cs="Times New Roman"/>
        </w:rPr>
        <w:t>.</w:t>
      </w:r>
      <w:r w:rsidRPr="004B2E20">
        <w:rPr>
          <w:rFonts w:ascii="Times New Roman" w:hAnsi="Times New Roman" w:cs="Times New Roman"/>
        </w:rPr>
        <w:br/>
      </w:r>
      <w:r w:rsidRPr="004B2E20">
        <w:rPr>
          <w:rFonts w:ascii="Times New Roman" w:hAnsi="Times New Roman" w:cs="Times New Roman"/>
        </w:rPr>
        <w:lastRenderedPageBreak/>
        <w:t>It also increases empathy and positive emotions, which improve overall mental health.</w:t>
      </w:r>
      <w:r w:rsidRPr="004B2E20">
        <w:rPr>
          <w:rFonts w:ascii="Times New Roman" w:hAnsi="Times New Roman" w:cs="Times New Roman"/>
        </w:rPr>
        <w:br/>
        <w:t>As a result, participants are more motivated, socially connected, and emotionally aware.</w:t>
      </w:r>
      <w:r w:rsidRPr="004B2E20">
        <w:rPr>
          <w:rFonts w:ascii="Times New Roman" w:hAnsi="Times New Roman" w:cs="Times New Roman"/>
        </w:rPr>
        <w:br/>
        <w:t>These psychological benefits show that relationship education is a strong protective factor for mental well-being.</w:t>
      </w:r>
    </w:p>
    <w:p w14:paraId="079A1877" w14:textId="2B6D5416"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31 – Neuroscience Perspective</w:t>
      </w:r>
    </w:p>
    <w:p w14:paraId="3DA934F1"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From a neuroscience point of view, the campaign helps strengthen emotional control and stress management.</w:t>
      </w:r>
      <w:r w:rsidRPr="004B2E20">
        <w:rPr>
          <w:rFonts w:ascii="Times New Roman" w:hAnsi="Times New Roman" w:cs="Times New Roman"/>
        </w:rPr>
        <w:br/>
        <w:t>Empathy sessions activate the prefrontal cortex — the part of the brain responsible for self-control and decision-making.</w:t>
      </w:r>
      <w:r w:rsidRPr="004B2E20">
        <w:rPr>
          <w:rFonts w:ascii="Times New Roman" w:hAnsi="Times New Roman" w:cs="Times New Roman"/>
        </w:rPr>
        <w:br/>
        <w:t>They also reduce activity in the amygdala, which is linked to fear and anger.</w:t>
      </w:r>
      <w:r w:rsidRPr="004B2E20">
        <w:rPr>
          <w:rFonts w:ascii="Times New Roman" w:hAnsi="Times New Roman" w:cs="Times New Roman"/>
        </w:rPr>
        <w:br/>
        <w:t>This balance helps people respond calmly instead of reacting emotionally during conflicts.</w:t>
      </w:r>
      <w:r w:rsidRPr="004B2E20">
        <w:rPr>
          <w:rFonts w:ascii="Times New Roman" w:hAnsi="Times New Roman" w:cs="Times New Roman"/>
        </w:rPr>
        <w:br/>
        <w:t xml:space="preserve">While we avoid expensive brain imaging, </w:t>
      </w:r>
      <w:proofErr w:type="spellStart"/>
      <w:r w:rsidRPr="004B2E20">
        <w:rPr>
          <w:rFonts w:ascii="Times New Roman" w:hAnsi="Times New Roman" w:cs="Times New Roman"/>
        </w:rPr>
        <w:t>behavioural</w:t>
      </w:r>
      <w:proofErr w:type="spellEnd"/>
      <w:r w:rsidRPr="004B2E20">
        <w:rPr>
          <w:rFonts w:ascii="Times New Roman" w:hAnsi="Times New Roman" w:cs="Times New Roman"/>
        </w:rPr>
        <w:t xml:space="preserve"> observations serve as reliable indicators of progress.</w:t>
      </w:r>
      <w:r w:rsidRPr="004B2E20">
        <w:rPr>
          <w:rFonts w:ascii="Times New Roman" w:hAnsi="Times New Roman" w:cs="Times New Roman"/>
        </w:rPr>
        <w:br/>
        <w:t>Overall, Building Bonds provides a neuropsychological foundation for better emotional health and relationship literacy.</w:t>
      </w:r>
    </w:p>
    <w:p w14:paraId="635A0B27" w14:textId="51CA9D65"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Slide 32 – Sociological Benefits</w:t>
      </w:r>
    </w:p>
    <w:p w14:paraId="106AB74E"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The campaign doesn’t just help individuals — it benefits society as a whole.</w:t>
      </w:r>
      <w:r w:rsidRPr="004B2E20">
        <w:rPr>
          <w:rFonts w:ascii="Times New Roman" w:hAnsi="Times New Roman" w:cs="Times New Roman"/>
        </w:rPr>
        <w:br/>
        <w:t xml:space="preserve">When people learn empathy and respect, the rate of antisocial </w:t>
      </w:r>
      <w:proofErr w:type="spellStart"/>
      <w:r w:rsidRPr="004B2E20">
        <w:rPr>
          <w:rFonts w:ascii="Times New Roman" w:hAnsi="Times New Roman" w:cs="Times New Roman"/>
        </w:rPr>
        <w:t>behaviour</w:t>
      </w:r>
      <w:proofErr w:type="spellEnd"/>
      <w:r w:rsidRPr="004B2E20">
        <w:rPr>
          <w:rFonts w:ascii="Times New Roman" w:hAnsi="Times New Roman" w:cs="Times New Roman"/>
        </w:rPr>
        <w:t xml:space="preserve"> decreases.</w:t>
      </w:r>
      <w:r w:rsidRPr="004B2E20">
        <w:rPr>
          <w:rFonts w:ascii="Times New Roman" w:hAnsi="Times New Roman" w:cs="Times New Roman"/>
        </w:rPr>
        <w:br/>
        <w:t>Participants become more cooperative, forming better relationships within communities.</w:t>
      </w:r>
      <w:r w:rsidRPr="004B2E20">
        <w:rPr>
          <w:rFonts w:ascii="Times New Roman" w:hAnsi="Times New Roman" w:cs="Times New Roman"/>
        </w:rPr>
        <w:br/>
        <w:t>Peer education creates a sense of teamwork and belonging, as seen in the Sheffield Wellbeing model.</w:t>
      </w:r>
      <w:r w:rsidRPr="004B2E20">
        <w:rPr>
          <w:rFonts w:ascii="Times New Roman" w:hAnsi="Times New Roman" w:cs="Times New Roman"/>
        </w:rPr>
        <w:br/>
        <w:t>This social bonding helps promote equality, reduce prejudice, and encourage collective responsibility.</w:t>
      </w:r>
      <w:r w:rsidRPr="004B2E20">
        <w:rPr>
          <w:rFonts w:ascii="Times New Roman" w:hAnsi="Times New Roman" w:cs="Times New Roman"/>
        </w:rPr>
        <w:br/>
        <w:t>So, healthy relationships ultimately lead to stronger, more harmonious communities.</w:t>
      </w:r>
    </w:p>
    <w:p w14:paraId="47E0C042" w14:textId="772C03D3"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Slide 33 – Community Outreach </w:t>
      </w:r>
      <w:proofErr w:type="spellStart"/>
      <w:r w:rsidRPr="004B2E20">
        <w:rPr>
          <w:rFonts w:ascii="Times New Roman" w:hAnsi="Times New Roman" w:cs="Times New Roman"/>
          <w:b/>
          <w:bCs/>
        </w:rPr>
        <w:t>Programme</w:t>
      </w:r>
      <w:proofErr w:type="spellEnd"/>
    </w:p>
    <w:p w14:paraId="143C91AD"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One special part of the Building Bonds campaign is its community outreach initiative.</w:t>
      </w:r>
      <w:r w:rsidRPr="004B2E20">
        <w:rPr>
          <w:rFonts w:ascii="Times New Roman" w:hAnsi="Times New Roman" w:cs="Times New Roman"/>
        </w:rPr>
        <w:br/>
        <w:t xml:space="preserve">Peer mentors known as Peer Connect Leaders take the </w:t>
      </w:r>
      <w:proofErr w:type="spellStart"/>
      <w:r w:rsidRPr="004B2E20">
        <w:rPr>
          <w:rFonts w:ascii="Times New Roman" w:hAnsi="Times New Roman" w:cs="Times New Roman"/>
        </w:rPr>
        <w:t>programme</w:t>
      </w:r>
      <w:proofErr w:type="spellEnd"/>
      <w:r w:rsidRPr="004B2E20">
        <w:rPr>
          <w:rFonts w:ascii="Times New Roman" w:hAnsi="Times New Roman" w:cs="Times New Roman"/>
        </w:rPr>
        <w:t xml:space="preserve"> to local schools and youth </w:t>
      </w:r>
      <w:proofErr w:type="spellStart"/>
      <w:r w:rsidRPr="004B2E20">
        <w:rPr>
          <w:rFonts w:ascii="Times New Roman" w:hAnsi="Times New Roman" w:cs="Times New Roman"/>
        </w:rPr>
        <w:t>centres</w:t>
      </w:r>
      <w:proofErr w:type="spellEnd"/>
      <w:r w:rsidRPr="004B2E20">
        <w:rPr>
          <w:rFonts w:ascii="Times New Roman" w:hAnsi="Times New Roman" w:cs="Times New Roman"/>
        </w:rPr>
        <w:t>.</w:t>
      </w:r>
      <w:r w:rsidRPr="004B2E20">
        <w:rPr>
          <w:rFonts w:ascii="Times New Roman" w:hAnsi="Times New Roman" w:cs="Times New Roman"/>
        </w:rPr>
        <w:br/>
        <w:t>This creates intergenerational learning — where university students inspire younger teens to communicate respectfully and manage emotions better.</w:t>
      </w:r>
      <w:r w:rsidRPr="004B2E20">
        <w:rPr>
          <w:rFonts w:ascii="Times New Roman" w:hAnsi="Times New Roman" w:cs="Times New Roman"/>
        </w:rPr>
        <w:br/>
      </w:r>
      <w:r w:rsidRPr="004B2E20">
        <w:rPr>
          <w:rFonts w:ascii="Times New Roman" w:hAnsi="Times New Roman" w:cs="Times New Roman"/>
        </w:rPr>
        <w:lastRenderedPageBreak/>
        <w:t xml:space="preserve">A pilot </w:t>
      </w:r>
      <w:proofErr w:type="spellStart"/>
      <w:r w:rsidRPr="004B2E20">
        <w:rPr>
          <w:rFonts w:ascii="Times New Roman" w:hAnsi="Times New Roman" w:cs="Times New Roman"/>
        </w:rPr>
        <w:t>programme</w:t>
      </w:r>
      <w:proofErr w:type="spellEnd"/>
      <w:r w:rsidRPr="004B2E20">
        <w:rPr>
          <w:rFonts w:ascii="Times New Roman" w:hAnsi="Times New Roman" w:cs="Times New Roman"/>
        </w:rPr>
        <w:t xml:space="preserve"> in Sheffield showed a real impact, with reductions in bullying and improved student relationships.</w:t>
      </w:r>
      <w:r w:rsidRPr="004B2E20">
        <w:rPr>
          <w:rFonts w:ascii="Times New Roman" w:hAnsi="Times New Roman" w:cs="Times New Roman"/>
        </w:rPr>
        <w:br/>
        <w:t>Through this outreach, the campaign contributes to public health equity and long-term social resilience.</w:t>
      </w:r>
    </w:p>
    <w:p w14:paraId="7D093FFE" w14:textId="5823C48E"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b/>
          <w:bCs/>
        </w:rPr>
        <w:t xml:space="preserve">Slide 34 – Cognitive </w:t>
      </w:r>
      <w:proofErr w:type="spellStart"/>
      <w:r w:rsidRPr="004B2E20">
        <w:rPr>
          <w:rFonts w:ascii="Times New Roman" w:hAnsi="Times New Roman" w:cs="Times New Roman"/>
          <w:b/>
          <w:bCs/>
        </w:rPr>
        <w:t>Behavioural</w:t>
      </w:r>
      <w:proofErr w:type="spellEnd"/>
      <w:r w:rsidRPr="004B2E20">
        <w:rPr>
          <w:rFonts w:ascii="Times New Roman" w:hAnsi="Times New Roman" w:cs="Times New Roman"/>
          <w:b/>
          <w:bCs/>
        </w:rPr>
        <w:t xml:space="preserve"> Link</w:t>
      </w:r>
    </w:p>
    <w:p w14:paraId="66E8FE90"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 xml:space="preserve">The campaign also applies principles of cognitive </w:t>
      </w:r>
      <w:proofErr w:type="spellStart"/>
      <w:r w:rsidRPr="004B2E20">
        <w:rPr>
          <w:rFonts w:ascii="Times New Roman" w:hAnsi="Times New Roman" w:cs="Times New Roman"/>
        </w:rPr>
        <w:t>behavioural</w:t>
      </w:r>
      <w:proofErr w:type="spellEnd"/>
      <w:r w:rsidRPr="004B2E20">
        <w:rPr>
          <w:rFonts w:ascii="Times New Roman" w:hAnsi="Times New Roman" w:cs="Times New Roman"/>
        </w:rPr>
        <w:t xml:space="preserve"> therapy, or CBT.</w:t>
      </w:r>
      <w:r w:rsidRPr="004B2E20">
        <w:rPr>
          <w:rFonts w:ascii="Times New Roman" w:hAnsi="Times New Roman" w:cs="Times New Roman"/>
        </w:rPr>
        <w:br/>
        <w:t>It teaches participants how to reframe negative thoughts and reduce what’s called “hostile attribution bias” — the tendency to assume others have bad intentions.</w:t>
      </w:r>
      <w:r w:rsidRPr="004B2E20">
        <w:rPr>
          <w:rFonts w:ascii="Times New Roman" w:hAnsi="Times New Roman" w:cs="Times New Roman"/>
        </w:rPr>
        <w:br/>
        <w:t>By learning to pause and think differently, participants become less reactive in conflicts.</w:t>
      </w:r>
      <w:r w:rsidRPr="004B2E20">
        <w:rPr>
          <w:rFonts w:ascii="Times New Roman" w:hAnsi="Times New Roman" w:cs="Times New Roman"/>
        </w:rPr>
        <w:br/>
        <w:t>They also develop healthier communication and problem-solving habits.</w:t>
      </w:r>
      <w:r w:rsidRPr="004B2E20">
        <w:rPr>
          <w:rFonts w:ascii="Times New Roman" w:hAnsi="Times New Roman" w:cs="Times New Roman"/>
        </w:rPr>
        <w:br/>
        <w:t xml:space="preserve">Attitudinal change is measured through inventories and reflection exercises, connecting thoughts directly to improved real-life </w:t>
      </w:r>
      <w:proofErr w:type="spellStart"/>
      <w:r w:rsidRPr="004B2E20">
        <w:rPr>
          <w:rFonts w:ascii="Times New Roman" w:hAnsi="Times New Roman" w:cs="Times New Roman"/>
        </w:rPr>
        <w:t>behaviour</w:t>
      </w:r>
      <w:proofErr w:type="spellEnd"/>
      <w:r w:rsidRPr="004B2E20">
        <w:rPr>
          <w:rFonts w:ascii="Times New Roman" w:hAnsi="Times New Roman" w:cs="Times New Roman"/>
        </w:rPr>
        <w:t>.</w:t>
      </w:r>
    </w:p>
    <w:p w14:paraId="693AE159" w14:textId="60DB7521"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 Slide 35 – </w:t>
      </w:r>
      <w:proofErr w:type="spellStart"/>
      <w:r w:rsidRPr="004B2E20">
        <w:rPr>
          <w:rFonts w:ascii="Times New Roman" w:hAnsi="Times New Roman" w:cs="Times New Roman"/>
          <w:b/>
          <w:bCs/>
        </w:rPr>
        <w:t>Behavioural</w:t>
      </w:r>
      <w:proofErr w:type="spellEnd"/>
      <w:r w:rsidRPr="004B2E20">
        <w:rPr>
          <w:rFonts w:ascii="Times New Roman" w:hAnsi="Times New Roman" w:cs="Times New Roman"/>
          <w:b/>
          <w:bCs/>
        </w:rPr>
        <w:t xml:space="preserve"> Theory: Planned </w:t>
      </w:r>
      <w:proofErr w:type="spellStart"/>
      <w:r w:rsidRPr="004B2E20">
        <w:rPr>
          <w:rFonts w:ascii="Times New Roman" w:hAnsi="Times New Roman" w:cs="Times New Roman"/>
          <w:b/>
          <w:bCs/>
        </w:rPr>
        <w:t>Behaviour</w:t>
      </w:r>
      <w:proofErr w:type="spellEnd"/>
    </w:p>
    <w:p w14:paraId="12E414E3" w14:textId="77777777" w:rsidR="004B2E20" w:rsidRPr="004B2E20" w:rsidRDefault="004B2E20" w:rsidP="004B2E20">
      <w:pPr>
        <w:spacing w:line="360" w:lineRule="auto"/>
        <w:rPr>
          <w:rFonts w:ascii="Times New Roman" w:hAnsi="Times New Roman" w:cs="Times New Roman"/>
        </w:rPr>
      </w:pPr>
      <w:r w:rsidRPr="004B2E20">
        <w:rPr>
          <w:rFonts w:ascii="Times New Roman" w:hAnsi="Times New Roman" w:cs="Times New Roman"/>
        </w:rPr>
        <w:t xml:space="preserve">The Theory of Planned </w:t>
      </w:r>
      <w:proofErr w:type="spellStart"/>
      <w:r w:rsidRPr="004B2E20">
        <w:rPr>
          <w:rFonts w:ascii="Times New Roman" w:hAnsi="Times New Roman" w:cs="Times New Roman"/>
        </w:rPr>
        <w:t>Behaviour</w:t>
      </w:r>
      <w:proofErr w:type="spellEnd"/>
      <w:r w:rsidRPr="004B2E20">
        <w:rPr>
          <w:rFonts w:ascii="Times New Roman" w:hAnsi="Times New Roman" w:cs="Times New Roman"/>
        </w:rPr>
        <w:t xml:space="preserve"> explains how attitudes, social norms, and confidence influence actions.</w:t>
      </w:r>
      <w:r w:rsidRPr="004B2E20">
        <w:rPr>
          <w:rFonts w:ascii="Times New Roman" w:hAnsi="Times New Roman" w:cs="Times New Roman"/>
        </w:rPr>
        <w:br/>
        <w:t>This theory guides the campaign’s structure.</w:t>
      </w:r>
      <w:r w:rsidRPr="004B2E20">
        <w:rPr>
          <w:rFonts w:ascii="Times New Roman" w:hAnsi="Times New Roman" w:cs="Times New Roman"/>
        </w:rPr>
        <w:br/>
        <w:t>When participants believe in the value of respect and feel confident in their communication skills, they are more likely to act respectfully.</w:t>
      </w:r>
      <w:r w:rsidRPr="004B2E20">
        <w:rPr>
          <w:rFonts w:ascii="Times New Roman" w:hAnsi="Times New Roman" w:cs="Times New Roman"/>
        </w:rPr>
        <w:br/>
        <w:t>Facilitated reflection helps build self-efficacy — the belief that they can handle relational challenges.</w:t>
      </w:r>
      <w:r w:rsidRPr="004B2E20">
        <w:rPr>
          <w:rFonts w:ascii="Times New Roman" w:hAnsi="Times New Roman" w:cs="Times New Roman"/>
        </w:rPr>
        <w:br/>
        <w:t>Positive peer norms further encourage everyone to maintain kindness and accountability.</w:t>
      </w:r>
      <w:r w:rsidRPr="004B2E20">
        <w:rPr>
          <w:rFonts w:ascii="Times New Roman" w:hAnsi="Times New Roman" w:cs="Times New Roman"/>
        </w:rPr>
        <w:br/>
        <w:t xml:space="preserve">This approach helps transform intention into consistent </w:t>
      </w:r>
      <w:proofErr w:type="spellStart"/>
      <w:r w:rsidRPr="004B2E20">
        <w:rPr>
          <w:rFonts w:ascii="Times New Roman" w:hAnsi="Times New Roman" w:cs="Times New Roman"/>
        </w:rPr>
        <w:t>behaviour</w:t>
      </w:r>
      <w:proofErr w:type="spellEnd"/>
      <w:r w:rsidRPr="004B2E20">
        <w:rPr>
          <w:rFonts w:ascii="Times New Roman" w:hAnsi="Times New Roman" w:cs="Times New Roman"/>
        </w:rPr>
        <w:t>.</w:t>
      </w:r>
    </w:p>
    <w:p w14:paraId="0E7E7A7A" w14:textId="71FF2C7A" w:rsidR="004B2E20" w:rsidRPr="004B2E20" w:rsidRDefault="004B2E20" w:rsidP="004B2E20">
      <w:pPr>
        <w:spacing w:line="360" w:lineRule="auto"/>
        <w:rPr>
          <w:rFonts w:ascii="Times New Roman" w:hAnsi="Times New Roman" w:cs="Times New Roman"/>
          <w:b/>
          <w:bCs/>
        </w:rPr>
      </w:pPr>
      <w:r w:rsidRPr="004B2E20">
        <w:rPr>
          <w:rFonts w:ascii="Times New Roman" w:hAnsi="Times New Roman" w:cs="Times New Roman"/>
          <w:b/>
          <w:bCs/>
        </w:rPr>
        <w:t xml:space="preserve"> Slide 36 – Ethical Dimensions of Respect</w:t>
      </w:r>
    </w:p>
    <w:p w14:paraId="252D48ED" w14:textId="77777777" w:rsidR="004B2E20" w:rsidRPr="008B0CFE" w:rsidRDefault="004B2E20" w:rsidP="004B2E20">
      <w:pPr>
        <w:spacing w:line="360" w:lineRule="auto"/>
        <w:rPr>
          <w:rFonts w:ascii="Times New Roman" w:hAnsi="Times New Roman" w:cs="Times New Roman"/>
        </w:rPr>
      </w:pPr>
      <w:r w:rsidRPr="004B2E20">
        <w:rPr>
          <w:rFonts w:ascii="Times New Roman" w:hAnsi="Times New Roman" w:cs="Times New Roman"/>
        </w:rPr>
        <w:t>Ethics are central to the Building Bonds campaign.</w:t>
      </w:r>
      <w:r w:rsidRPr="004B2E20">
        <w:rPr>
          <w:rFonts w:ascii="Times New Roman" w:hAnsi="Times New Roman" w:cs="Times New Roman"/>
        </w:rPr>
        <w:br/>
        <w:t>Participants are encouraged to understand boundaries, privacy, and online etiquette.</w:t>
      </w:r>
      <w:r w:rsidRPr="004B2E20">
        <w:rPr>
          <w:rFonts w:ascii="Times New Roman" w:hAnsi="Times New Roman" w:cs="Times New Roman"/>
        </w:rPr>
        <w:br/>
        <w:t>Facilitators are trained to use trauma-informed approaches, ensuring emotional safety during discussions.</w:t>
      </w:r>
      <w:r w:rsidRPr="004B2E20">
        <w:rPr>
          <w:rFonts w:ascii="Times New Roman" w:hAnsi="Times New Roman" w:cs="Times New Roman"/>
        </w:rPr>
        <w:br/>
        <w:t>They also manage disclosures carefully and refer participants to professional support if needed.</w:t>
      </w:r>
      <w:r w:rsidRPr="004B2E20">
        <w:rPr>
          <w:rFonts w:ascii="Times New Roman" w:hAnsi="Times New Roman" w:cs="Times New Roman"/>
        </w:rPr>
        <w:br/>
        <w:t>This ethical design creates a culture of trust and responsibility.</w:t>
      </w:r>
      <w:r w:rsidRPr="004B2E20">
        <w:rPr>
          <w:rFonts w:ascii="Times New Roman" w:hAnsi="Times New Roman" w:cs="Times New Roman"/>
        </w:rPr>
        <w:br/>
        <w:t>It teaches young adults that respect includes both emotional honesty and personal accountability.</w:t>
      </w:r>
    </w:p>
    <w:p w14:paraId="24BC723E" w14:textId="77777777" w:rsidR="008B0CFE" w:rsidRPr="008B0CFE" w:rsidRDefault="008B0CFE" w:rsidP="008B0CFE">
      <w:pPr>
        <w:spacing w:line="360" w:lineRule="auto"/>
        <w:rPr>
          <w:rFonts w:ascii="Times New Roman" w:hAnsi="Times New Roman" w:cs="Times New Roman"/>
          <w:b/>
          <w:bCs/>
        </w:rPr>
      </w:pPr>
      <w:r w:rsidRPr="008B0CFE">
        <w:rPr>
          <w:rFonts w:ascii="Times New Roman" w:hAnsi="Times New Roman" w:cs="Times New Roman"/>
          <w:b/>
          <w:bCs/>
        </w:rPr>
        <w:lastRenderedPageBreak/>
        <w:t xml:space="preserve">Slide 37: </w:t>
      </w:r>
      <w:proofErr w:type="spellStart"/>
      <w:r w:rsidRPr="008B0CFE">
        <w:rPr>
          <w:rFonts w:ascii="Times New Roman" w:hAnsi="Times New Roman" w:cs="Times New Roman"/>
          <w:b/>
          <w:bCs/>
        </w:rPr>
        <w:t>Behavioural</w:t>
      </w:r>
      <w:proofErr w:type="spellEnd"/>
      <w:r w:rsidRPr="008B0CFE">
        <w:rPr>
          <w:rFonts w:ascii="Times New Roman" w:hAnsi="Times New Roman" w:cs="Times New Roman"/>
          <w:b/>
          <w:bCs/>
        </w:rPr>
        <w:t xml:space="preserve"> Theory – Social Learning</w:t>
      </w:r>
    </w:p>
    <w:p w14:paraId="6C776E24" w14:textId="77777777" w:rsidR="008B0CFE" w:rsidRPr="008B0CFE" w:rsidRDefault="008B0CFE" w:rsidP="008B0CFE">
      <w:pPr>
        <w:spacing w:line="360" w:lineRule="auto"/>
        <w:rPr>
          <w:rFonts w:ascii="Times New Roman" w:hAnsi="Times New Roman" w:cs="Times New Roman"/>
        </w:rPr>
      </w:pPr>
      <w:r w:rsidRPr="008B0CFE">
        <w:rPr>
          <w:rFonts w:ascii="Times New Roman" w:hAnsi="Times New Roman" w:cs="Times New Roman"/>
        </w:rPr>
        <w:t xml:space="preserve">"On this slide, we focus on the </w:t>
      </w:r>
      <w:proofErr w:type="spellStart"/>
      <w:r w:rsidRPr="008B0CFE">
        <w:rPr>
          <w:rFonts w:ascii="Times New Roman" w:hAnsi="Times New Roman" w:cs="Times New Roman"/>
        </w:rPr>
        <w:t>behavioural</w:t>
      </w:r>
      <w:proofErr w:type="spellEnd"/>
      <w:r w:rsidRPr="008B0CFE">
        <w:rPr>
          <w:rFonts w:ascii="Times New Roman" w:hAnsi="Times New Roman" w:cs="Times New Roman"/>
        </w:rPr>
        <w:t xml:space="preserve"> theory known as social learning. Essentially, this theory suggests that courteous and positive relationships can be learned by observing others and modelling their </w:t>
      </w:r>
      <w:proofErr w:type="spellStart"/>
      <w:r w:rsidRPr="008B0CFE">
        <w:rPr>
          <w:rFonts w:ascii="Times New Roman" w:hAnsi="Times New Roman" w:cs="Times New Roman"/>
        </w:rPr>
        <w:t>behaviour</w:t>
      </w:r>
      <w:proofErr w:type="spellEnd"/>
      <w:r w:rsidRPr="008B0CFE">
        <w:rPr>
          <w:rFonts w:ascii="Times New Roman" w:hAnsi="Times New Roman" w:cs="Times New Roman"/>
        </w:rPr>
        <w:t xml:space="preserve">. For example, mentorship plays a crucial role here by replacing negative peer influences with prosocial </w:t>
      </w:r>
      <w:proofErr w:type="spellStart"/>
      <w:r w:rsidRPr="008B0CFE">
        <w:rPr>
          <w:rFonts w:ascii="Times New Roman" w:hAnsi="Times New Roman" w:cs="Times New Roman"/>
        </w:rPr>
        <w:t>behaviours</w:t>
      </w:r>
      <w:proofErr w:type="spellEnd"/>
      <w:r w:rsidRPr="008B0CFE">
        <w:rPr>
          <w:rFonts w:ascii="Times New Roman" w:hAnsi="Times New Roman" w:cs="Times New Roman"/>
        </w:rPr>
        <w:t>. This encourages students to repeat desirable patterns in their relationships, reinforcing positive social habits over time."</w:t>
      </w:r>
    </w:p>
    <w:p w14:paraId="079D7FD3" w14:textId="77777777" w:rsidR="008B0CFE" w:rsidRPr="008B0CFE" w:rsidRDefault="008B0CFE" w:rsidP="008B0CFE">
      <w:pPr>
        <w:spacing w:line="360" w:lineRule="auto"/>
        <w:rPr>
          <w:rFonts w:ascii="Times New Roman" w:hAnsi="Times New Roman" w:cs="Times New Roman"/>
          <w:b/>
          <w:bCs/>
        </w:rPr>
      </w:pPr>
      <w:r w:rsidRPr="008B0CFE">
        <w:rPr>
          <w:rFonts w:ascii="Times New Roman" w:hAnsi="Times New Roman" w:cs="Times New Roman"/>
          <w:b/>
          <w:bCs/>
        </w:rPr>
        <w:t>Slide 38: Gamification of Learning</w:t>
      </w:r>
    </w:p>
    <w:p w14:paraId="403D77D3" w14:textId="77777777" w:rsidR="008B0CFE" w:rsidRPr="008B0CFE" w:rsidRDefault="008B0CFE" w:rsidP="008B0CFE">
      <w:pPr>
        <w:spacing w:line="360" w:lineRule="auto"/>
        <w:rPr>
          <w:rFonts w:ascii="Times New Roman" w:hAnsi="Times New Roman" w:cs="Times New Roman"/>
        </w:rPr>
      </w:pPr>
      <w:r w:rsidRPr="008B0CFE">
        <w:rPr>
          <w:rFonts w:ascii="Times New Roman" w:hAnsi="Times New Roman" w:cs="Times New Roman"/>
        </w:rPr>
        <w:t>"Here, we explore how gamification can enhance learning. We introduce weekly empathy challenges and shared leaderboards. Importantly, rewards are given as badges for reflection and personal growth, rather than just competition. This approach encourages intrinsic motivation, sustained participation, and builds peer accountability. Over time, it helps create long-term engagement and fosters a culture of empathy within the group."</w:t>
      </w:r>
    </w:p>
    <w:p w14:paraId="709CABA9" w14:textId="77777777" w:rsidR="008B0CFE" w:rsidRPr="008B0CFE" w:rsidRDefault="008B0CFE" w:rsidP="008B0CFE">
      <w:pPr>
        <w:spacing w:line="360" w:lineRule="auto"/>
        <w:rPr>
          <w:rFonts w:ascii="Times New Roman" w:hAnsi="Times New Roman" w:cs="Times New Roman"/>
          <w:b/>
          <w:bCs/>
        </w:rPr>
      </w:pPr>
      <w:r w:rsidRPr="008B0CFE">
        <w:rPr>
          <w:rFonts w:ascii="Times New Roman" w:hAnsi="Times New Roman" w:cs="Times New Roman"/>
          <w:b/>
          <w:bCs/>
        </w:rPr>
        <w:t>Slide 39: Addressing Key Challenges</w:t>
      </w:r>
    </w:p>
    <w:p w14:paraId="457264CF" w14:textId="77777777" w:rsidR="008B0CFE" w:rsidRPr="008B0CFE" w:rsidRDefault="008B0CFE" w:rsidP="008B0CFE">
      <w:pPr>
        <w:spacing w:line="360" w:lineRule="auto"/>
        <w:rPr>
          <w:rFonts w:ascii="Times New Roman" w:hAnsi="Times New Roman" w:cs="Times New Roman"/>
        </w:rPr>
      </w:pPr>
      <w:r w:rsidRPr="008B0CFE">
        <w:rPr>
          <w:rFonts w:ascii="Times New Roman" w:hAnsi="Times New Roman" w:cs="Times New Roman"/>
        </w:rPr>
        <w:t>"This slide addresses some of the key challenges faced by students. First, cultural prejudice is tackled through transgender and gender-inclusive workshops, improving equity. Second, to reduce digital homesickness, interaction tools keep students connected. Third, involving men through ambassadors and sports clubs encourages inclusive participation. Finally, support hubs are designed to increase emotional literacy, giving students practical tools to manage their relationships and wellbeing."</w:t>
      </w:r>
    </w:p>
    <w:p w14:paraId="5158224F" w14:textId="77777777" w:rsidR="008B0CFE" w:rsidRPr="008B0CFE" w:rsidRDefault="008B0CFE" w:rsidP="008B0CFE">
      <w:pPr>
        <w:spacing w:line="360" w:lineRule="auto"/>
        <w:rPr>
          <w:rFonts w:ascii="Times New Roman" w:hAnsi="Times New Roman" w:cs="Times New Roman"/>
          <w:b/>
          <w:bCs/>
        </w:rPr>
      </w:pPr>
      <w:r w:rsidRPr="008B0CFE">
        <w:rPr>
          <w:rFonts w:ascii="Times New Roman" w:hAnsi="Times New Roman" w:cs="Times New Roman"/>
          <w:b/>
          <w:bCs/>
        </w:rPr>
        <w:t>Slide 40: Inclusion and Policy Integration</w:t>
      </w:r>
    </w:p>
    <w:p w14:paraId="3D2909DD" w14:textId="77777777" w:rsidR="008B0CFE" w:rsidRPr="008B0CFE" w:rsidRDefault="008B0CFE" w:rsidP="008B0CFE">
      <w:pPr>
        <w:spacing w:line="360" w:lineRule="auto"/>
        <w:rPr>
          <w:rFonts w:ascii="Times New Roman" w:hAnsi="Times New Roman" w:cs="Times New Roman"/>
        </w:rPr>
      </w:pPr>
      <w:r w:rsidRPr="008B0CFE">
        <w:rPr>
          <w:rFonts w:ascii="Times New Roman" w:hAnsi="Times New Roman" w:cs="Times New Roman"/>
        </w:rPr>
        <w:t xml:space="preserve">"Next, we discuss how these initiatives link to policy. Evidence from this </w:t>
      </w:r>
      <w:proofErr w:type="spellStart"/>
      <w:r w:rsidRPr="008B0CFE">
        <w:rPr>
          <w:rFonts w:ascii="Times New Roman" w:hAnsi="Times New Roman" w:cs="Times New Roman"/>
        </w:rPr>
        <w:t>programme</w:t>
      </w:r>
      <w:proofErr w:type="spellEnd"/>
      <w:r w:rsidRPr="008B0CFE">
        <w:rPr>
          <w:rFonts w:ascii="Times New Roman" w:hAnsi="Times New Roman" w:cs="Times New Roman"/>
        </w:rPr>
        <w:t xml:space="preserve"> is submitted to the Department for Education to inform scaling. It aligns with the UK Wellbeing Strategy of 2025 and champions emotional literacy as part of the statutory curriculum. By </w:t>
      </w:r>
      <w:proofErr w:type="spellStart"/>
      <w:r w:rsidRPr="008B0CFE">
        <w:rPr>
          <w:rFonts w:ascii="Times New Roman" w:hAnsi="Times New Roman" w:cs="Times New Roman"/>
        </w:rPr>
        <w:t>institutionalising</w:t>
      </w:r>
      <w:proofErr w:type="spellEnd"/>
      <w:r w:rsidRPr="008B0CFE">
        <w:rPr>
          <w:rFonts w:ascii="Times New Roman" w:hAnsi="Times New Roman" w:cs="Times New Roman"/>
        </w:rPr>
        <w:t xml:space="preserve"> relational health, this approach ensures that youth wellbeing is </w:t>
      </w:r>
      <w:proofErr w:type="spellStart"/>
      <w:r w:rsidRPr="008B0CFE">
        <w:rPr>
          <w:rFonts w:ascii="Times New Roman" w:hAnsi="Times New Roman" w:cs="Times New Roman"/>
        </w:rPr>
        <w:t>prioritised</w:t>
      </w:r>
      <w:proofErr w:type="spellEnd"/>
      <w:r w:rsidRPr="008B0CFE">
        <w:rPr>
          <w:rFonts w:ascii="Times New Roman" w:hAnsi="Times New Roman" w:cs="Times New Roman"/>
        </w:rPr>
        <w:t xml:space="preserve"> on a national level."</w:t>
      </w:r>
    </w:p>
    <w:p w14:paraId="55567D1B" w14:textId="77777777" w:rsidR="008B0CFE" w:rsidRPr="008B0CFE" w:rsidRDefault="008B0CFE" w:rsidP="008B0CFE">
      <w:pPr>
        <w:spacing w:line="360" w:lineRule="auto"/>
        <w:rPr>
          <w:rFonts w:ascii="Times New Roman" w:hAnsi="Times New Roman" w:cs="Times New Roman"/>
          <w:b/>
          <w:bCs/>
        </w:rPr>
      </w:pPr>
      <w:r w:rsidRPr="008B0CFE">
        <w:rPr>
          <w:rFonts w:ascii="Times New Roman" w:hAnsi="Times New Roman" w:cs="Times New Roman"/>
          <w:b/>
          <w:bCs/>
        </w:rPr>
        <w:t>Slide 41: Impact and Sustainability</w:t>
      </w:r>
    </w:p>
    <w:p w14:paraId="720A589C" w14:textId="77777777" w:rsidR="008B0CFE" w:rsidRPr="008B0CFE" w:rsidRDefault="008B0CFE" w:rsidP="008B0CFE">
      <w:pPr>
        <w:spacing w:line="360" w:lineRule="auto"/>
        <w:rPr>
          <w:rFonts w:ascii="Times New Roman" w:hAnsi="Times New Roman" w:cs="Times New Roman"/>
        </w:rPr>
      </w:pPr>
      <w:r w:rsidRPr="008B0CFE">
        <w:rPr>
          <w:rFonts w:ascii="Times New Roman" w:hAnsi="Times New Roman" w:cs="Times New Roman"/>
        </w:rPr>
        <w:t xml:space="preserve">"Here, we consider the impact and sustainability of the </w:t>
      </w:r>
      <w:proofErr w:type="spellStart"/>
      <w:r w:rsidRPr="008B0CFE">
        <w:rPr>
          <w:rFonts w:ascii="Times New Roman" w:hAnsi="Times New Roman" w:cs="Times New Roman"/>
        </w:rPr>
        <w:t>programme</w:t>
      </w:r>
      <w:proofErr w:type="spellEnd"/>
      <w:r w:rsidRPr="008B0CFE">
        <w:rPr>
          <w:rFonts w:ascii="Times New Roman" w:hAnsi="Times New Roman" w:cs="Times New Roman"/>
        </w:rPr>
        <w:t xml:space="preserve">. Longevity is achieved by embedding it in the university’s wellbeing curriculum, while NGOs use the information to inform regional wellbeing policies. This supports global Sustainable Development Goals, </w:t>
      </w:r>
      <w:r w:rsidRPr="008B0CFE">
        <w:rPr>
          <w:rFonts w:ascii="Times New Roman" w:hAnsi="Times New Roman" w:cs="Times New Roman"/>
        </w:rPr>
        <w:lastRenderedPageBreak/>
        <w:t>specifically SDG-3 for health and SDG-5 for gender equality. Ultimately, the goal is to make relationship literacy a lifelong determinant of wellbeing."</w:t>
      </w:r>
    </w:p>
    <w:p w14:paraId="4292029A" w14:textId="77777777" w:rsidR="008B0CFE" w:rsidRPr="008B0CFE" w:rsidRDefault="008B0CFE" w:rsidP="008B0CFE">
      <w:pPr>
        <w:spacing w:line="360" w:lineRule="auto"/>
        <w:rPr>
          <w:rFonts w:ascii="Times New Roman" w:hAnsi="Times New Roman" w:cs="Times New Roman"/>
          <w:b/>
          <w:bCs/>
        </w:rPr>
      </w:pPr>
      <w:r w:rsidRPr="008B0CFE">
        <w:rPr>
          <w:rFonts w:ascii="Times New Roman" w:hAnsi="Times New Roman" w:cs="Times New Roman"/>
          <w:b/>
          <w:bCs/>
        </w:rPr>
        <w:t>Slide 42: Future Roadmap and Scaling</w:t>
      </w:r>
    </w:p>
    <w:p w14:paraId="767AB1E6" w14:textId="77777777" w:rsidR="008B0CFE" w:rsidRPr="008B0CFE" w:rsidRDefault="008B0CFE" w:rsidP="008B0CFE">
      <w:pPr>
        <w:spacing w:line="360" w:lineRule="auto"/>
        <w:rPr>
          <w:rFonts w:ascii="Times New Roman" w:hAnsi="Times New Roman" w:cs="Times New Roman"/>
        </w:rPr>
      </w:pPr>
      <w:r w:rsidRPr="008B0CFE">
        <w:rPr>
          <w:rFonts w:ascii="Times New Roman" w:hAnsi="Times New Roman" w:cs="Times New Roman"/>
        </w:rPr>
        <w:t xml:space="preserve">"Finally, we look at the future roadmap. In Phase 2, the </w:t>
      </w:r>
      <w:proofErr w:type="spellStart"/>
      <w:r w:rsidRPr="008B0CFE">
        <w:rPr>
          <w:rFonts w:ascii="Times New Roman" w:hAnsi="Times New Roman" w:cs="Times New Roman"/>
        </w:rPr>
        <w:t>programme</w:t>
      </w:r>
      <w:proofErr w:type="spellEnd"/>
      <w:r w:rsidRPr="008B0CFE">
        <w:rPr>
          <w:rFonts w:ascii="Times New Roman" w:hAnsi="Times New Roman" w:cs="Times New Roman"/>
        </w:rPr>
        <w:t xml:space="preserve"> will scale to workplaces and colleges, adapting to different age groups and using control-group assessments to measure effectiveness. Governance and replication models will be established to support scaling. Overall, this phase highlights policy relevance and aligns with the broader public health vision of promoting wellbeing at multiple levels."</w:t>
      </w:r>
    </w:p>
    <w:p w14:paraId="3D03689A" w14:textId="77777777" w:rsidR="008B0CFE" w:rsidRPr="004B2E20" w:rsidRDefault="008B0CFE" w:rsidP="004B2E20">
      <w:pPr>
        <w:spacing w:line="360" w:lineRule="auto"/>
        <w:rPr>
          <w:rFonts w:ascii="Times New Roman" w:hAnsi="Times New Roman" w:cs="Times New Roman"/>
        </w:rPr>
      </w:pPr>
    </w:p>
    <w:p w14:paraId="19717F0F" w14:textId="77777777" w:rsidR="004B2E20" w:rsidRPr="008B0CFE" w:rsidRDefault="004B2E20" w:rsidP="004B2E20">
      <w:pPr>
        <w:spacing w:line="360" w:lineRule="auto"/>
        <w:rPr>
          <w:rFonts w:ascii="Times New Roman" w:hAnsi="Times New Roman" w:cs="Times New Roman"/>
        </w:rPr>
      </w:pPr>
    </w:p>
    <w:sectPr w:rsidR="004B2E20" w:rsidRPr="008B0C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20"/>
    <w:rsid w:val="0011646F"/>
    <w:rsid w:val="004B2E20"/>
    <w:rsid w:val="008B0CFE"/>
    <w:rsid w:val="00ED0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38D2C"/>
  <w15:chartTrackingRefBased/>
  <w15:docId w15:val="{8F6FB6B3-F321-4661-A7B3-310CBDEA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2E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2E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2E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2E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2E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2E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2E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2E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2E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2E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2E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2E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2E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2E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2E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2E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2E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2E20"/>
    <w:rPr>
      <w:rFonts w:eastAsiaTheme="majorEastAsia" w:cstheme="majorBidi"/>
      <w:color w:val="272727" w:themeColor="text1" w:themeTint="D8"/>
    </w:rPr>
  </w:style>
  <w:style w:type="paragraph" w:styleId="Title">
    <w:name w:val="Title"/>
    <w:basedOn w:val="Normal"/>
    <w:next w:val="Normal"/>
    <w:link w:val="TitleChar"/>
    <w:uiPriority w:val="10"/>
    <w:qFormat/>
    <w:rsid w:val="004B2E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2E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2E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2E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2E20"/>
    <w:pPr>
      <w:spacing w:before="160"/>
      <w:jc w:val="center"/>
    </w:pPr>
    <w:rPr>
      <w:i/>
      <w:iCs/>
      <w:color w:val="404040" w:themeColor="text1" w:themeTint="BF"/>
    </w:rPr>
  </w:style>
  <w:style w:type="character" w:customStyle="1" w:styleId="QuoteChar">
    <w:name w:val="Quote Char"/>
    <w:basedOn w:val="DefaultParagraphFont"/>
    <w:link w:val="Quote"/>
    <w:uiPriority w:val="29"/>
    <w:rsid w:val="004B2E20"/>
    <w:rPr>
      <w:i/>
      <w:iCs/>
      <w:color w:val="404040" w:themeColor="text1" w:themeTint="BF"/>
    </w:rPr>
  </w:style>
  <w:style w:type="paragraph" w:styleId="ListParagraph">
    <w:name w:val="List Paragraph"/>
    <w:basedOn w:val="Normal"/>
    <w:uiPriority w:val="34"/>
    <w:qFormat/>
    <w:rsid w:val="004B2E20"/>
    <w:pPr>
      <w:ind w:left="720"/>
      <w:contextualSpacing/>
    </w:pPr>
  </w:style>
  <w:style w:type="character" w:styleId="IntenseEmphasis">
    <w:name w:val="Intense Emphasis"/>
    <w:basedOn w:val="DefaultParagraphFont"/>
    <w:uiPriority w:val="21"/>
    <w:qFormat/>
    <w:rsid w:val="004B2E20"/>
    <w:rPr>
      <w:i/>
      <w:iCs/>
      <w:color w:val="0F4761" w:themeColor="accent1" w:themeShade="BF"/>
    </w:rPr>
  </w:style>
  <w:style w:type="paragraph" w:styleId="IntenseQuote">
    <w:name w:val="Intense Quote"/>
    <w:basedOn w:val="Normal"/>
    <w:next w:val="Normal"/>
    <w:link w:val="IntenseQuoteChar"/>
    <w:uiPriority w:val="30"/>
    <w:qFormat/>
    <w:rsid w:val="004B2E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2E20"/>
    <w:rPr>
      <w:i/>
      <w:iCs/>
      <w:color w:val="0F4761" w:themeColor="accent1" w:themeShade="BF"/>
    </w:rPr>
  </w:style>
  <w:style w:type="character" w:styleId="IntenseReference">
    <w:name w:val="Intense Reference"/>
    <w:basedOn w:val="DefaultParagraphFont"/>
    <w:uiPriority w:val="32"/>
    <w:qFormat/>
    <w:rsid w:val="004B2E2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3655</Words>
  <Characters>20840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Neelkumar Sureshbhai Patel</cp:lastModifiedBy>
  <cp:revision>2</cp:revision>
  <dcterms:created xsi:type="dcterms:W3CDTF">2025-10-12T19:46:00Z</dcterms:created>
  <dcterms:modified xsi:type="dcterms:W3CDTF">2025-10-12T19:46:00Z</dcterms:modified>
</cp:coreProperties>
</file>