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05B219" w14:textId="0891DFD5" w:rsidR="00E96D93" w:rsidRDefault="00E96D93">
      <w:r w:rsidRPr="00E96D93">
        <w:drawing>
          <wp:inline distT="0" distB="0" distL="0" distR="0" wp14:anchorId="5F44A1DA" wp14:editId="57D2A680">
            <wp:extent cx="5731510" cy="2100580"/>
            <wp:effectExtent l="0" t="0" r="0" b="0"/>
            <wp:docPr id="1981043289"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043289" name="Picture 1" descr="A close-up of a sign&#10;&#10;AI-generated content may be incorrect."/>
                    <pic:cNvPicPr/>
                  </pic:nvPicPr>
                  <pic:blipFill>
                    <a:blip r:embed="rId4"/>
                    <a:stretch>
                      <a:fillRect/>
                    </a:stretch>
                  </pic:blipFill>
                  <pic:spPr>
                    <a:xfrm>
                      <a:off x="0" y="0"/>
                      <a:ext cx="5731510" cy="2100580"/>
                    </a:xfrm>
                    <a:prstGeom prst="rect">
                      <a:avLst/>
                    </a:prstGeom>
                  </pic:spPr>
                </pic:pic>
              </a:graphicData>
            </a:graphic>
          </wp:inline>
        </w:drawing>
      </w:r>
    </w:p>
    <w:p w14:paraId="0E34A75C" w14:textId="77777777" w:rsidR="00E96D93" w:rsidRPr="00E96D93" w:rsidRDefault="00E96D93">
      <w:pPr>
        <w:rPr>
          <w:rFonts w:ascii="Arial" w:hAnsi="Arial" w:cs="Arial"/>
        </w:rPr>
      </w:pPr>
    </w:p>
    <w:p w14:paraId="5E1CF8DB" w14:textId="660447FC" w:rsidR="00E96D93" w:rsidRPr="00E96D93" w:rsidRDefault="00E96D93" w:rsidP="00E96D93">
      <w:pPr>
        <w:spacing w:after="0" w:line="240" w:lineRule="auto"/>
        <w:rPr>
          <w:rFonts w:ascii="Arial" w:eastAsia="Times New Roman" w:hAnsi="Arial" w:cs="Arial"/>
          <w:color w:val="0E0E0E"/>
          <w:kern w:val="0"/>
          <w:lang w:eastAsia="en-GB"/>
          <w14:ligatures w14:val="none"/>
        </w:rPr>
      </w:pPr>
      <w:r w:rsidRPr="00E96D93">
        <w:rPr>
          <w:rFonts w:ascii="Arial" w:eastAsia="Times New Roman" w:hAnsi="Arial" w:cs="Arial"/>
          <w:color w:val="0E0E0E"/>
          <w:kern w:val="0"/>
          <w:lang w:eastAsia="en-GB"/>
          <w14:ligatures w14:val="none"/>
        </w:rPr>
        <w:t>Student</w:t>
      </w:r>
      <w:r w:rsidRPr="00E96D93">
        <w:rPr>
          <w:rFonts w:ascii="Arial" w:eastAsia="Times New Roman" w:hAnsi="Arial" w:cs="Arial"/>
          <w:color w:val="0E0E0E"/>
          <w:kern w:val="0"/>
          <w:lang w:eastAsia="en-GB"/>
          <w14:ligatures w14:val="none"/>
        </w:rPr>
        <w:t xml:space="preserve"> ID</w:t>
      </w:r>
      <w:r w:rsidRPr="00E96D93">
        <w:rPr>
          <w:rFonts w:ascii="Arial" w:eastAsia="Times New Roman" w:hAnsi="Arial" w:cs="Arial"/>
          <w:color w:val="0E0E0E"/>
          <w:kern w:val="0"/>
          <w:lang w:eastAsia="en-GB"/>
          <w14:ligatures w14:val="none"/>
        </w:rPr>
        <w:t>: Kremena Petrova Nedelcheva</w:t>
      </w:r>
      <w:r w:rsidRPr="00E96D93">
        <w:rPr>
          <w:rFonts w:ascii="Arial" w:eastAsia="Times New Roman" w:hAnsi="Arial" w:cs="Arial"/>
          <w:color w:val="0E0E0E"/>
          <w:kern w:val="0"/>
          <w:lang w:eastAsia="en-GB"/>
          <w14:ligatures w14:val="none"/>
        </w:rPr>
        <w:t xml:space="preserve"> 2336425</w:t>
      </w:r>
    </w:p>
    <w:p w14:paraId="1883C892" w14:textId="77777777" w:rsidR="00E96D93" w:rsidRPr="00E96D93" w:rsidRDefault="00E96D93" w:rsidP="00E96D93">
      <w:pPr>
        <w:spacing w:after="0" w:line="240" w:lineRule="auto"/>
        <w:rPr>
          <w:rFonts w:ascii="Arial" w:eastAsia="Times New Roman" w:hAnsi="Arial" w:cs="Arial"/>
          <w:color w:val="0E0E0E"/>
          <w:kern w:val="0"/>
          <w:lang w:eastAsia="en-GB"/>
          <w14:ligatures w14:val="none"/>
        </w:rPr>
      </w:pPr>
      <w:r w:rsidRPr="00E96D93">
        <w:rPr>
          <w:rFonts w:ascii="Arial" w:eastAsia="Times New Roman" w:hAnsi="Arial" w:cs="Arial"/>
          <w:color w:val="0E0E0E"/>
          <w:kern w:val="0"/>
          <w:lang w:eastAsia="en-GB"/>
          <w14:ligatures w14:val="none"/>
        </w:rPr>
        <w:t>Programme: BA Business Management</w:t>
      </w:r>
    </w:p>
    <w:p w14:paraId="12B248CE" w14:textId="60BA9418" w:rsidR="00E96D93" w:rsidRPr="00E96D93" w:rsidRDefault="00E96D93" w:rsidP="00E96D93">
      <w:pPr>
        <w:spacing w:after="0" w:line="240" w:lineRule="auto"/>
        <w:rPr>
          <w:rFonts w:ascii="Arial" w:eastAsia="Times New Roman" w:hAnsi="Arial" w:cs="Arial"/>
          <w:color w:val="0E0E0E"/>
          <w:kern w:val="0"/>
          <w:lang w:eastAsia="en-GB"/>
          <w14:ligatures w14:val="none"/>
        </w:rPr>
      </w:pPr>
      <w:r w:rsidRPr="00E96D93">
        <w:rPr>
          <w:rFonts w:ascii="Arial" w:eastAsia="Times New Roman" w:hAnsi="Arial" w:cs="Arial"/>
          <w:color w:val="0E0E0E"/>
          <w:kern w:val="0"/>
          <w:lang w:eastAsia="en-GB"/>
          <w14:ligatures w14:val="none"/>
        </w:rPr>
        <w:t>Module: Entrepreneurship LCBB5013</w:t>
      </w:r>
    </w:p>
    <w:p w14:paraId="5C9FD06A" w14:textId="52F388A1" w:rsidR="00E96D93" w:rsidRPr="00E96D93" w:rsidRDefault="00E96D93" w:rsidP="00E96D93">
      <w:pPr>
        <w:spacing w:after="0" w:line="240" w:lineRule="auto"/>
        <w:rPr>
          <w:rFonts w:ascii="Arial" w:eastAsia="Times New Roman" w:hAnsi="Arial" w:cs="Arial"/>
          <w:color w:val="0E0E0E"/>
          <w:kern w:val="0"/>
          <w:lang w:eastAsia="en-GB"/>
          <w14:ligatures w14:val="none"/>
        </w:rPr>
      </w:pPr>
      <w:r w:rsidRPr="00E96D93">
        <w:rPr>
          <w:rFonts w:ascii="Arial" w:eastAsia="Times New Roman" w:hAnsi="Arial" w:cs="Arial"/>
          <w:color w:val="0E0E0E"/>
          <w:kern w:val="0"/>
          <w:lang w:eastAsia="en-GB"/>
          <w14:ligatures w14:val="none"/>
        </w:rPr>
        <w:t xml:space="preserve">Lecturer: </w:t>
      </w:r>
      <w:r w:rsidRPr="00E96D93">
        <w:rPr>
          <w:rFonts w:ascii="Arial" w:eastAsia="Times New Roman" w:hAnsi="Arial" w:cs="Arial"/>
          <w:color w:val="0E0E0E"/>
          <w:kern w:val="0"/>
          <w:lang w:eastAsia="en-GB"/>
          <w14:ligatures w14:val="none"/>
        </w:rPr>
        <w:t xml:space="preserve"> Dr. </w:t>
      </w:r>
      <w:r w:rsidRPr="00E96D93">
        <w:rPr>
          <w:rFonts w:ascii="Arial" w:eastAsia="Times New Roman" w:hAnsi="Arial" w:cs="Arial"/>
          <w:color w:val="0E0E0E"/>
          <w:kern w:val="0"/>
          <w:lang w:eastAsia="en-GB"/>
          <w14:ligatures w14:val="none"/>
        </w:rPr>
        <w:t>Amer Kareem</w:t>
      </w:r>
    </w:p>
    <w:p w14:paraId="596D203F" w14:textId="77777777" w:rsidR="00E96D93" w:rsidRPr="00E96D93" w:rsidRDefault="00E96D93">
      <w:pPr>
        <w:rPr>
          <w:rFonts w:ascii="Arial" w:hAnsi="Arial" w:cs="Arial"/>
        </w:rPr>
      </w:pPr>
    </w:p>
    <w:p w14:paraId="6F0F2C16" w14:textId="32B93E8B" w:rsidR="00E96D93" w:rsidRPr="00E96D93" w:rsidRDefault="00E96D93" w:rsidP="00E96D93">
      <w:pPr>
        <w:spacing w:after="0" w:line="240" w:lineRule="auto"/>
        <w:rPr>
          <w:rFonts w:ascii="Arial" w:eastAsia="Times New Roman" w:hAnsi="Arial" w:cs="Arial"/>
          <w:color w:val="0E0E0E"/>
          <w:kern w:val="0"/>
          <w:lang w:eastAsia="en-GB"/>
          <w14:ligatures w14:val="none"/>
        </w:rPr>
      </w:pPr>
      <w:r w:rsidRPr="00E96D93">
        <w:rPr>
          <w:rFonts w:ascii="Arial" w:eastAsia="Times New Roman" w:hAnsi="Arial" w:cs="Arial"/>
          <w:color w:val="0E0E0E"/>
          <w:kern w:val="0"/>
          <w:sz w:val="21"/>
          <w:szCs w:val="21"/>
          <w:lang w:eastAsia="en-GB"/>
          <w14:ligatures w14:val="none"/>
        </w:rPr>
        <w:t xml:space="preserve">                                                          </w:t>
      </w:r>
      <w:r w:rsidRPr="00E96D93">
        <w:rPr>
          <w:rFonts w:ascii="Arial" w:eastAsia="Times New Roman" w:hAnsi="Arial" w:cs="Arial"/>
          <w:color w:val="0E0E0E"/>
          <w:kern w:val="0"/>
          <w:lang w:eastAsia="en-GB"/>
          <w14:ligatures w14:val="none"/>
        </w:rPr>
        <w:t>Reflection on Entrepreneurship</w:t>
      </w:r>
    </w:p>
    <w:p w14:paraId="64E8A96F" w14:textId="77777777" w:rsidR="00E96D93" w:rsidRPr="00E96D93" w:rsidRDefault="00E96D93">
      <w:pPr>
        <w:rPr>
          <w:rFonts w:ascii="Arial" w:hAnsi="Arial" w:cs="Arial"/>
        </w:rPr>
      </w:pPr>
    </w:p>
    <w:p w14:paraId="0CA4572F" w14:textId="1D4DAC3E" w:rsidR="00E96D93" w:rsidRPr="00E96D93" w:rsidRDefault="00E96D93" w:rsidP="00E96D93">
      <w:pPr>
        <w:spacing w:before="100" w:beforeAutospacing="1" w:after="100" w:afterAutospacing="1" w:line="240" w:lineRule="auto"/>
        <w:rPr>
          <w:rFonts w:ascii="Arial" w:eastAsia="Times New Roman" w:hAnsi="Arial" w:cs="Arial"/>
          <w:kern w:val="0"/>
          <w:lang w:eastAsia="en-GB"/>
          <w14:ligatures w14:val="none"/>
        </w:rPr>
      </w:pPr>
      <w:r w:rsidRPr="00E96D93">
        <w:rPr>
          <w:rFonts w:ascii="Arial" w:eastAsia="Times New Roman" w:hAnsi="Arial" w:cs="Arial"/>
          <w:kern w:val="0"/>
          <w:lang w:eastAsia="en-GB"/>
          <w14:ligatures w14:val="none"/>
        </w:rPr>
        <w:t xml:space="preserve">Entrepreneurship refers to the process of identifying market opportunities and turning them into viable business ventures through innovation, risk-taking and resource management (Drucker, 2022). Entrepreneurs are individuals who drive this process by introducing new products, services or business models that challenge existing market conditions. They contribute to economic development by creating jobs, improving productivity and fostering </w:t>
      </w:r>
      <w:proofErr w:type="spellStart"/>
      <w:proofErr w:type="gramStart"/>
      <w:r w:rsidRPr="00E96D93">
        <w:rPr>
          <w:rFonts w:ascii="Arial" w:eastAsia="Times New Roman" w:hAnsi="Arial" w:cs="Arial"/>
          <w:kern w:val="0"/>
          <w:lang w:eastAsia="en-GB"/>
          <w14:ligatures w14:val="none"/>
        </w:rPr>
        <w:t>competition</w:t>
      </w:r>
      <w:r w:rsidRPr="00E96D93">
        <w:rPr>
          <w:rFonts w:ascii="Arial" w:eastAsia="Times New Roman" w:hAnsi="Arial" w:cs="Arial"/>
          <w:kern w:val="0"/>
          <w:lang w:eastAsia="en-GB"/>
          <w14:ligatures w14:val="none"/>
        </w:rPr>
        <w:t>.</w:t>
      </w:r>
      <w:r w:rsidRPr="00E96D93">
        <w:rPr>
          <w:rFonts w:ascii="Arial" w:eastAsia="Times New Roman" w:hAnsi="Arial" w:cs="Arial"/>
          <w:kern w:val="0"/>
          <w:lang w:eastAsia="en-GB"/>
          <w14:ligatures w14:val="none"/>
        </w:rPr>
        <w:t>There</w:t>
      </w:r>
      <w:proofErr w:type="spellEnd"/>
      <w:proofErr w:type="gramEnd"/>
      <w:r w:rsidRPr="00E96D93">
        <w:rPr>
          <w:rFonts w:ascii="Arial" w:eastAsia="Times New Roman" w:hAnsi="Arial" w:cs="Arial"/>
          <w:kern w:val="0"/>
          <w:lang w:eastAsia="en-GB"/>
          <w14:ligatures w14:val="none"/>
        </w:rPr>
        <w:t xml:space="preserve"> are different types of entrepreneurial ventures. Franchises allow entrepreneurs to operate under an established brand in exchange for fees and adherence to proven business models. This reduces risk but limits creativity. Online enterprises are digital-based businesses like e-commerce stores or online platforms. They are increasingly popular due to lower operating costs and global reach. Social enterprises, on the other hand, prioritise social and environmental benefits alongside profit. They represent an ethical shift where business success is measured not only by financial returns but also by positive impact on </w:t>
      </w:r>
      <w:proofErr w:type="spellStart"/>
      <w:proofErr w:type="gramStart"/>
      <w:r w:rsidRPr="00E96D93">
        <w:rPr>
          <w:rFonts w:ascii="Arial" w:eastAsia="Times New Roman" w:hAnsi="Arial" w:cs="Arial"/>
          <w:kern w:val="0"/>
          <w:lang w:eastAsia="en-GB"/>
          <w14:ligatures w14:val="none"/>
        </w:rPr>
        <w:t>society.Entrepreneurship</w:t>
      </w:r>
      <w:proofErr w:type="spellEnd"/>
      <w:proofErr w:type="gramEnd"/>
      <w:r w:rsidRPr="00E96D93">
        <w:rPr>
          <w:rFonts w:ascii="Arial" w:eastAsia="Times New Roman" w:hAnsi="Arial" w:cs="Arial"/>
          <w:kern w:val="0"/>
          <w:lang w:eastAsia="en-GB"/>
          <w14:ligatures w14:val="none"/>
        </w:rPr>
        <w:t xml:space="preserve"> is crucial for the UK economy. According to the UK Government (2024), SMEs account for 99% of all businesses, generate over £2 trillion annual turnover and employ 61% of the private-sector workforce. This demonstrates that small and medium-sized enterprises are the backbone of economic growth, innovation and job creation. Entrepreneurs help to address economic challenges by creating new markets, increasing competition and encouraging </w:t>
      </w:r>
      <w:proofErr w:type="spellStart"/>
      <w:proofErr w:type="gramStart"/>
      <w:r w:rsidRPr="00E96D93">
        <w:rPr>
          <w:rFonts w:ascii="Arial" w:eastAsia="Times New Roman" w:hAnsi="Arial" w:cs="Arial"/>
          <w:kern w:val="0"/>
          <w:lang w:eastAsia="en-GB"/>
          <w14:ligatures w14:val="none"/>
        </w:rPr>
        <w:t>investment.The</w:t>
      </w:r>
      <w:proofErr w:type="spellEnd"/>
      <w:proofErr w:type="gramEnd"/>
      <w:r w:rsidRPr="00E96D93">
        <w:rPr>
          <w:rFonts w:ascii="Arial" w:eastAsia="Times New Roman" w:hAnsi="Arial" w:cs="Arial"/>
          <w:kern w:val="0"/>
          <w:lang w:eastAsia="en-GB"/>
          <w14:ligatures w14:val="none"/>
        </w:rPr>
        <w:t xml:space="preserve"> COVID-19 pandemic highlighted the importance of entrepreneurial adaptability. Many UK businesses shifted to digital operations to survive changing conditions. Online entrepreneurs used platforms such as TikTok Shop and Shopify to reach new audiences at lower cost. This shift accelerated digital transformation and created long-term economic </w:t>
      </w:r>
      <w:proofErr w:type="spellStart"/>
      <w:proofErr w:type="gramStart"/>
      <w:r w:rsidRPr="00E96D93">
        <w:rPr>
          <w:rFonts w:ascii="Arial" w:eastAsia="Times New Roman" w:hAnsi="Arial" w:cs="Arial"/>
          <w:kern w:val="0"/>
          <w:lang w:eastAsia="en-GB"/>
          <w14:ligatures w14:val="none"/>
        </w:rPr>
        <w:t>resilience.Entrepreneurs</w:t>
      </w:r>
      <w:proofErr w:type="spellEnd"/>
      <w:proofErr w:type="gramEnd"/>
      <w:r w:rsidRPr="00E96D93">
        <w:rPr>
          <w:rFonts w:ascii="Arial" w:eastAsia="Times New Roman" w:hAnsi="Arial" w:cs="Arial"/>
          <w:kern w:val="0"/>
          <w:lang w:eastAsia="en-GB"/>
          <w14:ligatures w14:val="none"/>
        </w:rPr>
        <w:t xml:space="preserve"> in the UK also play a crucial role in advancing sustainability. Many new ventures are built around environmentally responsible products, circular economy practices or social inclusion. </w:t>
      </w:r>
      <w:proofErr w:type="spellStart"/>
      <w:r w:rsidRPr="00E96D93">
        <w:rPr>
          <w:rFonts w:ascii="Arial" w:eastAsia="Times New Roman" w:hAnsi="Arial" w:cs="Arial"/>
          <w:kern w:val="0"/>
          <w:lang w:eastAsia="en-GB"/>
          <w14:ligatures w14:val="none"/>
        </w:rPr>
        <w:t>GlowBox</w:t>
      </w:r>
      <w:proofErr w:type="spellEnd"/>
      <w:r w:rsidRPr="00E96D93">
        <w:rPr>
          <w:rFonts w:ascii="Arial" w:eastAsia="Times New Roman" w:hAnsi="Arial" w:cs="Arial"/>
          <w:kern w:val="0"/>
          <w:lang w:eastAsia="en-GB"/>
          <w14:ligatures w14:val="none"/>
        </w:rPr>
        <w:t xml:space="preserve">, for example, is positioned as a business that prioritises </w:t>
      </w:r>
      <w:r w:rsidRPr="00E96D93">
        <w:rPr>
          <w:rFonts w:ascii="Arial" w:eastAsia="Times New Roman" w:hAnsi="Arial" w:cs="Arial"/>
          <w:kern w:val="0"/>
          <w:lang w:eastAsia="en-GB"/>
          <w14:ligatures w14:val="none"/>
        </w:rPr>
        <w:lastRenderedPageBreak/>
        <w:t>dermatological safety and sustainable packaging to meet rising consumer expectations. This reflects a wider trend where customers support brands that align with their personal values.</w:t>
      </w:r>
    </w:p>
    <w:p w14:paraId="17B16DEF" w14:textId="77777777" w:rsidR="00E96D93" w:rsidRPr="00E96D93" w:rsidRDefault="00E96D93" w:rsidP="00E96D93">
      <w:pPr>
        <w:spacing w:before="100" w:beforeAutospacing="1" w:after="100" w:afterAutospacing="1" w:line="240" w:lineRule="auto"/>
        <w:rPr>
          <w:rFonts w:ascii="Arial" w:eastAsia="Times New Roman" w:hAnsi="Arial" w:cs="Arial"/>
          <w:kern w:val="0"/>
          <w:lang w:eastAsia="en-GB"/>
          <w14:ligatures w14:val="none"/>
        </w:rPr>
      </w:pPr>
    </w:p>
    <w:p w14:paraId="690BCC5D" w14:textId="77777777" w:rsidR="00E96D93" w:rsidRPr="00E96D93" w:rsidRDefault="00E96D93" w:rsidP="00E96D93">
      <w:pPr>
        <w:spacing w:before="100" w:beforeAutospacing="1" w:after="100" w:afterAutospacing="1" w:line="240" w:lineRule="auto"/>
        <w:rPr>
          <w:rFonts w:ascii="Arial" w:eastAsia="Times New Roman" w:hAnsi="Arial" w:cs="Arial"/>
          <w:kern w:val="0"/>
          <w:lang w:eastAsia="en-GB"/>
          <w14:ligatures w14:val="none"/>
        </w:rPr>
      </w:pPr>
      <w:r w:rsidRPr="00E96D93">
        <w:rPr>
          <w:rFonts w:ascii="Arial" w:eastAsia="Times New Roman" w:hAnsi="Arial" w:cs="Arial"/>
          <w:kern w:val="0"/>
          <w:lang w:eastAsia="en-GB"/>
          <w14:ligatures w14:val="none"/>
        </w:rPr>
        <w:t>However, entrepreneurial activity is not without challenges. Many start-ups fail in their early years due to limited funding, market competition or regulatory pressures. SMEs often struggle to access bank loans and investment, especially those led by young entrepreneurs or under-represented groups (British Business Bank, 2023). Government support programmes such as Start-Up Loans aim to reduce these barriers by providing financial support and mentoring.</w:t>
      </w:r>
    </w:p>
    <w:p w14:paraId="0E2AFA2E" w14:textId="04ABEC39" w:rsidR="00E96D93" w:rsidRPr="00E96D93" w:rsidRDefault="00E96D93" w:rsidP="00E96D93">
      <w:pPr>
        <w:spacing w:before="100" w:beforeAutospacing="1" w:after="100" w:afterAutospacing="1" w:line="240" w:lineRule="auto"/>
        <w:rPr>
          <w:rFonts w:ascii="Arial" w:eastAsia="Times New Roman" w:hAnsi="Arial" w:cs="Arial"/>
          <w:kern w:val="0"/>
          <w:lang w:eastAsia="en-GB"/>
          <w14:ligatures w14:val="none"/>
        </w:rPr>
      </w:pPr>
      <w:r w:rsidRPr="00E96D93">
        <w:rPr>
          <w:rFonts w:ascii="Arial" w:eastAsia="Times New Roman" w:hAnsi="Arial" w:cs="Arial"/>
          <w:kern w:val="0"/>
          <w:lang w:eastAsia="en-GB"/>
          <w14:ligatures w14:val="none"/>
        </w:rPr>
        <w:t>Critically, while entrepreneurship brings clear economic benefits, it also increases market competition. Established firms may lose market share, and employment instability can rise when early-stage businesses fail. Policymakers must therefore balance support for innovation with protective measures that ensure fair market conditions.</w:t>
      </w:r>
    </w:p>
    <w:p w14:paraId="3D348107" w14:textId="3478D513" w:rsidR="00E96D93" w:rsidRPr="00E96D93" w:rsidRDefault="00E96D93" w:rsidP="00E96D93">
      <w:pPr>
        <w:spacing w:before="100" w:beforeAutospacing="1" w:after="100" w:afterAutospacing="1" w:line="240" w:lineRule="auto"/>
        <w:rPr>
          <w:rFonts w:ascii="Arial" w:eastAsia="Times New Roman" w:hAnsi="Arial" w:cs="Arial"/>
          <w:kern w:val="0"/>
          <w:lang w:eastAsia="en-GB"/>
          <w14:ligatures w14:val="none"/>
        </w:rPr>
      </w:pPr>
      <w:r w:rsidRPr="00E96D93">
        <w:rPr>
          <w:rFonts w:ascii="Arial" w:eastAsia="Times New Roman" w:hAnsi="Arial" w:cs="Arial"/>
          <w:kern w:val="0"/>
          <w:lang w:eastAsia="en-GB"/>
          <w14:ligatures w14:val="none"/>
        </w:rPr>
        <w:t>Overall, entrepreneurship and SMEs are essential drivers of the UK economy, supporting innovation, employment and social change. Entrepreneurs create solutions to unmet needs, advance technology and respond rapidly to new trends</w:t>
      </w:r>
      <w:r w:rsidRPr="00E96D93">
        <w:rPr>
          <w:rFonts w:ascii="Arial" w:eastAsia="Times New Roman" w:hAnsi="Arial" w:cs="Arial"/>
          <w:kern w:val="0"/>
          <w:lang w:eastAsia="en-GB"/>
          <w14:ligatures w14:val="none"/>
        </w:rPr>
        <w:t>-</w:t>
      </w:r>
      <w:r w:rsidRPr="00E96D93">
        <w:rPr>
          <w:rFonts w:ascii="Arial" w:eastAsia="Times New Roman" w:hAnsi="Arial" w:cs="Arial"/>
          <w:kern w:val="0"/>
          <w:lang w:eastAsia="en-GB"/>
          <w14:ligatures w14:val="none"/>
        </w:rPr>
        <w:t xml:space="preserve"> boosting national competitiveness. The future success of the UK economy will depend heavily on encouraging entrepreneurship, reducing barriers to growth and promoting sustainable business models that deliver shared value.</w:t>
      </w:r>
    </w:p>
    <w:p w14:paraId="0FDC371D" w14:textId="761C3DB9" w:rsidR="00E96D93" w:rsidRPr="00E96D93" w:rsidRDefault="00E96D93" w:rsidP="00E96D93">
      <w:pPr>
        <w:spacing w:before="100" w:beforeAutospacing="1" w:after="100" w:afterAutospacing="1" w:line="240" w:lineRule="auto"/>
        <w:outlineLvl w:val="0"/>
        <w:rPr>
          <w:rFonts w:ascii="Arial" w:eastAsia="Times New Roman" w:hAnsi="Arial" w:cs="Arial"/>
          <w:kern w:val="36"/>
          <w:lang w:eastAsia="en-GB"/>
          <w14:ligatures w14:val="none"/>
        </w:rPr>
      </w:pPr>
      <w:r w:rsidRPr="00E96D93">
        <w:rPr>
          <w:rFonts w:ascii="Arial" w:eastAsia="Times New Roman" w:hAnsi="Arial" w:cs="Arial"/>
          <w:kern w:val="36"/>
          <w:lang w:eastAsia="en-GB"/>
          <w14:ligatures w14:val="none"/>
        </w:rPr>
        <w:t>Reference</w:t>
      </w:r>
      <w:r w:rsidRPr="00E96D93">
        <w:rPr>
          <w:rFonts w:ascii="Arial" w:eastAsia="Times New Roman" w:hAnsi="Arial" w:cs="Arial"/>
          <w:kern w:val="36"/>
          <w:lang w:eastAsia="en-GB"/>
          <w14:ligatures w14:val="none"/>
        </w:rPr>
        <w:t>s</w:t>
      </w:r>
    </w:p>
    <w:p w14:paraId="0E3B07D7" w14:textId="77777777" w:rsidR="00E96D93" w:rsidRPr="00E96D93" w:rsidRDefault="00E96D93" w:rsidP="00E96D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E96D93">
        <w:rPr>
          <w:rFonts w:ascii="Times New Roman" w:eastAsia="Times New Roman" w:hAnsi="Times New Roman" w:cs="Times New Roman"/>
          <w:kern w:val="0"/>
          <w:lang w:eastAsia="en-GB"/>
          <w14:ligatures w14:val="none"/>
        </w:rPr>
        <w:t xml:space="preserve">British Business Bank (2023) </w:t>
      </w:r>
      <w:r w:rsidRPr="00E96D93">
        <w:rPr>
          <w:rFonts w:ascii="Times New Roman" w:eastAsia="Times New Roman" w:hAnsi="Times New Roman" w:cs="Times New Roman"/>
          <w:i/>
          <w:iCs/>
          <w:kern w:val="0"/>
          <w:lang w:eastAsia="en-GB"/>
          <w14:ligatures w14:val="none"/>
        </w:rPr>
        <w:t>Small Business Finance Markets Report</w:t>
      </w:r>
      <w:r w:rsidRPr="00E96D93">
        <w:rPr>
          <w:rFonts w:ascii="Times New Roman" w:eastAsia="Times New Roman" w:hAnsi="Times New Roman" w:cs="Times New Roman"/>
          <w:kern w:val="0"/>
          <w:lang w:eastAsia="en-GB"/>
          <w14:ligatures w14:val="none"/>
        </w:rPr>
        <w:t>. Available at: https://www.british-business-bank.co.uk (Accessed: 25 October 2025).</w:t>
      </w:r>
    </w:p>
    <w:p w14:paraId="09A86E58" w14:textId="77777777" w:rsidR="00E96D93" w:rsidRPr="00E96D93" w:rsidRDefault="00E96D93" w:rsidP="00E96D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E96D93">
        <w:rPr>
          <w:rFonts w:ascii="Times New Roman" w:eastAsia="Times New Roman" w:hAnsi="Times New Roman" w:cs="Times New Roman"/>
          <w:kern w:val="0"/>
          <w:lang w:eastAsia="en-GB"/>
          <w14:ligatures w14:val="none"/>
        </w:rPr>
        <w:t xml:space="preserve">Drucker, P. (2022) </w:t>
      </w:r>
      <w:r w:rsidRPr="00E96D93">
        <w:rPr>
          <w:rFonts w:ascii="Times New Roman" w:eastAsia="Times New Roman" w:hAnsi="Times New Roman" w:cs="Times New Roman"/>
          <w:i/>
          <w:iCs/>
          <w:kern w:val="0"/>
          <w:lang w:eastAsia="en-GB"/>
          <w14:ligatures w14:val="none"/>
        </w:rPr>
        <w:t>Innovation and Entrepreneurship</w:t>
      </w:r>
      <w:r w:rsidRPr="00E96D93">
        <w:rPr>
          <w:rFonts w:ascii="Times New Roman" w:eastAsia="Times New Roman" w:hAnsi="Times New Roman" w:cs="Times New Roman"/>
          <w:kern w:val="0"/>
          <w:lang w:eastAsia="en-GB"/>
          <w14:ligatures w14:val="none"/>
        </w:rPr>
        <w:t>. London: Routledge.</w:t>
      </w:r>
    </w:p>
    <w:p w14:paraId="1D9DD207" w14:textId="77777777" w:rsidR="00E96D93" w:rsidRPr="00E96D93" w:rsidRDefault="00E96D93" w:rsidP="00E96D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E96D93">
        <w:rPr>
          <w:rFonts w:ascii="Times New Roman" w:eastAsia="Times New Roman" w:hAnsi="Times New Roman" w:cs="Times New Roman"/>
          <w:kern w:val="0"/>
          <w:lang w:eastAsia="en-GB"/>
          <w14:ligatures w14:val="none"/>
        </w:rPr>
        <w:t xml:space="preserve">Statista (2024) </w:t>
      </w:r>
      <w:r w:rsidRPr="00E96D93">
        <w:rPr>
          <w:rFonts w:ascii="Times New Roman" w:eastAsia="Times New Roman" w:hAnsi="Times New Roman" w:cs="Times New Roman"/>
          <w:i/>
          <w:iCs/>
          <w:kern w:val="0"/>
          <w:lang w:eastAsia="en-GB"/>
          <w14:ligatures w14:val="none"/>
        </w:rPr>
        <w:t>Skincare Market in the United Kingdom</w:t>
      </w:r>
      <w:r w:rsidRPr="00E96D93">
        <w:rPr>
          <w:rFonts w:ascii="Times New Roman" w:eastAsia="Times New Roman" w:hAnsi="Times New Roman" w:cs="Times New Roman"/>
          <w:kern w:val="0"/>
          <w:lang w:eastAsia="en-GB"/>
          <w14:ligatures w14:val="none"/>
        </w:rPr>
        <w:t>. Available at: https://www.statista.com (Accessed: 25 October 2025).</w:t>
      </w:r>
    </w:p>
    <w:p w14:paraId="4A8F28E4" w14:textId="77777777" w:rsidR="00E96D93" w:rsidRPr="00E96D93" w:rsidRDefault="00E96D93" w:rsidP="00E96D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E96D93">
        <w:rPr>
          <w:rFonts w:ascii="Times New Roman" w:eastAsia="Times New Roman" w:hAnsi="Times New Roman" w:cs="Times New Roman"/>
          <w:kern w:val="0"/>
          <w:lang w:eastAsia="en-GB"/>
          <w14:ligatures w14:val="none"/>
        </w:rPr>
        <w:t xml:space="preserve">UK Government (2024) </w:t>
      </w:r>
      <w:r w:rsidRPr="00E96D93">
        <w:rPr>
          <w:rFonts w:ascii="Times New Roman" w:eastAsia="Times New Roman" w:hAnsi="Times New Roman" w:cs="Times New Roman"/>
          <w:i/>
          <w:iCs/>
          <w:kern w:val="0"/>
          <w:lang w:eastAsia="en-GB"/>
          <w14:ligatures w14:val="none"/>
        </w:rPr>
        <w:t>Business Population Estimates</w:t>
      </w:r>
      <w:r w:rsidRPr="00E96D93">
        <w:rPr>
          <w:rFonts w:ascii="Times New Roman" w:eastAsia="Times New Roman" w:hAnsi="Times New Roman" w:cs="Times New Roman"/>
          <w:kern w:val="0"/>
          <w:lang w:eastAsia="en-GB"/>
          <w14:ligatures w14:val="none"/>
        </w:rPr>
        <w:t>. London: GOV.UK.</w:t>
      </w:r>
    </w:p>
    <w:p w14:paraId="6BD0D7DC" w14:textId="77777777" w:rsidR="00E96D93" w:rsidRDefault="00E96D93"/>
    <w:sectPr w:rsidR="00E96D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D93"/>
    <w:rsid w:val="004D01D5"/>
    <w:rsid w:val="00E96D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33F21"/>
  <w15:chartTrackingRefBased/>
  <w15:docId w15:val="{8A55C262-BD3A-8749-B320-6AED41846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6D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6D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6D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6D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6D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6D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6D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6D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6D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D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6D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6D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6D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6D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6D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6D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6D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6D93"/>
    <w:rPr>
      <w:rFonts w:eastAsiaTheme="majorEastAsia" w:cstheme="majorBidi"/>
      <w:color w:val="272727" w:themeColor="text1" w:themeTint="D8"/>
    </w:rPr>
  </w:style>
  <w:style w:type="paragraph" w:styleId="Title">
    <w:name w:val="Title"/>
    <w:basedOn w:val="Normal"/>
    <w:next w:val="Normal"/>
    <w:link w:val="TitleChar"/>
    <w:uiPriority w:val="10"/>
    <w:qFormat/>
    <w:rsid w:val="00E96D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6D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6D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6D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6D93"/>
    <w:pPr>
      <w:spacing w:before="160"/>
      <w:jc w:val="center"/>
    </w:pPr>
    <w:rPr>
      <w:i/>
      <w:iCs/>
      <w:color w:val="404040" w:themeColor="text1" w:themeTint="BF"/>
    </w:rPr>
  </w:style>
  <w:style w:type="character" w:customStyle="1" w:styleId="QuoteChar">
    <w:name w:val="Quote Char"/>
    <w:basedOn w:val="DefaultParagraphFont"/>
    <w:link w:val="Quote"/>
    <w:uiPriority w:val="29"/>
    <w:rsid w:val="00E96D93"/>
    <w:rPr>
      <w:i/>
      <w:iCs/>
      <w:color w:val="404040" w:themeColor="text1" w:themeTint="BF"/>
    </w:rPr>
  </w:style>
  <w:style w:type="paragraph" w:styleId="ListParagraph">
    <w:name w:val="List Paragraph"/>
    <w:basedOn w:val="Normal"/>
    <w:uiPriority w:val="34"/>
    <w:qFormat/>
    <w:rsid w:val="00E96D93"/>
    <w:pPr>
      <w:ind w:left="720"/>
      <w:contextualSpacing/>
    </w:pPr>
  </w:style>
  <w:style w:type="character" w:styleId="IntenseEmphasis">
    <w:name w:val="Intense Emphasis"/>
    <w:basedOn w:val="DefaultParagraphFont"/>
    <w:uiPriority w:val="21"/>
    <w:qFormat/>
    <w:rsid w:val="00E96D93"/>
    <w:rPr>
      <w:i/>
      <w:iCs/>
      <w:color w:val="0F4761" w:themeColor="accent1" w:themeShade="BF"/>
    </w:rPr>
  </w:style>
  <w:style w:type="paragraph" w:styleId="IntenseQuote">
    <w:name w:val="Intense Quote"/>
    <w:basedOn w:val="Normal"/>
    <w:next w:val="Normal"/>
    <w:link w:val="IntenseQuoteChar"/>
    <w:uiPriority w:val="30"/>
    <w:qFormat/>
    <w:rsid w:val="00E96D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6D93"/>
    <w:rPr>
      <w:i/>
      <w:iCs/>
      <w:color w:val="0F4761" w:themeColor="accent1" w:themeShade="BF"/>
    </w:rPr>
  </w:style>
  <w:style w:type="character" w:styleId="IntenseReference">
    <w:name w:val="Intense Reference"/>
    <w:basedOn w:val="DefaultParagraphFont"/>
    <w:uiPriority w:val="32"/>
    <w:qFormat/>
    <w:rsid w:val="00E96D93"/>
    <w:rPr>
      <w:b/>
      <w:bCs/>
      <w:smallCaps/>
      <w:color w:val="0F4761" w:themeColor="accent1" w:themeShade="BF"/>
      <w:spacing w:val="5"/>
    </w:rPr>
  </w:style>
  <w:style w:type="paragraph" w:customStyle="1" w:styleId="p1">
    <w:name w:val="p1"/>
    <w:basedOn w:val="Normal"/>
    <w:rsid w:val="00E96D9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2">
    <w:name w:val="p2"/>
    <w:basedOn w:val="Normal"/>
    <w:rsid w:val="00E96D9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E96D93"/>
  </w:style>
  <w:style w:type="character" w:customStyle="1" w:styleId="s2">
    <w:name w:val="s2"/>
    <w:basedOn w:val="DefaultParagraphFont"/>
    <w:rsid w:val="00E96D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2</Pages>
  <Words>637</Words>
  <Characters>3633</Characters>
  <Application>Microsoft Office Word</Application>
  <DocSecurity>0</DocSecurity>
  <Lines>30</Lines>
  <Paragraphs>8</Paragraphs>
  <ScaleCrop>false</ScaleCrop>
  <Company/>
  <LinksUpToDate>false</LinksUpToDate>
  <CharactersWithSpaces>4262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Kremena Petrova Nedelcheva (2336425)</dc:creator>
  <cp:keywords/>
  <dc:description/>
  <cp:lastModifiedBy>Kremena Petrova Nedelcheva (2336425)</cp:lastModifiedBy>
  <cp:revision>1</cp:revision>
  <dcterms:created xsi:type="dcterms:W3CDTF">2025-10-26T14:20:00Z</dcterms:created>
  <dcterms:modified xsi:type="dcterms:W3CDTF">2025-10-26T14:26:00Z</dcterms:modified>
</cp:coreProperties>
</file>