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10020548"/>
        <w:docPartObj>
          <w:docPartGallery w:val="Cover Pages"/>
          <w:docPartUnique/>
        </w:docPartObj>
      </w:sdtPr>
      <w:sdtEndPr>
        <w:rPr>
          <w:rFonts w:ascii="Calibri" w:hAnsi="Calibri"/>
          <w:b/>
          <w:color w:val="000000" w:themeColor="text1"/>
          <w:u w:val="single"/>
        </w:rPr>
      </w:sdtEndPr>
      <w:sdtContent>
        <w:p w14:paraId="0CA4F94B" w14:textId="77777777" w:rsidR="0077080D" w:rsidRDefault="00290568">
          <w:r>
            <w:rPr>
              <w:noProof/>
            </w:rPr>
            <mc:AlternateContent>
              <mc:Choice Requires="wpg">
                <w:drawing>
                  <wp:anchor distT="0" distB="0" distL="114300" distR="114300" simplePos="0" relativeHeight="251661312" behindDoc="0" locked="0" layoutInCell="1" allowOverlap="1" wp14:anchorId="134FCC14" wp14:editId="7754E032">
                    <wp:simplePos x="0" y="0"/>
                    <wp:positionH relativeFrom="page">
                      <wp:posOffset>-58366</wp:posOffset>
                    </wp:positionH>
                    <wp:positionV relativeFrom="page">
                      <wp:posOffset>-107004</wp:posOffset>
                    </wp:positionV>
                    <wp:extent cx="6614823" cy="3538544"/>
                    <wp:effectExtent l="0" t="0" r="14605" b="1778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614823" cy="3538544"/>
                              <a:chOff x="0" y="0"/>
                              <a:chExt cx="6614018" cy="4917440"/>
                            </a:xfrm>
                          </wpg:grpSpPr>
                          <wpg:grpSp>
                            <wpg:cNvPr id="460" name="Group 460"/>
                            <wpg:cNvGrpSpPr/>
                            <wpg:grpSpPr>
                              <a:xfrm>
                                <a:off x="0" y="0"/>
                                <a:ext cx="2642616" cy="3401568"/>
                                <a:chOff x="0" y="0"/>
                                <a:chExt cx="2642616" cy="3401568"/>
                              </a:xfrm>
                            </wpg:grpSpPr>
                            <wps:wsp>
                              <wps:cNvPr id="461" name="Freeform 461"/>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grpSp>
                          <wps:wsp>
                            <wps:cNvPr id="463" name="Text Box 463"/>
                            <wps:cNvSpPr txBox="1"/>
                            <wps:spPr>
                              <a:xfrm>
                                <a:off x="1003793" y="1831067"/>
                                <a:ext cx="5610225" cy="3086373"/>
                              </a:xfrm>
                              <a:prstGeom prst="rect">
                                <a:avLst/>
                              </a:prstGeom>
                              <a:noFill/>
                              <a:ln w="6350">
                                <a:noFill/>
                              </a:ln>
                            </wps:spPr>
                            <wps:txbx>
                              <w:txbxContent>
                                <w:sdt>
                                  <w:sdtPr>
                                    <w:rPr>
                                      <w:rFonts w:asciiTheme="majorHAnsi" w:hAnsiTheme="majorHAnsi"/>
                                      <w:color w:val="44546A" w:themeColor="text2"/>
                                      <w:spacing w:val="10"/>
                                      <w:sz w:val="36"/>
                                      <w:szCs w:val="36"/>
                                    </w:rPr>
                                    <w:alias w:val="Subtitle"/>
                                    <w:id w:val="200893196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CD5FCA4" w14:textId="77777777" w:rsidR="0077080D" w:rsidRDefault="0029056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p w14:paraId="384A2B65" w14:textId="77777777" w:rsidR="0077080D" w:rsidRDefault="00A87D88">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id w:val="-1329598739"/>
                                      <w15:dataBinding w:prefixMappings="xmlns:ns0='http://purl.org/dc/elements/1.1/' xmlns:ns1='http://schemas.openxmlformats.org/package/2006/metadata/core-properties' " w:xpath="/ns1:coreProperties[1]/ns0:title[1]" w:storeItemID="{6C3C8BC8-F283-45AE-878A-BAB7291924A1}"/>
                                      <w15:appearance w15:val="hidden"/>
                                    </w:sdtPr>
                                    <w:sdtEndPr/>
                                    <w:sdtContent>
                                      <w:r w:rsidR="00D14AEA" w:rsidRPr="00D14AEA">
                                        <w:rPr>
                                          <w:rFonts w:asciiTheme="majorHAnsi" w:hAnsiTheme="majorHAnsi"/>
                                          <w:caps/>
                                          <w:color w:val="44546A" w:themeColor="text2"/>
                                          <w:sz w:val="36"/>
                                          <w:szCs w:val="36"/>
                                        </w:rPr>
                                        <w:t>‘</w:t>
                                      </w:r>
                                      <w:r w:rsidR="00290568" w:rsidRPr="0077080D">
                                        <w:rPr>
                                          <w:rFonts w:asciiTheme="majorHAnsi" w:hAnsiTheme="majorHAnsi"/>
                                          <w:caps/>
                                          <w:color w:val="44546A" w:themeColor="text2"/>
                                          <w:sz w:val="36"/>
                                          <w:szCs w:val="36"/>
                                        </w:rPr>
                                        <w:t>a Critical evaluation and the identification of next t</w:t>
                                      </w:r>
                                      <w:r w:rsidR="00D14AEA">
                                        <w:rPr>
                                          <w:rFonts w:asciiTheme="majorHAnsi" w:hAnsiTheme="majorHAnsi"/>
                                          <w:caps/>
                                          <w:color w:val="44546A" w:themeColor="text2"/>
                                          <w:sz w:val="36"/>
                                          <w:szCs w:val="36"/>
                                        </w:rPr>
                                        <w:t>eaching and learning steps focu</w:t>
                                      </w:r>
                                      <w:r w:rsidR="00290568" w:rsidRPr="0077080D">
                                        <w:rPr>
                                          <w:rFonts w:asciiTheme="majorHAnsi" w:hAnsiTheme="majorHAnsi"/>
                                          <w:caps/>
                                          <w:color w:val="44546A" w:themeColor="text2"/>
                                          <w:sz w:val="36"/>
                                          <w:szCs w:val="36"/>
                                        </w:rPr>
                                        <w:t>sing</w:t>
                                      </w:r>
                                    </w:sdtContent>
                                  </w:sdt>
                                  <w:r w:rsidR="00D14AEA">
                                    <w:rPr>
                                      <w:rFonts w:asciiTheme="majorHAnsi" w:hAnsiTheme="majorHAnsi"/>
                                      <w:caps/>
                                      <w:color w:val="44546A" w:themeColor="text2"/>
                                      <w:sz w:val="96"/>
                                      <w:szCs w:val="96"/>
                                    </w:rPr>
                                    <w:t xml:space="preserve"> </w:t>
                                  </w:r>
                                  <w:r w:rsidR="00D14AEA" w:rsidRPr="00D14AEA">
                                    <w:rPr>
                                      <w:rFonts w:asciiTheme="majorHAnsi" w:hAnsiTheme="majorHAnsi"/>
                                      <w:caps/>
                                      <w:color w:val="44546A" w:themeColor="text2"/>
                                      <w:sz w:val="36"/>
                                      <w:szCs w:val="36"/>
                                    </w:rPr>
                                    <w:t>ON A CASE STUDY OF AN INDIVIDUAL OR GROUP OF LEARNERS, BASED ON AN OBSERVED CRITICAL INCIDEN</w:t>
                                  </w:r>
                                  <w:r w:rsidR="00D14AEA">
                                    <w:rPr>
                                      <w:rFonts w:asciiTheme="majorHAnsi" w:hAnsiTheme="majorHAnsi"/>
                                      <w:caps/>
                                      <w:color w:val="44546A" w:themeColor="text2"/>
                                      <w:sz w:val="36"/>
                                      <w:szCs w:val="36"/>
                                    </w:rPr>
                                    <w:t>t’.</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134FCC14" id="Group 459" o:spid="_x0000_s1026" alt="Title: Title and subtitle with crop mark graphic" style="position:absolute;margin-left:-4.6pt;margin-top:-8.4pt;width:520.85pt;height:278.65pt;z-index:251661312;mso-position-horizontal-relative:page;mso-position-vertical-relative:page;mso-width-relative:margin;mso-height-relative:margin" coordsize="6614018,49174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">
                    <v:group id="Group 460" o:spid="_x0000_s1027"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o:spid="_x0000_s1028"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 462" o:spid="_x0000_s1029"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 Box 463" o:spid="_x0000_s1030" type="#_x0000_t202" style="position:absolute;left:1003793;top:1831067;width:5610225;height:3086373;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heme="majorHAnsi" w:hAnsiTheme="majorHAnsi"/>
                                <w:color w:val="44546A" w:themeColor="text2"/>
                                <w:spacing w:val="10"/>
                                <w:sz w:val="36"/>
                                <w:szCs w:val="36"/>
                              </w:rPr>
                              <w:alias w:val="Subtitle"/>
                              <w:id w:val="200893196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CD5FCA4" w14:textId="77777777" w:rsidR="0077080D" w:rsidRDefault="0029056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p w14:paraId="384A2B65" w14:textId="77777777" w:rsidR="0077080D" w:rsidRDefault="00D70CEB">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id w:val="-1329598739"/>
                                <w15:dataBinding w:prefixMappings="xmlns:ns0='http://purl.org/dc/elements/1.1/' xmlns:ns1='http://schemas.openxmlformats.org/package/2006/metadata/core-properties' " w:xpath="/ns1:coreProperties[1]/ns0:title[1]" w:storeItemID="{6C3C8BC8-F283-45AE-878A-BAB7291924A1}"/>
                                <w15:appearance w15:val="hidden"/>
                              </w:sdtPr>
                              <w:sdtEndPr/>
                              <w:sdtContent>
                                <w:r w:rsidR="00D14AEA" w:rsidRPr="00D14AEA">
                                  <w:rPr>
                                    <w:rFonts w:asciiTheme="majorHAnsi" w:hAnsiTheme="majorHAnsi"/>
                                    <w:caps/>
                                    <w:color w:val="44546A" w:themeColor="text2"/>
                                    <w:sz w:val="36"/>
                                    <w:szCs w:val="36"/>
                                  </w:rPr>
                                  <w:t>‘</w:t>
                                </w:r>
                                <w:r w:rsidR="00290568" w:rsidRPr="0077080D">
                                  <w:rPr>
                                    <w:rFonts w:asciiTheme="majorHAnsi" w:hAnsiTheme="majorHAnsi"/>
                                    <w:caps/>
                                    <w:color w:val="44546A" w:themeColor="text2"/>
                                    <w:sz w:val="36"/>
                                    <w:szCs w:val="36"/>
                                  </w:rPr>
                                  <w:t>a Critical evaluation and the identification of next t</w:t>
                                </w:r>
                                <w:r w:rsidR="00D14AEA">
                                  <w:rPr>
                                    <w:rFonts w:asciiTheme="majorHAnsi" w:hAnsiTheme="majorHAnsi"/>
                                    <w:caps/>
                                    <w:color w:val="44546A" w:themeColor="text2"/>
                                    <w:sz w:val="36"/>
                                    <w:szCs w:val="36"/>
                                  </w:rPr>
                                  <w:t>eaching and learning steps focu</w:t>
                                </w:r>
                                <w:r w:rsidR="00290568" w:rsidRPr="0077080D">
                                  <w:rPr>
                                    <w:rFonts w:asciiTheme="majorHAnsi" w:hAnsiTheme="majorHAnsi"/>
                                    <w:caps/>
                                    <w:color w:val="44546A" w:themeColor="text2"/>
                                    <w:sz w:val="36"/>
                                    <w:szCs w:val="36"/>
                                  </w:rPr>
                                  <w:t>sing</w:t>
                                </w:r>
                              </w:sdtContent>
                            </w:sdt>
                            <w:r w:rsidR="00D14AEA">
                              <w:rPr>
                                <w:rFonts w:asciiTheme="majorHAnsi" w:hAnsiTheme="majorHAnsi"/>
                                <w:caps/>
                                <w:color w:val="44546A" w:themeColor="text2"/>
                                <w:sz w:val="96"/>
                                <w:szCs w:val="96"/>
                              </w:rPr>
                              <w:t xml:space="preserve"> </w:t>
                            </w:r>
                            <w:r w:rsidR="00D14AEA" w:rsidRPr="00D14AEA">
                              <w:rPr>
                                <w:rFonts w:asciiTheme="majorHAnsi" w:hAnsiTheme="majorHAnsi"/>
                                <w:caps/>
                                <w:color w:val="44546A" w:themeColor="text2"/>
                                <w:sz w:val="36"/>
                                <w:szCs w:val="36"/>
                              </w:rPr>
                              <w:t>ON A CASE STUDY OF AN INDIVIDUAL OR GROUP OF LEARNERS, BASED ON AN OBSERVED CRITICAL INCIDEN</w:t>
                            </w:r>
                            <w:r w:rsidR="00D14AEA">
                              <w:rPr>
                                <w:rFonts w:asciiTheme="majorHAnsi" w:hAnsiTheme="majorHAnsi"/>
                                <w:caps/>
                                <w:color w:val="44546A" w:themeColor="text2"/>
                                <w:sz w:val="36"/>
                                <w:szCs w:val="36"/>
                              </w:rPr>
                              <w:t>t’.</w:t>
                            </w:r>
                          </w:p>
                        </w:txbxContent>
                      </v:textbox>
                    </v:shape>
                    <w10:wrap anchorx="page" anchory="page"/>
                  </v:group>
                </w:pict>
              </mc:Fallback>
            </mc:AlternateContent>
          </w:r>
          <w:r>
            <w:rPr>
              <w:noProof/>
            </w:rPr>
            <mc:AlternateContent>
              <mc:Choice Requires="wpg">
                <w:drawing>
                  <wp:anchor distT="0" distB="0" distL="114300" distR="114300" simplePos="0" relativeHeight="251662336" behindDoc="0" locked="0" layoutInCell="1" allowOverlap="1" wp14:anchorId="0E29E291" wp14:editId="77E586A6">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wpg:cNvGrpSpPr/>
                            <wpg:grpSpPr>
                              <a:xfrm>
                                <a:off x="2038350" y="0"/>
                                <a:ext cx="2633472" cy="3374136"/>
                                <a:chOff x="0" y="0"/>
                                <a:chExt cx="2628900" cy="3371850"/>
                              </a:xfrm>
                            </wpg:grpSpPr>
                            <wps:wsp>
                              <wps:cNvPr id="456" name="Freeform 456"/>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grpSp>
                          <wps:wsp>
                            <wps:cNvPr id="458" name="Text Box 458"/>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id w:val="2052107465"/>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45E05B4" w14:textId="77777777" w:rsidR="0077080D" w:rsidRDefault="00290568">
                                      <w:pPr>
                                        <w:pStyle w:val="NoSpacing"/>
                                        <w:spacing w:after="240"/>
                                        <w:jc w:val="right"/>
                                        <w:rPr>
                                          <w:color w:val="44546A" w:themeColor="text2"/>
                                          <w:spacing w:val="10"/>
                                          <w:sz w:val="36"/>
                                          <w:szCs w:val="36"/>
                                        </w:rPr>
                                      </w:pPr>
                                      <w:r>
                                        <w:rPr>
                                          <w:color w:val="44546A" w:themeColor="text2"/>
                                          <w:spacing w:val="10"/>
                                          <w:sz w:val="36"/>
                                          <w:szCs w:val="36"/>
                                          <w:lang w:val="en-GB"/>
                                        </w:rPr>
                                        <w:t>Sara Louise Williams</w:t>
                                      </w:r>
                                    </w:p>
                                  </w:sdtContent>
                                </w:sdt>
                                <w:p w14:paraId="460D7DB7" w14:textId="77777777" w:rsidR="0077080D" w:rsidRDefault="00290568" w:rsidP="0077080D">
                                  <w:pPr>
                                    <w:pStyle w:val="NoSpacing"/>
                                    <w:jc w:val="right"/>
                                    <w:rPr>
                                      <w:color w:val="44546A" w:themeColor="text2"/>
                                      <w:spacing w:val="10"/>
                                      <w:sz w:val="28"/>
                                      <w:szCs w:val="28"/>
                                    </w:rPr>
                                  </w:pPr>
                                  <w:r>
                                    <w:rPr>
                                      <w:color w:val="44546A" w:themeColor="text2"/>
                                      <w:spacing w:val="10"/>
                                      <w:sz w:val="28"/>
                                      <w:szCs w:val="28"/>
                                    </w:rPr>
                                    <w:t>Student number: 2210335</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0E29E291" id="Group 454" o:spid="_x0000_s1031" alt="Title: Author and company name with crop mark graphic" style="position:absolute;margin-left:316.7pt;margin-top:0;width:367.9pt;height:265.7pt;z-index:251662336;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">
                    <v:group id="Group 455" o:spid="_x0000_s1032"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 456" o:spid="_x0000_s1033"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 457" o:spid="_x0000_s1034"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 id="Text Box 458" o:spid="_x0000_s1035"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color w:val="44546A" w:themeColor="text2"/>
                                <w:spacing w:val="10"/>
                                <w:sz w:val="36"/>
                                <w:szCs w:val="36"/>
                              </w:rPr>
                              <w:alias w:val="Author"/>
                              <w:id w:val="2052107465"/>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45E05B4" w14:textId="77777777" w:rsidR="0077080D" w:rsidRDefault="00290568">
                                <w:pPr>
                                  <w:pStyle w:val="NoSpacing"/>
                                  <w:spacing w:after="240"/>
                                  <w:jc w:val="right"/>
                                  <w:rPr>
                                    <w:color w:val="44546A" w:themeColor="text2"/>
                                    <w:spacing w:val="10"/>
                                    <w:sz w:val="36"/>
                                    <w:szCs w:val="36"/>
                                  </w:rPr>
                                </w:pPr>
                                <w:r>
                                  <w:rPr>
                                    <w:color w:val="44546A" w:themeColor="text2"/>
                                    <w:spacing w:val="10"/>
                                    <w:sz w:val="36"/>
                                    <w:szCs w:val="36"/>
                                    <w:lang w:val="en-GB"/>
                                  </w:rPr>
                                  <w:t>Sara Louise Williams</w:t>
                                </w:r>
                              </w:p>
                            </w:sdtContent>
                          </w:sdt>
                          <w:p w14:paraId="460D7DB7" w14:textId="77777777" w:rsidR="0077080D" w:rsidRDefault="00290568" w:rsidP="0077080D">
                            <w:pPr>
                              <w:pStyle w:val="NoSpacing"/>
                              <w:jc w:val="right"/>
                              <w:rPr>
                                <w:color w:val="44546A" w:themeColor="text2"/>
                                <w:spacing w:val="10"/>
                                <w:sz w:val="28"/>
                                <w:szCs w:val="28"/>
                              </w:rPr>
                            </w:pPr>
                            <w:r>
                              <w:rPr>
                                <w:color w:val="44546A" w:themeColor="text2"/>
                                <w:spacing w:val="10"/>
                                <w:sz w:val="28"/>
                                <w:szCs w:val="28"/>
                              </w:rPr>
                              <w:t>Student number: 2210335</w:t>
                            </w:r>
                          </w:p>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3B6B946D" wp14:editId="2929F8D5">
                    <wp:simplePos x="0" y="0"/>
                    <wp:positionH relativeFrom="page">
                      <wp:align>center</wp:align>
                    </wp:positionH>
                    <wp:positionV relativeFrom="page">
                      <wp:align>center</wp:align>
                    </wp:positionV>
                    <wp:extent cx="7109396" cy="10195789"/>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09396" cy="10195789"/>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464" o:spid="_x0000_s1035" alt="Title: Color background" style="width:8in;height:756pt;margin-top:0;margin-left:0;mso-height-percent:954;mso-height-relative:page;mso-position-horizontal:center;mso-position-horizontal-relative:page;mso-position-vertical:center;mso-position-vertical-relative:page;mso-width-percent:941;mso-width-relative:page;mso-wrap-distance-bottom:0;mso-wrap-distance-left:9pt;mso-wrap-distance-right:9pt;mso-wrap-distance-top:0;mso-wrap-style:square;position:absolute;visibility:visible;v-text-anchor:top;z-index:-251657216" fillcolor="#e7e6e6" stroked="f"/>
                </w:pict>
              </mc:Fallback>
            </mc:AlternateContent>
          </w:r>
        </w:p>
        <w:p w14:paraId="2FFC7515" w14:textId="77777777" w:rsidR="0077080D" w:rsidRDefault="00290568">
          <w:pPr>
            <w:rPr>
              <w:rFonts w:ascii="Calibri" w:hAnsi="Calibri"/>
              <w:b/>
              <w:color w:val="000000" w:themeColor="text1"/>
              <w:u w:val="single"/>
            </w:rPr>
          </w:pPr>
          <w:r>
            <w:rPr>
              <w:rFonts w:ascii="Calibri" w:hAnsi="Calibri"/>
              <w:b/>
              <w:color w:val="000000" w:themeColor="text1"/>
              <w:u w:val="single"/>
            </w:rPr>
            <w:br w:type="page"/>
          </w:r>
        </w:p>
      </w:sdtContent>
    </w:sdt>
    <w:sdt>
      <w:sdtPr>
        <w:rPr>
          <w:rFonts w:ascii="Times New Roman" w:eastAsiaTheme="minorHAnsi" w:hAnsi="Times New Roman" w:cs="Times New Roman"/>
          <w:b w:val="0"/>
          <w:bCs w:val="0"/>
          <w:color w:val="auto"/>
          <w:sz w:val="24"/>
          <w:szCs w:val="24"/>
          <w:shd w:val="clear" w:color="auto" w:fill="auto"/>
          <w:lang w:val="en-GB" w:eastAsia="en-GB"/>
        </w:rPr>
        <w:id w:val="1841505460"/>
        <w:docPartObj>
          <w:docPartGallery w:val="Table of Contents"/>
          <w:docPartUnique/>
        </w:docPartObj>
      </w:sdtPr>
      <w:sdtEndPr>
        <w:rPr>
          <w:noProof/>
        </w:rPr>
      </w:sdtEndPr>
      <w:sdtContent>
        <w:p w14:paraId="4DE400AD" w14:textId="6E9DCD82" w:rsidR="0033359D" w:rsidRDefault="0033359D">
          <w:pPr>
            <w:pStyle w:val="TOCHeading"/>
          </w:pPr>
          <w:r>
            <w:t>Table of Contents</w:t>
          </w:r>
        </w:p>
        <w:p w14:paraId="4CC31B6E" w14:textId="77777777" w:rsidR="0033359D" w:rsidRDefault="0033359D">
          <w:pPr>
            <w:pStyle w:val="TOC1"/>
            <w:tabs>
              <w:tab w:val="right" w:leader="dot" w:pos="9010"/>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118586574" w:history="1">
            <w:r w:rsidRPr="00F84678">
              <w:rPr>
                <w:rStyle w:val="Hyperlink"/>
                <w:noProof/>
                <w:lang w:bidi="en-US"/>
              </w:rPr>
              <w:t>Introduction</w:t>
            </w:r>
            <w:r>
              <w:rPr>
                <w:noProof/>
                <w:webHidden/>
              </w:rPr>
              <w:tab/>
            </w:r>
            <w:r>
              <w:rPr>
                <w:noProof/>
                <w:webHidden/>
              </w:rPr>
              <w:fldChar w:fldCharType="begin"/>
            </w:r>
            <w:r>
              <w:rPr>
                <w:noProof/>
                <w:webHidden/>
              </w:rPr>
              <w:instrText xml:space="preserve"> PAGEREF _Toc118586574 \h </w:instrText>
            </w:r>
            <w:r>
              <w:rPr>
                <w:noProof/>
                <w:webHidden/>
              </w:rPr>
            </w:r>
            <w:r>
              <w:rPr>
                <w:noProof/>
                <w:webHidden/>
              </w:rPr>
              <w:fldChar w:fldCharType="separate"/>
            </w:r>
            <w:r w:rsidR="00016688">
              <w:rPr>
                <w:noProof/>
                <w:webHidden/>
              </w:rPr>
              <w:t>3</w:t>
            </w:r>
            <w:r>
              <w:rPr>
                <w:noProof/>
                <w:webHidden/>
              </w:rPr>
              <w:fldChar w:fldCharType="end"/>
            </w:r>
          </w:hyperlink>
        </w:p>
        <w:p w14:paraId="74001A02" w14:textId="77777777" w:rsidR="0033359D" w:rsidRDefault="00A87D88">
          <w:pPr>
            <w:pStyle w:val="TOC1"/>
            <w:tabs>
              <w:tab w:val="right" w:leader="dot" w:pos="9010"/>
            </w:tabs>
            <w:rPr>
              <w:rFonts w:eastAsiaTheme="minorEastAsia" w:cstheme="minorBidi"/>
              <w:b w:val="0"/>
              <w:bCs w:val="0"/>
              <w:caps w:val="0"/>
              <w:noProof/>
              <w:sz w:val="24"/>
              <w:szCs w:val="24"/>
            </w:rPr>
          </w:pPr>
          <w:hyperlink w:anchor="_Toc118586575" w:history="1">
            <w:r w:rsidR="0033359D" w:rsidRPr="00F84678">
              <w:rPr>
                <w:rStyle w:val="Hyperlink"/>
                <w:noProof/>
                <w:lang w:bidi="en-US"/>
              </w:rPr>
              <w:t>The role of critical reflection</w:t>
            </w:r>
            <w:r w:rsidR="0033359D">
              <w:rPr>
                <w:noProof/>
                <w:webHidden/>
              </w:rPr>
              <w:tab/>
            </w:r>
            <w:r w:rsidR="0033359D">
              <w:rPr>
                <w:noProof/>
                <w:webHidden/>
              </w:rPr>
              <w:fldChar w:fldCharType="begin"/>
            </w:r>
            <w:r w:rsidR="0033359D">
              <w:rPr>
                <w:noProof/>
                <w:webHidden/>
              </w:rPr>
              <w:instrText xml:space="preserve"> PAGEREF _Toc118586575 \h </w:instrText>
            </w:r>
            <w:r w:rsidR="0033359D">
              <w:rPr>
                <w:noProof/>
                <w:webHidden/>
              </w:rPr>
            </w:r>
            <w:r w:rsidR="0033359D">
              <w:rPr>
                <w:noProof/>
                <w:webHidden/>
              </w:rPr>
              <w:fldChar w:fldCharType="separate"/>
            </w:r>
            <w:r w:rsidR="00016688">
              <w:rPr>
                <w:noProof/>
                <w:webHidden/>
              </w:rPr>
              <w:t>3</w:t>
            </w:r>
            <w:r w:rsidR="0033359D">
              <w:rPr>
                <w:noProof/>
                <w:webHidden/>
              </w:rPr>
              <w:fldChar w:fldCharType="end"/>
            </w:r>
          </w:hyperlink>
        </w:p>
        <w:p w14:paraId="42F2B0C5" w14:textId="77777777" w:rsidR="0033359D" w:rsidRDefault="00A87D88">
          <w:pPr>
            <w:pStyle w:val="TOC1"/>
            <w:tabs>
              <w:tab w:val="right" w:leader="dot" w:pos="9010"/>
            </w:tabs>
            <w:rPr>
              <w:rFonts w:eastAsiaTheme="minorEastAsia" w:cstheme="minorBidi"/>
              <w:b w:val="0"/>
              <w:bCs w:val="0"/>
              <w:caps w:val="0"/>
              <w:noProof/>
              <w:sz w:val="24"/>
              <w:szCs w:val="24"/>
            </w:rPr>
          </w:pPr>
          <w:hyperlink w:anchor="_Toc118586576" w:history="1">
            <w:r w:rsidR="0033359D" w:rsidRPr="00F84678">
              <w:rPr>
                <w:rStyle w:val="Hyperlink"/>
                <w:noProof/>
                <w:lang w:bidi="en-US"/>
              </w:rPr>
              <w:t>Observation</w:t>
            </w:r>
            <w:r w:rsidR="0033359D">
              <w:rPr>
                <w:noProof/>
                <w:webHidden/>
              </w:rPr>
              <w:tab/>
            </w:r>
            <w:r w:rsidR="0033359D">
              <w:rPr>
                <w:noProof/>
                <w:webHidden/>
              </w:rPr>
              <w:fldChar w:fldCharType="begin"/>
            </w:r>
            <w:r w:rsidR="0033359D">
              <w:rPr>
                <w:noProof/>
                <w:webHidden/>
              </w:rPr>
              <w:instrText xml:space="preserve"> PAGEREF _Toc118586576 \h </w:instrText>
            </w:r>
            <w:r w:rsidR="0033359D">
              <w:rPr>
                <w:noProof/>
                <w:webHidden/>
              </w:rPr>
            </w:r>
            <w:r w:rsidR="0033359D">
              <w:rPr>
                <w:noProof/>
                <w:webHidden/>
              </w:rPr>
              <w:fldChar w:fldCharType="separate"/>
            </w:r>
            <w:r w:rsidR="00016688">
              <w:rPr>
                <w:noProof/>
                <w:webHidden/>
              </w:rPr>
              <w:t>4</w:t>
            </w:r>
            <w:r w:rsidR="0033359D">
              <w:rPr>
                <w:noProof/>
                <w:webHidden/>
              </w:rPr>
              <w:fldChar w:fldCharType="end"/>
            </w:r>
          </w:hyperlink>
        </w:p>
        <w:p w14:paraId="73743AB9" w14:textId="77777777" w:rsidR="0033359D" w:rsidRDefault="00A87D88">
          <w:pPr>
            <w:pStyle w:val="TOC1"/>
            <w:tabs>
              <w:tab w:val="right" w:leader="dot" w:pos="9010"/>
            </w:tabs>
            <w:rPr>
              <w:rFonts w:eastAsiaTheme="minorEastAsia" w:cstheme="minorBidi"/>
              <w:b w:val="0"/>
              <w:bCs w:val="0"/>
              <w:caps w:val="0"/>
              <w:noProof/>
              <w:sz w:val="24"/>
              <w:szCs w:val="24"/>
            </w:rPr>
          </w:pPr>
          <w:hyperlink w:anchor="_Toc118586577" w:history="1">
            <w:r w:rsidR="0033359D" w:rsidRPr="00F84678">
              <w:rPr>
                <w:rStyle w:val="Hyperlink"/>
                <w:noProof/>
                <w:lang w:bidi="en-US"/>
              </w:rPr>
              <w:t>Critical incident linked to Donaldson’s four purposes</w:t>
            </w:r>
            <w:r w:rsidR="0033359D">
              <w:rPr>
                <w:noProof/>
                <w:webHidden/>
              </w:rPr>
              <w:tab/>
            </w:r>
            <w:r w:rsidR="0033359D">
              <w:rPr>
                <w:noProof/>
                <w:webHidden/>
              </w:rPr>
              <w:fldChar w:fldCharType="begin"/>
            </w:r>
            <w:r w:rsidR="0033359D">
              <w:rPr>
                <w:noProof/>
                <w:webHidden/>
              </w:rPr>
              <w:instrText xml:space="preserve"> PAGEREF _Toc118586577 \h </w:instrText>
            </w:r>
            <w:r w:rsidR="0033359D">
              <w:rPr>
                <w:noProof/>
                <w:webHidden/>
              </w:rPr>
            </w:r>
            <w:r w:rsidR="0033359D">
              <w:rPr>
                <w:noProof/>
                <w:webHidden/>
              </w:rPr>
              <w:fldChar w:fldCharType="separate"/>
            </w:r>
            <w:r w:rsidR="00016688">
              <w:rPr>
                <w:noProof/>
                <w:webHidden/>
              </w:rPr>
              <w:t>4</w:t>
            </w:r>
            <w:r w:rsidR="0033359D">
              <w:rPr>
                <w:noProof/>
                <w:webHidden/>
              </w:rPr>
              <w:fldChar w:fldCharType="end"/>
            </w:r>
          </w:hyperlink>
        </w:p>
        <w:p w14:paraId="4CFDBE26" w14:textId="77777777" w:rsidR="0033359D" w:rsidRDefault="00A87D88">
          <w:pPr>
            <w:pStyle w:val="TOC1"/>
            <w:tabs>
              <w:tab w:val="right" w:leader="dot" w:pos="9010"/>
            </w:tabs>
            <w:rPr>
              <w:rFonts w:eastAsiaTheme="minorEastAsia" w:cstheme="minorBidi"/>
              <w:b w:val="0"/>
              <w:bCs w:val="0"/>
              <w:caps w:val="0"/>
              <w:noProof/>
              <w:sz w:val="24"/>
              <w:szCs w:val="24"/>
            </w:rPr>
          </w:pPr>
          <w:hyperlink w:anchor="_Toc118586578" w:history="1">
            <w:r w:rsidR="0033359D" w:rsidRPr="00F84678">
              <w:rPr>
                <w:rStyle w:val="Hyperlink"/>
                <w:noProof/>
                <w:lang w:bidi="en-US"/>
              </w:rPr>
              <w:t>Literature review</w:t>
            </w:r>
            <w:r w:rsidR="0033359D">
              <w:rPr>
                <w:noProof/>
                <w:webHidden/>
              </w:rPr>
              <w:tab/>
            </w:r>
            <w:r w:rsidR="0033359D">
              <w:rPr>
                <w:noProof/>
                <w:webHidden/>
              </w:rPr>
              <w:fldChar w:fldCharType="begin"/>
            </w:r>
            <w:r w:rsidR="0033359D">
              <w:rPr>
                <w:noProof/>
                <w:webHidden/>
              </w:rPr>
              <w:instrText xml:space="preserve"> PAGEREF _Toc118586578 \h </w:instrText>
            </w:r>
            <w:r w:rsidR="0033359D">
              <w:rPr>
                <w:noProof/>
                <w:webHidden/>
              </w:rPr>
            </w:r>
            <w:r w:rsidR="0033359D">
              <w:rPr>
                <w:noProof/>
                <w:webHidden/>
              </w:rPr>
              <w:fldChar w:fldCharType="separate"/>
            </w:r>
            <w:r w:rsidR="00016688">
              <w:rPr>
                <w:noProof/>
                <w:webHidden/>
              </w:rPr>
              <w:t>5</w:t>
            </w:r>
            <w:r w:rsidR="0033359D">
              <w:rPr>
                <w:noProof/>
                <w:webHidden/>
              </w:rPr>
              <w:fldChar w:fldCharType="end"/>
            </w:r>
          </w:hyperlink>
        </w:p>
        <w:p w14:paraId="3D7483DB" w14:textId="77777777" w:rsidR="0033359D" w:rsidRDefault="00A87D88">
          <w:pPr>
            <w:pStyle w:val="TOC1"/>
            <w:tabs>
              <w:tab w:val="right" w:leader="dot" w:pos="9010"/>
            </w:tabs>
            <w:rPr>
              <w:rFonts w:eastAsiaTheme="minorEastAsia" w:cstheme="minorBidi"/>
              <w:b w:val="0"/>
              <w:bCs w:val="0"/>
              <w:caps w:val="0"/>
              <w:noProof/>
              <w:sz w:val="24"/>
              <w:szCs w:val="24"/>
            </w:rPr>
          </w:pPr>
          <w:hyperlink w:anchor="_Toc118586579" w:history="1">
            <w:r w:rsidR="0033359D" w:rsidRPr="00F84678">
              <w:rPr>
                <w:rStyle w:val="Hyperlink"/>
                <w:noProof/>
                <w:lang w:bidi="en-US"/>
              </w:rPr>
              <w:t>Next steps- reflect and evaluate your classroom observation</w:t>
            </w:r>
            <w:r w:rsidR="0033359D">
              <w:rPr>
                <w:noProof/>
                <w:webHidden/>
              </w:rPr>
              <w:tab/>
            </w:r>
            <w:r w:rsidR="0033359D">
              <w:rPr>
                <w:noProof/>
                <w:webHidden/>
              </w:rPr>
              <w:fldChar w:fldCharType="begin"/>
            </w:r>
            <w:r w:rsidR="0033359D">
              <w:rPr>
                <w:noProof/>
                <w:webHidden/>
              </w:rPr>
              <w:instrText xml:space="preserve"> PAGEREF _Toc118586579 \h </w:instrText>
            </w:r>
            <w:r w:rsidR="0033359D">
              <w:rPr>
                <w:noProof/>
                <w:webHidden/>
              </w:rPr>
            </w:r>
            <w:r w:rsidR="0033359D">
              <w:rPr>
                <w:noProof/>
                <w:webHidden/>
              </w:rPr>
              <w:fldChar w:fldCharType="separate"/>
            </w:r>
            <w:r w:rsidR="00016688">
              <w:rPr>
                <w:noProof/>
                <w:webHidden/>
              </w:rPr>
              <w:t>9</w:t>
            </w:r>
            <w:r w:rsidR="0033359D">
              <w:rPr>
                <w:noProof/>
                <w:webHidden/>
              </w:rPr>
              <w:fldChar w:fldCharType="end"/>
            </w:r>
          </w:hyperlink>
        </w:p>
        <w:p w14:paraId="39F35069" w14:textId="77777777" w:rsidR="0033359D" w:rsidRDefault="00A87D88">
          <w:pPr>
            <w:pStyle w:val="TOC1"/>
            <w:tabs>
              <w:tab w:val="right" w:leader="dot" w:pos="9010"/>
            </w:tabs>
            <w:rPr>
              <w:rFonts w:eastAsiaTheme="minorEastAsia" w:cstheme="minorBidi"/>
              <w:b w:val="0"/>
              <w:bCs w:val="0"/>
              <w:caps w:val="0"/>
              <w:noProof/>
              <w:sz w:val="24"/>
              <w:szCs w:val="24"/>
            </w:rPr>
          </w:pPr>
          <w:hyperlink w:anchor="_Toc118586580" w:history="1">
            <w:r w:rsidR="0033359D" w:rsidRPr="00F84678">
              <w:rPr>
                <w:rStyle w:val="Hyperlink"/>
                <w:noProof/>
                <w:lang w:bidi="en-US"/>
              </w:rPr>
              <w:t>Conclusion</w:t>
            </w:r>
            <w:r w:rsidR="0033359D">
              <w:rPr>
                <w:noProof/>
                <w:webHidden/>
              </w:rPr>
              <w:tab/>
            </w:r>
            <w:r w:rsidR="0033359D">
              <w:rPr>
                <w:noProof/>
                <w:webHidden/>
              </w:rPr>
              <w:fldChar w:fldCharType="begin"/>
            </w:r>
            <w:r w:rsidR="0033359D">
              <w:rPr>
                <w:noProof/>
                <w:webHidden/>
              </w:rPr>
              <w:instrText xml:space="preserve"> PAGEREF _Toc118586580 \h </w:instrText>
            </w:r>
            <w:r w:rsidR="0033359D">
              <w:rPr>
                <w:noProof/>
                <w:webHidden/>
              </w:rPr>
            </w:r>
            <w:r w:rsidR="0033359D">
              <w:rPr>
                <w:noProof/>
                <w:webHidden/>
              </w:rPr>
              <w:fldChar w:fldCharType="separate"/>
            </w:r>
            <w:r w:rsidR="00016688">
              <w:rPr>
                <w:noProof/>
                <w:webHidden/>
              </w:rPr>
              <w:t>10</w:t>
            </w:r>
            <w:r w:rsidR="0033359D">
              <w:rPr>
                <w:noProof/>
                <w:webHidden/>
              </w:rPr>
              <w:fldChar w:fldCharType="end"/>
            </w:r>
          </w:hyperlink>
        </w:p>
        <w:p w14:paraId="46609C8B" w14:textId="77777777" w:rsidR="0033359D" w:rsidRDefault="00A87D88">
          <w:pPr>
            <w:pStyle w:val="TOC1"/>
            <w:tabs>
              <w:tab w:val="right" w:leader="dot" w:pos="9010"/>
            </w:tabs>
            <w:rPr>
              <w:rFonts w:eastAsiaTheme="minorEastAsia" w:cstheme="minorBidi"/>
              <w:b w:val="0"/>
              <w:bCs w:val="0"/>
              <w:caps w:val="0"/>
              <w:noProof/>
              <w:sz w:val="24"/>
              <w:szCs w:val="24"/>
            </w:rPr>
          </w:pPr>
          <w:hyperlink w:anchor="_Toc118586581" w:history="1">
            <w:r w:rsidR="0033359D" w:rsidRPr="00F84678">
              <w:rPr>
                <w:rStyle w:val="Hyperlink"/>
                <w:noProof/>
                <w:lang w:bidi="en-US"/>
              </w:rPr>
              <w:t>Reference list</w:t>
            </w:r>
            <w:r w:rsidR="0033359D">
              <w:rPr>
                <w:noProof/>
                <w:webHidden/>
              </w:rPr>
              <w:tab/>
            </w:r>
            <w:r w:rsidR="0033359D">
              <w:rPr>
                <w:noProof/>
                <w:webHidden/>
              </w:rPr>
              <w:fldChar w:fldCharType="begin"/>
            </w:r>
            <w:r w:rsidR="0033359D">
              <w:rPr>
                <w:noProof/>
                <w:webHidden/>
              </w:rPr>
              <w:instrText xml:space="preserve"> PAGEREF _Toc118586581 \h </w:instrText>
            </w:r>
            <w:r w:rsidR="0033359D">
              <w:rPr>
                <w:noProof/>
                <w:webHidden/>
              </w:rPr>
            </w:r>
            <w:r w:rsidR="0033359D">
              <w:rPr>
                <w:noProof/>
                <w:webHidden/>
              </w:rPr>
              <w:fldChar w:fldCharType="separate"/>
            </w:r>
            <w:r w:rsidR="00016688">
              <w:rPr>
                <w:noProof/>
                <w:webHidden/>
              </w:rPr>
              <w:t>11</w:t>
            </w:r>
            <w:r w:rsidR="0033359D">
              <w:rPr>
                <w:noProof/>
                <w:webHidden/>
              </w:rPr>
              <w:fldChar w:fldCharType="end"/>
            </w:r>
          </w:hyperlink>
        </w:p>
        <w:p w14:paraId="3EFAD9F2" w14:textId="03625685" w:rsidR="0033359D" w:rsidRDefault="0033359D">
          <w:r>
            <w:rPr>
              <w:b/>
              <w:bCs/>
              <w:noProof/>
            </w:rPr>
            <w:fldChar w:fldCharType="end"/>
          </w:r>
        </w:p>
      </w:sdtContent>
    </w:sdt>
    <w:p w14:paraId="0324815F" w14:textId="77777777" w:rsidR="003029BC" w:rsidRPr="00E52AD2" w:rsidRDefault="003029BC">
      <w:pPr>
        <w:rPr>
          <w:rFonts w:ascii="Calibri" w:hAnsi="Calibri"/>
          <w:b/>
          <w:highlight w:val="yellow"/>
          <w:u w:val="single"/>
        </w:rPr>
      </w:pPr>
    </w:p>
    <w:p w14:paraId="2A83CBB7" w14:textId="77777777" w:rsidR="003029BC" w:rsidRDefault="003029BC">
      <w:pPr>
        <w:rPr>
          <w:rFonts w:ascii="Calibri" w:hAnsi="Calibri"/>
          <w:b/>
          <w:highlight w:val="yellow"/>
          <w:u w:val="single"/>
        </w:rPr>
      </w:pPr>
    </w:p>
    <w:p w14:paraId="21DBD07E" w14:textId="77777777" w:rsidR="00AC7733" w:rsidRDefault="00AC7733">
      <w:pPr>
        <w:rPr>
          <w:rFonts w:ascii="Calibri" w:hAnsi="Calibri"/>
          <w:b/>
          <w:highlight w:val="yellow"/>
          <w:u w:val="single"/>
        </w:rPr>
      </w:pPr>
    </w:p>
    <w:p w14:paraId="08DA4459" w14:textId="77777777" w:rsidR="00AC7733" w:rsidRDefault="00AC7733">
      <w:pPr>
        <w:rPr>
          <w:rFonts w:ascii="Calibri" w:hAnsi="Calibri"/>
          <w:b/>
          <w:highlight w:val="yellow"/>
          <w:u w:val="single"/>
        </w:rPr>
      </w:pPr>
    </w:p>
    <w:p w14:paraId="387CC441" w14:textId="77777777" w:rsidR="00AC7733" w:rsidRDefault="00AC7733">
      <w:pPr>
        <w:rPr>
          <w:rFonts w:ascii="Calibri" w:hAnsi="Calibri"/>
          <w:b/>
          <w:highlight w:val="yellow"/>
          <w:u w:val="single"/>
        </w:rPr>
      </w:pPr>
    </w:p>
    <w:p w14:paraId="2581B4C0" w14:textId="77777777" w:rsidR="00AC7733" w:rsidRDefault="00AC7733">
      <w:pPr>
        <w:rPr>
          <w:rFonts w:ascii="Calibri" w:hAnsi="Calibri"/>
          <w:b/>
          <w:highlight w:val="yellow"/>
          <w:u w:val="single"/>
        </w:rPr>
      </w:pPr>
    </w:p>
    <w:p w14:paraId="7BFFF9FF" w14:textId="77777777" w:rsidR="00AC7733" w:rsidRDefault="00AC7733">
      <w:pPr>
        <w:rPr>
          <w:rFonts w:ascii="Calibri" w:hAnsi="Calibri"/>
          <w:b/>
          <w:highlight w:val="yellow"/>
          <w:u w:val="single"/>
        </w:rPr>
      </w:pPr>
    </w:p>
    <w:p w14:paraId="26269A15" w14:textId="77777777" w:rsidR="00AC7733" w:rsidRDefault="00AC7733">
      <w:pPr>
        <w:rPr>
          <w:rFonts w:ascii="Calibri" w:hAnsi="Calibri"/>
          <w:b/>
          <w:highlight w:val="yellow"/>
          <w:u w:val="single"/>
        </w:rPr>
      </w:pPr>
    </w:p>
    <w:p w14:paraId="31F1E794" w14:textId="77777777" w:rsidR="00AC7733" w:rsidRDefault="00AC7733">
      <w:pPr>
        <w:rPr>
          <w:rFonts w:ascii="Calibri" w:hAnsi="Calibri"/>
          <w:b/>
          <w:highlight w:val="yellow"/>
          <w:u w:val="single"/>
        </w:rPr>
      </w:pPr>
    </w:p>
    <w:p w14:paraId="284DEB57" w14:textId="77777777" w:rsidR="00AC7733" w:rsidRDefault="00AC7733">
      <w:pPr>
        <w:rPr>
          <w:rFonts w:ascii="Calibri" w:hAnsi="Calibri"/>
          <w:b/>
          <w:highlight w:val="yellow"/>
          <w:u w:val="single"/>
        </w:rPr>
      </w:pPr>
    </w:p>
    <w:p w14:paraId="504A2286" w14:textId="77777777" w:rsidR="00AC7733" w:rsidRDefault="00AC7733">
      <w:pPr>
        <w:rPr>
          <w:rFonts w:ascii="Calibri" w:hAnsi="Calibri"/>
          <w:b/>
          <w:highlight w:val="yellow"/>
          <w:u w:val="single"/>
        </w:rPr>
      </w:pPr>
    </w:p>
    <w:p w14:paraId="471B582E" w14:textId="77777777" w:rsidR="00AC7733" w:rsidRDefault="00AC7733">
      <w:pPr>
        <w:rPr>
          <w:rFonts w:ascii="Calibri" w:hAnsi="Calibri"/>
          <w:b/>
          <w:highlight w:val="yellow"/>
          <w:u w:val="single"/>
        </w:rPr>
      </w:pPr>
    </w:p>
    <w:p w14:paraId="7F12ACF5" w14:textId="77777777" w:rsidR="00AC7733" w:rsidRDefault="00AC7733">
      <w:pPr>
        <w:rPr>
          <w:rFonts w:ascii="Calibri" w:hAnsi="Calibri"/>
          <w:b/>
          <w:highlight w:val="yellow"/>
          <w:u w:val="single"/>
        </w:rPr>
      </w:pPr>
    </w:p>
    <w:p w14:paraId="0A822174" w14:textId="77777777" w:rsidR="00AC7733" w:rsidRDefault="00AC7733">
      <w:pPr>
        <w:rPr>
          <w:rFonts w:ascii="Calibri" w:hAnsi="Calibri"/>
          <w:b/>
          <w:highlight w:val="yellow"/>
          <w:u w:val="single"/>
        </w:rPr>
      </w:pPr>
    </w:p>
    <w:p w14:paraId="3D4A08BA" w14:textId="77777777" w:rsidR="00AC7733" w:rsidRDefault="00AC7733">
      <w:pPr>
        <w:rPr>
          <w:rFonts w:ascii="Calibri" w:hAnsi="Calibri"/>
          <w:b/>
          <w:highlight w:val="yellow"/>
          <w:u w:val="single"/>
        </w:rPr>
      </w:pPr>
    </w:p>
    <w:p w14:paraId="5C3D9A24" w14:textId="77777777" w:rsidR="00AC7733" w:rsidRDefault="00AC7733">
      <w:pPr>
        <w:rPr>
          <w:rFonts w:ascii="Calibri" w:hAnsi="Calibri"/>
          <w:b/>
          <w:highlight w:val="yellow"/>
          <w:u w:val="single"/>
        </w:rPr>
      </w:pPr>
    </w:p>
    <w:p w14:paraId="424F375C" w14:textId="77777777" w:rsidR="00AC7733" w:rsidRDefault="00AC7733">
      <w:pPr>
        <w:rPr>
          <w:rFonts w:ascii="Calibri" w:hAnsi="Calibri"/>
          <w:b/>
          <w:highlight w:val="yellow"/>
          <w:u w:val="single"/>
        </w:rPr>
      </w:pPr>
    </w:p>
    <w:p w14:paraId="740BADEB" w14:textId="77777777" w:rsidR="00AC7733" w:rsidRDefault="00AC7733">
      <w:pPr>
        <w:rPr>
          <w:rFonts w:ascii="Calibri" w:hAnsi="Calibri"/>
          <w:b/>
          <w:highlight w:val="yellow"/>
          <w:u w:val="single"/>
        </w:rPr>
      </w:pPr>
    </w:p>
    <w:p w14:paraId="7F1C06FB" w14:textId="77777777" w:rsidR="00AC7733" w:rsidRDefault="00AC7733">
      <w:pPr>
        <w:rPr>
          <w:rFonts w:ascii="Calibri" w:hAnsi="Calibri"/>
          <w:b/>
          <w:highlight w:val="yellow"/>
          <w:u w:val="single"/>
        </w:rPr>
      </w:pPr>
    </w:p>
    <w:p w14:paraId="7144B9B3" w14:textId="77777777" w:rsidR="00AC7733" w:rsidRDefault="00AC7733">
      <w:pPr>
        <w:rPr>
          <w:rFonts w:ascii="Calibri" w:hAnsi="Calibri"/>
          <w:b/>
          <w:highlight w:val="yellow"/>
          <w:u w:val="single"/>
        </w:rPr>
      </w:pPr>
    </w:p>
    <w:p w14:paraId="7495053B" w14:textId="77777777" w:rsidR="00AC7733" w:rsidRDefault="00AC7733">
      <w:pPr>
        <w:rPr>
          <w:rFonts w:ascii="Calibri" w:hAnsi="Calibri"/>
          <w:b/>
          <w:highlight w:val="yellow"/>
          <w:u w:val="single"/>
        </w:rPr>
      </w:pPr>
    </w:p>
    <w:p w14:paraId="13F6965B" w14:textId="77777777" w:rsidR="00AC7733" w:rsidRDefault="00AC7733">
      <w:pPr>
        <w:rPr>
          <w:rFonts w:ascii="Calibri" w:hAnsi="Calibri"/>
          <w:b/>
          <w:highlight w:val="yellow"/>
          <w:u w:val="single"/>
        </w:rPr>
      </w:pPr>
    </w:p>
    <w:p w14:paraId="75F2E684" w14:textId="77777777" w:rsidR="00AC7733" w:rsidRDefault="00AC7733">
      <w:pPr>
        <w:rPr>
          <w:rFonts w:ascii="Calibri" w:hAnsi="Calibri"/>
          <w:b/>
          <w:highlight w:val="yellow"/>
          <w:u w:val="single"/>
        </w:rPr>
      </w:pPr>
    </w:p>
    <w:p w14:paraId="02823E68" w14:textId="77777777" w:rsidR="00AC7733" w:rsidRDefault="00AC7733">
      <w:pPr>
        <w:rPr>
          <w:rFonts w:ascii="Calibri" w:hAnsi="Calibri"/>
          <w:b/>
          <w:highlight w:val="yellow"/>
          <w:u w:val="single"/>
        </w:rPr>
      </w:pPr>
    </w:p>
    <w:p w14:paraId="59A0D759" w14:textId="77777777" w:rsidR="00AC7733" w:rsidRDefault="00AC7733">
      <w:pPr>
        <w:rPr>
          <w:rFonts w:ascii="Calibri" w:hAnsi="Calibri"/>
          <w:b/>
          <w:highlight w:val="yellow"/>
          <w:u w:val="single"/>
        </w:rPr>
      </w:pPr>
    </w:p>
    <w:p w14:paraId="0A725AB0" w14:textId="77777777" w:rsidR="00AC7733" w:rsidRDefault="00AC7733">
      <w:pPr>
        <w:rPr>
          <w:rFonts w:ascii="Calibri" w:hAnsi="Calibri"/>
          <w:b/>
          <w:highlight w:val="yellow"/>
          <w:u w:val="single"/>
        </w:rPr>
      </w:pPr>
    </w:p>
    <w:p w14:paraId="600DC4E3" w14:textId="77777777" w:rsidR="00AC7733" w:rsidRDefault="00AC7733">
      <w:pPr>
        <w:rPr>
          <w:rFonts w:ascii="Calibri" w:hAnsi="Calibri"/>
          <w:b/>
          <w:highlight w:val="yellow"/>
          <w:u w:val="single"/>
        </w:rPr>
      </w:pPr>
    </w:p>
    <w:p w14:paraId="0B472617" w14:textId="77777777" w:rsidR="00AC7733" w:rsidRDefault="00AC7733">
      <w:pPr>
        <w:rPr>
          <w:rFonts w:ascii="Calibri" w:hAnsi="Calibri"/>
          <w:b/>
          <w:highlight w:val="yellow"/>
          <w:u w:val="single"/>
        </w:rPr>
      </w:pPr>
    </w:p>
    <w:p w14:paraId="438CE9DE" w14:textId="77777777" w:rsidR="00AC7733" w:rsidRDefault="00AC7733">
      <w:pPr>
        <w:rPr>
          <w:rFonts w:ascii="Calibri" w:hAnsi="Calibri"/>
          <w:b/>
          <w:highlight w:val="yellow"/>
          <w:u w:val="single"/>
        </w:rPr>
      </w:pPr>
    </w:p>
    <w:p w14:paraId="0FF4B541" w14:textId="77777777" w:rsidR="00AC7733" w:rsidRDefault="00AC7733">
      <w:pPr>
        <w:rPr>
          <w:rFonts w:ascii="Calibri" w:hAnsi="Calibri"/>
          <w:b/>
          <w:highlight w:val="yellow"/>
          <w:u w:val="single"/>
        </w:rPr>
      </w:pPr>
    </w:p>
    <w:p w14:paraId="39DA3CA8" w14:textId="77777777" w:rsidR="00AC7733" w:rsidRDefault="00AC7733">
      <w:pPr>
        <w:rPr>
          <w:rFonts w:ascii="Calibri" w:hAnsi="Calibri"/>
          <w:b/>
          <w:highlight w:val="yellow"/>
          <w:u w:val="single"/>
        </w:rPr>
      </w:pPr>
    </w:p>
    <w:p w14:paraId="0455BBCC" w14:textId="77777777" w:rsidR="00AC7733" w:rsidRPr="00E52AD2" w:rsidRDefault="00AC7733">
      <w:pPr>
        <w:rPr>
          <w:rFonts w:ascii="Calibri" w:hAnsi="Calibri"/>
          <w:b/>
          <w:highlight w:val="yellow"/>
          <w:u w:val="single"/>
        </w:rPr>
      </w:pPr>
    </w:p>
    <w:p w14:paraId="51D8B1EE" w14:textId="77777777" w:rsidR="003029BC" w:rsidRPr="00E52AD2" w:rsidRDefault="003029BC">
      <w:pPr>
        <w:rPr>
          <w:rFonts w:ascii="Calibri" w:hAnsi="Calibri"/>
          <w:b/>
          <w:highlight w:val="yellow"/>
          <w:u w:val="single"/>
        </w:rPr>
      </w:pPr>
    </w:p>
    <w:p w14:paraId="7291ACC6" w14:textId="77777777" w:rsidR="0033359D" w:rsidRDefault="0033359D" w:rsidP="0033359D">
      <w:pPr>
        <w:rPr>
          <w:lang w:val="en-US" w:eastAsia="en-US" w:bidi="en-US"/>
        </w:rPr>
      </w:pPr>
    </w:p>
    <w:p w14:paraId="394027F4" w14:textId="77777777" w:rsidR="00955D45" w:rsidRPr="0033359D" w:rsidRDefault="00290568" w:rsidP="0033359D">
      <w:pPr>
        <w:pStyle w:val="Heading1"/>
        <w:rPr>
          <w:rFonts w:ascii="Times New Roman" w:hAnsi="Times New Roman" w:cs="Times New Roman"/>
          <w:sz w:val="24"/>
          <w:szCs w:val="24"/>
        </w:rPr>
      </w:pPr>
      <w:bookmarkStart w:id="0" w:name="_Toc118586574"/>
      <w:r w:rsidRPr="0033359D">
        <w:rPr>
          <w:rFonts w:ascii="Times New Roman" w:hAnsi="Times New Roman" w:cs="Times New Roman"/>
          <w:sz w:val="24"/>
          <w:szCs w:val="24"/>
        </w:rPr>
        <w:lastRenderedPageBreak/>
        <w:t>Introduction</w:t>
      </w:r>
      <w:bookmarkEnd w:id="0"/>
    </w:p>
    <w:p w14:paraId="6D4987C4" w14:textId="77777777" w:rsidR="00191C69" w:rsidRPr="0033359D" w:rsidRDefault="00191C69"/>
    <w:p w14:paraId="38EA5906" w14:textId="20BF9E85" w:rsidR="00191C69" w:rsidRPr="0033359D" w:rsidRDefault="00290568">
      <w:bookmarkStart w:id="1" w:name="_GoBack"/>
      <w:r w:rsidRPr="0033359D">
        <w:t>For this assignment, I will b</w:t>
      </w:r>
      <w:r w:rsidR="00AC6DB5" w:rsidRPr="0033359D">
        <w:t>e presenting an</w:t>
      </w:r>
      <w:r w:rsidRPr="0033359D">
        <w:t xml:space="preserve"> observed critical incident, </w:t>
      </w:r>
      <w:r w:rsidR="00505604" w:rsidRPr="0033359D">
        <w:t>I shall</w:t>
      </w:r>
      <w:r w:rsidR="00D170AC" w:rsidRPr="0033359D">
        <w:t xml:space="preserve"> be </w:t>
      </w:r>
      <w:r w:rsidR="005D7BF7" w:rsidRPr="0033359D">
        <w:t>us</w:t>
      </w:r>
      <w:r w:rsidR="00767AAE" w:rsidRPr="0033359D">
        <w:t>ing Tripp’s methodology by making</w:t>
      </w:r>
      <w:r w:rsidR="00D170AC" w:rsidRPr="0033359D">
        <w:t xml:space="preserve"> a ‘value </w:t>
      </w:r>
      <w:r w:rsidR="00111A4F" w:rsidRPr="0033359D">
        <w:t xml:space="preserve">judgement’ </w:t>
      </w:r>
      <w:r w:rsidR="000F382D" w:rsidRPr="0033359D">
        <w:t>on</w:t>
      </w:r>
      <w:r w:rsidR="006A45E5" w:rsidRPr="0033359D">
        <w:t xml:space="preserve"> the event (Tripp, 1993</w:t>
      </w:r>
      <w:r w:rsidR="00D15462">
        <w:t>, p</w:t>
      </w:r>
      <w:r w:rsidR="00FE1E05">
        <w:t>.8</w:t>
      </w:r>
      <w:r w:rsidR="00D170AC" w:rsidRPr="0033359D">
        <w:t>)</w:t>
      </w:r>
      <w:r w:rsidR="00505604" w:rsidRPr="0033359D">
        <w:t xml:space="preserve"> </w:t>
      </w:r>
      <w:r w:rsidR="00B978F0" w:rsidRPr="0033359D">
        <w:t xml:space="preserve">and </w:t>
      </w:r>
      <w:r w:rsidR="00D15E46">
        <w:t xml:space="preserve">find </w:t>
      </w:r>
      <w:r w:rsidR="00505604" w:rsidRPr="0033359D">
        <w:t xml:space="preserve">understanding from the </w:t>
      </w:r>
      <w:r w:rsidR="009473AF" w:rsidRPr="0033359D">
        <w:t>incident and will engage with literature which links closely to the incide</w:t>
      </w:r>
      <w:r w:rsidR="00505604" w:rsidRPr="0033359D">
        <w:t xml:space="preserve">nt. </w:t>
      </w:r>
      <w:r w:rsidR="0088522D" w:rsidRPr="0033359D">
        <w:t xml:space="preserve">According to Tripp a critical incident is an event that is interpreted, and a judgement is made, and therefore meaning is attached </w:t>
      </w:r>
      <w:r w:rsidR="00807E6D" w:rsidRPr="0033359D">
        <w:t xml:space="preserve">to it </w:t>
      </w:r>
      <w:r w:rsidR="0088522D" w:rsidRPr="0033359D">
        <w:t xml:space="preserve">by the observer. </w:t>
      </w:r>
      <w:r w:rsidR="006A45E5" w:rsidRPr="0033359D">
        <w:t>(Tripp, 1993)</w:t>
      </w:r>
    </w:p>
    <w:p w14:paraId="11660789" w14:textId="4140FCE4" w:rsidR="00D170AC" w:rsidRPr="0033359D" w:rsidRDefault="00290568">
      <w:r w:rsidRPr="0033359D">
        <w:t>Tripp</w:t>
      </w:r>
      <w:r w:rsidR="00C55B6F" w:rsidRPr="0033359D">
        <w:t>’</w:t>
      </w:r>
      <w:r w:rsidRPr="0033359D">
        <w:t xml:space="preserve">s cycle of methodology </w:t>
      </w:r>
      <w:r w:rsidR="00D072E7" w:rsidRPr="0033359D">
        <w:t xml:space="preserve">is beneficial for practitioners as the cycle allows them to </w:t>
      </w:r>
      <w:r w:rsidR="00C3777B" w:rsidRPr="0033359D">
        <w:t>engage</w:t>
      </w:r>
      <w:r w:rsidR="00D072E7" w:rsidRPr="0033359D">
        <w:t xml:space="preserve"> </w:t>
      </w:r>
      <w:r w:rsidR="00C3777B" w:rsidRPr="0033359D">
        <w:t xml:space="preserve">in the literature that is closely related to one </w:t>
      </w:r>
      <w:r w:rsidR="00EB7027" w:rsidRPr="0033359D">
        <w:t>specific</w:t>
      </w:r>
      <w:r w:rsidR="009473AF" w:rsidRPr="0033359D">
        <w:t xml:space="preserve"> observed</w:t>
      </w:r>
      <w:r w:rsidR="00C3777B" w:rsidRPr="0033359D">
        <w:t xml:space="preserve"> critical incident</w:t>
      </w:r>
      <w:r w:rsidR="0095243D" w:rsidRPr="0033359D">
        <w:t xml:space="preserve"> </w:t>
      </w:r>
      <w:r w:rsidR="00C3777B" w:rsidRPr="0033359D">
        <w:t>that they are trying to understand</w:t>
      </w:r>
      <w:r w:rsidR="009C7120" w:rsidRPr="0033359D">
        <w:t xml:space="preserve">. It’s been shown that when Tripp’s critical incident methodology is employed </w:t>
      </w:r>
      <w:r w:rsidR="00261951" w:rsidRPr="0033359D">
        <w:t xml:space="preserve">it also </w:t>
      </w:r>
      <w:r w:rsidR="009C7120" w:rsidRPr="0033359D">
        <w:t>improves the level of reflection.</w:t>
      </w:r>
      <w:r w:rsidR="00C55B6F" w:rsidRPr="0033359D">
        <w:t xml:space="preserve"> (Tripp, 1993)</w:t>
      </w:r>
      <w:r w:rsidR="009C7120" w:rsidRPr="0033359D">
        <w:t xml:space="preserve"> </w:t>
      </w:r>
      <w:r w:rsidR="000F75D9" w:rsidRPr="0033359D">
        <w:t>In the assignment</w:t>
      </w:r>
      <w:r w:rsidR="00AC6DB5" w:rsidRPr="0033359D">
        <w:t xml:space="preserve">, </w:t>
      </w:r>
      <w:r w:rsidR="007A4AED" w:rsidRPr="0033359D">
        <w:t xml:space="preserve">I will discuss </w:t>
      </w:r>
      <w:r w:rsidR="00970DC3" w:rsidRPr="0033359D">
        <w:t xml:space="preserve">how practitioners use </w:t>
      </w:r>
      <w:r w:rsidR="007A4AED" w:rsidRPr="0033359D">
        <w:t>critical reflection</w:t>
      </w:r>
      <w:r w:rsidR="00F02633" w:rsidRPr="0033359D">
        <w:t xml:space="preserve"> </w:t>
      </w:r>
      <w:r w:rsidR="009E210D" w:rsidRPr="0033359D">
        <w:t>t</w:t>
      </w:r>
      <w:r w:rsidR="00970DC3" w:rsidRPr="0033359D">
        <w:t xml:space="preserve">o </w:t>
      </w:r>
      <w:r w:rsidR="007B060E" w:rsidRPr="0033359D">
        <w:t>professionally</w:t>
      </w:r>
      <w:r w:rsidR="00FA0940" w:rsidRPr="0033359D">
        <w:t xml:space="preserve"> develop</w:t>
      </w:r>
      <w:r w:rsidR="00970DC3" w:rsidRPr="0033359D">
        <w:t xml:space="preserve"> </w:t>
      </w:r>
      <w:r w:rsidR="00F02633" w:rsidRPr="0033359D">
        <w:t xml:space="preserve">and also discuss the role of the student teacher in evidencing reflective practice. </w:t>
      </w:r>
      <w:r w:rsidR="00A81C12" w:rsidRPr="0033359D">
        <w:t xml:space="preserve">Next, </w:t>
      </w:r>
      <w:r w:rsidR="000B2D73" w:rsidRPr="0033359D">
        <w:t>contextualized information about the incident</w:t>
      </w:r>
      <w:r w:rsidR="00554870" w:rsidRPr="0033359D">
        <w:t xml:space="preserve"> will be discussed</w:t>
      </w:r>
      <w:r w:rsidR="000B2D73" w:rsidRPr="0033359D">
        <w:t xml:space="preserve">. </w:t>
      </w:r>
      <w:r w:rsidR="00505604" w:rsidRPr="0033359D">
        <w:t xml:space="preserve">Furthermore, </w:t>
      </w:r>
      <w:r w:rsidR="00AA0CC7" w:rsidRPr="0033359D">
        <w:t>Donaldson</w:t>
      </w:r>
      <w:r w:rsidR="008B0972" w:rsidRPr="0033359D">
        <w:t>’</w:t>
      </w:r>
      <w:r w:rsidR="00AA0CC7" w:rsidRPr="0033359D">
        <w:t>s four</w:t>
      </w:r>
      <w:r w:rsidR="008B0972" w:rsidRPr="0033359D">
        <w:t xml:space="preserve"> core</w:t>
      </w:r>
      <w:r w:rsidR="00AA0CC7" w:rsidRPr="0033359D">
        <w:t xml:space="preserve"> purpose</w:t>
      </w:r>
      <w:r w:rsidR="008B0972" w:rsidRPr="0033359D">
        <w:t>s</w:t>
      </w:r>
      <w:r w:rsidR="00AA0CC7" w:rsidRPr="0033359D">
        <w:t xml:space="preserve"> </w:t>
      </w:r>
      <w:r w:rsidR="00505604" w:rsidRPr="0033359D">
        <w:t>will be linked to the incident</w:t>
      </w:r>
      <w:r w:rsidR="00AC6DB5" w:rsidRPr="0033359D">
        <w:t xml:space="preserve">. </w:t>
      </w:r>
      <w:r w:rsidR="00505604" w:rsidRPr="0033359D">
        <w:t xml:space="preserve">The literature </w:t>
      </w:r>
      <w:r w:rsidR="00AC6DB5" w:rsidRPr="0033359D">
        <w:t xml:space="preserve">on the </w:t>
      </w:r>
      <w:r w:rsidR="00674B00" w:rsidRPr="0033359D">
        <w:t>humanistic approach and social</w:t>
      </w:r>
      <w:r w:rsidR="0043642F" w:rsidRPr="0033359D">
        <w:t xml:space="preserve"> constructivism</w:t>
      </w:r>
      <w:r w:rsidR="00505604" w:rsidRPr="0033359D">
        <w:t xml:space="preserve"> will be explored</w:t>
      </w:r>
      <w:r w:rsidR="0043642F" w:rsidRPr="0033359D">
        <w:t xml:space="preserve">. </w:t>
      </w:r>
      <w:r w:rsidR="00505604" w:rsidRPr="0033359D">
        <w:t xml:space="preserve">Evaluations </w:t>
      </w:r>
      <w:r w:rsidR="0098064B" w:rsidRPr="0033359D">
        <w:t>and reflect</w:t>
      </w:r>
      <w:r w:rsidR="00505604" w:rsidRPr="0033359D">
        <w:t>ions</w:t>
      </w:r>
      <w:r w:rsidR="0098064B" w:rsidRPr="0033359D">
        <w:t xml:space="preserve"> on my findings will </w:t>
      </w:r>
      <w:r w:rsidR="00505604" w:rsidRPr="0033359D">
        <w:t xml:space="preserve">be discussed to </w:t>
      </w:r>
      <w:r w:rsidR="0098064B" w:rsidRPr="0033359D">
        <w:t xml:space="preserve">inform my </w:t>
      </w:r>
      <w:r w:rsidR="000F75D9" w:rsidRPr="0033359D">
        <w:t>future practice and allow me to implement</w:t>
      </w:r>
      <w:r w:rsidR="0098064B" w:rsidRPr="0033359D">
        <w:t xml:space="preserve"> theories effectively in practice. </w:t>
      </w:r>
    </w:p>
    <w:p w14:paraId="1AB84A7C" w14:textId="47E3F02A" w:rsidR="00005CDB" w:rsidRPr="0033359D" w:rsidRDefault="00290568" w:rsidP="0033359D">
      <w:pPr>
        <w:pStyle w:val="Heading1"/>
        <w:rPr>
          <w:rFonts w:ascii="Times New Roman" w:hAnsi="Times New Roman" w:cs="Times New Roman"/>
          <w:sz w:val="24"/>
          <w:szCs w:val="24"/>
        </w:rPr>
      </w:pPr>
      <w:bookmarkStart w:id="2" w:name="_Toc118586575"/>
      <w:r w:rsidRPr="0033359D">
        <w:rPr>
          <w:rFonts w:ascii="Times New Roman" w:hAnsi="Times New Roman" w:cs="Times New Roman"/>
          <w:sz w:val="24"/>
          <w:szCs w:val="24"/>
        </w:rPr>
        <w:t>The role of critical reflection</w:t>
      </w:r>
      <w:bookmarkEnd w:id="2"/>
    </w:p>
    <w:p w14:paraId="2B0E2834" w14:textId="77777777" w:rsidR="00955D45" w:rsidRPr="0033359D" w:rsidRDefault="00955D45"/>
    <w:p w14:paraId="59290C5C" w14:textId="403B6F1D" w:rsidR="007D5FD2" w:rsidRPr="0033359D" w:rsidRDefault="00290568">
      <w:r w:rsidRPr="0033359D">
        <w:t xml:space="preserve">The role of </w:t>
      </w:r>
      <w:r w:rsidR="00383799" w:rsidRPr="0033359D">
        <w:t xml:space="preserve">critical </w:t>
      </w:r>
      <w:r w:rsidRPr="0033359D">
        <w:t>reflection is an important part of be</w:t>
      </w:r>
      <w:r w:rsidR="00205276" w:rsidRPr="0033359D">
        <w:t xml:space="preserve">coming an educator </w:t>
      </w:r>
      <w:r w:rsidRPr="0033359D">
        <w:t xml:space="preserve">because </w:t>
      </w:r>
      <w:r w:rsidR="00830AD0" w:rsidRPr="0033359D">
        <w:t xml:space="preserve">it allows </w:t>
      </w:r>
      <w:r w:rsidR="00205276" w:rsidRPr="0033359D">
        <w:t xml:space="preserve">them </w:t>
      </w:r>
      <w:r w:rsidR="00830AD0" w:rsidRPr="0033359D">
        <w:t xml:space="preserve">to </w:t>
      </w:r>
      <w:r w:rsidR="009B0797" w:rsidRPr="0033359D">
        <w:t xml:space="preserve">become better </w:t>
      </w:r>
      <w:r w:rsidR="00205276" w:rsidRPr="0033359D">
        <w:t xml:space="preserve">educators </w:t>
      </w:r>
      <w:r w:rsidR="009B0797" w:rsidRPr="0033359D">
        <w:t>where they take responsibility for continued professional development</w:t>
      </w:r>
      <w:r w:rsidR="003A6154" w:rsidRPr="0033359D">
        <w:t xml:space="preserve"> and identify areas where further development is required to maximise learning</w:t>
      </w:r>
      <w:r w:rsidR="003635A0">
        <w:t xml:space="preserve"> (Myers,</w:t>
      </w:r>
      <w:r w:rsidR="00816525" w:rsidRPr="0033359D">
        <w:t xml:space="preserve"> 2012</w:t>
      </w:r>
      <w:r w:rsidR="00CD68EE" w:rsidRPr="0033359D">
        <w:t>, p. 4</w:t>
      </w:r>
      <w:r w:rsidR="00816525" w:rsidRPr="0033359D">
        <w:t xml:space="preserve">). </w:t>
      </w:r>
      <w:r w:rsidR="003A6154" w:rsidRPr="0033359D">
        <w:t>The role of reflection for an educator involves evaluating and analysing their own lessons and making professional judgements that the educator will reflect and act upon to improve teaching and learning. (</w:t>
      </w:r>
      <w:r w:rsidR="003635A0">
        <w:t>Myers,</w:t>
      </w:r>
      <w:r w:rsidR="003A6154" w:rsidRPr="0033359D">
        <w:t xml:space="preserve"> 2012</w:t>
      </w:r>
      <w:r w:rsidR="00CD68EE" w:rsidRPr="0033359D">
        <w:t>, p.3</w:t>
      </w:r>
      <w:r w:rsidR="003A6154" w:rsidRPr="0033359D">
        <w:t xml:space="preserve">). </w:t>
      </w:r>
      <w:r w:rsidR="00FA696D" w:rsidRPr="0033359D">
        <w:t xml:space="preserve">The role of reflection will allow practitioners to evaluate practice allowing them to inform practice enabling them to carry out effective planning and identify appropriate future learning objectives. </w:t>
      </w:r>
      <w:r w:rsidR="003635A0">
        <w:t>(</w:t>
      </w:r>
      <w:proofErr w:type="spellStart"/>
      <w:r w:rsidR="003635A0">
        <w:t>Gray</w:t>
      </w:r>
      <w:proofErr w:type="spellEnd"/>
      <w:r w:rsidR="003635A0">
        <w:t xml:space="preserve">, and </w:t>
      </w:r>
      <w:proofErr w:type="spellStart"/>
      <w:r w:rsidR="003635A0">
        <w:t>MacBlain</w:t>
      </w:r>
      <w:proofErr w:type="spellEnd"/>
      <w:r w:rsidR="003635A0">
        <w:t xml:space="preserve">, </w:t>
      </w:r>
      <w:r w:rsidR="00457096" w:rsidRPr="0033359D">
        <w:t>2012</w:t>
      </w:r>
      <w:r w:rsidR="003833D4" w:rsidRPr="0033359D">
        <w:t>, p. 143</w:t>
      </w:r>
      <w:r w:rsidR="00457096" w:rsidRPr="0033359D">
        <w:t>)</w:t>
      </w:r>
    </w:p>
    <w:p w14:paraId="16CC0B7A" w14:textId="77777777" w:rsidR="00D8486F" w:rsidRPr="0033359D" w:rsidRDefault="00D8486F"/>
    <w:p w14:paraId="2CE109EF" w14:textId="2C3C05D3" w:rsidR="002F4B04" w:rsidRPr="0033359D" w:rsidRDefault="00A67F66" w:rsidP="000A178C">
      <w:r w:rsidRPr="0033359D">
        <w:t>Practitioners can use models of reflection to structure their reflections, such models can be</w:t>
      </w:r>
      <w:r w:rsidR="00CF7EBB" w:rsidRPr="0033359D">
        <w:t xml:space="preserve"> </w:t>
      </w:r>
      <w:proofErr w:type="spellStart"/>
      <w:r w:rsidR="00CF7EBB" w:rsidRPr="0033359D">
        <w:t>Schon’s</w:t>
      </w:r>
      <w:proofErr w:type="spellEnd"/>
      <w:r w:rsidR="00CF7EBB" w:rsidRPr="0033359D">
        <w:t xml:space="preserve"> </w:t>
      </w:r>
      <w:r w:rsidR="009241A6" w:rsidRPr="0033359D">
        <w:t>model which wa</w:t>
      </w:r>
      <w:r w:rsidR="00DD3A65" w:rsidRPr="0033359D">
        <w:t>s built up upon from</w:t>
      </w:r>
      <w:r w:rsidR="009241A6" w:rsidRPr="0033359D">
        <w:t xml:space="preserve"> Dewey</w:t>
      </w:r>
      <w:r w:rsidR="00E77AFB" w:rsidRPr="0033359D">
        <w:t>, it</w:t>
      </w:r>
      <w:r w:rsidR="00A412B9">
        <w:t xml:space="preserve"> is called</w:t>
      </w:r>
      <w:r w:rsidR="009241A6" w:rsidRPr="0033359D">
        <w:t xml:space="preserve"> </w:t>
      </w:r>
      <w:r w:rsidR="00CF7EBB" w:rsidRPr="0033359D">
        <w:t>reflection in action and reflection on action,</w:t>
      </w:r>
      <w:r w:rsidR="00A074C1" w:rsidRPr="0033359D">
        <w:t xml:space="preserve"> whereby the teacher can make a difference in</w:t>
      </w:r>
      <w:r w:rsidR="003D3783">
        <w:t xml:space="preserve"> a</w:t>
      </w:r>
      <w:r w:rsidR="00A074C1" w:rsidRPr="0033359D">
        <w:t xml:space="preserve"> situation,</w:t>
      </w:r>
      <w:r w:rsidR="00CF7EBB" w:rsidRPr="0033359D">
        <w:t xml:space="preserve"> however, this model has been criticised as for limiting the ‘scope and depth of reflection’</w:t>
      </w:r>
      <w:r w:rsidR="00BA76F7" w:rsidRPr="0033359D">
        <w:t xml:space="preserve">. </w:t>
      </w:r>
      <w:r w:rsidR="00BF1E62" w:rsidRPr="0033359D">
        <w:t>(</w:t>
      </w:r>
      <w:proofErr w:type="spellStart"/>
      <w:r w:rsidR="00BF1E62" w:rsidRPr="0033359D">
        <w:t>Schon</w:t>
      </w:r>
      <w:proofErr w:type="spellEnd"/>
      <w:r w:rsidR="00BF1E62" w:rsidRPr="0033359D">
        <w:t>,</w:t>
      </w:r>
      <w:r w:rsidR="00CF7EBB" w:rsidRPr="0033359D">
        <w:t xml:space="preserve"> 1983, p. 275)</w:t>
      </w:r>
      <w:r w:rsidR="00A074C1" w:rsidRPr="0033359D">
        <w:t xml:space="preserve"> Teache</w:t>
      </w:r>
      <w:r w:rsidR="00960BAC">
        <w:t>rs can use other models such as</w:t>
      </w:r>
      <w:r w:rsidR="00A074C1" w:rsidRPr="0033359D">
        <w:t xml:space="preserve"> </w:t>
      </w:r>
      <w:r w:rsidR="00290568" w:rsidRPr="0033359D">
        <w:t>Kolb’s experiential learning cycle of reflection</w:t>
      </w:r>
      <w:r w:rsidR="0077464F" w:rsidRPr="0033359D">
        <w:t xml:space="preserve"> to try and improve future teaching</w:t>
      </w:r>
      <w:r w:rsidR="00290568" w:rsidRPr="0033359D">
        <w:t xml:space="preserve">, </w:t>
      </w:r>
      <w:r w:rsidR="0001281A" w:rsidRPr="0033359D">
        <w:t xml:space="preserve">as the model is used for examining and strengthening criticality </w:t>
      </w:r>
      <w:r w:rsidR="00E266B1" w:rsidRPr="0033359D">
        <w:t xml:space="preserve">in education </w:t>
      </w:r>
      <w:r w:rsidR="0001281A" w:rsidRPr="0033359D">
        <w:t>and personal development. (Kolb,</w:t>
      </w:r>
      <w:r w:rsidR="00BA76F7" w:rsidRPr="0033359D">
        <w:t xml:space="preserve"> </w:t>
      </w:r>
      <w:r w:rsidR="008554A2" w:rsidRPr="0033359D">
        <w:t>2015, p.3</w:t>
      </w:r>
      <w:r w:rsidR="0001281A" w:rsidRPr="0033359D">
        <w:t>)</w:t>
      </w:r>
    </w:p>
    <w:p w14:paraId="3284F56C" w14:textId="77777777" w:rsidR="00CF7EBB" w:rsidRPr="0033359D" w:rsidRDefault="00CF7EBB" w:rsidP="000A178C"/>
    <w:p w14:paraId="4965A0F6" w14:textId="203292FF" w:rsidR="00612941" w:rsidRPr="0033359D" w:rsidRDefault="00290568" w:rsidP="00612941">
      <w:r w:rsidRPr="0033359D">
        <w:t>Practition</w:t>
      </w:r>
      <w:r w:rsidR="00B24040" w:rsidRPr="0033359D">
        <w:t>ers can use reflective models</w:t>
      </w:r>
      <w:r w:rsidR="00774970" w:rsidRPr="0033359D">
        <w:t xml:space="preserve"> </w:t>
      </w:r>
      <w:r w:rsidR="004A768F" w:rsidRPr="0033359D">
        <w:t xml:space="preserve">to view </w:t>
      </w:r>
      <w:r w:rsidR="00774970" w:rsidRPr="0033359D">
        <w:t xml:space="preserve">incidents from different perspectives </w:t>
      </w:r>
      <w:r w:rsidR="00A43AE9" w:rsidRPr="0033359D">
        <w:t>inst</w:t>
      </w:r>
      <w:r w:rsidR="004A768F" w:rsidRPr="0033359D">
        <w:t>ead of focusing on their own viewpoint,</w:t>
      </w:r>
      <w:r w:rsidR="00B24040" w:rsidRPr="0033359D">
        <w:t xml:space="preserve"> such as</w:t>
      </w:r>
      <w:r w:rsidR="004A768F" w:rsidRPr="0033359D">
        <w:t xml:space="preserve"> using</w:t>
      </w:r>
      <w:r w:rsidR="00B24040" w:rsidRPr="0033359D">
        <w:t xml:space="preserve"> </w:t>
      </w:r>
      <w:r w:rsidR="002535A3" w:rsidRPr="0033359D">
        <w:t>Brookfield’s</w:t>
      </w:r>
      <w:r w:rsidR="00FC356C" w:rsidRPr="0033359D">
        <w:t xml:space="preserve"> lenses model to</w:t>
      </w:r>
      <w:r w:rsidR="00B24040" w:rsidRPr="0033359D">
        <w:t xml:space="preserve"> develop </w:t>
      </w:r>
      <w:r w:rsidR="00A913FD" w:rsidRPr="0033359D">
        <w:t>the capability of becoming</w:t>
      </w:r>
      <w:r w:rsidR="00B33ADC" w:rsidRPr="0033359D">
        <w:t xml:space="preserve"> a </w:t>
      </w:r>
      <w:r w:rsidR="00F6551C" w:rsidRPr="0033359D">
        <w:t>critical</w:t>
      </w:r>
      <w:r w:rsidR="00A913FD" w:rsidRPr="0033359D">
        <w:t>ly</w:t>
      </w:r>
      <w:r w:rsidR="00F6551C" w:rsidRPr="0033359D">
        <w:t xml:space="preserve"> </w:t>
      </w:r>
      <w:r w:rsidR="00B24040" w:rsidRPr="0033359D">
        <w:t xml:space="preserve">reflective </w:t>
      </w:r>
      <w:r w:rsidR="00B33ADC" w:rsidRPr="0033359D">
        <w:t>teacher and</w:t>
      </w:r>
      <w:r w:rsidR="00A913FD" w:rsidRPr="0033359D">
        <w:t xml:space="preserve"> to develop</w:t>
      </w:r>
      <w:r w:rsidR="00B33ADC" w:rsidRPr="0033359D">
        <w:t xml:space="preserve"> critically reflective </w:t>
      </w:r>
      <w:r w:rsidR="00B24040" w:rsidRPr="0033359D">
        <w:t xml:space="preserve">skills </w:t>
      </w:r>
      <w:r w:rsidR="004122E5" w:rsidRPr="0033359D">
        <w:t xml:space="preserve">in this model teachers, </w:t>
      </w:r>
      <w:r w:rsidR="000A178C" w:rsidRPr="0033359D">
        <w:t>‘</w:t>
      </w:r>
      <w:r w:rsidR="0064171D" w:rsidRPr="0033359D">
        <w:t>examine behav</w:t>
      </w:r>
      <w:r w:rsidR="0051490B" w:rsidRPr="0033359D">
        <w:t xml:space="preserve">iour through 4 critical lenses’ </w:t>
      </w:r>
      <w:r w:rsidR="000A178C" w:rsidRPr="0033359D">
        <w:rPr>
          <w:rFonts w:eastAsia="Times New Roman"/>
        </w:rPr>
        <w:t>(</w:t>
      </w:r>
      <w:r w:rsidR="00276752">
        <w:t xml:space="preserve">Cornish and Jenkins, </w:t>
      </w:r>
      <w:r w:rsidR="0008056C" w:rsidRPr="0033359D">
        <w:t>2012</w:t>
      </w:r>
      <w:r w:rsidR="00276752">
        <w:t>,</w:t>
      </w:r>
      <w:r w:rsidR="0008056C" w:rsidRPr="0033359D">
        <w:t xml:space="preserve"> </w:t>
      </w:r>
      <w:r w:rsidR="00FA4BB7" w:rsidRPr="0033359D">
        <w:t>p</w:t>
      </w:r>
      <w:r w:rsidR="000A178C" w:rsidRPr="0033359D">
        <w:t xml:space="preserve">. 162), </w:t>
      </w:r>
      <w:r w:rsidR="0058208D" w:rsidRPr="0033359D">
        <w:t xml:space="preserve">Brookfield suggests that </w:t>
      </w:r>
      <w:r w:rsidR="00FE4A4E" w:rsidRPr="0033359D">
        <w:t xml:space="preserve">going through the stages of </w:t>
      </w:r>
      <w:r w:rsidR="0058208D" w:rsidRPr="0033359D">
        <w:t>this model</w:t>
      </w:r>
      <w:r w:rsidR="005E6059" w:rsidRPr="0033359D">
        <w:t xml:space="preserve"> ‘viewing our practice through the four lenses</w:t>
      </w:r>
      <w:r w:rsidR="00A412B9">
        <w:t xml:space="preserve">’ </w:t>
      </w:r>
      <w:r w:rsidR="0058208D" w:rsidRPr="0033359D">
        <w:t>allows tea</w:t>
      </w:r>
      <w:r w:rsidR="00FE4A4E" w:rsidRPr="0033359D">
        <w:t>chers to</w:t>
      </w:r>
      <w:r w:rsidR="001819F8" w:rsidRPr="0033359D">
        <w:t xml:space="preserve"> gather and interpret facts to</w:t>
      </w:r>
      <w:r w:rsidR="00FE4A4E" w:rsidRPr="0033359D">
        <w:t xml:space="preserve"> make a future pedagogical change, </w:t>
      </w:r>
      <w:r w:rsidRPr="0033359D">
        <w:t>(Brookfield</w:t>
      </w:r>
      <w:r w:rsidR="00CD68EE" w:rsidRPr="0033359D">
        <w:t>,</w:t>
      </w:r>
      <w:r w:rsidRPr="0033359D">
        <w:t xml:space="preserve"> 2017</w:t>
      </w:r>
      <w:r w:rsidR="00CD68EE" w:rsidRPr="0033359D">
        <w:t>,</w:t>
      </w:r>
      <w:r w:rsidRPr="0033359D">
        <w:t xml:space="preserve"> p.95)</w:t>
      </w:r>
      <w:r w:rsidR="003A254A" w:rsidRPr="0033359D">
        <w:t xml:space="preserve"> it allows teachers to develop professional learning</w:t>
      </w:r>
      <w:r w:rsidR="001819F8" w:rsidRPr="0033359D">
        <w:t xml:space="preserve">. </w:t>
      </w:r>
    </w:p>
    <w:p w14:paraId="5ADCCA8B" w14:textId="77777777" w:rsidR="005B2F14" w:rsidRPr="0033359D" w:rsidRDefault="005B2F14">
      <w:pPr>
        <w:rPr>
          <w:rFonts w:eastAsia="Times New Roman"/>
        </w:rPr>
      </w:pPr>
    </w:p>
    <w:p w14:paraId="635313C8" w14:textId="3E8D9A8A" w:rsidR="00F02633" w:rsidRPr="0033359D" w:rsidRDefault="00290568">
      <w:r w:rsidRPr="0033359D">
        <w:lastRenderedPageBreak/>
        <w:t>Curriculum reform in Wales</w:t>
      </w:r>
      <w:r w:rsidR="00E16CC0" w:rsidRPr="0033359D">
        <w:t xml:space="preserve">, </w:t>
      </w:r>
      <w:r w:rsidR="00CF6D7F" w:rsidRPr="0033359D">
        <w:t xml:space="preserve">under Donaldson, </w:t>
      </w:r>
      <w:r w:rsidRPr="0033359D">
        <w:t xml:space="preserve">saw a change in the professional teaching standards, as part of the </w:t>
      </w:r>
      <w:r w:rsidR="00E16CC0" w:rsidRPr="0033359D">
        <w:t>initial teacher programme of study</w:t>
      </w:r>
      <w:r w:rsidRPr="0033359D">
        <w:t>, student teachers</w:t>
      </w:r>
      <w:r w:rsidR="00E16CC0" w:rsidRPr="0033359D">
        <w:t xml:space="preserve"> </w:t>
      </w:r>
      <w:r w:rsidRPr="0033359D">
        <w:t xml:space="preserve">have suitable opportunities to be research informed practitioners </w:t>
      </w:r>
      <w:r w:rsidR="00E16CC0" w:rsidRPr="0033359D">
        <w:t>where</w:t>
      </w:r>
      <w:r w:rsidRPr="0033359D">
        <w:t>by</w:t>
      </w:r>
      <w:r w:rsidR="00E16CC0" w:rsidRPr="0033359D">
        <w:t xml:space="preserve"> </w:t>
      </w:r>
      <w:r w:rsidR="00723B32">
        <w:t xml:space="preserve">they </w:t>
      </w:r>
      <w:r w:rsidR="00E16CC0" w:rsidRPr="0033359D">
        <w:t>are able to identify stre</w:t>
      </w:r>
      <w:r w:rsidRPr="0033359D">
        <w:t>ngths and areas for development through reflection and self</w:t>
      </w:r>
      <w:r w:rsidR="0064178E" w:rsidRPr="0033359D">
        <w:t>-</w:t>
      </w:r>
      <w:r w:rsidRPr="0033359D">
        <w:t>evaluation</w:t>
      </w:r>
      <w:r w:rsidR="00E16CC0" w:rsidRPr="0033359D">
        <w:t xml:space="preserve"> (Estyn, 2021, p. 11)</w:t>
      </w:r>
      <w:r w:rsidRPr="0033359D">
        <w:t xml:space="preserve"> </w:t>
      </w:r>
      <w:r w:rsidR="009C0B97">
        <w:t>P</w:t>
      </w:r>
      <w:r w:rsidR="003F35B9" w:rsidRPr="0033359D">
        <w:t>ar</w:t>
      </w:r>
      <w:r w:rsidR="00723B32">
        <w:t>tnerships allow them</w:t>
      </w:r>
      <w:r w:rsidR="003F35B9" w:rsidRPr="0033359D">
        <w:t xml:space="preserve"> to collect evidence </w:t>
      </w:r>
      <w:r w:rsidR="008A1118" w:rsidRPr="0033359D">
        <w:t xml:space="preserve">of reflection </w:t>
      </w:r>
      <w:r w:rsidR="009C0B97">
        <w:t xml:space="preserve">and map it </w:t>
      </w:r>
      <w:r w:rsidR="003F35B9" w:rsidRPr="0033359D">
        <w:t>against the QTS standards,</w:t>
      </w:r>
      <w:r w:rsidRPr="0033359D">
        <w:t xml:space="preserve"> (Estyn, 2021, p. 4)</w:t>
      </w:r>
      <w:r w:rsidR="003F35B9" w:rsidRPr="0033359D">
        <w:t xml:space="preserve"> </w:t>
      </w:r>
      <w:r w:rsidR="00723B32">
        <w:t>U</w:t>
      </w:r>
      <w:r w:rsidR="00353C28" w:rsidRPr="0033359D">
        <w:t xml:space="preserve">nder the professional standard of collaboration </w:t>
      </w:r>
      <w:r w:rsidRPr="0033359D">
        <w:t xml:space="preserve">student teachers </w:t>
      </w:r>
      <w:r w:rsidR="00444E72" w:rsidRPr="0033359D">
        <w:t xml:space="preserve">have </w:t>
      </w:r>
      <w:r w:rsidR="003A6154" w:rsidRPr="0033359D">
        <w:t>to</w:t>
      </w:r>
      <w:r w:rsidRPr="0033359D">
        <w:t xml:space="preserve"> display evidence of them </w:t>
      </w:r>
      <w:r w:rsidR="00353C28" w:rsidRPr="0033359D">
        <w:t>displaying ‘reflection on developing expertise as a personal or a collaborative process’</w:t>
      </w:r>
      <w:r w:rsidR="00A62E0C" w:rsidRPr="0033359D">
        <w:t>, the standards ensure student teachers are</w:t>
      </w:r>
      <w:r w:rsidR="008A1118" w:rsidRPr="0033359D">
        <w:t xml:space="preserve"> </w:t>
      </w:r>
      <w:r w:rsidR="003A6154" w:rsidRPr="0033359D">
        <w:t xml:space="preserve">reflective </w:t>
      </w:r>
      <w:r w:rsidR="00A62E0C" w:rsidRPr="0033359D">
        <w:t>practitioners</w:t>
      </w:r>
      <w:r w:rsidR="003A6154" w:rsidRPr="0033359D">
        <w:t xml:space="preserve"> whe</w:t>
      </w:r>
      <w:r w:rsidR="00A62E0C" w:rsidRPr="0033359D">
        <w:t xml:space="preserve">re they </w:t>
      </w:r>
      <w:r w:rsidR="003A6154" w:rsidRPr="0033359D">
        <w:t>take responsibility for own development and learn</w:t>
      </w:r>
      <w:r w:rsidR="00F7321A" w:rsidRPr="0033359D">
        <w:t>ing as set out in the standards especially seen u</w:t>
      </w:r>
      <w:r w:rsidR="0057529D" w:rsidRPr="0033359D">
        <w:t xml:space="preserve">nder the </w:t>
      </w:r>
      <w:r w:rsidR="00F7321A" w:rsidRPr="0033359D">
        <w:t>professional learning standard, the continuing professional learning descriptor sets out that teachers use the ‘PLP to support reflective practice and record active commitment to continuing professional learning, leading to the controlled implementation of new or revised techniques and approaches’ (</w:t>
      </w:r>
      <w:r w:rsidR="00CE6C86" w:rsidRPr="0033359D">
        <w:t xml:space="preserve">Welsh Government, </w:t>
      </w:r>
      <w:r w:rsidR="001C6489" w:rsidRPr="0033359D">
        <w:t xml:space="preserve">2019) </w:t>
      </w:r>
      <w:r w:rsidR="00F7321A" w:rsidRPr="0033359D">
        <w:t xml:space="preserve"> </w:t>
      </w:r>
    </w:p>
    <w:p w14:paraId="4228269B" w14:textId="795E24E6" w:rsidR="00443380" w:rsidRPr="0033359D" w:rsidRDefault="00290568" w:rsidP="0033359D">
      <w:pPr>
        <w:pStyle w:val="Heading1"/>
        <w:rPr>
          <w:rFonts w:ascii="Times New Roman" w:hAnsi="Times New Roman" w:cs="Times New Roman"/>
          <w:sz w:val="24"/>
          <w:szCs w:val="24"/>
        </w:rPr>
      </w:pPr>
      <w:bookmarkStart w:id="3" w:name="_Toc118586576"/>
      <w:r w:rsidRPr="0033359D">
        <w:rPr>
          <w:rFonts w:ascii="Times New Roman" w:hAnsi="Times New Roman" w:cs="Times New Roman"/>
          <w:sz w:val="24"/>
          <w:szCs w:val="24"/>
        </w:rPr>
        <w:t>Observation</w:t>
      </w:r>
      <w:bookmarkEnd w:id="3"/>
      <w:r w:rsidR="000B2D73" w:rsidRPr="0033359D">
        <w:rPr>
          <w:rFonts w:ascii="Times New Roman" w:hAnsi="Times New Roman" w:cs="Times New Roman"/>
          <w:sz w:val="24"/>
          <w:szCs w:val="24"/>
        </w:rPr>
        <w:t xml:space="preserve"> </w:t>
      </w:r>
    </w:p>
    <w:p w14:paraId="195DF1E3" w14:textId="77777777" w:rsidR="00B43D0E" w:rsidRPr="0033359D" w:rsidRDefault="00B43D0E">
      <w:pPr>
        <w:rPr>
          <w:b/>
          <w:u w:val="single"/>
        </w:rPr>
      </w:pPr>
    </w:p>
    <w:p w14:paraId="7E9E07BF" w14:textId="6BB1507D" w:rsidR="003A0D70" w:rsidRPr="0033359D" w:rsidRDefault="00290568">
      <w:r w:rsidRPr="0033359D">
        <w:t>The school/learners and staff will be anonymized due to confidentiality and privacy, i</w:t>
      </w:r>
      <w:r w:rsidR="00414CB1">
        <w:t>n line with BERA Guidelines,</w:t>
      </w:r>
      <w:r w:rsidR="003A0D70" w:rsidRPr="0033359D">
        <w:t xml:space="preserve"> </w:t>
      </w:r>
      <w:r w:rsidRPr="0033359D">
        <w:t>‘the confidential and a</w:t>
      </w:r>
      <w:r w:rsidR="00DC5681" w:rsidRPr="0033359D">
        <w:t xml:space="preserve">nonymous treatment of participants’ data is considered the norm for the conduct </w:t>
      </w:r>
      <w:r w:rsidR="0061146E">
        <w:t xml:space="preserve">of research’. </w:t>
      </w:r>
      <w:r w:rsidR="00414CB1">
        <w:t>(</w:t>
      </w:r>
      <w:proofErr w:type="spellStart"/>
      <w:r w:rsidR="00414CB1">
        <w:t>Bera</w:t>
      </w:r>
      <w:proofErr w:type="spellEnd"/>
      <w:r w:rsidR="00414CB1">
        <w:t>, 2019)</w:t>
      </w:r>
    </w:p>
    <w:p w14:paraId="0F9C20ED" w14:textId="77777777" w:rsidR="005A0E4F" w:rsidRPr="0033359D" w:rsidRDefault="005A0E4F"/>
    <w:p w14:paraId="70775EDA" w14:textId="741721DE" w:rsidR="0033359D" w:rsidRPr="0033359D" w:rsidRDefault="00290568">
      <w:r w:rsidRPr="0033359D">
        <w:t xml:space="preserve">According to (Welsh Government, 2019) </w:t>
      </w:r>
      <w:r w:rsidR="00060C75" w:rsidRPr="0033359D">
        <w:t>The school has 13</w:t>
      </w:r>
      <w:r w:rsidR="008B246A">
        <w:t xml:space="preserve">52 learners on roll, and </w:t>
      </w:r>
      <w:r w:rsidR="00060C75" w:rsidRPr="0033359D">
        <w:t>is a new</w:t>
      </w:r>
      <w:r w:rsidR="00D767EC" w:rsidRPr="0033359D">
        <w:t xml:space="preserve"> school that </w:t>
      </w:r>
      <w:r w:rsidR="008B246A">
        <w:t xml:space="preserve">houses learners from the ages </w:t>
      </w:r>
      <w:r w:rsidR="00060C75" w:rsidRPr="0033359D">
        <w:t>3-16</w:t>
      </w:r>
      <w:r w:rsidR="008E555F" w:rsidRPr="0033359D">
        <w:t xml:space="preserve">, </w:t>
      </w:r>
      <w:r w:rsidR="00D767EC" w:rsidRPr="0033359D">
        <w:t xml:space="preserve">primary and secondary phase, </w:t>
      </w:r>
      <w:r w:rsidR="00060C75" w:rsidRPr="0033359D">
        <w:t>25.2% of those learners are free school meals,</w:t>
      </w:r>
      <w:r w:rsidR="006D56FB" w:rsidRPr="0033359D">
        <w:t xml:space="preserve"> the primary attendance is 94.2% an</w:t>
      </w:r>
      <w:r w:rsidR="008B246A">
        <w:t>d secondary</w:t>
      </w:r>
      <w:r w:rsidRPr="0033359D">
        <w:t xml:space="preserve"> is 93.8%, however, the documentation hasn’t been updated due to the Coronavirus Pandemic </w:t>
      </w:r>
      <w:r w:rsidR="00C91B76" w:rsidRPr="0033359D">
        <w:t xml:space="preserve">and no Estyn inspection has </w:t>
      </w:r>
      <w:r w:rsidR="008B246A">
        <w:t xml:space="preserve">occurred due </w:t>
      </w:r>
      <w:r w:rsidR="00C91B76" w:rsidRPr="0033359D">
        <w:t>to the school being new.</w:t>
      </w:r>
      <w:r w:rsidR="00F826AC" w:rsidRPr="0033359D">
        <w:t xml:space="preserve"> </w:t>
      </w:r>
      <w:r w:rsidR="006D56FB" w:rsidRPr="0033359D">
        <w:t>(</w:t>
      </w:r>
      <w:r w:rsidR="006F0120" w:rsidRPr="0033359D">
        <w:t>Welsh Government,</w:t>
      </w:r>
      <w:r w:rsidRPr="0033359D">
        <w:t xml:space="preserve"> 2019</w:t>
      </w:r>
      <w:r w:rsidR="006F0120" w:rsidRPr="0033359D">
        <w:t xml:space="preserve">) </w:t>
      </w:r>
      <w:r w:rsidR="00D10483" w:rsidRPr="0033359D">
        <w:t>Some context behind</w:t>
      </w:r>
      <w:r w:rsidRPr="0033359D">
        <w:t xml:space="preserve"> the observa</w:t>
      </w:r>
      <w:r w:rsidR="008B246A">
        <w:t xml:space="preserve">tion, it happened in a </w:t>
      </w:r>
      <w:r w:rsidRPr="0033359D">
        <w:t xml:space="preserve">Year </w:t>
      </w:r>
      <w:r w:rsidR="008B246A">
        <w:t>2 class which was</w:t>
      </w:r>
      <w:r w:rsidR="00F23F8A" w:rsidRPr="0033359D">
        <w:t xml:space="preserve"> a shared room</w:t>
      </w:r>
      <w:r w:rsidRPr="0033359D">
        <w:t xml:space="preserve"> with Year 1, both classes socialised together</w:t>
      </w:r>
      <w:r w:rsidR="00F23F8A" w:rsidRPr="0033359D">
        <w:t xml:space="preserve"> in challenge areas</w:t>
      </w:r>
      <w:r w:rsidRPr="0033359D">
        <w:t>, but both</w:t>
      </w:r>
      <w:r w:rsidR="00F23F8A" w:rsidRPr="0033359D">
        <w:t xml:space="preserve"> years 1 and 2</w:t>
      </w:r>
      <w:r w:rsidR="008B246A">
        <w:t xml:space="preserve"> had</w:t>
      </w:r>
      <w:r w:rsidRPr="0033359D">
        <w:t xml:space="preserve"> </w:t>
      </w:r>
      <w:r w:rsidR="00F23F8A" w:rsidRPr="0033359D">
        <w:t xml:space="preserve">an </w:t>
      </w:r>
      <w:r w:rsidRPr="0033359D">
        <w:t>individual teache</w:t>
      </w:r>
      <w:r w:rsidR="008B246A">
        <w:t xml:space="preserve">r. The classroom environment was </w:t>
      </w:r>
      <w:r w:rsidRPr="0033359D">
        <w:t>free-</w:t>
      </w:r>
      <w:r w:rsidR="00F826AC" w:rsidRPr="0033359D">
        <w:t>flow-</w:t>
      </w:r>
      <w:r w:rsidRPr="0033359D">
        <w:t xml:space="preserve"> indoor</w:t>
      </w:r>
      <w:r w:rsidR="008B246A">
        <w:t xml:space="preserve"> and outdoor. Year 2 had</w:t>
      </w:r>
      <w:r w:rsidRPr="0033359D">
        <w:t xml:space="preserve"> 31 learners with on</w:t>
      </w:r>
      <w:r w:rsidR="008B246A">
        <w:t>e teacher and one TA. Year 1 had</w:t>
      </w:r>
      <w:r w:rsidRPr="0033359D">
        <w:t xml:space="preserve"> 24 </w:t>
      </w:r>
      <w:r w:rsidR="008B246A">
        <w:t>learners, one teacher, and 1 TA</w:t>
      </w:r>
      <w:r w:rsidRPr="0033359D">
        <w:t xml:space="preserve">. </w:t>
      </w:r>
      <w:r w:rsidR="009E27D8" w:rsidRPr="0033359D">
        <w:t xml:space="preserve">The </w:t>
      </w:r>
      <w:proofErr w:type="spellStart"/>
      <w:r w:rsidR="009E27D8" w:rsidRPr="0033359D">
        <w:t>AoLE</w:t>
      </w:r>
      <w:proofErr w:type="spellEnd"/>
      <w:r w:rsidR="009E27D8" w:rsidRPr="0033359D">
        <w:t xml:space="preserve"> focus for the observa</w:t>
      </w:r>
      <w:r w:rsidR="0033359D">
        <w:t>tion was Health and Well-being.</w:t>
      </w:r>
    </w:p>
    <w:p w14:paraId="1B11334A" w14:textId="77777777" w:rsidR="00443380" w:rsidRPr="0033359D" w:rsidRDefault="00290568" w:rsidP="0033359D">
      <w:pPr>
        <w:pStyle w:val="Heading1"/>
        <w:rPr>
          <w:rFonts w:ascii="Times New Roman" w:hAnsi="Times New Roman" w:cs="Times New Roman"/>
          <w:sz w:val="24"/>
          <w:szCs w:val="24"/>
        </w:rPr>
      </w:pPr>
      <w:bookmarkStart w:id="4" w:name="_Toc118586577"/>
      <w:r w:rsidRPr="0033359D">
        <w:rPr>
          <w:rFonts w:ascii="Times New Roman" w:hAnsi="Times New Roman" w:cs="Times New Roman"/>
          <w:sz w:val="24"/>
          <w:szCs w:val="24"/>
        </w:rPr>
        <w:t>Critical incident linked to Donaldson’s four purposes</w:t>
      </w:r>
      <w:bookmarkEnd w:id="4"/>
    </w:p>
    <w:p w14:paraId="7DE950C1" w14:textId="77777777" w:rsidR="00335307" w:rsidRPr="0033359D" w:rsidRDefault="00335307"/>
    <w:p w14:paraId="7ACC0920" w14:textId="5108FC33" w:rsidR="00400573" w:rsidRPr="0033359D" w:rsidRDefault="00290568" w:rsidP="00400573">
      <w:r w:rsidRPr="0033359D">
        <w:t xml:space="preserve">The critical incident </w:t>
      </w:r>
      <w:r w:rsidR="001537C0">
        <w:t>is focussed around</w:t>
      </w:r>
      <w:r w:rsidR="003E198C">
        <w:t xml:space="preserve"> the</w:t>
      </w:r>
      <w:r w:rsidR="001537C0">
        <w:t xml:space="preserve"> start of the school day because it was</w:t>
      </w:r>
      <w:r w:rsidR="002970E3" w:rsidRPr="0033359D">
        <w:t xml:space="preserve"> </w:t>
      </w:r>
      <w:r w:rsidR="00EB0E14" w:rsidRPr="0033359D">
        <w:t>centred</w:t>
      </w:r>
      <w:r w:rsidR="002970E3" w:rsidRPr="0033359D">
        <w:t xml:space="preserve"> around a 'wel</w:t>
      </w:r>
      <w:r w:rsidR="001537C0">
        <w:t>l-being welcome', learners had free choice and did</w:t>
      </w:r>
      <w:r w:rsidR="002970E3" w:rsidRPr="0033359D">
        <w:t xml:space="preserve"> </w:t>
      </w:r>
      <w:r w:rsidR="0061146E">
        <w:t xml:space="preserve">mindful </w:t>
      </w:r>
      <w:r w:rsidR="002970E3" w:rsidRPr="0033359D">
        <w:t>well-being activities in groups, such as Yoga – mindful movem</w:t>
      </w:r>
      <w:r w:rsidR="0061146E">
        <w:t>ent on the carpet</w:t>
      </w:r>
      <w:r w:rsidR="003E198C">
        <w:t>, drawing, painting, jigsaws,</w:t>
      </w:r>
      <w:r w:rsidR="00196047">
        <w:t xml:space="preserve"> funky fingers,</w:t>
      </w:r>
      <w:r w:rsidR="002970E3" w:rsidRPr="0033359D">
        <w:t xml:space="preserve"> a sensory activity with small blocks. I observed the children interacting </w:t>
      </w:r>
      <w:r w:rsidR="00EB0E14" w:rsidRPr="0033359D">
        <w:t>socially when partaking in</w:t>
      </w:r>
      <w:r w:rsidR="002970E3" w:rsidRPr="0033359D">
        <w:t xml:space="preserve"> mindful activities as they were talking to each other in their groups and the teacher was moving around the classroom </w:t>
      </w:r>
      <w:r w:rsidR="00EB0E14" w:rsidRPr="0033359D">
        <w:t>talking</w:t>
      </w:r>
      <w:r w:rsidR="002970E3" w:rsidRPr="0033359D">
        <w:t xml:space="preserve"> to learners as</w:t>
      </w:r>
      <w:r w:rsidR="00773AD4">
        <w:t>king them how they were feeling.</w:t>
      </w:r>
      <w:r w:rsidR="002970E3" w:rsidRPr="0033359D">
        <w:t xml:space="preserve"> </w:t>
      </w:r>
      <w:r w:rsidR="006D560B" w:rsidRPr="0033359D">
        <w:t xml:space="preserve">Some learners choose to do tasks in isolation and didn’t engage in conversation with peers. </w:t>
      </w:r>
      <w:r w:rsidRPr="0033359D">
        <w:t>In this incident teacher is reinforcing the core purpose 'Healthy Confident individuals ready to lead fulfilling lives as a valued members of society' (</w:t>
      </w:r>
      <w:r w:rsidR="00EB0E14" w:rsidRPr="0033359D">
        <w:t>Donaldson</w:t>
      </w:r>
      <w:r w:rsidR="0062283E" w:rsidRPr="0033359D">
        <w:t>, 2018) the reason why I think this is because</w:t>
      </w:r>
      <w:r w:rsidRPr="0033359D">
        <w:t xml:space="preserve"> du</w:t>
      </w:r>
      <w:r w:rsidR="00196047">
        <w:t>ring the ‘well-being welcome’</w:t>
      </w:r>
      <w:r w:rsidRPr="0033359D">
        <w:t xml:space="preserve"> the start of the school day</w:t>
      </w:r>
      <w:r w:rsidR="00196047">
        <w:t xml:space="preserve">, </w:t>
      </w:r>
      <w:r w:rsidR="00B362C5" w:rsidRPr="0033359D">
        <w:t xml:space="preserve">focus was </w:t>
      </w:r>
      <w:r w:rsidR="0062283E" w:rsidRPr="0033359D">
        <w:t xml:space="preserve">placed around the learners having </w:t>
      </w:r>
      <w:r w:rsidRPr="0033359D">
        <w:t>healthy minds before they engage</w:t>
      </w:r>
      <w:r w:rsidR="00B362C5" w:rsidRPr="0033359D">
        <w:t>d in learning activities, this was</w:t>
      </w:r>
      <w:r w:rsidRPr="0033359D">
        <w:t xml:space="preserve"> ensuring</w:t>
      </w:r>
      <w:r w:rsidR="00D60744" w:rsidRPr="0033359D">
        <w:t xml:space="preserve"> emotional well-being </w:t>
      </w:r>
      <w:r w:rsidR="00B362C5" w:rsidRPr="0033359D">
        <w:t>needs were being</w:t>
      </w:r>
      <w:r w:rsidR="0062283E" w:rsidRPr="0033359D">
        <w:t xml:space="preserve"> met, enabling them to have health</w:t>
      </w:r>
      <w:r w:rsidR="00B362C5" w:rsidRPr="0033359D">
        <w:t>y minds and to be confident as</w:t>
      </w:r>
      <w:r w:rsidR="0062283E" w:rsidRPr="0033359D">
        <w:t xml:space="preserve"> they approach learning. </w:t>
      </w:r>
      <w:r w:rsidR="00481BAA" w:rsidRPr="0033359D">
        <w:t>The mindful movement</w:t>
      </w:r>
      <w:r w:rsidR="00E7522D" w:rsidRPr="0033359D">
        <w:t xml:space="preserve"> </w:t>
      </w:r>
      <w:r w:rsidR="00E7522D" w:rsidRPr="0033359D">
        <w:lastRenderedPageBreak/>
        <w:t>activity</w:t>
      </w:r>
      <w:r w:rsidR="00481BAA" w:rsidRPr="0033359D">
        <w:t xml:space="preserve"> also</w:t>
      </w:r>
      <w:r w:rsidR="00E7522D" w:rsidRPr="0033359D">
        <w:t xml:space="preserve"> enforces this core purpose as moving your body is an important factor for living a healthy and happier lifestyle. (NHS, 2021) </w:t>
      </w:r>
    </w:p>
    <w:p w14:paraId="00870B23" w14:textId="77777777" w:rsidR="00272AB0" w:rsidRPr="0033359D" w:rsidRDefault="00272AB0" w:rsidP="002970E3"/>
    <w:p w14:paraId="57C2F097" w14:textId="2DA44F9D" w:rsidR="00272AB0" w:rsidRPr="0033359D" w:rsidRDefault="00290568" w:rsidP="00272AB0">
      <w:pPr>
        <w:rPr>
          <w:bCs/>
          <w:lang w:val="en-US"/>
        </w:rPr>
      </w:pPr>
      <w:r w:rsidRPr="0033359D">
        <w:t xml:space="preserve">I observed a </w:t>
      </w:r>
      <w:r w:rsidR="00414CB1">
        <w:t>teaching assistant (</w:t>
      </w:r>
      <w:r w:rsidRPr="0033359D">
        <w:t>TA</w:t>
      </w:r>
      <w:r w:rsidR="00414CB1">
        <w:t>)</w:t>
      </w:r>
      <w:r w:rsidRPr="0033359D">
        <w:t xml:space="preserve"> conducting a Well-being intervention with four learners who </w:t>
      </w:r>
      <w:r w:rsidR="00B362C5" w:rsidRPr="0033359D">
        <w:t xml:space="preserve">were </w:t>
      </w:r>
      <w:r w:rsidR="003A0142">
        <w:t>upset on arrival</w:t>
      </w:r>
      <w:r w:rsidRPr="0033359D">
        <w:t xml:space="preserve">, one learner was carried into the class by the TA as the learner was visibly upset, other learners went into intervention because they had something that they wanted to share. The TA used a calming strategy where children sat silently, with </w:t>
      </w:r>
      <w:r w:rsidR="00D60744" w:rsidRPr="0033359D">
        <w:t xml:space="preserve">their </w:t>
      </w:r>
      <w:r w:rsidRPr="0033359D">
        <w:t>eyes closed, focusing in and listening</w:t>
      </w:r>
      <w:r w:rsidR="00D0726B" w:rsidRPr="0033359D">
        <w:t xml:space="preserve"> to bubbles being blown and popped. </w:t>
      </w:r>
      <w:r w:rsidR="001537C0">
        <w:t>The TA spoke to the</w:t>
      </w:r>
      <w:r w:rsidRPr="0033359D">
        <w:t xml:space="preserve"> learners about their feelings and discussed what kind of day the children were going to have</w:t>
      </w:r>
      <w:r w:rsidR="00B362C5" w:rsidRPr="0033359D">
        <w:t xml:space="preserve"> ahead of them</w:t>
      </w:r>
      <w:r w:rsidR="003A0142">
        <w:t>. The learners were</w:t>
      </w:r>
      <w:r w:rsidRPr="0033359D">
        <w:t xml:space="preserve"> happier, and more resilient </w:t>
      </w:r>
      <w:r w:rsidR="003A0142">
        <w:t xml:space="preserve">enabling </w:t>
      </w:r>
      <w:r w:rsidRPr="0033359D">
        <w:t>them to join their peers and interact in a mainstream</w:t>
      </w:r>
      <w:r w:rsidR="00414CB1">
        <w:t>,</w:t>
      </w:r>
      <w:r w:rsidRPr="0033359D">
        <w:t xml:space="preserve"> </w:t>
      </w:r>
      <w:r w:rsidR="008E555F" w:rsidRPr="0033359D">
        <w:t>social</w:t>
      </w:r>
      <w:r w:rsidR="00414CB1">
        <w:t>,</w:t>
      </w:r>
      <w:r w:rsidR="008E555F" w:rsidRPr="0033359D">
        <w:t xml:space="preserve"> </w:t>
      </w:r>
      <w:r w:rsidR="003A0142">
        <w:t>mindful</w:t>
      </w:r>
      <w:r w:rsidRPr="0033359D">
        <w:t xml:space="preserve"> activity. </w:t>
      </w:r>
      <w:r w:rsidR="00143E9E" w:rsidRPr="0033359D">
        <w:t>T</w:t>
      </w:r>
      <w:r w:rsidR="00D60744" w:rsidRPr="0033359D">
        <w:t>he healthy, confident individuals</w:t>
      </w:r>
      <w:r w:rsidR="00B362C5" w:rsidRPr="0033359D">
        <w:t xml:space="preserve"> core purpose is reinforced. It was</w:t>
      </w:r>
      <w:r w:rsidR="00D60744" w:rsidRPr="0033359D">
        <w:t xml:space="preserve"> evident that </w:t>
      </w:r>
      <w:r w:rsidR="00B362C5" w:rsidRPr="0033359D">
        <w:t xml:space="preserve">a </w:t>
      </w:r>
      <w:r w:rsidR="00D60744" w:rsidRPr="0033359D">
        <w:t>positive, mut</w:t>
      </w:r>
      <w:r w:rsidR="00B362C5" w:rsidRPr="0033359D">
        <w:t>ual, respectful relationship was</w:t>
      </w:r>
      <w:r w:rsidR="00D60744" w:rsidRPr="0033359D">
        <w:t xml:space="preserve"> formed between the learner, TA, and teacher in this incident, the TA</w:t>
      </w:r>
      <w:r w:rsidR="0062283E" w:rsidRPr="0033359D">
        <w:t xml:space="preserve"> was able to support learners in overcoming</w:t>
      </w:r>
      <w:r w:rsidR="00D60744" w:rsidRPr="0033359D">
        <w:t xml:space="preserve"> well-being challenges during the morning through the intervention and by asking them about feelings, this resulted in the learners being able to build resilience and confidence enabling them to go and interact with peers in the mainstream classroom. </w:t>
      </w:r>
    </w:p>
    <w:p w14:paraId="6C94B782" w14:textId="77777777" w:rsidR="00C976BD" w:rsidRPr="0033359D" w:rsidRDefault="00C976BD" w:rsidP="002970E3"/>
    <w:p w14:paraId="2C9912A8" w14:textId="0C81AF90" w:rsidR="0033359D" w:rsidRPr="0033359D" w:rsidRDefault="00290568" w:rsidP="0033359D">
      <w:r w:rsidRPr="0033359D">
        <w:t xml:space="preserve">In summary, I think the incident on the whole links to the </w:t>
      </w:r>
      <w:r w:rsidR="00F5173A" w:rsidRPr="0033359D">
        <w:t>‘</w:t>
      </w:r>
      <w:r w:rsidRPr="0033359D">
        <w:t>healthy, confident</w:t>
      </w:r>
      <w:r w:rsidR="00EA585B" w:rsidRPr="0033359D">
        <w:t xml:space="preserve"> individuals</w:t>
      </w:r>
      <w:r w:rsidRPr="0033359D">
        <w:t xml:space="preserve"> </w:t>
      </w:r>
      <w:r w:rsidR="003C6986" w:rsidRPr="0033359D">
        <w:t xml:space="preserve">who are building </w:t>
      </w:r>
      <w:r w:rsidR="00EA585B" w:rsidRPr="0033359D">
        <w:t>their mental and emotional well-being by developing confidence</w:t>
      </w:r>
      <w:r w:rsidR="00F5173A" w:rsidRPr="0033359D">
        <w:t>’</w:t>
      </w:r>
      <w:r w:rsidR="00EA585B" w:rsidRPr="0033359D">
        <w:t xml:space="preserve">, </w:t>
      </w:r>
      <w:r w:rsidR="00F5173A" w:rsidRPr="0033359D">
        <w:t>as</w:t>
      </w:r>
      <w:r w:rsidR="00B362C5" w:rsidRPr="0033359D">
        <w:t xml:space="preserve"> the learners were</w:t>
      </w:r>
      <w:r w:rsidR="000B6AD2" w:rsidRPr="0033359D">
        <w:t xml:space="preserve"> resilient, confident and thei</w:t>
      </w:r>
      <w:r w:rsidR="00B362C5" w:rsidRPr="0033359D">
        <w:t>r emotional well-being needs were</w:t>
      </w:r>
      <w:r w:rsidR="000B6AD2" w:rsidRPr="0033359D">
        <w:t xml:space="preserve"> met</w:t>
      </w:r>
      <w:r w:rsidR="00F5173A" w:rsidRPr="0033359D">
        <w:t xml:space="preserve"> as they come out of the ‘well-being</w:t>
      </w:r>
      <w:r w:rsidR="000B6AD2" w:rsidRPr="0033359D">
        <w:t xml:space="preserve"> welcome</w:t>
      </w:r>
      <w:r w:rsidR="00F5173A" w:rsidRPr="0033359D">
        <w:t xml:space="preserve">’ </w:t>
      </w:r>
      <w:r w:rsidR="00EA585B" w:rsidRPr="0033359D">
        <w:t>in readiness to embark on their learnin</w:t>
      </w:r>
      <w:r w:rsidR="00481BAA" w:rsidRPr="0033359D">
        <w:t>g activities for the day ahead.</w:t>
      </w:r>
      <w:r w:rsidR="00B362C5" w:rsidRPr="0033359D">
        <w:t xml:space="preserve"> However, in this incident, i</w:t>
      </w:r>
      <w:r w:rsidR="00ED1413" w:rsidRPr="0033359D">
        <w:t xml:space="preserve">t could be seen that the teacher is neglecting other core purposes as the teacher is solely focussing on well-being </w:t>
      </w:r>
      <w:r w:rsidR="0033359D">
        <w:t>at the start of the school day.</w:t>
      </w:r>
    </w:p>
    <w:p w14:paraId="2607A758" w14:textId="149A59E8" w:rsidR="008B0972" w:rsidRPr="0033359D" w:rsidRDefault="00290568" w:rsidP="0033359D">
      <w:pPr>
        <w:pStyle w:val="Heading1"/>
        <w:rPr>
          <w:rFonts w:ascii="Times New Roman" w:hAnsi="Times New Roman" w:cs="Times New Roman"/>
          <w:sz w:val="24"/>
          <w:szCs w:val="24"/>
        </w:rPr>
      </w:pPr>
      <w:bookmarkStart w:id="5" w:name="_Toc118586578"/>
      <w:r w:rsidRPr="0033359D">
        <w:rPr>
          <w:rFonts w:ascii="Times New Roman" w:hAnsi="Times New Roman" w:cs="Times New Roman"/>
          <w:sz w:val="24"/>
          <w:szCs w:val="24"/>
        </w:rPr>
        <w:t>Literature review</w:t>
      </w:r>
      <w:bookmarkEnd w:id="5"/>
    </w:p>
    <w:p w14:paraId="0EABA3CD" w14:textId="77777777" w:rsidR="00F42926" w:rsidRPr="0033359D" w:rsidRDefault="00F42926">
      <w:pPr>
        <w:rPr>
          <w:b/>
          <w:u w:val="single"/>
        </w:rPr>
      </w:pPr>
    </w:p>
    <w:p w14:paraId="69B7B83A" w14:textId="48A28769" w:rsidR="00F42926" w:rsidRPr="0033359D" w:rsidRDefault="00290568" w:rsidP="00F42926">
      <w:r w:rsidRPr="0033359D">
        <w:t>This literature review will be exploring Huma</w:t>
      </w:r>
      <w:r w:rsidR="005E5A16" w:rsidRPr="0033359D">
        <w:t xml:space="preserve">nism and Social Constructivism </w:t>
      </w:r>
      <w:r w:rsidR="00414CB1">
        <w:t xml:space="preserve">as it is interpreted that the </w:t>
      </w:r>
      <w:r w:rsidR="005E5A16" w:rsidRPr="0033359D">
        <w:t xml:space="preserve">critical incident lends itself to these theories. </w:t>
      </w:r>
    </w:p>
    <w:p w14:paraId="48237138" w14:textId="77777777" w:rsidR="00F42926" w:rsidRPr="0033359D" w:rsidRDefault="00F42926" w:rsidP="00F42926"/>
    <w:p w14:paraId="12BB5D9E" w14:textId="1471E520" w:rsidR="00F42926" w:rsidRPr="0033359D" w:rsidRDefault="00290568" w:rsidP="00F42926">
      <w:r w:rsidRPr="0033359D">
        <w:t xml:space="preserve">Holt claims that schools are the reason why children fail, stating that schools focus on teaching and children endure many tests </w:t>
      </w:r>
      <w:r w:rsidR="00414CB1">
        <w:t xml:space="preserve">and </w:t>
      </w:r>
      <w:r w:rsidRPr="0033359D">
        <w:t xml:space="preserve">fail due to </w:t>
      </w:r>
      <w:r w:rsidR="000F0C57">
        <w:t xml:space="preserve">a </w:t>
      </w:r>
      <w:r w:rsidRPr="0033359D">
        <w:t xml:space="preserve">lack of adequate learning. He argues that learners are afraid of failure and fear prevents them from developing and growing in knowledge. He claims the need of the child for them to succeed is a learning environment where they can be curious and learn naturally and not be overloaded with information and tests in the classroom. (Holt, 1995, p.5). </w:t>
      </w:r>
    </w:p>
    <w:p w14:paraId="39033BEF" w14:textId="77777777" w:rsidR="00F42926" w:rsidRPr="0033359D" w:rsidRDefault="00F42926" w:rsidP="00F42926"/>
    <w:p w14:paraId="4C1F08E1" w14:textId="77777777" w:rsidR="00F42926" w:rsidRPr="0033359D" w:rsidRDefault="00290568" w:rsidP="00F42926">
      <w:r w:rsidRPr="0033359D">
        <w:t>Bethune has a differing viewpoint; she states that children are being failed by schools because their hearts are being forgotten as the education systems are consumed with teaching content. Similarly, to Holt, she expresses that schools should allow learners to be curious and have exploratory learning experiences, however, unlike Holt she says that well-being and happiness should be the focus in schools for children to develop and be happy. (Bethune, 2018, p. 1)</w:t>
      </w:r>
    </w:p>
    <w:p w14:paraId="5DA47D66" w14:textId="77777777" w:rsidR="00F42926" w:rsidRPr="0033359D" w:rsidRDefault="00290568" w:rsidP="00F42926">
      <w:r w:rsidRPr="0033359D">
        <w:t xml:space="preserve"> </w:t>
      </w:r>
    </w:p>
    <w:p w14:paraId="0A6B8DD8" w14:textId="7AF135E1" w:rsidR="00F42926" w:rsidRPr="0033359D" w:rsidRDefault="00414CB1" w:rsidP="00F42926">
      <w:r>
        <w:t>The Welsh Government corresponds with</w:t>
      </w:r>
      <w:r w:rsidR="00290568" w:rsidRPr="0033359D">
        <w:t xml:space="preserve"> Bethune regarding well-being being taught in schools, as the Welsh education system went under reform, from this, it is statutory in Wales for learners to have Health and Well-being learning experiences as part of the new curriculum, the Welsh Government recognis</w:t>
      </w:r>
      <w:r w:rsidR="00773AD4">
        <w:t>es that health and well-being are</w:t>
      </w:r>
      <w:r w:rsidR="00290568" w:rsidRPr="0033359D">
        <w:t xml:space="preserve"> fundamental to child development. (Welsh Government, 2015)</w:t>
      </w:r>
    </w:p>
    <w:p w14:paraId="5B2D5E80" w14:textId="77777777" w:rsidR="00F42926" w:rsidRPr="0033359D" w:rsidRDefault="00F42926" w:rsidP="00F42926"/>
    <w:p w14:paraId="768F35D4" w14:textId="51D34DDF" w:rsidR="00F42926" w:rsidRPr="0033359D" w:rsidRDefault="00290568" w:rsidP="00F42926">
      <w:pPr>
        <w:rPr>
          <w:rFonts w:eastAsia="Times New Roman"/>
        </w:rPr>
      </w:pPr>
      <w:r w:rsidRPr="0033359D">
        <w:rPr>
          <w:rFonts w:eastAsia="Times New Roman"/>
        </w:rPr>
        <w:lastRenderedPageBreak/>
        <w:t xml:space="preserve">In corresponding thoughts to Bethune, </w:t>
      </w:r>
      <w:proofErr w:type="spellStart"/>
      <w:r w:rsidRPr="0033359D">
        <w:rPr>
          <w:rFonts w:eastAsia="Times New Roman"/>
        </w:rPr>
        <w:t>Ho</w:t>
      </w:r>
      <w:proofErr w:type="spellEnd"/>
      <w:r w:rsidRPr="0033359D">
        <w:rPr>
          <w:rFonts w:eastAsia="Times New Roman"/>
        </w:rPr>
        <w:t xml:space="preserve"> and Funk say that happy children are those who are mentally healthy. They state that children who are emotionally healthy and happy feel motivated to learn, and have a positive attitude toward school. In differing thoughts to Bethune, they suggest that Teachers can ensure children's emotional needs are met within their classrooms by providing a rich environment where social interactions stim</w:t>
      </w:r>
      <w:r w:rsidR="006B5668">
        <w:rPr>
          <w:rFonts w:eastAsia="Times New Roman"/>
        </w:rPr>
        <w:t>ulating for children. (</w:t>
      </w:r>
      <w:proofErr w:type="spellStart"/>
      <w:r w:rsidR="006B5668">
        <w:rPr>
          <w:rFonts w:eastAsia="Times New Roman"/>
        </w:rPr>
        <w:t>Ho</w:t>
      </w:r>
      <w:proofErr w:type="spellEnd"/>
      <w:r w:rsidR="006B5668">
        <w:rPr>
          <w:rFonts w:eastAsia="Times New Roman"/>
        </w:rPr>
        <w:t xml:space="preserve"> and Funk,</w:t>
      </w:r>
      <w:r w:rsidRPr="0033359D">
        <w:rPr>
          <w:rFonts w:eastAsia="Times New Roman"/>
        </w:rPr>
        <w:t xml:space="preserve"> 2018, p. 73)</w:t>
      </w:r>
    </w:p>
    <w:p w14:paraId="6F110458" w14:textId="77777777" w:rsidR="00F42926" w:rsidRPr="0033359D" w:rsidRDefault="00F42926" w:rsidP="00F42926"/>
    <w:p w14:paraId="7AE08765" w14:textId="7DB87DFB" w:rsidR="00F42926" w:rsidRPr="0033359D" w:rsidRDefault="00290568" w:rsidP="00F42926">
      <w:pPr>
        <w:rPr>
          <w:rFonts w:eastAsia="Times New Roman"/>
        </w:rPr>
      </w:pPr>
      <w:r w:rsidRPr="0033359D">
        <w:rPr>
          <w:rFonts w:eastAsia="Times New Roman"/>
        </w:rPr>
        <w:t xml:space="preserve">Up to this point, the literature reviewed reaches similar conclusions about emotion and well-being playing a central role in children's ability to learn and develop. The authors of the literature take differing views in terms of what should be put in place by schools to ensure that well-being and emotional needs are fulfilled so that children are motivated to learn. A point I wish to make of my own is that Holt's literature is outdated, published in 1995, he says that children are afraid of failing, due to tests and information overload they endure, and he states that learners don't learn about real-life relevant information, so they don't remember taught material. (Holt,1995) This contrasts with recent research like the Curriculum for Wales framework, learners have authentic learning experiences and during an assessment, learners are at the heart of it and </w:t>
      </w:r>
      <w:r w:rsidR="00762D2E">
        <w:rPr>
          <w:rFonts w:eastAsia="Times New Roman"/>
        </w:rPr>
        <w:t xml:space="preserve">are </w:t>
      </w:r>
      <w:r w:rsidRPr="0033359D">
        <w:rPr>
          <w:rFonts w:eastAsia="Times New Roman"/>
        </w:rPr>
        <w:t xml:space="preserve">supported, learners are engaged for progression and well-being. (Welsh Government, 2015) </w:t>
      </w:r>
    </w:p>
    <w:p w14:paraId="12B72F65" w14:textId="77777777" w:rsidR="00F42926" w:rsidRPr="0033359D" w:rsidRDefault="00F42926" w:rsidP="00F42926">
      <w:pPr>
        <w:rPr>
          <w:rFonts w:eastAsia="Times New Roman"/>
        </w:rPr>
      </w:pPr>
    </w:p>
    <w:p w14:paraId="18A1F95B" w14:textId="3474BE62" w:rsidR="00F42926" w:rsidRPr="0033359D" w:rsidRDefault="00290568" w:rsidP="00F42926">
      <w:r w:rsidRPr="0033359D">
        <w:t>A Humanistic teacher focuses on meeting the needs of the learner before learning takes place. (</w:t>
      </w:r>
      <w:proofErr w:type="spellStart"/>
      <w:r w:rsidRPr="0033359D">
        <w:t>Allender</w:t>
      </w:r>
      <w:proofErr w:type="spellEnd"/>
      <w:r w:rsidRPr="0033359D">
        <w:t xml:space="preserve">, 2008) A common consensus around Humanism is that it's defined as emotional well-being being a factor in how children learn and a positive </w:t>
      </w:r>
      <w:proofErr w:type="spellStart"/>
      <w:r w:rsidRPr="0033359D">
        <w:t>mindset</w:t>
      </w:r>
      <w:proofErr w:type="spellEnd"/>
      <w:r w:rsidRPr="0033359D">
        <w:t xml:space="preserve"> enables children to a</w:t>
      </w:r>
      <w:r w:rsidR="006B5668">
        <w:t>chieve their best. (Drew,</w:t>
      </w:r>
      <w:r w:rsidRPr="0033359D">
        <w:t xml:space="preserve"> 2022) A humanistic approach in the classroom is implemented by student's emotional needs taking priority before learning material is taught, 'the humanist teacher is mostly concerned with the student's self-esteem, and places less emphasis on the m</w:t>
      </w:r>
      <w:r w:rsidR="006B5668">
        <w:t>aterial taught' (</w:t>
      </w:r>
      <w:proofErr w:type="spellStart"/>
      <w:r w:rsidR="006B5668">
        <w:t>Verial</w:t>
      </w:r>
      <w:proofErr w:type="spellEnd"/>
      <w:r w:rsidR="006B5668">
        <w:t xml:space="preserve">, </w:t>
      </w:r>
      <w:r w:rsidR="00414CB1">
        <w:t>2010) Therefore, the literatu</w:t>
      </w:r>
      <w:r w:rsidR="00762D2E">
        <w:t>re reviewed so far has corresponding thoughts</w:t>
      </w:r>
      <w:r w:rsidR="00414CB1">
        <w:t xml:space="preserve"> of the humanistic approach. </w:t>
      </w:r>
    </w:p>
    <w:p w14:paraId="18E7CC5C" w14:textId="77777777" w:rsidR="00F42926" w:rsidRPr="0033359D" w:rsidRDefault="00F42926" w:rsidP="00F42926"/>
    <w:p w14:paraId="0F97B706" w14:textId="1CBEF27D" w:rsidR="00F42926" w:rsidRPr="0033359D" w:rsidRDefault="00290568" w:rsidP="00F42926">
      <w:r w:rsidRPr="0033359D">
        <w:t>Carl Rogers, a Humanist, says that for children to be able to learn and for effective learning to take place the teacher must be the facilitator, not the controller or the director, he believes that learners will be able to realise themselves if they arrive at their own solutions, and the teacher doesn'</w:t>
      </w:r>
      <w:r w:rsidR="006B5668">
        <w:t xml:space="preserve">t give them the answer. (Bates, 2019, </w:t>
      </w:r>
      <w:r w:rsidR="00B81201" w:rsidRPr="0033359D">
        <w:t>p.</w:t>
      </w:r>
      <w:r w:rsidRPr="0033359D">
        <w:t>64) However, Maslow, the founder of H</w:t>
      </w:r>
      <w:r w:rsidR="006B5668">
        <w:t>umanist psychology (Meza,</w:t>
      </w:r>
      <w:r w:rsidRPr="0033359D">
        <w:t xml:space="preserve"> 2020) in his most famous work 'The Hierarchy of Needs' contrastingly articulates that learners must reach their needs on a hierarchal scale to reach their full potential </w:t>
      </w:r>
      <w:r w:rsidR="006B5668">
        <w:t xml:space="preserve">in terms of learning. (Bates, 2019, p. </w:t>
      </w:r>
      <w:r w:rsidRPr="0033359D">
        <w:t>66)</w:t>
      </w:r>
    </w:p>
    <w:p w14:paraId="4A550D3D" w14:textId="77777777" w:rsidR="00F42926" w:rsidRPr="0033359D" w:rsidRDefault="00290568" w:rsidP="00F42926">
      <w:r w:rsidRPr="0033359D">
        <w:t xml:space="preserve">In summary, Humanists Rogers and Maslow, both say different things in terms of the learner being able to learn. Rogers focuses on 'facilitating' learning and Maslow focuses on the needs of the learner being met. </w:t>
      </w:r>
    </w:p>
    <w:p w14:paraId="3BE9AF82" w14:textId="77777777" w:rsidR="00F42926" w:rsidRPr="0033359D" w:rsidRDefault="00F42926" w:rsidP="00F42926"/>
    <w:p w14:paraId="61EEDECE" w14:textId="29C5F1DB" w:rsidR="00F42926" w:rsidRDefault="00290568" w:rsidP="00F42926">
      <w:pPr>
        <w:rPr>
          <w:rFonts w:eastAsia="Times New Roman"/>
        </w:rPr>
      </w:pPr>
      <w:r w:rsidRPr="0033359D">
        <w:t>Critics of Maslow, argue that his needs are questionable in the hierarchy as social connections aren't factored into the hierarchy, it's argued that a lack of social connections can lead to deterioration in well-being. (</w:t>
      </w:r>
      <w:proofErr w:type="spellStart"/>
      <w:r w:rsidRPr="0033359D">
        <w:rPr>
          <w:rFonts w:eastAsia="Times New Roman"/>
          <w:color w:val="000000" w:themeColor="text1"/>
          <w:shd w:val="clear" w:color="auto" w:fill="FFFFFF"/>
        </w:rPr>
        <w:t>Pichère</w:t>
      </w:r>
      <w:proofErr w:type="spellEnd"/>
      <w:r w:rsidRPr="0033359D">
        <w:rPr>
          <w:color w:val="000000" w:themeColor="text1"/>
        </w:rPr>
        <w:t xml:space="preserve">, </w:t>
      </w:r>
      <w:r w:rsidRPr="0033359D">
        <w:t xml:space="preserve">2015, p.7) This critique is in support of Bethune and </w:t>
      </w:r>
      <w:proofErr w:type="spellStart"/>
      <w:r w:rsidRPr="0033359D">
        <w:rPr>
          <w:rFonts w:eastAsia="Times New Roman"/>
        </w:rPr>
        <w:t>Ho</w:t>
      </w:r>
      <w:proofErr w:type="spellEnd"/>
      <w:r w:rsidRPr="0033359D">
        <w:rPr>
          <w:rFonts w:eastAsia="Times New Roman"/>
        </w:rPr>
        <w:t xml:space="preserve"> and Funk's work as they both argue that social interactions are stimulating for children enabling them to grow, develop and learn. </w:t>
      </w:r>
    </w:p>
    <w:p w14:paraId="29DC3926" w14:textId="77777777" w:rsidR="00762D2E" w:rsidRPr="0033359D" w:rsidRDefault="00762D2E" w:rsidP="00F42926">
      <w:pPr>
        <w:rPr>
          <w:rFonts w:eastAsia="Times New Roman"/>
        </w:rPr>
      </w:pPr>
    </w:p>
    <w:p w14:paraId="23E67A53" w14:textId="3D2CC3F8" w:rsidR="00F42926" w:rsidRPr="0033359D" w:rsidRDefault="00290568" w:rsidP="00F42926">
      <w:r w:rsidRPr="0033359D">
        <w:t>It can be argued that following Maslow's hierarchical structure, basic needs don't need to be met to reach self-actualisation. 'people from cultures all over the world reported that self-actualization and social needs were important even when many of the most basic needs w</w:t>
      </w:r>
      <w:r w:rsidR="006B5668">
        <w:t>ere unfulfilled' (Cherry</w:t>
      </w:r>
      <w:r w:rsidRPr="0033359D">
        <w:t xml:space="preserve">, 2022) suggesting the hierarchical form doesn't need to be ordered as </w:t>
      </w:r>
      <w:r w:rsidRPr="0033359D">
        <w:lastRenderedPageBreak/>
        <w:t xml:space="preserve">Maslow suggests, it identifies that humans have needs, they should be kept in mind because if they are unmet progress will be affected. </w:t>
      </w:r>
    </w:p>
    <w:p w14:paraId="5BEF94CC" w14:textId="77777777" w:rsidR="00F42926" w:rsidRPr="0033359D" w:rsidRDefault="00F42926" w:rsidP="00F42926"/>
    <w:p w14:paraId="1175A419" w14:textId="53C85284" w:rsidR="00F42926" w:rsidRPr="0033359D" w:rsidRDefault="00290568" w:rsidP="00F42926">
      <w:pPr>
        <w:tabs>
          <w:tab w:val="left" w:pos="3500"/>
        </w:tabs>
      </w:pPr>
      <w:r w:rsidRPr="0033359D">
        <w:t xml:space="preserve">My critical incident explicitly lends itself to the humanistic approach, because the teacher isn't allowing failure as the </w:t>
      </w:r>
      <w:r w:rsidR="00B81201" w:rsidRPr="0033359D">
        <w:t>learner’s</w:t>
      </w:r>
      <w:r w:rsidRPr="0033359D">
        <w:t xml:space="preserve"> needs are met during the ‘Well-being welcome’ before learning begins.</w:t>
      </w:r>
      <w:r w:rsidR="00964063">
        <w:t xml:space="preserve"> </w:t>
      </w:r>
      <w:r w:rsidRPr="0033359D">
        <w:t xml:space="preserve">A drawback to the Humanist approach is that it doesn’t suit all learners, some require structure and routine to be able to learn, therefore with learners having the choice in what they learn, this part of Humanism may not </w:t>
      </w:r>
      <w:r w:rsidR="006B5668">
        <w:t>suit some students. (Drew</w:t>
      </w:r>
      <w:r w:rsidRPr="0033359D">
        <w:t xml:space="preserve">, 2022) </w:t>
      </w:r>
    </w:p>
    <w:p w14:paraId="5CDA829F" w14:textId="67873BCC" w:rsidR="00F42926" w:rsidRPr="0033359D" w:rsidRDefault="00290568" w:rsidP="00CB78AD">
      <w:pPr>
        <w:tabs>
          <w:tab w:val="left" w:pos="3500"/>
        </w:tabs>
      </w:pPr>
      <w:r w:rsidRPr="0033359D">
        <w:t>An argument against the Humanistic approach is that the teacher's role is diminished whereby they have less power to manage behaviour and have control in th</w:t>
      </w:r>
      <w:r w:rsidR="006B5668">
        <w:t>e classroom. (</w:t>
      </w:r>
      <w:proofErr w:type="spellStart"/>
      <w:r w:rsidRPr="0033359D">
        <w:t>Liika</w:t>
      </w:r>
      <w:proofErr w:type="spellEnd"/>
      <w:r w:rsidRPr="0033359D">
        <w:t>, 2013, p. 50</w:t>
      </w:r>
      <w:proofErr w:type="gramStart"/>
      <w:r w:rsidRPr="0033359D">
        <w:t>)</w:t>
      </w:r>
      <w:r w:rsidR="00CB78AD">
        <w:t>.</w:t>
      </w:r>
      <w:r w:rsidRPr="0033359D">
        <w:t>The</w:t>
      </w:r>
      <w:proofErr w:type="gramEnd"/>
      <w:r w:rsidRPr="0033359D">
        <w:t xml:space="preserve"> Humanistic approach can be seen to disadvantage learners working in isolation. ‘While the humanist approach in the classroom puts emphasis on the individual, students spend much of the time in class working in groups</w:t>
      </w:r>
      <w:proofErr w:type="gramStart"/>
      <w:r w:rsidRPr="0033359D">
        <w:t>….giving</w:t>
      </w:r>
      <w:proofErr w:type="gramEnd"/>
      <w:r w:rsidRPr="0033359D">
        <w:t xml:space="preserve"> large disadvantage to mor</w:t>
      </w:r>
      <w:r w:rsidR="006B5668">
        <w:t>e introverted students’ (</w:t>
      </w:r>
      <w:r w:rsidRPr="0033359D">
        <w:t>Damon</w:t>
      </w:r>
      <w:r w:rsidR="006B5668">
        <w:t>,</w:t>
      </w:r>
      <w:r w:rsidRPr="0033359D">
        <w:t xml:space="preserve"> 2010) </w:t>
      </w:r>
    </w:p>
    <w:p w14:paraId="45D20293" w14:textId="77777777" w:rsidR="00F42926" w:rsidRPr="0033359D" w:rsidRDefault="00F42926" w:rsidP="00F42926"/>
    <w:p w14:paraId="7B3E9881" w14:textId="021A4080" w:rsidR="00F42926" w:rsidRPr="0033359D" w:rsidRDefault="00290568" w:rsidP="00F42926">
      <w:pPr>
        <w:tabs>
          <w:tab w:val="left" w:pos="3500"/>
        </w:tabs>
      </w:pPr>
      <w:r w:rsidRPr="0033359D">
        <w:t xml:space="preserve">From the readings of Bethune and </w:t>
      </w:r>
      <w:proofErr w:type="spellStart"/>
      <w:r w:rsidRPr="0033359D">
        <w:t>Ho</w:t>
      </w:r>
      <w:proofErr w:type="spellEnd"/>
      <w:r w:rsidRPr="0033359D">
        <w:t xml:space="preserve"> and Funk, it is apparent that social connections play a role in meeting the needs of the child. The critical incident has connections with the social constructivist theory because the children were constructing their own learning in a social setting, by learning how to be happy and emotionally resilient through interactions and socialisation. A social constructivist would say that learning is a social process and that effective learning happens when a learner is engaged socially. (Pritchard and </w:t>
      </w:r>
      <w:proofErr w:type="spellStart"/>
      <w:r w:rsidRPr="0033359D">
        <w:t>Woolard</w:t>
      </w:r>
      <w:proofErr w:type="spellEnd"/>
      <w:r w:rsidRPr="0033359D">
        <w:t>, 2010, p.7).</w:t>
      </w:r>
      <w:r w:rsidR="00CB78AD">
        <w:t xml:space="preserve"> </w:t>
      </w:r>
      <w:r w:rsidRPr="0033359D">
        <w:t>It could be said that Maslow isn’t in suppor</w:t>
      </w:r>
      <w:r w:rsidR="0000573B">
        <w:t>t of social constructivism as</w:t>
      </w:r>
      <w:r w:rsidRPr="0033359D">
        <w:t xml:space="preserve"> the</w:t>
      </w:r>
      <w:r w:rsidR="00762D2E">
        <w:t xml:space="preserve"> hierarchy of needs theory</w:t>
      </w:r>
      <w:r w:rsidRPr="0033359D">
        <w:t xml:space="preserve"> didn’t factor in social needs. (</w:t>
      </w:r>
      <w:proofErr w:type="spellStart"/>
      <w:r w:rsidRPr="0033359D">
        <w:rPr>
          <w:rFonts w:eastAsia="Times New Roman"/>
          <w:color w:val="000000" w:themeColor="text1"/>
          <w:shd w:val="clear" w:color="auto" w:fill="FFFFFF"/>
        </w:rPr>
        <w:t>Pichère</w:t>
      </w:r>
      <w:proofErr w:type="spellEnd"/>
      <w:r w:rsidRPr="0033359D">
        <w:rPr>
          <w:color w:val="000000" w:themeColor="text1"/>
        </w:rPr>
        <w:t xml:space="preserve">, </w:t>
      </w:r>
      <w:r w:rsidRPr="0033359D">
        <w:t xml:space="preserve">2015, p.7) </w:t>
      </w:r>
    </w:p>
    <w:p w14:paraId="2B6D89D8" w14:textId="77777777" w:rsidR="00F42926" w:rsidRPr="0033359D" w:rsidRDefault="00F42926" w:rsidP="00F42926">
      <w:pPr>
        <w:tabs>
          <w:tab w:val="left" w:pos="3500"/>
        </w:tabs>
      </w:pPr>
    </w:p>
    <w:p w14:paraId="5ED912EC" w14:textId="553A0F69" w:rsidR="00F42926" w:rsidRPr="0033359D" w:rsidRDefault="00290568" w:rsidP="00F42926">
      <w:pPr>
        <w:tabs>
          <w:tab w:val="left" w:pos="3500"/>
        </w:tabs>
      </w:pPr>
      <w:r w:rsidRPr="0033359D">
        <w:t>Vygotsky's theory of social constructivism places prominence on the role of social factors in affecting cognitive development and enabling learners to grow. (Aubrey and Riley, 2022, p.68) Vygotsky suggests that development can't be detached from the social environment and that language plays an imperative role as it is a tool to drive thinking and cognitive development. (</w:t>
      </w:r>
      <w:proofErr w:type="spellStart"/>
      <w:r w:rsidRPr="0033359D">
        <w:t>Gray</w:t>
      </w:r>
      <w:proofErr w:type="spellEnd"/>
      <w:r w:rsidRPr="0033359D">
        <w:t xml:space="preserve"> and </w:t>
      </w:r>
      <w:proofErr w:type="spellStart"/>
      <w:r w:rsidRPr="0033359D">
        <w:t>Macblain</w:t>
      </w:r>
      <w:proofErr w:type="spellEnd"/>
      <w:r w:rsidRPr="0033359D">
        <w:t>, 2012, p. 74)</w:t>
      </w:r>
      <w:r w:rsidR="004F139D">
        <w:t xml:space="preserve"> </w:t>
      </w:r>
      <w:r w:rsidRPr="0033359D">
        <w:t xml:space="preserve">Vygotsky’s zone of proximal development demonstrates </w:t>
      </w:r>
      <w:r w:rsidR="00CB78AD">
        <w:t xml:space="preserve">(ZPD) </w:t>
      </w:r>
      <w:r w:rsidRPr="0033359D">
        <w:t>that development and understanding start from social interactions within this zone with the mor</w:t>
      </w:r>
      <w:r w:rsidR="00CB78AD">
        <w:t xml:space="preserve">e knowledgeable other (MKO). </w:t>
      </w:r>
      <w:r w:rsidRPr="0033359D">
        <w:t>(Bates, 2019, p. 48)</w:t>
      </w:r>
    </w:p>
    <w:p w14:paraId="48B7CC37" w14:textId="77777777" w:rsidR="00F42926" w:rsidRPr="0033359D" w:rsidRDefault="00F42926" w:rsidP="00F42926">
      <w:pPr>
        <w:tabs>
          <w:tab w:val="left" w:pos="3500"/>
        </w:tabs>
      </w:pPr>
    </w:p>
    <w:p w14:paraId="4E2223B6" w14:textId="32F59716" w:rsidR="00F42926" w:rsidRPr="0033359D" w:rsidRDefault="00290568" w:rsidP="00F42926">
      <w:pPr>
        <w:tabs>
          <w:tab w:val="left" w:pos="3500"/>
        </w:tabs>
      </w:pPr>
      <w:r w:rsidRPr="0033359D">
        <w:t>Bruner would agree with Vygotsky's theories of learning in the social environment and the use of language in development. Bruner similarly, uses scaffolding in the same way that Vygotsky uses the MKO, whereby the child uses these to support and overcome what they don't know through interactions. Reinforcing the importance of social interaction in learning.</w:t>
      </w:r>
      <w:r w:rsidR="002E2FA7" w:rsidRPr="0033359D">
        <w:t xml:space="preserve"> (</w:t>
      </w:r>
      <w:proofErr w:type="spellStart"/>
      <w:r w:rsidR="002E2FA7" w:rsidRPr="0033359D">
        <w:t>Conkbayir</w:t>
      </w:r>
      <w:proofErr w:type="spellEnd"/>
      <w:r w:rsidR="002E2FA7" w:rsidRPr="0033359D">
        <w:t xml:space="preserve"> and Pascal, </w:t>
      </w:r>
      <w:r w:rsidR="006B5668">
        <w:t xml:space="preserve">2021, </w:t>
      </w:r>
      <w:r w:rsidR="002E2FA7" w:rsidRPr="0033359D">
        <w:t>p.90)</w:t>
      </w:r>
    </w:p>
    <w:p w14:paraId="0EC0CCC5" w14:textId="77777777" w:rsidR="00F42926" w:rsidRPr="0033359D" w:rsidRDefault="00F42926" w:rsidP="00F42926">
      <w:pPr>
        <w:tabs>
          <w:tab w:val="left" w:pos="3500"/>
        </w:tabs>
      </w:pPr>
    </w:p>
    <w:p w14:paraId="157C5844" w14:textId="4E2AC757" w:rsidR="00F42926" w:rsidRPr="0033359D" w:rsidRDefault="00290568" w:rsidP="00F42926">
      <w:r w:rsidRPr="0033359D">
        <w:t>Similarly, Piaget would agree with Vygotsky in his thoughts about children constructing their own learning through interaction in the environment. (</w:t>
      </w:r>
      <w:proofErr w:type="spellStart"/>
      <w:r w:rsidRPr="0033359D">
        <w:t>Conkbayir</w:t>
      </w:r>
      <w:proofErr w:type="spellEnd"/>
      <w:r w:rsidRPr="0033359D">
        <w:t xml:space="preserve"> and Pascal,</w:t>
      </w:r>
      <w:r w:rsidR="006B5668">
        <w:t xml:space="preserve"> 2021,</w:t>
      </w:r>
      <w:r w:rsidRPr="0033359D">
        <w:t xml:space="preserve"> p.80) However, in contrast, Piaget would disagree with Vygotsky's type of thinking as he believes that children learn by doing, whereby they construct their own knowledge through exploring individually, and by building on prior knowledge and prior understanding. Piaget's view contrasts with Vygotsky's as he says children learn in isolation. (</w:t>
      </w:r>
      <w:proofErr w:type="spellStart"/>
      <w:r w:rsidRPr="0033359D">
        <w:t>Conkbayir</w:t>
      </w:r>
      <w:proofErr w:type="spellEnd"/>
      <w:r w:rsidRPr="0033359D">
        <w:t xml:space="preserve"> and Pascal, </w:t>
      </w:r>
      <w:r w:rsidR="006B5668">
        <w:t xml:space="preserve">2021, </w:t>
      </w:r>
      <w:r w:rsidRPr="0033359D">
        <w:t xml:space="preserve">p.65) </w:t>
      </w:r>
    </w:p>
    <w:p w14:paraId="5E52F31B" w14:textId="77777777" w:rsidR="00F42926" w:rsidRPr="0033359D" w:rsidRDefault="00F42926" w:rsidP="00F42926">
      <w:pPr>
        <w:tabs>
          <w:tab w:val="left" w:pos="3500"/>
        </w:tabs>
      </w:pPr>
    </w:p>
    <w:p w14:paraId="2F453ACF" w14:textId="2D512031" w:rsidR="00F42926" w:rsidRPr="0033359D" w:rsidRDefault="00290568" w:rsidP="00F42926">
      <w:r w:rsidRPr="0033359D">
        <w:t>Critics argue that Piaget has failed to consider the effects social factors and culture have on cognitive development, another limitation of Piaget's theory is that he hasn't taken into account the differences between the individual, or 'how the environment shapes the child's experiences and ability to learn and develop he</w:t>
      </w:r>
      <w:r w:rsidR="006B5668">
        <w:t>althily' (</w:t>
      </w:r>
      <w:proofErr w:type="spellStart"/>
      <w:r w:rsidR="006B5668">
        <w:t>Conkbayir</w:t>
      </w:r>
      <w:proofErr w:type="spellEnd"/>
      <w:r w:rsidR="006B5668">
        <w:t xml:space="preserve"> and Pascal, 2021, </w:t>
      </w:r>
      <w:r w:rsidRPr="0033359D">
        <w:t>p.66)</w:t>
      </w:r>
    </w:p>
    <w:p w14:paraId="0DEDF58A" w14:textId="77777777" w:rsidR="00F42926" w:rsidRPr="0033359D" w:rsidRDefault="00F42926" w:rsidP="00F42926">
      <w:pPr>
        <w:jc w:val="right"/>
      </w:pPr>
    </w:p>
    <w:p w14:paraId="69438D09" w14:textId="7A9313C6" w:rsidR="00F42926" w:rsidRPr="0033359D" w:rsidRDefault="00290568" w:rsidP="00F42926">
      <w:r w:rsidRPr="0033359D">
        <w:t>My critical conclusion around social constructivism theory is that Vygotsky's idea of the use of language in verbal interaction, doesn't take into consideration the non-verbal or deaf learner, s</w:t>
      </w:r>
      <w:r w:rsidR="0000573B">
        <w:t>o this leads to questions about</w:t>
      </w:r>
      <w:r w:rsidRPr="0033359D">
        <w:t xml:space="preserve"> the importance of language in the development of learning a</w:t>
      </w:r>
      <w:r w:rsidR="006B5668">
        <w:t>nd thought. (</w:t>
      </w:r>
      <w:proofErr w:type="spellStart"/>
      <w:r w:rsidR="006B5668">
        <w:t>Gray</w:t>
      </w:r>
      <w:proofErr w:type="spellEnd"/>
      <w:r w:rsidR="006B5668">
        <w:t xml:space="preserve"> and </w:t>
      </w:r>
      <w:proofErr w:type="spellStart"/>
      <w:r w:rsidR="006B5668">
        <w:t>MacBlain</w:t>
      </w:r>
      <w:proofErr w:type="spellEnd"/>
      <w:r w:rsidRPr="0033359D">
        <w:t>, 2012</w:t>
      </w:r>
      <w:r w:rsidR="006B5668" w:rsidRPr="006B5668">
        <w:t xml:space="preserve"> </w:t>
      </w:r>
      <w:r w:rsidR="006B5668" w:rsidRPr="0033359D">
        <w:t>p.83</w:t>
      </w:r>
      <w:r w:rsidRPr="0033359D">
        <w:t>) A criticism of the social constructivist approach is that research displays that Vygotsky's theory didn't specify how it would be applied in the classroom. Another criticism of Vygotsky's theory is that it has the assumption that this theory applies to all cultures, Rogoff argues that his scaffolding theories may not be useful in all cultures and for all learners in learning var</w:t>
      </w:r>
      <w:r w:rsidR="006B5668">
        <w:t>ious skills. (Aubrey and Riley,</w:t>
      </w:r>
      <w:r w:rsidR="006B5668" w:rsidRPr="0033359D">
        <w:t xml:space="preserve"> </w:t>
      </w:r>
      <w:r w:rsidRPr="0033359D">
        <w:t>2022</w:t>
      </w:r>
      <w:r w:rsidR="006B5668">
        <w:t xml:space="preserve">, </w:t>
      </w:r>
      <w:r w:rsidR="006B5668" w:rsidRPr="0033359D">
        <w:t>p.77</w:t>
      </w:r>
      <w:r w:rsidRPr="0033359D">
        <w:t>)</w:t>
      </w:r>
    </w:p>
    <w:p w14:paraId="6A430BB1" w14:textId="77777777" w:rsidR="00F42926" w:rsidRPr="0033359D" w:rsidRDefault="00F42926" w:rsidP="00F42926"/>
    <w:p w14:paraId="59C2EF38" w14:textId="49D93843" w:rsidR="00E24C97" w:rsidRPr="0033359D" w:rsidRDefault="00290568" w:rsidP="00F42926">
      <w:r w:rsidRPr="0033359D">
        <w:t>A social-constructivist approach can be seen as ineffective for gifted learners as research has demonstrated that they have a strong preference for working alone when feeling unsupported by others. (French, 2008)</w:t>
      </w:r>
      <w:r w:rsidR="00E24C97" w:rsidRPr="0033359D">
        <w:t>, in similar views, it can be argued that the learner</w:t>
      </w:r>
      <w:r w:rsidR="009837AE" w:rsidRPr="0033359D">
        <w:t xml:space="preserve"> may disapprove, </w:t>
      </w:r>
      <w:r w:rsidR="00E24C97" w:rsidRPr="0033359D">
        <w:t>feel unsupported</w:t>
      </w:r>
      <w:r w:rsidR="00B34BB9">
        <w:t>,</w:t>
      </w:r>
      <w:r w:rsidR="009837AE" w:rsidRPr="0033359D">
        <w:t xml:space="preserve"> and uncomfortable by the MKO, </w:t>
      </w:r>
      <w:r w:rsidR="00124AAA" w:rsidRPr="0033359D">
        <w:t>(Pollard, 2008) T</w:t>
      </w:r>
      <w:r w:rsidR="009837AE" w:rsidRPr="0033359D">
        <w:t xml:space="preserve">he MKO social interaction </w:t>
      </w:r>
      <w:r w:rsidR="00E023A0" w:rsidRPr="0033359D">
        <w:t xml:space="preserve">can be </w:t>
      </w:r>
      <w:r w:rsidR="00124AAA" w:rsidRPr="0033359D">
        <w:t>argued as ineffective if the learner has such feelings toward the MKO, this provides me with scepticism as to whether soci</w:t>
      </w:r>
      <w:r w:rsidR="003C29ED" w:rsidRPr="0033359D">
        <w:t>a</w:t>
      </w:r>
      <w:r w:rsidR="007C6D9E" w:rsidRPr="0033359D">
        <w:t>l constructivist learning</w:t>
      </w:r>
      <w:r w:rsidR="00124AAA" w:rsidRPr="0033359D">
        <w:t xml:space="preserve"> suits all. </w:t>
      </w:r>
    </w:p>
    <w:p w14:paraId="74B5EA7D" w14:textId="77777777" w:rsidR="00F42926" w:rsidRPr="0033359D" w:rsidRDefault="00F42926" w:rsidP="00F42926"/>
    <w:p w14:paraId="3DF39C81" w14:textId="77FB4415" w:rsidR="00F42926" w:rsidRPr="0033359D" w:rsidRDefault="00A80F2D" w:rsidP="00F42926">
      <w:r w:rsidRPr="0033359D">
        <w:t>A</w:t>
      </w:r>
      <w:r w:rsidR="00290568" w:rsidRPr="0033359D">
        <w:t>llowing learners to be social constructivists through play is valuable for learning and development, play is child-initiated, children know what they need, and can meet their needs through play, 'play provides ideal conditions and enhances the quality of learning'. (Wood and Bennett, 1998, p.29</w:t>
      </w:r>
      <w:r w:rsidR="007C6D9E" w:rsidRPr="0033359D">
        <w:t>)</w:t>
      </w:r>
      <w:r w:rsidR="00E23295" w:rsidRPr="0033359D">
        <w:t xml:space="preserve"> Vygotsky is in su</w:t>
      </w:r>
      <w:r w:rsidR="00D55D3E" w:rsidRPr="0033359D">
        <w:t xml:space="preserve">pport of play </w:t>
      </w:r>
      <w:r w:rsidR="00326807" w:rsidRPr="0033359D">
        <w:t>leading to</w:t>
      </w:r>
      <w:r w:rsidR="001D4E4C" w:rsidRPr="0033359D">
        <w:t xml:space="preserve"> cognitive</w:t>
      </w:r>
      <w:r w:rsidR="00D55D3E" w:rsidRPr="0033359D">
        <w:t xml:space="preserve"> </w:t>
      </w:r>
      <w:r w:rsidR="00E23295" w:rsidRPr="0033359D">
        <w:t>development</w:t>
      </w:r>
      <w:r w:rsidR="004058F7" w:rsidRPr="0033359D">
        <w:t xml:space="preserve"> ‘In play a child is always above his average age, above his daily behaviour’</w:t>
      </w:r>
      <w:r w:rsidR="001D4E4C" w:rsidRPr="0033359D">
        <w:t xml:space="preserve">, he argues that play can create a ZPD enforcing that play is a major source of development for the child. </w:t>
      </w:r>
      <w:r w:rsidR="004058F7" w:rsidRPr="0033359D">
        <w:t xml:space="preserve">(Vygotsky, 1978, p. 129) </w:t>
      </w:r>
      <w:r w:rsidR="00290568" w:rsidRPr="0033359D">
        <w:t>In contrasting thoughts, play can bring a lack of focus, behaviour issues, and distress amongst learners when there is a lack of adult assistance, children in the play setting still need adult involvement, to model play skills, language, and behaviour. (Wood and Bennett, 1998, p.30)</w:t>
      </w:r>
    </w:p>
    <w:p w14:paraId="437C5A3B" w14:textId="77777777" w:rsidR="005D317A" w:rsidRPr="0033359D" w:rsidRDefault="005D317A" w:rsidP="00F42926"/>
    <w:p w14:paraId="1DB0ED7D" w14:textId="3BD7EC94" w:rsidR="00F42926" w:rsidRPr="0033359D" w:rsidRDefault="0064557D" w:rsidP="00F42926">
      <w:r w:rsidRPr="0033359D">
        <w:t xml:space="preserve">A consideration for the social constructivist teacher is to be aware of social exclusion, </w:t>
      </w:r>
      <w:r w:rsidR="00B34BB9">
        <w:t xml:space="preserve">and </w:t>
      </w:r>
      <w:r w:rsidRPr="0033359D">
        <w:t>peer rejection for reasons such a</w:t>
      </w:r>
      <w:r w:rsidR="00B34BB9">
        <w:t>s</w:t>
      </w:r>
      <w:r w:rsidRPr="0033359D">
        <w:t xml:space="preserve"> gender or race, these factors can be seen to lower self-esteem in lea</w:t>
      </w:r>
      <w:r w:rsidR="00B35A2F" w:rsidRPr="0033359D">
        <w:t xml:space="preserve">rners which can have a detrimental effect on learners. </w:t>
      </w:r>
      <w:r w:rsidRPr="0033359D">
        <w:t xml:space="preserve">A positive peer environment should be fostered if </w:t>
      </w:r>
      <w:r w:rsidR="00B34BB9">
        <w:t xml:space="preserve">a </w:t>
      </w:r>
      <w:r w:rsidRPr="0033359D">
        <w:t xml:space="preserve">social constructivist approach is implemented. </w:t>
      </w:r>
      <w:r w:rsidR="004E016A" w:rsidRPr="0033359D">
        <w:t>(</w:t>
      </w:r>
      <w:proofErr w:type="spellStart"/>
      <w:r w:rsidR="004E016A" w:rsidRPr="0033359D">
        <w:t>Mulvey</w:t>
      </w:r>
      <w:proofErr w:type="spellEnd"/>
      <w:r w:rsidR="004E016A" w:rsidRPr="0033359D">
        <w:t>, 2018, p. 71)</w:t>
      </w:r>
      <w:r w:rsidR="00844163" w:rsidRPr="0033359D">
        <w:t xml:space="preserve"> </w:t>
      </w:r>
      <w:r w:rsidR="000C7AB7" w:rsidRPr="0033359D">
        <w:rPr>
          <w:color w:val="000000" w:themeColor="text1"/>
        </w:rPr>
        <w:t xml:space="preserve">For a successful social constructivist teacher and learning environment, the teacher should reflect, have </w:t>
      </w:r>
      <w:r w:rsidR="004F139D">
        <w:rPr>
          <w:color w:val="000000" w:themeColor="text1"/>
        </w:rPr>
        <w:t xml:space="preserve">a </w:t>
      </w:r>
      <w:r w:rsidR="00B34BB9">
        <w:rPr>
          <w:color w:val="000000" w:themeColor="text1"/>
        </w:rPr>
        <w:t>well-</w:t>
      </w:r>
      <w:r w:rsidR="000C7AB7" w:rsidRPr="0033359D">
        <w:rPr>
          <w:color w:val="000000" w:themeColor="text1"/>
        </w:rPr>
        <w:t>organised, planned classroom and encourage children to assess how the activity is helping them understand, if implemented,</w:t>
      </w:r>
      <w:r w:rsidR="00844163" w:rsidRPr="0033359D">
        <w:rPr>
          <w:color w:val="000000" w:themeColor="text1"/>
        </w:rPr>
        <w:t xml:space="preserve"> children can</w:t>
      </w:r>
      <w:r w:rsidR="0005448F" w:rsidRPr="0033359D">
        <w:rPr>
          <w:color w:val="000000" w:themeColor="text1"/>
        </w:rPr>
        <w:t xml:space="preserve"> enjoy</w:t>
      </w:r>
      <w:r w:rsidR="00844163" w:rsidRPr="0033359D">
        <w:rPr>
          <w:color w:val="000000" w:themeColor="text1"/>
        </w:rPr>
        <w:t xml:space="preserve"> learn</w:t>
      </w:r>
      <w:r w:rsidR="0005448F" w:rsidRPr="0033359D">
        <w:rPr>
          <w:color w:val="000000" w:themeColor="text1"/>
        </w:rPr>
        <w:t>ing</w:t>
      </w:r>
      <w:r w:rsidR="000C7AB7" w:rsidRPr="0033359D">
        <w:rPr>
          <w:color w:val="000000" w:themeColor="text1"/>
        </w:rPr>
        <w:t xml:space="preserve"> and develop</w:t>
      </w:r>
      <w:r w:rsidR="00844163" w:rsidRPr="0033359D">
        <w:rPr>
          <w:color w:val="000000" w:themeColor="text1"/>
        </w:rPr>
        <w:t xml:space="preserve"> skills such as language and communication, team</w:t>
      </w:r>
      <w:r w:rsidR="00094206" w:rsidRPr="0033359D">
        <w:rPr>
          <w:color w:val="000000" w:themeColor="text1"/>
        </w:rPr>
        <w:t>work</w:t>
      </w:r>
      <w:r w:rsidR="00B34BB9">
        <w:rPr>
          <w:color w:val="000000" w:themeColor="text1"/>
        </w:rPr>
        <w:t>,</w:t>
      </w:r>
      <w:r w:rsidR="00094206" w:rsidRPr="0033359D">
        <w:rPr>
          <w:color w:val="000000" w:themeColor="text1"/>
        </w:rPr>
        <w:t xml:space="preserve"> and sharing</w:t>
      </w:r>
      <w:r w:rsidR="00844163" w:rsidRPr="0033359D">
        <w:rPr>
          <w:color w:val="000000" w:themeColor="text1"/>
        </w:rPr>
        <w:t>.</w:t>
      </w:r>
      <w:r w:rsidR="001F3A3A" w:rsidRPr="0033359D">
        <w:rPr>
          <w:color w:val="000000" w:themeColor="text1"/>
        </w:rPr>
        <w:t xml:space="preserve"> (</w:t>
      </w:r>
      <w:proofErr w:type="spellStart"/>
      <w:r w:rsidR="001F3A3A" w:rsidRPr="0033359D">
        <w:t>Fullido</w:t>
      </w:r>
      <w:proofErr w:type="spellEnd"/>
      <w:r w:rsidR="001F3A3A" w:rsidRPr="0033359D">
        <w:t xml:space="preserve">, 2015, p. 5) </w:t>
      </w:r>
      <w:r w:rsidR="00290568" w:rsidRPr="0033359D">
        <w:t>My criticality of this research is that</w:t>
      </w:r>
      <w:r w:rsidR="001F3A3A" w:rsidRPr="0033359D">
        <w:t xml:space="preserve"> reflection and</w:t>
      </w:r>
      <w:r w:rsidR="0059493F" w:rsidRPr="0033359D">
        <w:t xml:space="preserve"> efforts from the teacher </w:t>
      </w:r>
      <w:r w:rsidR="001F3A3A" w:rsidRPr="0033359D">
        <w:t>for the constructivist learning environment to succe</w:t>
      </w:r>
      <w:r w:rsidR="00B34BB9">
        <w:t>ed are</w:t>
      </w:r>
      <w:r w:rsidR="004F139D">
        <w:t xml:space="preserve"> paramount a</w:t>
      </w:r>
      <w:r w:rsidR="00B34BB9">
        <w:t>nd I believe</w:t>
      </w:r>
      <w:r w:rsidR="004F139D">
        <w:t xml:space="preserve"> that a whole school approach should be adopted for consistency for learners. </w:t>
      </w:r>
      <w:r w:rsidR="00E43FCD">
        <w:t xml:space="preserve">A further criticism </w:t>
      </w:r>
      <w:r w:rsidR="00F37A90">
        <w:t xml:space="preserve">of the theories explored in this literature review is that the theories are old and </w:t>
      </w:r>
      <w:r w:rsidR="00E43FCD">
        <w:t xml:space="preserve">new research could be developed in these areas to suit the modern world today. </w:t>
      </w:r>
    </w:p>
    <w:p w14:paraId="2793A017" w14:textId="01137232" w:rsidR="00F53486" w:rsidRPr="0033359D" w:rsidRDefault="00290568" w:rsidP="0033359D">
      <w:pPr>
        <w:pStyle w:val="Heading1"/>
        <w:rPr>
          <w:rFonts w:ascii="Times New Roman" w:hAnsi="Times New Roman" w:cs="Times New Roman"/>
          <w:sz w:val="24"/>
          <w:szCs w:val="24"/>
        </w:rPr>
      </w:pPr>
      <w:bookmarkStart w:id="6" w:name="_Toc118586579"/>
      <w:r w:rsidRPr="0033359D">
        <w:rPr>
          <w:rFonts w:ascii="Times New Roman" w:hAnsi="Times New Roman" w:cs="Times New Roman"/>
          <w:sz w:val="24"/>
          <w:szCs w:val="24"/>
        </w:rPr>
        <w:t>Next steps- reflect and evaluate your classroom</w:t>
      </w:r>
      <w:r w:rsidR="00F9643E" w:rsidRPr="0033359D">
        <w:rPr>
          <w:rFonts w:ascii="Times New Roman" w:hAnsi="Times New Roman" w:cs="Times New Roman"/>
          <w:sz w:val="24"/>
          <w:szCs w:val="24"/>
        </w:rPr>
        <w:t xml:space="preserve"> </w:t>
      </w:r>
      <w:r w:rsidRPr="0033359D">
        <w:rPr>
          <w:rFonts w:ascii="Times New Roman" w:hAnsi="Times New Roman" w:cs="Times New Roman"/>
          <w:sz w:val="24"/>
          <w:szCs w:val="24"/>
        </w:rPr>
        <w:t>observation</w:t>
      </w:r>
      <w:bookmarkEnd w:id="6"/>
    </w:p>
    <w:p w14:paraId="6571575D" w14:textId="77777777" w:rsidR="00F53486" w:rsidRPr="0033359D" w:rsidRDefault="00F53486" w:rsidP="00F53486"/>
    <w:p w14:paraId="48316FCA" w14:textId="77777777" w:rsidR="00F53486" w:rsidRPr="0033359D" w:rsidRDefault="00290568" w:rsidP="00F53486">
      <w:r w:rsidRPr="0033359D">
        <w:t xml:space="preserve">I am using Kolb’s reflective cycle to structure my reflections and evaluate the critical incident and identify the next steps for myself when I go into practice, the role of this is to enable me to identify approaches and strategies that will support the needs of the learners. The experiential learning theory has allowed me to reflect upon the experience before the </w:t>
      </w:r>
      <w:r w:rsidRPr="0033359D">
        <w:lastRenderedPageBreak/>
        <w:t>experience is forgotten, it has allowed me to link and relate it to theory and plan my future teaching/actions. This learning experience model has allowed me to link between 'doing and thinking'. (Gibbs, 1998, p.9).</w:t>
      </w:r>
    </w:p>
    <w:p w14:paraId="2B9A6C87" w14:textId="77777777" w:rsidR="00F53486" w:rsidRPr="0033359D" w:rsidRDefault="00F53486" w:rsidP="00F53486"/>
    <w:p w14:paraId="5E425035" w14:textId="77777777" w:rsidR="00A30199" w:rsidRPr="0033359D" w:rsidRDefault="00290568" w:rsidP="00A30199">
      <w:r w:rsidRPr="0033359D">
        <w:t>The concrete experience was an observation of a critical incident. During the reflective observation, following the experience, I thought about possible areas for exploration and research, I interpreted the 'Well-being welcome' as a Humanistic approach, and I also interpreted the group activities during the 'well-being welcome' as</w:t>
      </w:r>
      <w:r w:rsidR="00794F87" w:rsidRPr="0033359D">
        <w:t xml:space="preserve"> children constructing their own learning</w:t>
      </w:r>
      <w:r w:rsidR="00467056" w:rsidRPr="0033359D">
        <w:t xml:space="preserve">. </w:t>
      </w:r>
      <w:r w:rsidRPr="0033359D">
        <w:t>The abstract conceptualisation has allowed me to learn from the experience because I have used academic r</w:t>
      </w:r>
      <w:r w:rsidR="00794F87" w:rsidRPr="0033359D">
        <w:t xml:space="preserve">esearch and theories to </w:t>
      </w:r>
      <w:r w:rsidRPr="0033359D">
        <w:t xml:space="preserve">help me understand the possible reasons why the teacher is implementing </w:t>
      </w:r>
      <w:r w:rsidR="00F51DA4" w:rsidRPr="0033359D">
        <w:t xml:space="preserve">such approaches. </w:t>
      </w:r>
    </w:p>
    <w:p w14:paraId="310BE0F0" w14:textId="77777777" w:rsidR="00794F87" w:rsidRPr="0033359D" w:rsidRDefault="00794F87" w:rsidP="00A30199"/>
    <w:p w14:paraId="2FC12F4E" w14:textId="0618C21D" w:rsidR="005E5A16" w:rsidRPr="0033359D" w:rsidRDefault="00290568" w:rsidP="00A30199">
      <w:r w:rsidRPr="0033359D">
        <w:t xml:space="preserve">I will actively experiment with the knowledge and understanding I have from the literature and theories and use these to inform my professional pedagogy and to continue to professionally develop. </w:t>
      </w:r>
      <w:r w:rsidR="00794F87" w:rsidRPr="0033359D">
        <w:t>Based on the literature I will employ a H</w:t>
      </w:r>
      <w:r w:rsidRPr="0033359D">
        <w:t>umanistic approach</w:t>
      </w:r>
      <w:r w:rsidR="00794F87" w:rsidRPr="0033359D">
        <w:t xml:space="preserve"> as part of my teaching</w:t>
      </w:r>
      <w:r w:rsidR="00B34BB9">
        <w:t xml:space="preserve"> as I recognise that</w:t>
      </w:r>
      <w:r w:rsidRPr="0033359D">
        <w:t xml:space="preserve"> putting the</w:t>
      </w:r>
      <w:r w:rsidR="00794F87" w:rsidRPr="0033359D">
        <w:t xml:space="preserve"> learner's needs first, before learning, </w:t>
      </w:r>
      <w:r w:rsidRPr="0033359D">
        <w:t>positively influences progression and development. (</w:t>
      </w:r>
      <w:proofErr w:type="spellStart"/>
      <w:r w:rsidRPr="0033359D">
        <w:t>Allender</w:t>
      </w:r>
      <w:proofErr w:type="spellEnd"/>
      <w:r w:rsidRPr="0033359D">
        <w:t>, 2008)</w:t>
      </w:r>
    </w:p>
    <w:p w14:paraId="21408E31" w14:textId="77777777" w:rsidR="005E5A16" w:rsidRPr="0033359D" w:rsidRDefault="005E5A16" w:rsidP="00A30199"/>
    <w:p w14:paraId="449BB2E2" w14:textId="047020B0" w:rsidR="005E5A16" w:rsidRPr="0033359D" w:rsidRDefault="004F139D" w:rsidP="00A30199">
      <w:r>
        <w:t xml:space="preserve">In </w:t>
      </w:r>
      <w:r w:rsidR="00290568" w:rsidRPr="0033359D">
        <w:t>support of Holt, to prevent learners from being afraid of making mistakes, I will ensure</w:t>
      </w:r>
      <w:r w:rsidR="003A0142">
        <w:t xml:space="preserve"> that mistakes are welcomed by providing</w:t>
      </w:r>
      <w:r w:rsidR="00290568" w:rsidRPr="0033359D">
        <w:t xml:space="preserve"> an environment where 'learning is enriched through an error' (Mitchell, 20</w:t>
      </w:r>
      <w:r w:rsidR="003A0142">
        <w:t>18) In support of Bethune, in</w:t>
      </w:r>
      <w:r w:rsidR="00290568" w:rsidRPr="0033359D">
        <w:t xml:space="preserve"> future practice I will </w:t>
      </w:r>
      <w:r w:rsidR="00D66208" w:rsidRPr="0033359D">
        <w:t>endeavour</w:t>
      </w:r>
      <w:r w:rsidR="00290568" w:rsidRPr="0033359D">
        <w:t xml:space="preserve"> to meet well-being needs by providing exploratory learning experiences enabling learners to be happy, I will do this in line with Curriculum for Wales, by providing enriched health and well-being learning experiences. Roger's approach has led me to question whether I will be a controller or facilitator in the classroom. To some extent I will be the controller, to ef</w:t>
      </w:r>
      <w:r w:rsidR="00783340" w:rsidRPr="0033359D">
        <w:t>fectively manage behaviour but i</w:t>
      </w:r>
      <w:r w:rsidR="00290568" w:rsidRPr="0033359D">
        <w:t xml:space="preserve">n support of Rogers’ experiential theory, I will allow learners to learn naturally whereby learners are actively involved in their own learning as I now understand that this is stimulating and gives learners the stimulation to want to learn more. </w:t>
      </w:r>
    </w:p>
    <w:p w14:paraId="242A7413" w14:textId="77777777" w:rsidR="005E5A16" w:rsidRPr="0033359D" w:rsidRDefault="005E5A16" w:rsidP="00A30199"/>
    <w:p w14:paraId="0BB3CCEE" w14:textId="79D34672" w:rsidR="005E5A16" w:rsidRPr="0033359D" w:rsidRDefault="00290568" w:rsidP="00A30199">
      <w:r w:rsidRPr="0033359D">
        <w:t>In support of Maslow’s needs model, I recognise the needs learners have, based on this I will strive to meet the needs of the learner so that learners can reach their full potential, an example of how I can meet physical needs in my classroom is by ensuring the learning environment is comfortable by arranging suitable ventilation and warmth. (Bates, 2019) As part of professional development, I could attend first aid training to further support meeting the physical needs of the le</w:t>
      </w:r>
      <w:r w:rsidR="00794F87" w:rsidRPr="0033359D">
        <w:t>arner. The literature around Masl</w:t>
      </w:r>
      <w:r w:rsidRPr="0033359D">
        <w:t>ow has</w:t>
      </w:r>
      <w:r w:rsidR="00794F87" w:rsidRPr="0033359D">
        <w:t xml:space="preserve"> given me a different perspective, </w:t>
      </w:r>
      <w:r w:rsidRPr="0033359D">
        <w:t xml:space="preserve">as Maslow hasn't covered all the needs learners have as he hasn't factored in social connections, so I will consider this in my teaching and ensure learners play and interact socially. Maslow also hasn't factored in that learners need </w:t>
      </w:r>
      <w:proofErr w:type="spellStart"/>
      <w:r w:rsidRPr="0033359D">
        <w:t>Wifi</w:t>
      </w:r>
      <w:proofErr w:type="spellEnd"/>
      <w:r w:rsidRPr="0033359D">
        <w:t xml:space="preserve"> to be able to meet their full potential and become digitally competent so I will employ this in my teaching and learning. </w:t>
      </w:r>
    </w:p>
    <w:p w14:paraId="0BC979A4" w14:textId="77777777" w:rsidR="005E5A16" w:rsidRPr="0033359D" w:rsidRDefault="005E5A16" w:rsidP="00A30199"/>
    <w:p w14:paraId="4B4C3E60" w14:textId="661EBCC8" w:rsidR="00A30199" w:rsidRPr="0033359D" w:rsidRDefault="00290568" w:rsidP="00A30199">
      <w:r w:rsidRPr="0033359D">
        <w:t>In support of Piaget’s theory, I recognise the importance of allowing children to explore independently because they are naturally curious, so I will facilitate this and allow children to be active in their own learning ensuring I provided resources and equipment which will allow them to discover, play, enable whereby active learning can take place. (</w:t>
      </w:r>
      <w:proofErr w:type="spellStart"/>
      <w:r w:rsidRPr="0033359D">
        <w:t>Conkbayir</w:t>
      </w:r>
      <w:proofErr w:type="spellEnd"/>
      <w:r w:rsidRPr="0033359D">
        <w:t xml:space="preserve"> and Pascal, </w:t>
      </w:r>
      <w:r w:rsidR="006B5668">
        <w:t xml:space="preserve">2021, </w:t>
      </w:r>
      <w:r w:rsidRPr="0033359D">
        <w:t>p.66)</w:t>
      </w:r>
      <w:r w:rsidR="00794F87" w:rsidRPr="0033359D">
        <w:t xml:space="preserve"> </w:t>
      </w:r>
      <w:r w:rsidRPr="0033359D">
        <w:t>Based on Vygotsky and Bruner's theories, I will employ scaffolding strategies to support the development of understanding in learners. Allowing social interaction and language in the learning process is a suitable prac</w:t>
      </w:r>
      <w:r w:rsidR="003A7418">
        <w:t>tice to take forward as it</w:t>
      </w:r>
      <w:r w:rsidRPr="0033359D">
        <w:t xml:space="preserve"> </w:t>
      </w:r>
      <w:r w:rsidR="003A0142" w:rsidRPr="0033359D">
        <w:t>suppo</w:t>
      </w:r>
      <w:r w:rsidR="003A0142">
        <w:t>rts, Vygotskian</w:t>
      </w:r>
      <w:r w:rsidRPr="0033359D">
        <w:t xml:space="preserve"> theory, putting this provision in place in the classroom will allow learners to develop socially, and cognitively as they solve problems together, and also give the learners understanding of the world a</w:t>
      </w:r>
      <w:r w:rsidR="006B5668">
        <w:t>round them.  (Aubrey and Riley,</w:t>
      </w:r>
      <w:r w:rsidRPr="0033359D">
        <w:t>2022</w:t>
      </w:r>
      <w:r w:rsidR="006B5668">
        <w:t xml:space="preserve">, </w:t>
      </w:r>
      <w:r w:rsidR="006B5668" w:rsidRPr="0033359D">
        <w:t>p.71</w:t>
      </w:r>
      <w:r w:rsidRPr="0033359D">
        <w:t xml:space="preserve">) I will also take into </w:t>
      </w:r>
      <w:r w:rsidRPr="0033359D">
        <w:lastRenderedPageBreak/>
        <w:t xml:space="preserve">consideration the criticisms of the theory, especially, as I will be committed to inclusivity, so, therefore, I will ensure that social interactions can be accessed by the non-verbal learner, deaf learner any learner who may have communication limitations by employing strategies which make social activities accessible, an example could be by providing </w:t>
      </w:r>
      <w:r w:rsidR="00611C5F">
        <w:t>picture exchange communication system (</w:t>
      </w:r>
      <w:r w:rsidRPr="0033359D">
        <w:t>PECS</w:t>
      </w:r>
      <w:r w:rsidR="00611C5F">
        <w:t xml:space="preserve">) cards </w:t>
      </w:r>
      <w:r w:rsidR="006B5668">
        <w:t>to communicate. (Bondy,</w:t>
      </w:r>
      <w:r w:rsidRPr="0033359D">
        <w:t>1985)</w:t>
      </w:r>
      <w:r w:rsidR="001A7C01" w:rsidRPr="0033359D">
        <w:t xml:space="preserve"> Vygotsky and Piaget’s theories are similar yet have differences, I feel their theories play an imperative role in development and learning</w:t>
      </w:r>
      <w:r w:rsidR="003A7418">
        <w:t>,</w:t>
      </w:r>
      <w:r w:rsidR="001A7C01" w:rsidRPr="0033359D">
        <w:t xml:space="preserve"> and both offer differing styles in which learners can learn, however, in my future practice, I feel that I will </w:t>
      </w:r>
      <w:r w:rsidR="00857E52" w:rsidRPr="0033359D">
        <w:t xml:space="preserve">first </w:t>
      </w:r>
      <w:r w:rsidR="001A7C01" w:rsidRPr="0033359D">
        <w:t>have to assess the needs of the child</w:t>
      </w:r>
      <w:r w:rsidR="00857E52" w:rsidRPr="0033359D">
        <w:t xml:space="preserve"> </w:t>
      </w:r>
      <w:r w:rsidR="00CD3B1F" w:rsidRPr="0033359D">
        <w:t>taking into consideration barriers to learning</w:t>
      </w:r>
      <w:r w:rsidR="001A7C01" w:rsidRPr="0033359D">
        <w:t xml:space="preserve"> and then decide which strategy I would </w:t>
      </w:r>
      <w:r w:rsidR="00857E52" w:rsidRPr="0033359D">
        <w:t>employ to</w:t>
      </w:r>
      <w:r w:rsidR="001A7C01" w:rsidRPr="0033359D">
        <w:t xml:space="preserve"> benefit</w:t>
      </w:r>
      <w:r w:rsidR="00857E52" w:rsidRPr="0033359D">
        <w:t xml:space="preserve"> my learners and to get the best outcome. </w:t>
      </w:r>
    </w:p>
    <w:p w14:paraId="4701D2C0" w14:textId="73325B16" w:rsidR="005E5A16" w:rsidRPr="0033359D" w:rsidRDefault="00290568" w:rsidP="003B51F8">
      <w:r w:rsidRPr="0033359D">
        <w:t xml:space="preserve"> </w:t>
      </w:r>
    </w:p>
    <w:p w14:paraId="6B5D0E28" w14:textId="013CFCDF" w:rsidR="00301A92" w:rsidRPr="00223E31" w:rsidRDefault="00290568" w:rsidP="00223E31">
      <w:pPr>
        <w:pStyle w:val="Heading1"/>
        <w:rPr>
          <w:rFonts w:ascii="Times New Roman" w:hAnsi="Times New Roman" w:cs="Times New Roman"/>
          <w:sz w:val="24"/>
          <w:szCs w:val="24"/>
        </w:rPr>
      </w:pPr>
      <w:bookmarkStart w:id="7" w:name="_Toc118586580"/>
      <w:r w:rsidRPr="0033359D">
        <w:rPr>
          <w:rFonts w:ascii="Times New Roman" w:hAnsi="Times New Roman" w:cs="Times New Roman"/>
          <w:sz w:val="24"/>
          <w:szCs w:val="24"/>
        </w:rPr>
        <w:t>Conclusion</w:t>
      </w:r>
      <w:bookmarkEnd w:id="7"/>
      <w:r w:rsidRPr="0033359D">
        <w:rPr>
          <w:rFonts w:ascii="Times New Roman" w:hAnsi="Times New Roman" w:cs="Times New Roman"/>
          <w:sz w:val="24"/>
          <w:szCs w:val="24"/>
        </w:rPr>
        <w:t xml:space="preserve"> </w:t>
      </w:r>
    </w:p>
    <w:p w14:paraId="6BF50C90" w14:textId="509788CB" w:rsidR="00767B22" w:rsidRPr="0033359D" w:rsidRDefault="00290568" w:rsidP="00767B22">
      <w:r w:rsidRPr="0033359D">
        <w:t xml:space="preserve">From this assignment, I have learned from exploring Humanism and Social Constructivism that a lot can be </w:t>
      </w:r>
      <w:r w:rsidR="00794F87" w:rsidRPr="0033359D">
        <w:t>said about what can be done in the classroom to meet the</w:t>
      </w:r>
      <w:r w:rsidRPr="0033359D">
        <w:t xml:space="preserve"> 'needs' of the child for them to learn and develop emotionally, socially, and cognitively. I have learned that there are positives from adopting a Humanistic approach in the classroom, as this approach meets the needs of the learner, and that it helps minimise disruption in the classroom</w:t>
      </w:r>
      <w:r w:rsidR="005E5A16" w:rsidRPr="0033359D">
        <w:t xml:space="preserve"> a</w:t>
      </w:r>
      <w:r w:rsidRPr="0033359D">
        <w:t>s learners are ready to learn once their needs are satisfied, I have also learned that this approach doesn't satisfy the n</w:t>
      </w:r>
      <w:r w:rsidR="008C4CCC" w:rsidRPr="0033359D">
        <w:t>eeds of all learners, so when teaching I will blend between all three schools of learnin</w:t>
      </w:r>
      <w:r w:rsidR="00490E43" w:rsidRPr="0033359D">
        <w:t>g in psychology, constructivism</w:t>
      </w:r>
      <w:r w:rsidR="008C4CCC" w:rsidRPr="0033359D">
        <w:t>, behavi</w:t>
      </w:r>
      <w:r w:rsidR="00490E43" w:rsidRPr="0033359D">
        <w:t>ourism, and humanism</w:t>
      </w:r>
      <w:r w:rsidR="008C4CCC" w:rsidRPr="0033359D">
        <w:t xml:space="preserve">. </w:t>
      </w:r>
    </w:p>
    <w:p w14:paraId="32EFF037" w14:textId="77777777" w:rsidR="00C01D30" w:rsidRPr="0033359D" w:rsidRDefault="00C01D30" w:rsidP="00767B22"/>
    <w:p w14:paraId="39DF4A38" w14:textId="608C1773" w:rsidR="008938E7" w:rsidRPr="0033359D" w:rsidRDefault="00290568" w:rsidP="00624B16">
      <w:r w:rsidRPr="0033359D">
        <w:t>I have learned the importance of reflection for personal growth and</w:t>
      </w:r>
      <w:r w:rsidR="008B246A">
        <w:t xml:space="preserve"> that</w:t>
      </w:r>
      <w:r w:rsidRPr="0033359D">
        <w:t xml:space="preserve"> </w:t>
      </w:r>
      <w:r w:rsidR="008B246A">
        <w:t xml:space="preserve">it can </w:t>
      </w:r>
      <w:r w:rsidRPr="0033359D">
        <w:t>affect the way I act or thin</w:t>
      </w:r>
      <w:r w:rsidR="004F139D">
        <w:t xml:space="preserve">k in the future. Brookfield’s four lenses model </w:t>
      </w:r>
      <w:r w:rsidRPr="0033359D">
        <w:t>is a good reflective model because during the reflection not only does the practi</w:t>
      </w:r>
      <w:r w:rsidR="003A7418">
        <w:t>tioner reflect, it allows other</w:t>
      </w:r>
      <w:r w:rsidRPr="0033359D">
        <w:t xml:space="preserve"> pe</w:t>
      </w:r>
      <w:r w:rsidR="004F139D">
        <w:t>rspectives to be considered. H</w:t>
      </w:r>
      <w:r w:rsidRPr="0033359D">
        <w:t>owever</w:t>
      </w:r>
      <w:r w:rsidR="003A7418">
        <w:t>,</w:t>
      </w:r>
      <w:r w:rsidR="004F139D" w:rsidRPr="004F139D">
        <w:t xml:space="preserve"> </w:t>
      </w:r>
      <w:r w:rsidR="004F139D" w:rsidRPr="0033359D">
        <w:t>in my future reflections a</w:t>
      </w:r>
      <w:r w:rsidR="004F139D">
        <w:t xml:space="preserve"> recommendation I </w:t>
      </w:r>
      <w:r w:rsidR="008B246A">
        <w:t>make</w:t>
      </w:r>
      <w:r w:rsidR="004F139D">
        <w:t xml:space="preserve"> when using Brookfield’s model</w:t>
      </w:r>
      <w:r w:rsidRPr="0033359D">
        <w:t xml:space="preserve">, </w:t>
      </w:r>
      <w:r w:rsidR="004F139D">
        <w:t>is to build on it</w:t>
      </w:r>
      <w:r w:rsidRPr="0033359D">
        <w:t xml:space="preserve"> as I feel that there is one lens that will be beneficial, </w:t>
      </w:r>
      <w:r w:rsidR="009A654A" w:rsidRPr="0033359D">
        <w:t>especially since exploring Vygotsky’s</w:t>
      </w:r>
      <w:r w:rsidR="00624B16" w:rsidRPr="0033359D">
        <w:t xml:space="preserve"> ZPD and the MKO, I feel that the </w:t>
      </w:r>
      <w:r w:rsidRPr="0033359D">
        <w:t xml:space="preserve">parental/carer </w:t>
      </w:r>
      <w:r w:rsidR="004F139D">
        <w:t>can be the MKO</w:t>
      </w:r>
      <w:r w:rsidR="00624B16" w:rsidRPr="0033359D">
        <w:t>, so</w:t>
      </w:r>
      <w:r w:rsidR="003A7418">
        <w:t>,</w:t>
      </w:r>
      <w:r w:rsidR="00624B16" w:rsidRPr="0033359D">
        <w:t xml:space="preserve"> therefore</w:t>
      </w:r>
      <w:r w:rsidR="00585637">
        <w:t xml:space="preserve"> I feel his model</w:t>
      </w:r>
      <w:r w:rsidR="00193A10" w:rsidRPr="0033359D">
        <w:t xml:space="preserve"> could incorporate</w:t>
      </w:r>
      <w:r w:rsidR="00624B16" w:rsidRPr="0033359D">
        <w:t xml:space="preserve"> </w:t>
      </w:r>
      <w:r w:rsidR="00193A10" w:rsidRPr="0033359D">
        <w:t xml:space="preserve">the parent/carer </w:t>
      </w:r>
      <w:r w:rsidR="00585637">
        <w:t xml:space="preserve">lens </w:t>
      </w:r>
      <w:r w:rsidR="009A654A" w:rsidRPr="0033359D">
        <w:t xml:space="preserve">because </w:t>
      </w:r>
      <w:r w:rsidR="00624B16" w:rsidRPr="0033359D">
        <w:t xml:space="preserve">practitioners should recognise </w:t>
      </w:r>
      <w:r w:rsidRPr="0033359D">
        <w:t xml:space="preserve">the importance of the role of </w:t>
      </w:r>
      <w:r w:rsidR="008B246A">
        <w:t xml:space="preserve">them </w:t>
      </w:r>
      <w:r w:rsidRPr="0033359D">
        <w:t>in sup</w:t>
      </w:r>
      <w:r w:rsidR="00624B16" w:rsidRPr="0033359D">
        <w:t xml:space="preserve">porting the needs of the child in line with the professional teaching standards. </w:t>
      </w:r>
      <w:r w:rsidR="004F139D">
        <w:t>I believe that this model should have this lens built in</w:t>
      </w:r>
      <w:r w:rsidR="004F139D" w:rsidRPr="0033359D">
        <w:t xml:space="preserve"> as the goal of Brookfield’s model is to get a greater awareness of teaching from as many perspectives</w:t>
      </w:r>
      <w:r w:rsidR="004F139D">
        <w:t xml:space="preserve"> as possible. </w:t>
      </w:r>
    </w:p>
    <w:p w14:paraId="462F10D3" w14:textId="77777777" w:rsidR="00C01D30" w:rsidRPr="0033359D" w:rsidRDefault="00C01D30" w:rsidP="00767B22"/>
    <w:bookmarkEnd w:id="1"/>
    <w:p w14:paraId="5B45B930" w14:textId="77777777" w:rsidR="00301A92" w:rsidRPr="0033359D" w:rsidRDefault="00301A92">
      <w:pPr>
        <w:rPr>
          <w:b/>
          <w:u w:val="single"/>
        </w:rPr>
      </w:pPr>
    </w:p>
    <w:p w14:paraId="1CDE5AF4" w14:textId="77777777" w:rsidR="00301A92" w:rsidRPr="0033359D" w:rsidRDefault="00301A92">
      <w:pPr>
        <w:rPr>
          <w:b/>
          <w:u w:val="single"/>
        </w:rPr>
      </w:pPr>
    </w:p>
    <w:p w14:paraId="1954076D" w14:textId="77777777" w:rsidR="00301A92" w:rsidRDefault="00301A92">
      <w:pPr>
        <w:rPr>
          <w:b/>
          <w:u w:val="single"/>
        </w:rPr>
      </w:pPr>
    </w:p>
    <w:p w14:paraId="14EC0E10" w14:textId="77777777" w:rsidR="00016688" w:rsidRPr="0033359D" w:rsidRDefault="00016688">
      <w:pPr>
        <w:rPr>
          <w:b/>
          <w:u w:val="single"/>
        </w:rPr>
      </w:pPr>
    </w:p>
    <w:p w14:paraId="72104461" w14:textId="77777777" w:rsidR="00AC7733" w:rsidRPr="0033359D" w:rsidRDefault="00AC7733">
      <w:pPr>
        <w:rPr>
          <w:b/>
          <w:u w:val="single"/>
        </w:rPr>
      </w:pPr>
    </w:p>
    <w:p w14:paraId="751C3C77" w14:textId="77777777" w:rsidR="00AC7733" w:rsidRPr="0033359D" w:rsidRDefault="00AC7733">
      <w:pPr>
        <w:rPr>
          <w:b/>
          <w:u w:val="single"/>
        </w:rPr>
      </w:pPr>
    </w:p>
    <w:p w14:paraId="151E96D6" w14:textId="77777777" w:rsidR="00AC7733" w:rsidRDefault="00AC7733">
      <w:pPr>
        <w:rPr>
          <w:b/>
          <w:u w:val="single"/>
        </w:rPr>
      </w:pPr>
    </w:p>
    <w:p w14:paraId="784A69E1" w14:textId="77777777" w:rsidR="0033359D" w:rsidRDefault="0033359D">
      <w:pPr>
        <w:rPr>
          <w:b/>
          <w:u w:val="single"/>
        </w:rPr>
      </w:pPr>
    </w:p>
    <w:p w14:paraId="59CCC2DD" w14:textId="77777777" w:rsidR="0033359D" w:rsidRDefault="0033359D">
      <w:pPr>
        <w:rPr>
          <w:b/>
          <w:u w:val="single"/>
        </w:rPr>
      </w:pPr>
    </w:p>
    <w:p w14:paraId="1F5C884E" w14:textId="77777777" w:rsidR="0033359D" w:rsidRPr="0033359D" w:rsidRDefault="0033359D">
      <w:pPr>
        <w:rPr>
          <w:b/>
          <w:u w:val="single"/>
        </w:rPr>
      </w:pPr>
    </w:p>
    <w:p w14:paraId="518D57D3" w14:textId="77777777" w:rsidR="00AC7733" w:rsidRPr="0033359D" w:rsidRDefault="00AC7733">
      <w:pPr>
        <w:rPr>
          <w:b/>
          <w:u w:val="single"/>
        </w:rPr>
      </w:pPr>
    </w:p>
    <w:p w14:paraId="366F0974" w14:textId="77777777" w:rsidR="00AC7733" w:rsidRPr="0033359D" w:rsidRDefault="00AC7733">
      <w:pPr>
        <w:rPr>
          <w:b/>
          <w:u w:val="single"/>
        </w:rPr>
      </w:pPr>
    </w:p>
    <w:p w14:paraId="5CCA6BC6" w14:textId="77777777" w:rsidR="00AC7733" w:rsidRPr="0033359D" w:rsidRDefault="00AC7733">
      <w:pPr>
        <w:rPr>
          <w:b/>
          <w:u w:val="single"/>
        </w:rPr>
      </w:pPr>
    </w:p>
    <w:p w14:paraId="1ADC0780" w14:textId="27983312" w:rsidR="00016688" w:rsidRPr="00016688" w:rsidRDefault="00290568" w:rsidP="00016688">
      <w:pPr>
        <w:pStyle w:val="Heading1"/>
        <w:rPr>
          <w:rFonts w:ascii="Times New Roman" w:hAnsi="Times New Roman" w:cs="Times New Roman"/>
          <w:sz w:val="24"/>
          <w:szCs w:val="24"/>
        </w:rPr>
      </w:pPr>
      <w:bookmarkStart w:id="8" w:name="_Toc118586581"/>
      <w:r w:rsidRPr="0033359D">
        <w:rPr>
          <w:rFonts w:ascii="Times New Roman" w:hAnsi="Times New Roman" w:cs="Times New Roman"/>
          <w:sz w:val="24"/>
          <w:szCs w:val="24"/>
        </w:rPr>
        <w:lastRenderedPageBreak/>
        <w:t>Reference list</w:t>
      </w:r>
      <w:bookmarkEnd w:id="8"/>
      <w:r w:rsidRPr="0033359D">
        <w:rPr>
          <w:rFonts w:ascii="Times New Roman" w:hAnsi="Times New Roman" w:cs="Times New Roman"/>
          <w:sz w:val="24"/>
          <w:szCs w:val="24"/>
        </w:rPr>
        <w:t xml:space="preserve"> </w:t>
      </w:r>
    </w:p>
    <w:p w14:paraId="030B6BA4" w14:textId="77777777" w:rsidR="00016688" w:rsidRDefault="00016688" w:rsidP="00AD31FD">
      <w:pPr>
        <w:rPr>
          <w:rFonts w:eastAsia="Times New Roman"/>
        </w:rPr>
      </w:pPr>
    </w:p>
    <w:p w14:paraId="5CD375F0" w14:textId="77777777" w:rsidR="00AD31FD" w:rsidRPr="0033359D" w:rsidRDefault="00290568" w:rsidP="00AD31FD">
      <w:pPr>
        <w:rPr>
          <w:rFonts w:eastAsia="Times New Roman"/>
        </w:rPr>
      </w:pPr>
      <w:r w:rsidRPr="0033359D">
        <w:rPr>
          <w:rFonts w:eastAsia="Times New Roman"/>
        </w:rPr>
        <w:t xml:space="preserve">Aubrey, B and Riley, A (2022) </w:t>
      </w:r>
      <w:r w:rsidRPr="0033359D">
        <w:rPr>
          <w:rFonts w:eastAsia="Times New Roman"/>
          <w:i/>
        </w:rPr>
        <w:t>Understanding and using educational</w:t>
      </w:r>
      <w:r w:rsidRPr="0033359D">
        <w:rPr>
          <w:rFonts w:eastAsia="Times New Roman"/>
        </w:rPr>
        <w:t xml:space="preserve"> theories 3</w:t>
      </w:r>
      <w:r w:rsidRPr="0033359D">
        <w:rPr>
          <w:rFonts w:eastAsia="Times New Roman"/>
          <w:vertAlign w:val="superscript"/>
        </w:rPr>
        <w:t>rd</w:t>
      </w:r>
      <w:r w:rsidRPr="0033359D">
        <w:rPr>
          <w:rFonts w:eastAsia="Times New Roman"/>
        </w:rPr>
        <w:t xml:space="preserve"> </w:t>
      </w:r>
      <w:proofErr w:type="spellStart"/>
      <w:r w:rsidRPr="0033359D">
        <w:rPr>
          <w:rFonts w:eastAsia="Times New Roman"/>
        </w:rPr>
        <w:t>edn</w:t>
      </w:r>
      <w:proofErr w:type="spellEnd"/>
      <w:r w:rsidRPr="0033359D">
        <w:rPr>
          <w:rFonts w:eastAsia="Times New Roman"/>
        </w:rPr>
        <w:t>. London: SAGE Ltd.</w:t>
      </w:r>
    </w:p>
    <w:p w14:paraId="73B1B220" w14:textId="77777777" w:rsidR="00016688" w:rsidRPr="0033359D" w:rsidRDefault="00016688" w:rsidP="00AD31FD">
      <w:pPr>
        <w:rPr>
          <w:rFonts w:eastAsia="Times New Roman"/>
        </w:rPr>
      </w:pPr>
    </w:p>
    <w:p w14:paraId="0648BBEF" w14:textId="77777777" w:rsidR="00AD31FD" w:rsidRPr="0033359D" w:rsidRDefault="00290568" w:rsidP="00AD31FD">
      <w:pPr>
        <w:rPr>
          <w:rFonts w:eastAsia="Times New Roman"/>
        </w:rPr>
      </w:pPr>
      <w:r w:rsidRPr="0033359D">
        <w:rPr>
          <w:rFonts w:eastAsia="Times New Roman"/>
        </w:rPr>
        <w:t xml:space="preserve">Bates, B. (2019) </w:t>
      </w:r>
      <w:r w:rsidRPr="0033359D">
        <w:rPr>
          <w:rFonts w:eastAsia="Times New Roman"/>
          <w:i/>
        </w:rPr>
        <w:t xml:space="preserve">Learning theories simplified and how to apply them to teaching. </w:t>
      </w:r>
      <w:r w:rsidRPr="0033359D">
        <w:rPr>
          <w:rFonts w:eastAsia="Times New Roman"/>
        </w:rPr>
        <w:t>2</w:t>
      </w:r>
      <w:r w:rsidRPr="0033359D">
        <w:rPr>
          <w:rFonts w:eastAsia="Times New Roman"/>
          <w:vertAlign w:val="superscript"/>
        </w:rPr>
        <w:t>nd</w:t>
      </w:r>
      <w:r w:rsidRPr="0033359D">
        <w:rPr>
          <w:rFonts w:eastAsia="Times New Roman"/>
        </w:rPr>
        <w:t xml:space="preserve"> </w:t>
      </w:r>
      <w:proofErr w:type="spellStart"/>
      <w:r w:rsidRPr="0033359D">
        <w:rPr>
          <w:rFonts w:eastAsia="Times New Roman"/>
        </w:rPr>
        <w:t>edn</w:t>
      </w:r>
      <w:proofErr w:type="spellEnd"/>
      <w:r w:rsidRPr="0033359D">
        <w:rPr>
          <w:rFonts w:eastAsia="Times New Roman"/>
        </w:rPr>
        <w:t>. London: SAGE Ltd.</w:t>
      </w:r>
    </w:p>
    <w:p w14:paraId="2F5E6AFC" w14:textId="77777777" w:rsidR="00AD31FD" w:rsidRPr="0033359D" w:rsidRDefault="00AD31FD" w:rsidP="00AD31FD">
      <w:pPr>
        <w:rPr>
          <w:rFonts w:eastAsia="Times New Roman"/>
        </w:rPr>
      </w:pPr>
    </w:p>
    <w:p w14:paraId="543B1100" w14:textId="77777777" w:rsidR="00AD31FD" w:rsidRPr="0033359D" w:rsidRDefault="00290568" w:rsidP="00AD31FD">
      <w:r w:rsidRPr="0033359D">
        <w:rPr>
          <w:rFonts w:eastAsia="Times New Roman"/>
        </w:rPr>
        <w:t xml:space="preserve">BERA, (2019) </w:t>
      </w:r>
      <w:r w:rsidRPr="0033359D">
        <w:rPr>
          <w:rFonts w:eastAsia="Times New Roman"/>
          <w:i/>
        </w:rPr>
        <w:t>Ethical guidelines for educational research.</w:t>
      </w:r>
      <w:r w:rsidRPr="0033359D">
        <w:rPr>
          <w:rFonts w:eastAsia="Times New Roman"/>
        </w:rPr>
        <w:t xml:space="preserve"> (Fourth edition 2018) Available at: </w:t>
      </w:r>
      <w:hyperlink r:id="rId7" w:history="1">
        <w:r w:rsidRPr="0033359D">
          <w:rPr>
            <w:rStyle w:val="Hyperlink"/>
            <w:rFonts w:eastAsia="Times New Roman"/>
          </w:rPr>
          <w:t>https://www.bera.ac.uk/publication/ethical-guidelines-for-educational-research-2018-online</w:t>
        </w:r>
      </w:hyperlink>
      <w:r w:rsidRPr="0033359D">
        <w:rPr>
          <w:rFonts w:eastAsia="Times New Roman"/>
        </w:rPr>
        <w:t xml:space="preserve"> </w:t>
      </w:r>
      <w:r w:rsidRPr="0033359D">
        <w:t xml:space="preserve">(Accessed: 08/10/2022) </w:t>
      </w:r>
    </w:p>
    <w:p w14:paraId="79080377" w14:textId="77777777" w:rsidR="00AD31FD" w:rsidRPr="0033359D" w:rsidRDefault="00AD31FD" w:rsidP="00AD31FD">
      <w:pPr>
        <w:rPr>
          <w:rFonts w:eastAsia="Times New Roman"/>
        </w:rPr>
      </w:pPr>
    </w:p>
    <w:p w14:paraId="4379DD99" w14:textId="77777777" w:rsidR="00AD31FD" w:rsidRPr="0033359D" w:rsidRDefault="00290568" w:rsidP="00AD31FD">
      <w:proofErr w:type="spellStart"/>
      <w:r w:rsidRPr="0033359D">
        <w:t>Bondy</w:t>
      </w:r>
      <w:proofErr w:type="spellEnd"/>
      <w:r w:rsidRPr="0033359D">
        <w:t xml:space="preserve">, A. (1985) </w:t>
      </w:r>
      <w:r w:rsidRPr="0033359D">
        <w:rPr>
          <w:i/>
        </w:rPr>
        <w:t>What is PECS?</w:t>
      </w:r>
      <w:r w:rsidRPr="0033359D">
        <w:t xml:space="preserve"> Available at: </w:t>
      </w:r>
      <w:hyperlink r:id="rId8" w:history="1">
        <w:r w:rsidRPr="0033359D">
          <w:rPr>
            <w:rStyle w:val="Hyperlink"/>
          </w:rPr>
          <w:t>https://pecs-unitedkingdom.com/pecs/</w:t>
        </w:r>
      </w:hyperlink>
      <w:r w:rsidRPr="0033359D">
        <w:t>(Accessed: 23</w:t>
      </w:r>
      <w:r w:rsidRPr="0033359D">
        <w:rPr>
          <w:vertAlign w:val="superscript"/>
        </w:rPr>
        <w:t>rd</w:t>
      </w:r>
      <w:r w:rsidRPr="0033359D">
        <w:t xml:space="preserve"> October 2022)</w:t>
      </w:r>
    </w:p>
    <w:p w14:paraId="353709AE" w14:textId="77777777" w:rsidR="00AD31FD" w:rsidRPr="0033359D" w:rsidRDefault="00AD31FD" w:rsidP="00AD31FD"/>
    <w:p w14:paraId="1B7B1C8C" w14:textId="77777777" w:rsidR="00AD31FD" w:rsidRPr="0033359D" w:rsidRDefault="00290568" w:rsidP="00AD31FD">
      <w:pPr>
        <w:rPr>
          <w:rFonts w:eastAsia="Times New Roman"/>
          <w:color w:val="3A3A3A"/>
          <w:shd w:val="clear" w:color="auto" w:fill="FFFFFF"/>
        </w:rPr>
      </w:pPr>
      <w:r w:rsidRPr="0033359D">
        <w:rPr>
          <w:rFonts w:eastAsia="Times New Roman"/>
          <w:color w:val="3A3A3A"/>
          <w:shd w:val="clear" w:color="auto" w:fill="FFFFFF"/>
        </w:rPr>
        <w:t>Brookfield, S. (2017) </w:t>
      </w:r>
      <w:r w:rsidRPr="0033359D">
        <w:rPr>
          <w:rFonts w:eastAsia="Times New Roman"/>
          <w:i/>
          <w:iCs/>
          <w:color w:val="3A3A3A"/>
          <w:shd w:val="clear" w:color="auto" w:fill="FFFFFF"/>
        </w:rPr>
        <w:t>Becoming a critically reflective teacher</w:t>
      </w:r>
      <w:r w:rsidRPr="0033359D">
        <w:rPr>
          <w:rFonts w:eastAsia="Times New Roman"/>
          <w:color w:val="3A3A3A"/>
          <w:shd w:val="clear" w:color="auto" w:fill="FFFFFF"/>
        </w:rPr>
        <w:t xml:space="preserve">. Second edition. San Francisco, [California: </w:t>
      </w:r>
      <w:proofErr w:type="spellStart"/>
      <w:r w:rsidRPr="0033359D">
        <w:rPr>
          <w:rFonts w:eastAsia="Times New Roman"/>
          <w:color w:val="3A3A3A"/>
          <w:shd w:val="clear" w:color="auto" w:fill="FFFFFF"/>
        </w:rPr>
        <w:t>Jossey</w:t>
      </w:r>
      <w:proofErr w:type="spellEnd"/>
      <w:r w:rsidRPr="0033359D">
        <w:rPr>
          <w:rFonts w:eastAsia="Times New Roman"/>
          <w:color w:val="3A3A3A"/>
          <w:shd w:val="clear" w:color="auto" w:fill="FFFFFF"/>
        </w:rPr>
        <w:t>-Bass.</w:t>
      </w:r>
    </w:p>
    <w:p w14:paraId="5D02F382" w14:textId="77777777" w:rsidR="00AD31FD" w:rsidRPr="0033359D" w:rsidRDefault="00AD31FD" w:rsidP="00AD31FD">
      <w:pPr>
        <w:rPr>
          <w:rFonts w:eastAsia="Times New Roman"/>
        </w:rPr>
      </w:pPr>
    </w:p>
    <w:p w14:paraId="5544BB76" w14:textId="77777777" w:rsidR="00AD31FD" w:rsidRPr="0033359D" w:rsidRDefault="00290568" w:rsidP="00AD31FD">
      <w:pPr>
        <w:rPr>
          <w:color w:val="000000" w:themeColor="text1"/>
        </w:rPr>
      </w:pPr>
      <w:r w:rsidRPr="0033359D">
        <w:rPr>
          <w:color w:val="000000" w:themeColor="text1"/>
        </w:rPr>
        <w:t xml:space="preserve">Cherry, Kendra (2022) </w:t>
      </w:r>
      <w:r w:rsidRPr="0033359D">
        <w:rPr>
          <w:i/>
          <w:color w:val="000000" w:themeColor="text1"/>
        </w:rPr>
        <w:t xml:space="preserve">Maslow believed that physiological and psychological needs motivate our actions. </w:t>
      </w:r>
      <w:r w:rsidRPr="0033359D">
        <w:rPr>
          <w:color w:val="000000" w:themeColor="text1"/>
        </w:rPr>
        <w:t xml:space="preserve">Available at: </w:t>
      </w:r>
      <w:hyperlink r:id="rId9" w:anchor="toc-progressing-through-the-pyramid-of-needs" w:history="1">
        <w:r w:rsidRPr="0033359D">
          <w:rPr>
            <w:rStyle w:val="Hyperlink"/>
            <w:color w:val="000000" w:themeColor="text1"/>
          </w:rPr>
          <w:t>https://www.verywellmind.com/what-is-maslows-hierarchy-of-needs-4136760#toc-progressing-through-the-pyramid-of-needs</w:t>
        </w:r>
      </w:hyperlink>
      <w:r w:rsidRPr="0033359D">
        <w:rPr>
          <w:color w:val="000000" w:themeColor="text1"/>
        </w:rPr>
        <w:t xml:space="preserve"> (Accessed: 09/10/2022) </w:t>
      </w:r>
    </w:p>
    <w:p w14:paraId="48D873A9" w14:textId="77777777" w:rsidR="00AD31FD" w:rsidRPr="0033359D" w:rsidRDefault="00AD31FD" w:rsidP="00AD31FD">
      <w:pPr>
        <w:rPr>
          <w:color w:val="000000" w:themeColor="text1"/>
        </w:rPr>
      </w:pPr>
    </w:p>
    <w:p w14:paraId="32D9F369" w14:textId="77777777" w:rsidR="00AD31FD" w:rsidRPr="0033359D" w:rsidRDefault="00290568" w:rsidP="00AD31FD">
      <w:proofErr w:type="spellStart"/>
      <w:r w:rsidRPr="0033359D">
        <w:t>Conkbayir</w:t>
      </w:r>
      <w:proofErr w:type="spellEnd"/>
      <w:r w:rsidRPr="0033359D">
        <w:t xml:space="preserve">, M and Pascal, C. (2021) Early Childhood Theories and contemporary issues an introduction. London: Bloomsbury Plc. </w:t>
      </w:r>
    </w:p>
    <w:p w14:paraId="6E5BD4E4" w14:textId="77777777" w:rsidR="00AD31FD" w:rsidRPr="0033359D" w:rsidRDefault="00AD31FD" w:rsidP="00AD31FD">
      <w:pPr>
        <w:rPr>
          <w:rFonts w:eastAsia="Times New Roman"/>
          <w:color w:val="000000" w:themeColor="text1"/>
          <w:shd w:val="clear" w:color="auto" w:fill="FFFFFF"/>
        </w:rPr>
      </w:pPr>
    </w:p>
    <w:p w14:paraId="54030F2F" w14:textId="77777777" w:rsidR="00AD31FD" w:rsidRPr="0033359D" w:rsidRDefault="00290568" w:rsidP="00AD31FD">
      <w:pPr>
        <w:rPr>
          <w:rFonts w:eastAsia="Times New Roman"/>
          <w:color w:val="000000" w:themeColor="text1"/>
        </w:rPr>
      </w:pPr>
      <w:r w:rsidRPr="0033359D">
        <w:rPr>
          <w:rFonts w:eastAsia="Times New Roman"/>
          <w:color w:val="000000" w:themeColor="text1"/>
          <w:shd w:val="clear" w:color="auto" w:fill="FFFFFF"/>
        </w:rPr>
        <w:t>Cornish, L. and Jenkins, K.A. (2012) ‘</w:t>
      </w:r>
      <w:r w:rsidRPr="0033359D">
        <w:rPr>
          <w:rFonts w:eastAsia="Times New Roman"/>
          <w:i/>
          <w:color w:val="000000" w:themeColor="text1"/>
          <w:shd w:val="clear" w:color="auto" w:fill="FFFFFF"/>
        </w:rPr>
        <w:t>Encouraging teacher development through embedding reflective practice in assessment’</w:t>
      </w:r>
      <w:r w:rsidRPr="0033359D">
        <w:rPr>
          <w:rFonts w:eastAsia="Times New Roman"/>
          <w:color w:val="000000" w:themeColor="text1"/>
          <w:shd w:val="clear" w:color="auto" w:fill="FFFFFF"/>
        </w:rPr>
        <w:t>, </w:t>
      </w:r>
      <w:r w:rsidRPr="0033359D">
        <w:rPr>
          <w:rFonts w:eastAsia="Times New Roman"/>
          <w:i/>
          <w:iCs/>
          <w:color w:val="000000" w:themeColor="text1"/>
          <w:shd w:val="clear" w:color="auto" w:fill="FFFFFF"/>
        </w:rPr>
        <w:t>Asia-Pacific journal of teacher education</w:t>
      </w:r>
      <w:r w:rsidRPr="0033359D">
        <w:rPr>
          <w:rFonts w:eastAsia="Times New Roman"/>
          <w:color w:val="000000" w:themeColor="text1"/>
          <w:shd w:val="clear" w:color="auto" w:fill="FFFFFF"/>
        </w:rPr>
        <w:t>, 40(2), pp. 159–170. Available at: https://doi.org/10.1080/1359866X.2012.669825.</w:t>
      </w:r>
    </w:p>
    <w:p w14:paraId="146A6EB2" w14:textId="77777777" w:rsidR="00AD31FD" w:rsidRPr="0033359D" w:rsidRDefault="00AD31FD" w:rsidP="00AD31FD">
      <w:pPr>
        <w:rPr>
          <w:color w:val="000000" w:themeColor="text1"/>
        </w:rPr>
      </w:pPr>
    </w:p>
    <w:p w14:paraId="5225565D" w14:textId="77777777" w:rsidR="00AD31FD" w:rsidRPr="0033359D" w:rsidRDefault="00290568" w:rsidP="00AD31FD">
      <w:pPr>
        <w:rPr>
          <w:color w:val="000000" w:themeColor="text1"/>
        </w:rPr>
      </w:pPr>
      <w:r w:rsidRPr="0033359D">
        <w:rPr>
          <w:color w:val="000000" w:themeColor="text1"/>
        </w:rPr>
        <w:t xml:space="preserve">Damon, </w:t>
      </w:r>
      <w:proofErr w:type="spellStart"/>
      <w:r w:rsidRPr="0033359D">
        <w:rPr>
          <w:color w:val="000000" w:themeColor="text1"/>
        </w:rPr>
        <w:t>Verial</w:t>
      </w:r>
      <w:proofErr w:type="spellEnd"/>
      <w:r w:rsidRPr="0033359D">
        <w:rPr>
          <w:color w:val="000000" w:themeColor="text1"/>
        </w:rPr>
        <w:t xml:space="preserve"> (2010) </w:t>
      </w:r>
      <w:r w:rsidRPr="0033359D">
        <w:rPr>
          <w:i/>
          <w:color w:val="000000" w:themeColor="text1"/>
        </w:rPr>
        <w:t xml:space="preserve">The disadvantages to the humanist approach. </w:t>
      </w:r>
      <w:r w:rsidRPr="0033359D">
        <w:rPr>
          <w:color w:val="000000" w:themeColor="text1"/>
        </w:rPr>
        <w:t xml:space="preserve">Available at: </w:t>
      </w:r>
      <w:hyperlink r:id="rId10" w:history="1">
        <w:r w:rsidRPr="0033359D">
          <w:rPr>
            <w:rStyle w:val="Hyperlink"/>
            <w:color w:val="000000" w:themeColor="text1"/>
          </w:rPr>
          <w:t>https://classroom.synonym.com/disadvantages-humanist-approach-classroom-7691322.html</w:t>
        </w:r>
      </w:hyperlink>
      <w:r w:rsidRPr="0033359D">
        <w:rPr>
          <w:rStyle w:val="Hyperlink"/>
          <w:color w:val="000000" w:themeColor="text1"/>
        </w:rPr>
        <w:t xml:space="preserve"> </w:t>
      </w:r>
      <w:r w:rsidRPr="0033359D">
        <w:rPr>
          <w:color w:val="000000" w:themeColor="text1"/>
        </w:rPr>
        <w:t>(Accessed: 8/10/2022)</w:t>
      </w:r>
    </w:p>
    <w:p w14:paraId="7D6F145C" w14:textId="77777777" w:rsidR="00AD31FD" w:rsidRPr="0033359D" w:rsidRDefault="00AD31FD" w:rsidP="00AD31FD">
      <w:pPr>
        <w:rPr>
          <w:color w:val="000000" w:themeColor="text1"/>
        </w:rPr>
      </w:pPr>
    </w:p>
    <w:p w14:paraId="296D00D0" w14:textId="77777777" w:rsidR="00AD31FD" w:rsidRPr="0033359D" w:rsidRDefault="00290568" w:rsidP="00AD31FD">
      <w:pPr>
        <w:rPr>
          <w:rFonts w:eastAsia="Times New Roman"/>
          <w:color w:val="000000" w:themeColor="text1"/>
        </w:rPr>
      </w:pPr>
      <w:r w:rsidRPr="0033359D">
        <w:rPr>
          <w:rFonts w:eastAsia="Times New Roman"/>
          <w:color w:val="000000" w:themeColor="text1"/>
          <w:shd w:val="clear" w:color="auto" w:fill="FFFFFF"/>
        </w:rPr>
        <w:t xml:space="preserve">Department for Education (2021) </w:t>
      </w:r>
      <w:r w:rsidRPr="0033359D">
        <w:rPr>
          <w:rFonts w:eastAsia="Times New Roman"/>
          <w:i/>
          <w:color w:val="000000" w:themeColor="text1"/>
          <w:shd w:val="clear" w:color="auto" w:fill="FFFFFF"/>
        </w:rPr>
        <w:t xml:space="preserve">Delivering world-class teacher development. </w:t>
      </w:r>
      <w:r w:rsidRPr="0033359D">
        <w:rPr>
          <w:rFonts w:eastAsia="Times New Roman"/>
          <w:color w:val="000000" w:themeColor="text1"/>
        </w:rPr>
        <w:t xml:space="preserve">Available at: </w:t>
      </w:r>
      <w:hyperlink r:id="rId11" w:history="1">
        <w:r w:rsidRPr="0033359D">
          <w:rPr>
            <w:rStyle w:val="Hyperlink"/>
            <w:rFonts w:eastAsia="Times New Roman"/>
            <w:color w:val="000000" w:themeColor="text1"/>
          </w:rPr>
          <w:t>https://www.gov.uk/government/publications/reforms-to-teacher-development</w:t>
        </w:r>
      </w:hyperlink>
      <w:r w:rsidRPr="0033359D">
        <w:rPr>
          <w:rFonts w:eastAsia="Times New Roman"/>
          <w:color w:val="000000" w:themeColor="text1"/>
        </w:rPr>
        <w:t xml:space="preserve"> (Accessed: 07/10/2022)</w:t>
      </w:r>
    </w:p>
    <w:p w14:paraId="55C4FAE9" w14:textId="77777777" w:rsidR="00AD31FD" w:rsidRPr="0033359D" w:rsidRDefault="00AD31FD" w:rsidP="00AD31FD">
      <w:pPr>
        <w:rPr>
          <w:rFonts w:eastAsia="Times New Roman"/>
          <w:color w:val="000000" w:themeColor="text1"/>
        </w:rPr>
      </w:pPr>
    </w:p>
    <w:p w14:paraId="00DAA433" w14:textId="77777777" w:rsidR="00AD31FD" w:rsidRPr="0033359D" w:rsidRDefault="00290568" w:rsidP="00AD31FD">
      <w:r w:rsidRPr="0033359D">
        <w:t>Donaldson, G. (</w:t>
      </w:r>
      <w:proofErr w:type="spellStart"/>
      <w:r w:rsidRPr="0033359D">
        <w:t>n.d.</w:t>
      </w:r>
      <w:proofErr w:type="spellEnd"/>
      <w:r w:rsidRPr="0033359D">
        <w:t xml:space="preserve">) </w:t>
      </w:r>
      <w:r w:rsidRPr="0033359D">
        <w:rPr>
          <w:i/>
        </w:rPr>
        <w:t>Successful Futures</w:t>
      </w:r>
      <w:r w:rsidRPr="0033359D">
        <w:t xml:space="preserve">. [Online] Available at: </w:t>
      </w:r>
      <w:hyperlink r:id="rId12" w:history="1">
        <w:r w:rsidRPr="0033359D">
          <w:rPr>
            <w:rStyle w:val="Hyperlink"/>
          </w:rPr>
          <w:t>https://gov.wales/sites/default/files/publications/2018-03/successful-futures.pdf</w:t>
        </w:r>
      </w:hyperlink>
      <w:r w:rsidRPr="0033359D">
        <w:t xml:space="preserve">(Accessed:08/10/2022) </w:t>
      </w:r>
    </w:p>
    <w:p w14:paraId="5ED9ED0D" w14:textId="77777777" w:rsidR="00AD31FD" w:rsidRPr="0033359D" w:rsidRDefault="00AD31FD" w:rsidP="00AD31FD">
      <w:pPr>
        <w:rPr>
          <w:color w:val="000000" w:themeColor="text1"/>
        </w:rPr>
      </w:pPr>
    </w:p>
    <w:p w14:paraId="6967F239" w14:textId="77777777" w:rsidR="00AD31FD" w:rsidRPr="0033359D" w:rsidRDefault="00290568" w:rsidP="00AD31FD">
      <w:pPr>
        <w:rPr>
          <w:color w:val="000000" w:themeColor="text1"/>
        </w:rPr>
      </w:pPr>
      <w:r w:rsidRPr="0033359D">
        <w:rPr>
          <w:color w:val="000000" w:themeColor="text1"/>
        </w:rPr>
        <w:t xml:space="preserve">Drew, Chris (2022) </w:t>
      </w:r>
      <w:r w:rsidRPr="0033359D">
        <w:rPr>
          <w:i/>
          <w:color w:val="000000" w:themeColor="text1"/>
        </w:rPr>
        <w:t>What is the humanistic theory in education?</w:t>
      </w:r>
      <w:r w:rsidRPr="0033359D">
        <w:rPr>
          <w:color w:val="000000" w:themeColor="text1"/>
        </w:rPr>
        <w:t xml:space="preserve"> Available at: </w:t>
      </w:r>
      <w:hyperlink r:id="rId13" w:history="1">
        <w:r w:rsidRPr="0033359D">
          <w:rPr>
            <w:rStyle w:val="Hyperlink"/>
            <w:color w:val="000000" w:themeColor="text1"/>
          </w:rPr>
          <w:t>https://helpfulprofessor.com/humanist-theory-in-education/</w:t>
        </w:r>
      </w:hyperlink>
      <w:r w:rsidRPr="0033359D">
        <w:rPr>
          <w:color w:val="000000" w:themeColor="text1"/>
        </w:rPr>
        <w:t xml:space="preserve"> (Accessed: 09/10/2022)</w:t>
      </w:r>
    </w:p>
    <w:p w14:paraId="53C46C97" w14:textId="77777777" w:rsidR="00AD31FD" w:rsidRPr="0033359D" w:rsidRDefault="00AD31FD" w:rsidP="00AD31FD">
      <w:pPr>
        <w:rPr>
          <w:rFonts w:eastAsia="Times New Roman"/>
        </w:rPr>
      </w:pPr>
    </w:p>
    <w:p w14:paraId="3186CEAC" w14:textId="77777777" w:rsidR="00AD31FD" w:rsidRPr="0033359D" w:rsidRDefault="00290568" w:rsidP="00AD31FD">
      <w:pPr>
        <w:rPr>
          <w:rFonts w:eastAsia="Times New Roman"/>
        </w:rPr>
      </w:pPr>
      <w:r w:rsidRPr="0033359D">
        <w:rPr>
          <w:rFonts w:eastAsia="Times New Roman"/>
        </w:rPr>
        <w:t xml:space="preserve">Estyn (2022) </w:t>
      </w:r>
      <w:r w:rsidRPr="0033359D">
        <w:rPr>
          <w:rFonts w:eastAsia="Times New Roman"/>
          <w:i/>
        </w:rPr>
        <w:t xml:space="preserve">Initial teacher education reform in Wales: emerging strengths and areas for </w:t>
      </w:r>
      <w:proofErr w:type="spellStart"/>
      <w:r w:rsidRPr="0033359D">
        <w:rPr>
          <w:rFonts w:eastAsia="Times New Roman"/>
          <w:i/>
        </w:rPr>
        <w:t>consideration.</w:t>
      </w:r>
      <w:r w:rsidRPr="0033359D">
        <w:rPr>
          <w:rFonts w:eastAsia="Times New Roman"/>
        </w:rPr>
        <w:t>Available</w:t>
      </w:r>
      <w:proofErr w:type="spellEnd"/>
      <w:r w:rsidRPr="0033359D">
        <w:rPr>
          <w:rFonts w:eastAsia="Times New Roman"/>
        </w:rPr>
        <w:t xml:space="preserve"> at: </w:t>
      </w:r>
      <w:hyperlink r:id="rId14" w:history="1">
        <w:r w:rsidRPr="0033359D">
          <w:rPr>
            <w:rStyle w:val="Hyperlink"/>
            <w:rFonts w:eastAsia="Times New Roman"/>
          </w:rPr>
          <w:t>https://www.estyn.gov.wales/thematic-report/initial-teacher-education-reform-wales-emerging-strengths-and-areas-consideration</w:t>
        </w:r>
      </w:hyperlink>
      <w:r w:rsidRPr="0033359D">
        <w:rPr>
          <w:rFonts w:eastAsia="Times New Roman"/>
          <w:i/>
        </w:rPr>
        <w:t xml:space="preserve"> </w:t>
      </w:r>
      <w:r w:rsidRPr="0033359D">
        <w:rPr>
          <w:rFonts w:eastAsia="Times New Roman"/>
        </w:rPr>
        <w:t>(Accessed: 07/10/2022)</w:t>
      </w:r>
    </w:p>
    <w:p w14:paraId="1BB372F4" w14:textId="77777777" w:rsidR="00AD31FD" w:rsidRPr="0033359D" w:rsidRDefault="00AD31FD" w:rsidP="00AD31FD">
      <w:pPr>
        <w:rPr>
          <w:rFonts w:eastAsia="Times New Roman"/>
          <w:i/>
        </w:rPr>
      </w:pPr>
    </w:p>
    <w:p w14:paraId="4E4DC5A5" w14:textId="77777777" w:rsidR="00AD31FD" w:rsidRPr="0033359D" w:rsidRDefault="00290568" w:rsidP="00AD31FD">
      <w:pPr>
        <w:rPr>
          <w:rStyle w:val="Hyperlink"/>
          <w:rFonts w:eastAsia="Times New Roman"/>
          <w:shd w:val="clear" w:color="auto" w:fill="FFFFFF"/>
        </w:rPr>
      </w:pPr>
      <w:r w:rsidRPr="0033359D">
        <w:t>French, L.R (2008) ‘</w:t>
      </w:r>
      <w:r w:rsidRPr="0033359D">
        <w:rPr>
          <w:i/>
        </w:rPr>
        <w:t>Do gifted children prefer to work alone? A social constructivist re-examination of the long-standing claim’</w:t>
      </w:r>
      <w:r w:rsidRPr="0033359D">
        <w:t xml:space="preserve"> </w:t>
      </w:r>
      <w:proofErr w:type="spellStart"/>
      <w:r w:rsidRPr="0033359D">
        <w:t>Roeper</w:t>
      </w:r>
      <w:proofErr w:type="spellEnd"/>
      <w:r w:rsidRPr="0033359D">
        <w:t xml:space="preserve"> review, 30(3), p.201-. Available at: </w:t>
      </w:r>
      <w:hyperlink r:id="rId15" w:history="1">
        <w:r w:rsidRPr="0033359D">
          <w:rPr>
            <w:rStyle w:val="Hyperlink"/>
            <w:rFonts w:eastAsia="Times New Roman"/>
            <w:shd w:val="clear" w:color="auto" w:fill="FFFFFF"/>
          </w:rPr>
          <w:t>https://librarysearch.uwtsd.ac.uk/permalink/44WHELF_UWTSD/1ir6fgh/cdi_proquest_journals_206711759</w:t>
        </w:r>
      </w:hyperlink>
    </w:p>
    <w:p w14:paraId="34351CF9" w14:textId="77777777" w:rsidR="001F3A3A" w:rsidRPr="0033359D" w:rsidRDefault="001F3A3A" w:rsidP="00AD31FD">
      <w:pPr>
        <w:rPr>
          <w:rFonts w:eastAsia="Times New Roman"/>
          <w:color w:val="3A3A3A"/>
          <w:shd w:val="clear" w:color="auto" w:fill="FFFFFF"/>
        </w:rPr>
      </w:pPr>
    </w:p>
    <w:p w14:paraId="7AA81B18" w14:textId="1E244FA6" w:rsidR="00AC7733" w:rsidRPr="0033359D" w:rsidRDefault="001F3A3A" w:rsidP="00AC7733">
      <w:pPr>
        <w:rPr>
          <w:rFonts w:eastAsia="Times New Roman"/>
        </w:rPr>
      </w:pPr>
      <w:proofErr w:type="spellStart"/>
      <w:r w:rsidRPr="0033359D">
        <w:rPr>
          <w:rFonts w:eastAsia="Times New Roman"/>
        </w:rPr>
        <w:t>Fullido.Y.C</w:t>
      </w:r>
      <w:proofErr w:type="spellEnd"/>
      <w:r w:rsidRPr="0033359D">
        <w:rPr>
          <w:rFonts w:eastAsia="Times New Roman"/>
        </w:rPr>
        <w:t xml:space="preserve"> (2015) </w:t>
      </w:r>
      <w:r w:rsidRPr="0033359D">
        <w:rPr>
          <w:rFonts w:eastAsia="Times New Roman"/>
          <w:i/>
        </w:rPr>
        <w:t>‘</w:t>
      </w:r>
      <w:r w:rsidR="00AC7733" w:rsidRPr="0033359D">
        <w:rPr>
          <w:rFonts w:eastAsia="Times New Roman"/>
          <w:i/>
        </w:rPr>
        <w:t>Constructivism Learning Theory: A Paradigm for Teaching and Learning’</w:t>
      </w:r>
      <w:r w:rsidR="00AC7733" w:rsidRPr="0033359D">
        <w:rPr>
          <w:rFonts w:eastAsia="Times New Roman"/>
        </w:rPr>
        <w:t xml:space="preserve"> 15(5), pp.66-70. DOI: 10.9790/7388-05616670</w:t>
      </w:r>
    </w:p>
    <w:p w14:paraId="74A5546C" w14:textId="77777777" w:rsidR="001F3A3A" w:rsidRPr="0033359D" w:rsidRDefault="001F3A3A" w:rsidP="00AD31FD">
      <w:pPr>
        <w:rPr>
          <w:rFonts w:eastAsia="Times New Roman"/>
        </w:rPr>
      </w:pPr>
    </w:p>
    <w:p w14:paraId="6B1E4A18" w14:textId="77777777" w:rsidR="00AD31FD" w:rsidRPr="0033359D" w:rsidRDefault="00290568" w:rsidP="00AD31FD">
      <w:pPr>
        <w:rPr>
          <w:rFonts w:eastAsia="Times New Roman"/>
        </w:rPr>
      </w:pPr>
      <w:r w:rsidRPr="0033359D">
        <w:rPr>
          <w:rFonts w:eastAsia="Times New Roman"/>
        </w:rPr>
        <w:t xml:space="preserve">Gibbs, G (1998), </w:t>
      </w:r>
      <w:r w:rsidRPr="0033359D">
        <w:rPr>
          <w:rFonts w:eastAsia="Times New Roman"/>
          <w:i/>
        </w:rPr>
        <w:t>Learning by doing: a guide to teaching and learning methods.</w:t>
      </w:r>
      <w:r w:rsidRPr="0033359D">
        <w:rPr>
          <w:rFonts w:eastAsia="Times New Roman"/>
        </w:rPr>
        <w:t xml:space="preserve"> London: FEU. </w:t>
      </w:r>
    </w:p>
    <w:p w14:paraId="040D71DC" w14:textId="77777777" w:rsidR="00AD31FD" w:rsidRPr="0033359D" w:rsidRDefault="00AD31FD" w:rsidP="00AD31FD"/>
    <w:p w14:paraId="12D5B135" w14:textId="77777777" w:rsidR="00AD31FD" w:rsidRPr="0033359D" w:rsidRDefault="00290568" w:rsidP="00AD31FD">
      <w:pPr>
        <w:rPr>
          <w:rFonts w:eastAsia="Times New Roman"/>
        </w:rPr>
      </w:pPr>
      <w:proofErr w:type="spellStart"/>
      <w:r w:rsidRPr="0033359D">
        <w:t>Giinting</w:t>
      </w:r>
      <w:proofErr w:type="spellEnd"/>
      <w:r w:rsidRPr="0033359D">
        <w:t xml:space="preserve">, </w:t>
      </w:r>
      <w:proofErr w:type="spellStart"/>
      <w:r w:rsidRPr="0033359D">
        <w:t>Liika</w:t>
      </w:r>
      <w:proofErr w:type="spellEnd"/>
      <w:r w:rsidRPr="0033359D">
        <w:t xml:space="preserve">, (2013) </w:t>
      </w:r>
      <w:r w:rsidRPr="0033359D">
        <w:rPr>
          <w:i/>
        </w:rPr>
        <w:t xml:space="preserve">‘Humanistic Education: Concerns, Implications, and Applications’, </w:t>
      </w:r>
      <w:r w:rsidRPr="0033359D">
        <w:t xml:space="preserve">Vol.4, No.1, pp. 45-51. </w:t>
      </w:r>
      <w:r w:rsidRPr="0033359D">
        <w:rPr>
          <w:rFonts w:eastAsia="Times New Roman"/>
        </w:rPr>
        <w:t>DOI:10.4304/jltr.4.1.45-51</w:t>
      </w:r>
    </w:p>
    <w:p w14:paraId="2AFBFF25" w14:textId="77777777" w:rsidR="00AD31FD" w:rsidRPr="0033359D" w:rsidRDefault="00AD31FD" w:rsidP="00AD31FD">
      <w:pPr>
        <w:rPr>
          <w:rFonts w:eastAsia="Times New Roman"/>
          <w:color w:val="3A3A3A"/>
          <w:shd w:val="clear" w:color="auto" w:fill="FFFFFF"/>
        </w:rPr>
      </w:pPr>
    </w:p>
    <w:p w14:paraId="2077ED75" w14:textId="77777777" w:rsidR="00AD31FD" w:rsidRPr="0033359D" w:rsidRDefault="00290568" w:rsidP="00AD31FD">
      <w:pPr>
        <w:rPr>
          <w:rFonts w:eastAsia="Times New Roman"/>
          <w:color w:val="3A3A3A"/>
          <w:shd w:val="clear" w:color="auto" w:fill="FFFFFF"/>
        </w:rPr>
      </w:pPr>
      <w:proofErr w:type="spellStart"/>
      <w:r w:rsidRPr="0033359D">
        <w:rPr>
          <w:rFonts w:eastAsia="Times New Roman"/>
          <w:color w:val="3A3A3A"/>
          <w:shd w:val="clear" w:color="auto" w:fill="FFFFFF"/>
        </w:rPr>
        <w:t>Gray</w:t>
      </w:r>
      <w:proofErr w:type="spellEnd"/>
      <w:r w:rsidRPr="0033359D">
        <w:rPr>
          <w:rFonts w:eastAsia="Times New Roman"/>
          <w:color w:val="3A3A3A"/>
          <w:shd w:val="clear" w:color="auto" w:fill="FFFFFF"/>
        </w:rPr>
        <w:t xml:space="preserve">, C. and </w:t>
      </w:r>
      <w:proofErr w:type="spellStart"/>
      <w:r w:rsidRPr="0033359D">
        <w:rPr>
          <w:rFonts w:eastAsia="Times New Roman"/>
          <w:color w:val="3A3A3A"/>
          <w:shd w:val="clear" w:color="auto" w:fill="FFFFFF"/>
        </w:rPr>
        <w:t>MacBlain</w:t>
      </w:r>
      <w:proofErr w:type="spellEnd"/>
      <w:r w:rsidRPr="0033359D">
        <w:rPr>
          <w:rFonts w:eastAsia="Times New Roman"/>
          <w:color w:val="3A3A3A"/>
          <w:shd w:val="clear" w:color="auto" w:fill="FFFFFF"/>
        </w:rPr>
        <w:t>, S. (2012) </w:t>
      </w:r>
      <w:r w:rsidRPr="0033359D">
        <w:rPr>
          <w:rFonts w:eastAsia="Times New Roman"/>
          <w:i/>
          <w:iCs/>
          <w:color w:val="3A3A3A"/>
          <w:shd w:val="clear" w:color="auto" w:fill="FFFFFF"/>
        </w:rPr>
        <w:t>Learning theories in childhood</w:t>
      </w:r>
      <w:r w:rsidRPr="0033359D">
        <w:rPr>
          <w:rFonts w:eastAsia="Times New Roman"/>
          <w:i/>
          <w:color w:val="3A3A3A"/>
          <w:shd w:val="clear" w:color="auto" w:fill="FFFFFF"/>
        </w:rPr>
        <w:t>.</w:t>
      </w:r>
      <w:r w:rsidRPr="0033359D">
        <w:rPr>
          <w:rFonts w:eastAsia="Times New Roman"/>
          <w:color w:val="3A3A3A"/>
          <w:shd w:val="clear" w:color="auto" w:fill="FFFFFF"/>
        </w:rPr>
        <w:t xml:space="preserve"> Los Angeles, [Calif.</w:t>
      </w:r>
      <w:proofErr w:type="gramStart"/>
      <w:r w:rsidRPr="0033359D">
        <w:rPr>
          <w:rFonts w:eastAsia="Times New Roman"/>
          <w:color w:val="3A3A3A"/>
          <w:shd w:val="clear" w:color="auto" w:fill="FFFFFF"/>
        </w:rPr>
        <w:t>] ;</w:t>
      </w:r>
      <w:proofErr w:type="gramEnd"/>
      <w:r w:rsidRPr="0033359D">
        <w:rPr>
          <w:rFonts w:eastAsia="Times New Roman"/>
          <w:color w:val="3A3A3A"/>
          <w:shd w:val="clear" w:color="auto" w:fill="FFFFFF"/>
        </w:rPr>
        <w:t>: SAGE.</w:t>
      </w:r>
    </w:p>
    <w:p w14:paraId="33DD7221" w14:textId="77777777" w:rsidR="00AD31FD" w:rsidRPr="0033359D" w:rsidRDefault="00AD31FD" w:rsidP="00AD31FD">
      <w:pPr>
        <w:rPr>
          <w:rFonts w:eastAsia="Times New Roman"/>
          <w:color w:val="3A3A3A"/>
          <w:shd w:val="clear" w:color="auto" w:fill="FFFFFF"/>
        </w:rPr>
      </w:pPr>
    </w:p>
    <w:p w14:paraId="5170208C" w14:textId="77777777" w:rsidR="00AD31FD" w:rsidRPr="0033359D" w:rsidRDefault="00290568" w:rsidP="00AD31FD">
      <w:pPr>
        <w:rPr>
          <w:rFonts w:eastAsia="Times New Roman"/>
          <w:color w:val="000000"/>
          <w:spacing w:val="-5"/>
        </w:rPr>
      </w:pPr>
      <w:proofErr w:type="spellStart"/>
      <w:r w:rsidRPr="0033359D">
        <w:rPr>
          <w:rFonts w:eastAsia="Times New Roman"/>
        </w:rPr>
        <w:t>Ho</w:t>
      </w:r>
      <w:proofErr w:type="spellEnd"/>
      <w:r w:rsidRPr="0033359D">
        <w:rPr>
          <w:rFonts w:eastAsia="Times New Roman"/>
        </w:rPr>
        <w:t xml:space="preserve">, J and Funk, S. (2018) </w:t>
      </w:r>
      <w:r w:rsidRPr="0033359D">
        <w:rPr>
          <w:rFonts w:eastAsia="Times New Roman"/>
          <w:i/>
        </w:rPr>
        <w:t xml:space="preserve">‘Preschool: Promoting Young Children’s social and Emotional Health’ </w:t>
      </w:r>
      <w:r w:rsidRPr="0033359D">
        <w:rPr>
          <w:rFonts w:eastAsia="Times New Roman"/>
        </w:rPr>
        <w:t xml:space="preserve">YC Young Children, vol. 73, no.1, 2018, pp. 73-79. JSTOR, </w:t>
      </w:r>
      <w:r w:rsidRPr="0033359D">
        <w:rPr>
          <w:rFonts w:eastAsia="Times New Roman"/>
          <w:color w:val="000000"/>
          <w:spacing w:val="-5"/>
        </w:rPr>
        <w:t xml:space="preserve">Available at: </w:t>
      </w:r>
      <w:hyperlink r:id="rId16" w:history="1">
        <w:r w:rsidRPr="0033359D">
          <w:rPr>
            <w:rStyle w:val="Hyperlink"/>
            <w:rFonts w:eastAsia="Times New Roman"/>
            <w:spacing w:val="-5"/>
          </w:rPr>
          <w:t>https://www.jstor.org/stable/90019485</w:t>
        </w:r>
      </w:hyperlink>
      <w:r w:rsidRPr="0033359D">
        <w:rPr>
          <w:rFonts w:eastAsia="Times New Roman"/>
          <w:color w:val="000000"/>
          <w:spacing w:val="-5"/>
        </w:rPr>
        <w:t xml:space="preserve">. (Accessed: 13/10/2022) </w:t>
      </w:r>
    </w:p>
    <w:p w14:paraId="559D7C6A" w14:textId="77777777" w:rsidR="00AD31FD" w:rsidRPr="0033359D" w:rsidRDefault="00AD31FD" w:rsidP="00AD31FD">
      <w:pPr>
        <w:rPr>
          <w:rFonts w:eastAsia="Times New Roman"/>
          <w:color w:val="000000"/>
          <w:spacing w:val="-5"/>
        </w:rPr>
      </w:pPr>
    </w:p>
    <w:p w14:paraId="15BADB62" w14:textId="77777777" w:rsidR="00AD31FD" w:rsidRPr="0033359D" w:rsidRDefault="00290568" w:rsidP="00AD31FD">
      <w:pPr>
        <w:rPr>
          <w:rFonts w:eastAsia="Times New Roman"/>
          <w:color w:val="0F1111"/>
          <w:shd w:val="clear" w:color="auto" w:fill="FFFFFF"/>
        </w:rPr>
      </w:pPr>
      <w:r w:rsidRPr="0033359D">
        <w:rPr>
          <w:rFonts w:eastAsia="Times New Roman"/>
        </w:rPr>
        <w:t xml:space="preserve">Holt, J. (1995) </w:t>
      </w:r>
      <w:r w:rsidRPr="0033359D">
        <w:rPr>
          <w:rFonts w:eastAsia="Times New Roman"/>
          <w:i/>
        </w:rPr>
        <w:t>How children fail</w:t>
      </w:r>
      <w:r w:rsidRPr="0033359D">
        <w:rPr>
          <w:rFonts w:eastAsia="Times New Roman"/>
        </w:rPr>
        <w:t xml:space="preserve">. </w:t>
      </w:r>
      <w:r w:rsidRPr="0033359D">
        <w:rPr>
          <w:rFonts w:eastAsia="Times New Roman"/>
          <w:color w:val="0F1111"/>
          <w:shd w:val="clear" w:color="auto" w:fill="FFFFFF"/>
        </w:rPr>
        <w:t>REV ed. New York: Da Capo Lifelong Books</w:t>
      </w:r>
    </w:p>
    <w:p w14:paraId="3C7EEF28" w14:textId="77777777" w:rsidR="00AD31FD" w:rsidRPr="0033359D" w:rsidRDefault="00AD31FD" w:rsidP="00AD31FD"/>
    <w:p w14:paraId="6CA99FFB" w14:textId="77777777" w:rsidR="00AD31FD" w:rsidRPr="0033359D" w:rsidRDefault="00290568" w:rsidP="00AD31FD">
      <w:r w:rsidRPr="0033359D">
        <w:t xml:space="preserve">Jerome S, </w:t>
      </w:r>
      <w:proofErr w:type="spellStart"/>
      <w:r w:rsidRPr="0033359D">
        <w:t>Allender</w:t>
      </w:r>
      <w:proofErr w:type="spellEnd"/>
      <w:r w:rsidRPr="0033359D">
        <w:t xml:space="preserve">. (2008). </w:t>
      </w:r>
      <w:r w:rsidRPr="0033359D">
        <w:rPr>
          <w:i/>
        </w:rPr>
        <w:t>The humanistic teacher</w:t>
      </w:r>
      <w:r w:rsidRPr="0033359D">
        <w:t xml:space="preserve">; </w:t>
      </w:r>
      <w:r w:rsidRPr="0033359D">
        <w:rPr>
          <w:i/>
        </w:rPr>
        <w:t xml:space="preserve">First the child, then curriculum. </w:t>
      </w:r>
      <w:r w:rsidRPr="0033359D">
        <w:t xml:space="preserve">Portland: Ringgold, Inc. </w:t>
      </w:r>
    </w:p>
    <w:p w14:paraId="4162ED60" w14:textId="77777777" w:rsidR="00AD31FD" w:rsidRPr="0033359D" w:rsidRDefault="00AD31FD" w:rsidP="00AD31FD">
      <w:pPr>
        <w:rPr>
          <w:rFonts w:eastAsia="Times New Roman"/>
          <w:color w:val="3A3A3A"/>
          <w:shd w:val="clear" w:color="auto" w:fill="FFFFFF"/>
        </w:rPr>
      </w:pPr>
    </w:p>
    <w:p w14:paraId="0B3963F4" w14:textId="77777777" w:rsidR="00AD31FD" w:rsidRPr="0033359D" w:rsidRDefault="00290568" w:rsidP="00AD31FD">
      <w:pPr>
        <w:rPr>
          <w:rFonts w:eastAsia="Times New Roman"/>
        </w:rPr>
      </w:pPr>
      <w:r w:rsidRPr="0033359D">
        <w:rPr>
          <w:rFonts w:eastAsia="Times New Roman"/>
          <w:color w:val="3A3A3A"/>
          <w:shd w:val="clear" w:color="auto" w:fill="FFFFFF"/>
        </w:rPr>
        <w:t>Kolb, D.A. (2015) </w:t>
      </w:r>
      <w:r w:rsidRPr="0033359D">
        <w:rPr>
          <w:rFonts w:eastAsia="Times New Roman"/>
          <w:i/>
          <w:iCs/>
          <w:color w:val="3A3A3A"/>
          <w:shd w:val="clear" w:color="auto" w:fill="FFFFFF"/>
        </w:rPr>
        <w:t xml:space="preserve">Experiential </w:t>
      </w:r>
      <w:proofErr w:type="gramStart"/>
      <w:r w:rsidRPr="0033359D">
        <w:rPr>
          <w:rFonts w:eastAsia="Times New Roman"/>
          <w:i/>
          <w:iCs/>
          <w:color w:val="3A3A3A"/>
          <w:shd w:val="clear" w:color="auto" w:fill="FFFFFF"/>
        </w:rPr>
        <w:t>learning :</w:t>
      </w:r>
      <w:proofErr w:type="gramEnd"/>
      <w:r w:rsidRPr="0033359D">
        <w:rPr>
          <w:rFonts w:eastAsia="Times New Roman"/>
          <w:i/>
          <w:iCs/>
          <w:color w:val="3A3A3A"/>
          <w:shd w:val="clear" w:color="auto" w:fill="FFFFFF"/>
        </w:rPr>
        <w:t xml:space="preserve"> experience as the source of learning and development</w:t>
      </w:r>
      <w:r w:rsidRPr="0033359D">
        <w:rPr>
          <w:rFonts w:eastAsia="Times New Roman"/>
          <w:color w:val="3A3A3A"/>
          <w:shd w:val="clear" w:color="auto" w:fill="FFFFFF"/>
        </w:rPr>
        <w:t>. Second edition. Upper Saddle River, New Jersey: Pearson Education Inc.</w:t>
      </w:r>
    </w:p>
    <w:p w14:paraId="4D1AD0F2" w14:textId="77777777" w:rsidR="00C9312A" w:rsidRPr="0033359D" w:rsidRDefault="00C9312A" w:rsidP="00AD31FD">
      <w:pPr>
        <w:rPr>
          <w:rFonts w:eastAsia="Times New Roman"/>
        </w:rPr>
      </w:pPr>
    </w:p>
    <w:p w14:paraId="58EC8BC8" w14:textId="77777777" w:rsidR="00AD31FD" w:rsidRPr="0033359D" w:rsidRDefault="00290568" w:rsidP="00AD31FD">
      <w:pPr>
        <w:rPr>
          <w:rFonts w:eastAsia="Times New Roman"/>
        </w:rPr>
      </w:pPr>
      <w:r w:rsidRPr="0033359D">
        <w:rPr>
          <w:rFonts w:eastAsia="Times New Roman"/>
        </w:rPr>
        <w:t xml:space="preserve">Mitchell, M.P. (2018) </w:t>
      </w:r>
      <w:r w:rsidRPr="0033359D">
        <w:rPr>
          <w:rFonts w:eastAsia="Times New Roman"/>
          <w:i/>
        </w:rPr>
        <w:t>Learning from mistakes helping kids see the good side of getting things wrong.</w:t>
      </w:r>
      <w:r w:rsidRPr="0033359D">
        <w:rPr>
          <w:rFonts w:eastAsia="Times New Roman"/>
        </w:rPr>
        <w:t xml:space="preserve"> Available at: </w:t>
      </w:r>
      <w:hyperlink r:id="rId17" w:history="1">
        <w:r w:rsidRPr="0033359D">
          <w:rPr>
            <w:rStyle w:val="Hyperlink"/>
            <w:rFonts w:eastAsia="Times New Roman"/>
          </w:rPr>
          <w:t>https://www.rootsofaction.com/learning-from-mistakes/</w:t>
        </w:r>
      </w:hyperlink>
      <w:r w:rsidRPr="0033359D">
        <w:rPr>
          <w:rFonts w:eastAsia="Times New Roman"/>
        </w:rPr>
        <w:t xml:space="preserve"> (Accessed: 22 October 2022) </w:t>
      </w:r>
    </w:p>
    <w:p w14:paraId="18CEB506" w14:textId="77777777" w:rsidR="00C9312A" w:rsidRPr="0033359D" w:rsidRDefault="00C9312A" w:rsidP="00AD31FD">
      <w:pPr>
        <w:rPr>
          <w:rFonts w:eastAsia="Times New Roman"/>
        </w:rPr>
      </w:pPr>
    </w:p>
    <w:p w14:paraId="4D036A3D" w14:textId="34637BAB" w:rsidR="00C9312A" w:rsidRPr="0033359D" w:rsidRDefault="00C9312A" w:rsidP="00AD31FD">
      <w:pPr>
        <w:rPr>
          <w:rFonts w:eastAsia="Times New Roman"/>
        </w:rPr>
      </w:pPr>
      <w:proofErr w:type="spellStart"/>
      <w:proofErr w:type="gramStart"/>
      <w:r w:rsidRPr="0033359D">
        <w:rPr>
          <w:rFonts w:eastAsia="Times New Roman"/>
        </w:rPr>
        <w:t>Mulvey.K.L</w:t>
      </w:r>
      <w:proofErr w:type="spellEnd"/>
      <w:proofErr w:type="gramEnd"/>
      <w:r w:rsidRPr="0033359D">
        <w:rPr>
          <w:rFonts w:eastAsia="Times New Roman"/>
        </w:rPr>
        <w:t xml:space="preserve"> (2018) </w:t>
      </w:r>
      <w:r w:rsidRPr="0033359D">
        <w:rPr>
          <w:rFonts w:eastAsia="Times New Roman"/>
          <w:i/>
        </w:rPr>
        <w:t>‘Causes and Consequences of Social Exclusion and Peer rejection among adults and adolescents’</w:t>
      </w:r>
      <w:r w:rsidRPr="0033359D">
        <w:rPr>
          <w:rFonts w:eastAsia="Times New Roman"/>
        </w:rPr>
        <w:t xml:space="preserve">. 17(3) pp. 71-75. </w:t>
      </w:r>
    </w:p>
    <w:p w14:paraId="05BB66B4" w14:textId="77777777" w:rsidR="00AD31FD" w:rsidRPr="0033359D" w:rsidRDefault="00AD31FD" w:rsidP="00AD31FD"/>
    <w:p w14:paraId="015FC237" w14:textId="77777777" w:rsidR="00AD31FD" w:rsidRPr="0033359D" w:rsidRDefault="00290568" w:rsidP="00AD31FD">
      <w:r w:rsidRPr="0033359D">
        <w:t xml:space="preserve">NHS. (2021) </w:t>
      </w:r>
      <w:r w:rsidRPr="0033359D">
        <w:rPr>
          <w:i/>
        </w:rPr>
        <w:t>Benefits of exercise.</w:t>
      </w:r>
      <w:r w:rsidRPr="0033359D">
        <w:t xml:space="preserve"> Available at: </w:t>
      </w:r>
      <w:hyperlink r:id="rId18" w:anchor=":~:text=Whatever%20your%20age%2C%20there's%20strong,%2C%20stroke%2C%20and%20some%20cancers" w:history="1">
        <w:r w:rsidRPr="0033359D">
          <w:rPr>
            <w:rStyle w:val="Hyperlink"/>
          </w:rPr>
          <w:t>https://www.nhs.uk/live-well/exercise/exercise-health-benefits/#:~:text=Whatever%20your%20age%2C%20there's%20strong,%2C%20stroke%2C%20and%20some%20cancers</w:t>
        </w:r>
      </w:hyperlink>
      <w:r w:rsidRPr="0033359D">
        <w:t>. (Accessed 11/10/22)</w:t>
      </w:r>
    </w:p>
    <w:p w14:paraId="51AA5BA5" w14:textId="77777777" w:rsidR="00AD31FD" w:rsidRPr="0033359D" w:rsidRDefault="00AD31FD" w:rsidP="00AD31FD">
      <w:pPr>
        <w:rPr>
          <w:rFonts w:eastAsia="Times New Roman"/>
          <w:color w:val="0F1111"/>
          <w:shd w:val="clear" w:color="auto" w:fill="FFFFFF"/>
        </w:rPr>
      </w:pPr>
    </w:p>
    <w:p w14:paraId="0F8AB478" w14:textId="77777777" w:rsidR="00AD31FD" w:rsidRPr="0033359D" w:rsidRDefault="00290568" w:rsidP="00AD31FD">
      <w:pPr>
        <w:rPr>
          <w:rFonts w:eastAsia="Times New Roman"/>
          <w:color w:val="0F1111"/>
          <w:shd w:val="clear" w:color="auto" w:fill="FFFFFF"/>
        </w:rPr>
      </w:pPr>
      <w:r w:rsidRPr="0033359D">
        <w:rPr>
          <w:rFonts w:eastAsia="Times New Roman"/>
          <w:color w:val="0F1111"/>
          <w:shd w:val="clear" w:color="auto" w:fill="FFFFFF"/>
        </w:rPr>
        <w:t xml:space="preserve">Peer, L and Reid, G. (2021) </w:t>
      </w:r>
      <w:r w:rsidRPr="0033359D">
        <w:rPr>
          <w:rFonts w:eastAsia="Times New Roman"/>
          <w:i/>
          <w:color w:val="0F1111"/>
          <w:shd w:val="clear" w:color="auto" w:fill="FFFFFF"/>
        </w:rPr>
        <w:t>Special Educational Needs: A guide for inclusive practice</w:t>
      </w:r>
      <w:r w:rsidRPr="0033359D">
        <w:rPr>
          <w:rFonts w:eastAsia="Times New Roman"/>
          <w:color w:val="0F1111"/>
          <w:shd w:val="clear" w:color="auto" w:fill="FFFFFF"/>
        </w:rPr>
        <w:t>. 3</w:t>
      </w:r>
      <w:r w:rsidRPr="0033359D">
        <w:rPr>
          <w:rFonts w:eastAsia="Times New Roman"/>
          <w:color w:val="0F1111"/>
          <w:shd w:val="clear" w:color="auto" w:fill="FFFFFF"/>
          <w:vertAlign w:val="superscript"/>
        </w:rPr>
        <w:t>rd</w:t>
      </w:r>
      <w:r w:rsidRPr="0033359D">
        <w:rPr>
          <w:rFonts w:eastAsia="Times New Roman"/>
          <w:color w:val="0F1111"/>
          <w:shd w:val="clear" w:color="auto" w:fill="FFFFFF"/>
        </w:rPr>
        <w:t xml:space="preserve"> </w:t>
      </w:r>
      <w:proofErr w:type="spellStart"/>
      <w:r w:rsidRPr="0033359D">
        <w:rPr>
          <w:rFonts w:eastAsia="Times New Roman"/>
          <w:color w:val="0F1111"/>
          <w:shd w:val="clear" w:color="auto" w:fill="FFFFFF"/>
        </w:rPr>
        <w:t>edn</w:t>
      </w:r>
      <w:proofErr w:type="spellEnd"/>
      <w:r w:rsidRPr="0033359D">
        <w:rPr>
          <w:rFonts w:eastAsia="Times New Roman"/>
          <w:color w:val="0F1111"/>
          <w:shd w:val="clear" w:color="auto" w:fill="FFFFFF"/>
        </w:rPr>
        <w:t>. London: SAGE.</w:t>
      </w:r>
    </w:p>
    <w:p w14:paraId="573A1145" w14:textId="77777777" w:rsidR="00AD31FD" w:rsidRPr="0033359D" w:rsidRDefault="00AD31FD" w:rsidP="00AD31FD">
      <w:pPr>
        <w:rPr>
          <w:rFonts w:eastAsia="Times New Roman"/>
          <w:color w:val="3A3A3A"/>
          <w:shd w:val="clear" w:color="auto" w:fill="FFFFFF"/>
        </w:rPr>
      </w:pPr>
    </w:p>
    <w:p w14:paraId="69B56E50" w14:textId="77777777" w:rsidR="00AD31FD" w:rsidRPr="0033359D" w:rsidRDefault="00290568" w:rsidP="00AD31FD">
      <w:pPr>
        <w:rPr>
          <w:rFonts w:eastAsia="Times New Roman"/>
        </w:rPr>
      </w:pPr>
      <w:proofErr w:type="spellStart"/>
      <w:r w:rsidRPr="0033359D">
        <w:rPr>
          <w:rFonts w:eastAsia="Times New Roman"/>
          <w:color w:val="3A3A3A"/>
          <w:shd w:val="clear" w:color="auto" w:fill="FFFFFF"/>
        </w:rPr>
        <w:t>Pichère</w:t>
      </w:r>
      <w:proofErr w:type="spellEnd"/>
      <w:r w:rsidRPr="0033359D">
        <w:rPr>
          <w:rFonts w:eastAsia="Times New Roman"/>
          <w:color w:val="3A3A3A"/>
          <w:shd w:val="clear" w:color="auto" w:fill="FFFFFF"/>
        </w:rPr>
        <w:t>, P. (2015) </w:t>
      </w:r>
      <w:r w:rsidRPr="0033359D">
        <w:rPr>
          <w:rFonts w:eastAsia="Times New Roman"/>
          <w:i/>
          <w:iCs/>
          <w:color w:val="3A3A3A"/>
          <w:shd w:val="clear" w:color="auto" w:fill="FFFFFF"/>
        </w:rPr>
        <w:t>Maslow’s hierarchy of needs</w:t>
      </w:r>
      <w:r w:rsidRPr="0033359D">
        <w:rPr>
          <w:rFonts w:eastAsia="Times New Roman"/>
          <w:color w:val="3A3A3A"/>
          <w:shd w:val="clear" w:color="auto" w:fill="FFFFFF"/>
        </w:rPr>
        <w:t>. Translated by C. Probert. Namur: Lemaitre Publishing.</w:t>
      </w:r>
    </w:p>
    <w:p w14:paraId="7055E2A1" w14:textId="77777777" w:rsidR="00AD31FD" w:rsidRPr="0033359D" w:rsidRDefault="00AD31FD" w:rsidP="00AD31FD">
      <w:pPr>
        <w:rPr>
          <w:rFonts w:eastAsia="Times New Roman"/>
        </w:rPr>
      </w:pPr>
    </w:p>
    <w:p w14:paraId="29E42616" w14:textId="77777777" w:rsidR="00AD31FD" w:rsidRPr="0033359D" w:rsidRDefault="00290568" w:rsidP="00AD31FD">
      <w:pPr>
        <w:rPr>
          <w:rFonts w:eastAsia="Times New Roman"/>
        </w:rPr>
      </w:pPr>
      <w:r w:rsidRPr="0033359D">
        <w:rPr>
          <w:rFonts w:eastAsia="Times New Roman"/>
        </w:rPr>
        <w:t xml:space="preserve">Pritchard, A and </w:t>
      </w:r>
      <w:proofErr w:type="spellStart"/>
      <w:r w:rsidRPr="0033359D">
        <w:rPr>
          <w:rFonts w:eastAsia="Times New Roman"/>
        </w:rPr>
        <w:t>Woollard</w:t>
      </w:r>
      <w:proofErr w:type="spellEnd"/>
      <w:r w:rsidRPr="0033359D">
        <w:rPr>
          <w:rFonts w:eastAsia="Times New Roman"/>
        </w:rPr>
        <w:t xml:space="preserve">, J. (2010) </w:t>
      </w:r>
      <w:r w:rsidRPr="0033359D">
        <w:rPr>
          <w:rFonts w:eastAsia="Times New Roman"/>
          <w:i/>
        </w:rPr>
        <w:t xml:space="preserve">Psychology for the classroom: Constructivism and Social Learning. </w:t>
      </w:r>
      <w:r w:rsidRPr="0033359D">
        <w:rPr>
          <w:rFonts w:eastAsia="Times New Roman"/>
        </w:rPr>
        <w:t>USA: Routledge.</w:t>
      </w:r>
    </w:p>
    <w:p w14:paraId="3095ED8A" w14:textId="77777777" w:rsidR="00AD31FD" w:rsidRPr="0033359D" w:rsidRDefault="00AD31FD" w:rsidP="00AD31FD"/>
    <w:p w14:paraId="63FDC203" w14:textId="2A4CDE9F" w:rsidR="00100B01" w:rsidRPr="0033359D" w:rsidRDefault="00100B01" w:rsidP="00AD31FD">
      <w:r w:rsidRPr="0033359D">
        <w:t xml:space="preserve">Pollard, A (2008) </w:t>
      </w:r>
      <w:r w:rsidRPr="0033359D">
        <w:rPr>
          <w:i/>
        </w:rPr>
        <w:t xml:space="preserve">Reflective teaching. </w:t>
      </w:r>
      <w:r w:rsidRPr="0033359D">
        <w:t>3</w:t>
      </w:r>
      <w:r w:rsidRPr="0033359D">
        <w:rPr>
          <w:vertAlign w:val="superscript"/>
        </w:rPr>
        <w:t>rd</w:t>
      </w:r>
      <w:r w:rsidRPr="0033359D">
        <w:t xml:space="preserve"> </w:t>
      </w:r>
      <w:proofErr w:type="spellStart"/>
      <w:r w:rsidRPr="0033359D">
        <w:t>edn</w:t>
      </w:r>
      <w:proofErr w:type="spellEnd"/>
      <w:r w:rsidRPr="0033359D">
        <w:t xml:space="preserve">. London. Continuum International Publishing Group. </w:t>
      </w:r>
    </w:p>
    <w:p w14:paraId="3E1817ED" w14:textId="77777777" w:rsidR="00BA76F7" w:rsidRPr="0033359D" w:rsidRDefault="00BA76F7" w:rsidP="00AD31FD">
      <w:pPr>
        <w:rPr>
          <w:i/>
        </w:rPr>
      </w:pPr>
    </w:p>
    <w:p w14:paraId="3D5AB378" w14:textId="4DC00781" w:rsidR="00BA76F7" w:rsidRPr="0033359D" w:rsidRDefault="00BA76F7" w:rsidP="00AD31FD">
      <w:proofErr w:type="spellStart"/>
      <w:r w:rsidRPr="0033359D">
        <w:t>Schon</w:t>
      </w:r>
      <w:proofErr w:type="spellEnd"/>
      <w:r w:rsidRPr="0033359D">
        <w:t xml:space="preserve">, D.A, (1982) </w:t>
      </w:r>
      <w:r w:rsidRPr="0033359D">
        <w:rPr>
          <w:i/>
        </w:rPr>
        <w:t xml:space="preserve">The Reflective Practitioner How Professionals Think in Action. </w:t>
      </w:r>
      <w:r w:rsidRPr="0033359D">
        <w:t>USA: Basic books, Inc.</w:t>
      </w:r>
    </w:p>
    <w:p w14:paraId="20538E55" w14:textId="77777777" w:rsidR="00431C5B" w:rsidRPr="0033359D" w:rsidRDefault="00431C5B" w:rsidP="00AD31FD"/>
    <w:p w14:paraId="40880A67" w14:textId="7C142697" w:rsidR="00431C5B" w:rsidRPr="0033359D" w:rsidRDefault="00431C5B" w:rsidP="00AD31FD">
      <w:r w:rsidRPr="0033359D">
        <w:t xml:space="preserve">Vygotsky, L.S. </w:t>
      </w:r>
      <w:r w:rsidRPr="0033359D">
        <w:rPr>
          <w:i/>
        </w:rPr>
        <w:t>Mind in Society</w:t>
      </w:r>
      <w:r w:rsidRPr="0033359D">
        <w:t xml:space="preserve"> </w:t>
      </w:r>
      <w:r w:rsidRPr="0033359D">
        <w:rPr>
          <w:i/>
        </w:rPr>
        <w:t>The development of higher psychological processes.</w:t>
      </w:r>
      <w:r w:rsidRPr="0033359D">
        <w:t xml:space="preserve"> </w:t>
      </w:r>
      <w:r w:rsidR="005363D7" w:rsidRPr="0033359D">
        <w:t>London: Harvard University Press.</w:t>
      </w:r>
    </w:p>
    <w:p w14:paraId="1665814D" w14:textId="77777777" w:rsidR="00AD31FD" w:rsidRPr="0033359D" w:rsidRDefault="00AD31FD" w:rsidP="00AD31FD">
      <w:pPr>
        <w:rPr>
          <w:rFonts w:eastAsia="Times New Roman"/>
          <w:color w:val="3A3A3A"/>
          <w:shd w:val="clear" w:color="auto" w:fill="FFFFFF"/>
        </w:rPr>
      </w:pPr>
    </w:p>
    <w:p w14:paraId="4F1E15BB" w14:textId="77777777" w:rsidR="00AD31FD" w:rsidRPr="0033359D" w:rsidRDefault="00290568" w:rsidP="00AD31FD">
      <w:pPr>
        <w:rPr>
          <w:rFonts w:eastAsia="Times New Roman"/>
        </w:rPr>
      </w:pPr>
      <w:r w:rsidRPr="0033359D">
        <w:rPr>
          <w:rFonts w:eastAsia="Times New Roman"/>
          <w:color w:val="3A3A3A"/>
          <w:shd w:val="clear" w:color="auto" w:fill="FFFFFF"/>
        </w:rPr>
        <w:t>Wadsworth, B.J. (1989) </w:t>
      </w:r>
      <w:r w:rsidRPr="0033359D">
        <w:rPr>
          <w:rFonts w:eastAsia="Times New Roman"/>
          <w:i/>
          <w:iCs/>
          <w:color w:val="3A3A3A"/>
          <w:shd w:val="clear" w:color="auto" w:fill="FFFFFF"/>
        </w:rPr>
        <w:t>Piaget’s theory of cognitive and affective development</w:t>
      </w:r>
      <w:r w:rsidRPr="0033359D">
        <w:rPr>
          <w:rFonts w:eastAsia="Times New Roman"/>
          <w:color w:val="3A3A3A"/>
          <w:shd w:val="clear" w:color="auto" w:fill="FFFFFF"/>
        </w:rPr>
        <w:t xml:space="preserve">. 4th ed. New </w:t>
      </w:r>
      <w:proofErr w:type="gramStart"/>
      <w:r w:rsidRPr="0033359D">
        <w:rPr>
          <w:rFonts w:eastAsia="Times New Roman"/>
          <w:color w:val="3A3A3A"/>
          <w:shd w:val="clear" w:color="auto" w:fill="FFFFFF"/>
        </w:rPr>
        <w:t>York ;</w:t>
      </w:r>
      <w:proofErr w:type="gramEnd"/>
      <w:r w:rsidRPr="0033359D">
        <w:rPr>
          <w:rFonts w:eastAsia="Times New Roman"/>
          <w:color w:val="3A3A3A"/>
          <w:shd w:val="clear" w:color="auto" w:fill="FFFFFF"/>
        </w:rPr>
        <w:t>: Longman.</w:t>
      </w:r>
    </w:p>
    <w:p w14:paraId="50347E99" w14:textId="77777777" w:rsidR="00AD31FD" w:rsidRPr="0033359D" w:rsidRDefault="00AD31FD" w:rsidP="00AD31FD">
      <w:pPr>
        <w:rPr>
          <w:rFonts w:eastAsia="Times New Roman"/>
        </w:rPr>
      </w:pPr>
    </w:p>
    <w:p w14:paraId="08E9A15B" w14:textId="77777777" w:rsidR="00AD31FD" w:rsidRPr="0033359D" w:rsidRDefault="00290568" w:rsidP="00AD31FD">
      <w:pPr>
        <w:rPr>
          <w:rFonts w:eastAsia="Times New Roman"/>
        </w:rPr>
      </w:pPr>
      <w:r w:rsidRPr="0033359D">
        <w:rPr>
          <w:rFonts w:eastAsia="Times New Roman"/>
        </w:rPr>
        <w:t xml:space="preserve">Welsh Government (2015) </w:t>
      </w:r>
      <w:r w:rsidRPr="0033359D">
        <w:rPr>
          <w:rFonts w:eastAsia="Times New Roman"/>
          <w:i/>
        </w:rPr>
        <w:t>Curriculum for Wales</w:t>
      </w:r>
      <w:r w:rsidRPr="0033359D">
        <w:rPr>
          <w:rFonts w:eastAsia="Times New Roman"/>
        </w:rPr>
        <w:t xml:space="preserve">. Available at: </w:t>
      </w:r>
      <w:hyperlink r:id="rId19" w:history="1">
        <w:r w:rsidRPr="0033359D">
          <w:rPr>
            <w:rStyle w:val="Hyperlink"/>
            <w:rFonts w:eastAsia="Times New Roman"/>
          </w:rPr>
          <w:t>https://hwb.gov.wales/curriculum-for-wales</w:t>
        </w:r>
      </w:hyperlink>
      <w:r w:rsidRPr="0033359D">
        <w:rPr>
          <w:rFonts w:eastAsia="Times New Roman"/>
        </w:rPr>
        <w:t xml:space="preserve"> (Accessed date: 14/10/22) </w:t>
      </w:r>
    </w:p>
    <w:p w14:paraId="05DFD782" w14:textId="77777777" w:rsidR="00AD31FD" w:rsidRPr="0033359D" w:rsidRDefault="00AD31FD" w:rsidP="00AD31FD"/>
    <w:p w14:paraId="775B5996" w14:textId="77777777" w:rsidR="00AD31FD" w:rsidRPr="0033359D" w:rsidRDefault="00290568" w:rsidP="00AD31FD">
      <w:r w:rsidRPr="0033359D">
        <w:t xml:space="preserve">Welsh Government (2019) </w:t>
      </w:r>
      <w:r w:rsidRPr="0033359D">
        <w:rPr>
          <w:i/>
        </w:rPr>
        <w:t>My Local School Sharing Information about local schools.</w:t>
      </w:r>
      <w:r w:rsidRPr="0033359D">
        <w:t xml:space="preserve"> Available at: </w:t>
      </w:r>
      <w:hyperlink r:id="rId20" w:history="1">
        <w:r w:rsidRPr="0033359D">
          <w:rPr>
            <w:rStyle w:val="Hyperlink"/>
            <w:color w:val="000000" w:themeColor="text1"/>
          </w:rPr>
          <w:t>https://mylocalschool.gov.wales/</w:t>
        </w:r>
        <w:r w:rsidRPr="0033359D">
          <w:rPr>
            <w:rStyle w:val="Hyperlink"/>
            <w:color w:val="000000" w:themeColor="text1"/>
            <w:highlight w:val="black"/>
          </w:rPr>
          <w:t>School/6715502?lang=en</w:t>
        </w:r>
      </w:hyperlink>
      <w:r w:rsidRPr="0033359D">
        <w:rPr>
          <w:color w:val="000000" w:themeColor="text1"/>
        </w:rPr>
        <w:t xml:space="preserve"> (Accessed: 08/10/2022) </w:t>
      </w:r>
    </w:p>
    <w:p w14:paraId="0688B4A6" w14:textId="77777777" w:rsidR="00AD31FD" w:rsidRPr="0033359D" w:rsidRDefault="00AD31FD" w:rsidP="00AD31FD"/>
    <w:p w14:paraId="4587002C" w14:textId="77777777" w:rsidR="00AD31FD" w:rsidRPr="0033359D" w:rsidRDefault="00290568" w:rsidP="00AD31FD">
      <w:r w:rsidRPr="0033359D">
        <w:t xml:space="preserve">Welsh Government (2019) </w:t>
      </w:r>
      <w:r w:rsidRPr="0033359D">
        <w:rPr>
          <w:i/>
        </w:rPr>
        <w:t xml:space="preserve">Professional standards for teaching and leadership. </w:t>
      </w:r>
      <w:r w:rsidRPr="0033359D">
        <w:t xml:space="preserve">Available at: </w:t>
      </w:r>
      <w:hyperlink r:id="rId21" w:history="1">
        <w:r w:rsidRPr="0033359D">
          <w:rPr>
            <w:rStyle w:val="Hyperlink"/>
          </w:rPr>
          <w:t>https://hwb.gov.wales/api/storage/19bc948b-8a3f-41e0-944a-7bf2cadf7d18/professional-standards-for-teaching-and-leadership-interactive-pdf-for-pc.pdf</w:t>
        </w:r>
      </w:hyperlink>
      <w:r w:rsidRPr="0033359D">
        <w:rPr>
          <w:rStyle w:val="Hyperlink"/>
        </w:rPr>
        <w:t xml:space="preserve"> </w:t>
      </w:r>
      <w:r w:rsidRPr="0033359D">
        <w:t>(Accessed: 08/10/2022)</w:t>
      </w:r>
    </w:p>
    <w:p w14:paraId="671E76D7" w14:textId="77777777" w:rsidR="00AD31FD" w:rsidRPr="0033359D" w:rsidRDefault="00AD31FD" w:rsidP="00AD31FD">
      <w:pPr>
        <w:rPr>
          <w:color w:val="000000" w:themeColor="text1"/>
        </w:rPr>
      </w:pPr>
    </w:p>
    <w:p w14:paraId="16C214AA" w14:textId="77777777" w:rsidR="00AD31FD" w:rsidRPr="0033359D" w:rsidRDefault="00290568" w:rsidP="00AD31FD">
      <w:pPr>
        <w:rPr>
          <w:color w:val="000000" w:themeColor="text1"/>
        </w:rPr>
      </w:pPr>
      <w:r w:rsidRPr="0033359D">
        <w:rPr>
          <w:color w:val="000000" w:themeColor="text1"/>
        </w:rPr>
        <w:t xml:space="preserve">Western Governors University (2020) </w:t>
      </w:r>
      <w:r w:rsidRPr="0033359D">
        <w:rPr>
          <w:i/>
          <w:color w:val="000000" w:themeColor="text1"/>
        </w:rPr>
        <w:t>What is humanistic learning theory in education?</w:t>
      </w:r>
      <w:r w:rsidRPr="0033359D">
        <w:rPr>
          <w:color w:val="000000" w:themeColor="text1"/>
        </w:rPr>
        <w:t xml:space="preserve"> Available at: </w:t>
      </w:r>
      <w:hyperlink r:id="rId22" w:anchor="close" w:history="1">
        <w:r w:rsidRPr="0033359D">
          <w:rPr>
            <w:rStyle w:val="Hyperlink"/>
            <w:color w:val="000000" w:themeColor="text1"/>
          </w:rPr>
          <w:t>https://www.wgu.edu/blog/what-humanistic-learning-theory-education2007.html#close</w:t>
        </w:r>
      </w:hyperlink>
      <w:r w:rsidRPr="0033359D">
        <w:rPr>
          <w:color w:val="000000" w:themeColor="text1"/>
        </w:rPr>
        <w:t xml:space="preserve"> (Accessed: 08/10/2022) </w:t>
      </w:r>
    </w:p>
    <w:p w14:paraId="2E9F6938" w14:textId="77777777" w:rsidR="00AD31FD" w:rsidRPr="0033359D" w:rsidRDefault="00AD31FD" w:rsidP="00AD31FD"/>
    <w:p w14:paraId="34944A4F" w14:textId="414DF7E9" w:rsidR="00AD31FD" w:rsidRPr="0033359D" w:rsidRDefault="00290568" w:rsidP="00AD31FD">
      <w:pPr>
        <w:rPr>
          <w:rFonts w:eastAsia="Times New Roman"/>
          <w:color w:val="3A3A3A"/>
          <w:shd w:val="clear" w:color="auto" w:fill="FFFFFF"/>
        </w:rPr>
      </w:pPr>
      <w:r w:rsidRPr="0033359D">
        <w:t xml:space="preserve">Wood, E. and Bennett, N. (1998) ‘Teachers’ </w:t>
      </w:r>
      <w:r w:rsidRPr="0033359D">
        <w:rPr>
          <w:i/>
        </w:rPr>
        <w:t>Theories of Play: Constructivist or Social Constructivist?</w:t>
      </w:r>
      <w:r w:rsidRPr="0033359D">
        <w:t xml:space="preserve"> Early child development and care, 140(1), pp.17-30. Available at: </w:t>
      </w:r>
      <w:hyperlink r:id="rId23" w:history="1">
        <w:r w:rsidR="00AC7733" w:rsidRPr="0033359D">
          <w:rPr>
            <w:rStyle w:val="Hyperlink"/>
            <w:rFonts w:eastAsia="Times New Roman"/>
            <w:shd w:val="clear" w:color="auto" w:fill="FFFFFF"/>
          </w:rPr>
          <w:t>https://doi.org/10.1080/0300443981400103</w:t>
        </w:r>
      </w:hyperlink>
      <w:r w:rsidRPr="0033359D">
        <w:rPr>
          <w:rFonts w:eastAsia="Times New Roman"/>
          <w:color w:val="3A3A3A"/>
          <w:shd w:val="clear" w:color="auto" w:fill="FFFFFF"/>
        </w:rPr>
        <w:t>.</w:t>
      </w:r>
    </w:p>
    <w:p w14:paraId="627040BD" w14:textId="77777777" w:rsidR="00AC7733" w:rsidRPr="0033359D" w:rsidRDefault="00AC7733" w:rsidP="00AD31FD">
      <w:pPr>
        <w:rPr>
          <w:rFonts w:eastAsia="Times New Roman"/>
          <w:color w:val="3A3A3A"/>
          <w:shd w:val="clear" w:color="auto" w:fill="FFFFFF"/>
        </w:rPr>
      </w:pPr>
    </w:p>
    <w:p w14:paraId="672C82C7" w14:textId="77777777" w:rsidR="00AC7733" w:rsidRPr="0033359D" w:rsidRDefault="00AC7733" w:rsidP="00AD31FD">
      <w:pPr>
        <w:rPr>
          <w:rFonts w:eastAsia="Times New Roman"/>
          <w:color w:val="3A3A3A"/>
          <w:shd w:val="clear" w:color="auto" w:fill="FFFFFF"/>
        </w:rPr>
      </w:pPr>
    </w:p>
    <w:p w14:paraId="31A20408" w14:textId="77777777" w:rsidR="00AC7733" w:rsidRPr="0033359D" w:rsidRDefault="00AC7733" w:rsidP="00AD31FD">
      <w:pPr>
        <w:rPr>
          <w:rFonts w:eastAsia="Times New Roman"/>
          <w:color w:val="3A3A3A"/>
          <w:shd w:val="clear" w:color="auto" w:fill="FFFFFF"/>
        </w:rPr>
      </w:pPr>
    </w:p>
    <w:p w14:paraId="2F81646C" w14:textId="77777777" w:rsidR="00AC7733" w:rsidRPr="0033359D" w:rsidRDefault="00AC7733" w:rsidP="00AD31FD">
      <w:pPr>
        <w:rPr>
          <w:rFonts w:eastAsia="Times New Roman"/>
          <w:color w:val="3A3A3A"/>
          <w:shd w:val="clear" w:color="auto" w:fill="FFFFFF"/>
        </w:rPr>
      </w:pPr>
    </w:p>
    <w:p w14:paraId="11F661F2" w14:textId="77777777" w:rsidR="00AC7733" w:rsidRPr="0033359D" w:rsidRDefault="00AC7733" w:rsidP="00AD31FD">
      <w:pPr>
        <w:rPr>
          <w:rFonts w:eastAsia="Times New Roman"/>
          <w:color w:val="3A3A3A"/>
          <w:shd w:val="clear" w:color="auto" w:fill="FFFFFF"/>
        </w:rPr>
      </w:pPr>
    </w:p>
    <w:p w14:paraId="34184B2B" w14:textId="77777777" w:rsidR="00AC7733" w:rsidRPr="0033359D" w:rsidRDefault="00AC7733" w:rsidP="00AD31FD">
      <w:pPr>
        <w:rPr>
          <w:rFonts w:eastAsia="Times New Roman"/>
          <w:color w:val="3A3A3A"/>
          <w:shd w:val="clear" w:color="auto" w:fill="FFFFFF"/>
        </w:rPr>
      </w:pPr>
    </w:p>
    <w:p w14:paraId="23088AB0" w14:textId="77777777" w:rsidR="00AC7733" w:rsidRPr="0033359D" w:rsidRDefault="00AC7733" w:rsidP="00AD31FD">
      <w:pPr>
        <w:rPr>
          <w:rFonts w:eastAsia="Times New Roman"/>
          <w:color w:val="3A3A3A"/>
          <w:shd w:val="clear" w:color="auto" w:fill="FFFFFF"/>
        </w:rPr>
      </w:pPr>
    </w:p>
    <w:p w14:paraId="19BD4227" w14:textId="77777777" w:rsidR="00AC7733" w:rsidRPr="0033359D" w:rsidRDefault="00AC7733" w:rsidP="00AD31FD">
      <w:pPr>
        <w:rPr>
          <w:rFonts w:eastAsia="Times New Roman"/>
          <w:color w:val="3A3A3A"/>
          <w:shd w:val="clear" w:color="auto" w:fill="FFFFFF"/>
        </w:rPr>
      </w:pPr>
    </w:p>
    <w:p w14:paraId="37F37EAF" w14:textId="61F8132C" w:rsidR="00AD31FD" w:rsidRPr="0033359D" w:rsidRDefault="00AD31FD" w:rsidP="0033359D">
      <w:pPr>
        <w:pStyle w:val="Heading1"/>
        <w:rPr>
          <w:rFonts w:ascii="Times New Roman" w:hAnsi="Times New Roman" w:cs="Times New Roman"/>
          <w:sz w:val="24"/>
          <w:szCs w:val="24"/>
        </w:rPr>
      </w:pPr>
    </w:p>
    <w:sectPr w:rsidR="00AD31FD" w:rsidRPr="0033359D" w:rsidSect="003029BC">
      <w:headerReference w:type="default" r:id="rId24"/>
      <w:footerReference w:type="even" r:id="rId25"/>
      <w:footerReference w:type="default" r:id="rId26"/>
      <w:pgSz w:w="11900" w:h="16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A5C311" w14:textId="77777777" w:rsidR="00A87D88" w:rsidRDefault="00A87D88">
      <w:r>
        <w:separator/>
      </w:r>
    </w:p>
  </w:endnote>
  <w:endnote w:type="continuationSeparator" w:id="0">
    <w:p w14:paraId="4B6E3094" w14:textId="77777777" w:rsidR="00A87D88" w:rsidRDefault="00A87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3D99C2" w14:textId="77777777" w:rsidR="003029BC" w:rsidRDefault="00290568" w:rsidP="00DE40A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406C55" w14:textId="77777777" w:rsidR="003029BC" w:rsidRDefault="003029BC" w:rsidP="003029B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5E113C" w14:textId="77777777" w:rsidR="003029BC" w:rsidRDefault="00290568" w:rsidP="00DE40A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537C0">
      <w:rPr>
        <w:rStyle w:val="PageNumber"/>
        <w:noProof/>
      </w:rPr>
      <w:t>10</w:t>
    </w:r>
    <w:r>
      <w:rPr>
        <w:rStyle w:val="PageNumber"/>
      </w:rPr>
      <w:fldChar w:fldCharType="end"/>
    </w:r>
  </w:p>
  <w:p w14:paraId="5AC81126" w14:textId="77777777" w:rsidR="003029BC" w:rsidRDefault="003029BC" w:rsidP="003029B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F149F2" w14:textId="77777777" w:rsidR="00A87D88" w:rsidRDefault="00A87D88">
      <w:r>
        <w:separator/>
      </w:r>
    </w:p>
  </w:footnote>
  <w:footnote w:type="continuationSeparator" w:id="0">
    <w:p w14:paraId="268ADE24" w14:textId="77777777" w:rsidR="00A87D88" w:rsidRDefault="00A87D8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634AB" w14:textId="5AFB1578" w:rsidR="00245B20" w:rsidRDefault="001A7C01">
    <w:pPr>
      <w:pStyle w:val="Header"/>
    </w:pPr>
    <w:r>
      <w:t>ECAD6007</w:t>
    </w:r>
    <w:r w:rsidR="00290568">
      <w:t xml:space="preserve">                                                     </w:t>
    </w:r>
    <w:r>
      <w:t xml:space="preserve">                   </w:t>
    </w:r>
    <w:r w:rsidR="00290568">
      <w:t xml:space="preserve">  </w:t>
    </w:r>
    <w:r>
      <w:t xml:space="preserve">                       </w:t>
    </w:r>
    <w:r w:rsidR="00290568">
      <w:t xml:space="preserve">   Student number</w:t>
    </w:r>
    <w:r>
      <w:t>:</w:t>
    </w:r>
    <w:r w:rsidR="00290568">
      <w:t xml:space="preserve"> 2210335</w:t>
    </w:r>
  </w:p>
  <w:p w14:paraId="31DF5C17" w14:textId="77777777" w:rsidR="00245B20" w:rsidRDefault="00245B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D45"/>
    <w:rsid w:val="00004EB9"/>
    <w:rsid w:val="0000573B"/>
    <w:rsid w:val="00005CDB"/>
    <w:rsid w:val="00010B68"/>
    <w:rsid w:val="000115CD"/>
    <w:rsid w:val="00011FB4"/>
    <w:rsid w:val="0001281A"/>
    <w:rsid w:val="00016688"/>
    <w:rsid w:val="000263F3"/>
    <w:rsid w:val="00027C49"/>
    <w:rsid w:val="0003409A"/>
    <w:rsid w:val="00035F08"/>
    <w:rsid w:val="0005448F"/>
    <w:rsid w:val="00060C75"/>
    <w:rsid w:val="0008056C"/>
    <w:rsid w:val="00081FA4"/>
    <w:rsid w:val="00094206"/>
    <w:rsid w:val="000956D5"/>
    <w:rsid w:val="00095A1E"/>
    <w:rsid w:val="000A09DB"/>
    <w:rsid w:val="000A178C"/>
    <w:rsid w:val="000A1FFB"/>
    <w:rsid w:val="000A79FB"/>
    <w:rsid w:val="000B2D73"/>
    <w:rsid w:val="000B3AC3"/>
    <w:rsid w:val="000B6AD2"/>
    <w:rsid w:val="000C56CC"/>
    <w:rsid w:val="000C7AB7"/>
    <w:rsid w:val="000D15A0"/>
    <w:rsid w:val="000E6C5D"/>
    <w:rsid w:val="000F0C57"/>
    <w:rsid w:val="000F382D"/>
    <w:rsid w:val="000F75D9"/>
    <w:rsid w:val="00100B01"/>
    <w:rsid w:val="0011187C"/>
    <w:rsid w:val="00111A4F"/>
    <w:rsid w:val="00124AAA"/>
    <w:rsid w:val="001263F0"/>
    <w:rsid w:val="00142329"/>
    <w:rsid w:val="00143E9E"/>
    <w:rsid w:val="001537C0"/>
    <w:rsid w:val="00166440"/>
    <w:rsid w:val="00177ABE"/>
    <w:rsid w:val="001819F8"/>
    <w:rsid w:val="00191C69"/>
    <w:rsid w:val="00193A10"/>
    <w:rsid w:val="00196047"/>
    <w:rsid w:val="00196064"/>
    <w:rsid w:val="001A7C01"/>
    <w:rsid w:val="001B6F4F"/>
    <w:rsid w:val="001C6489"/>
    <w:rsid w:val="001D4E4C"/>
    <w:rsid w:val="001D78F0"/>
    <w:rsid w:val="001D7D8D"/>
    <w:rsid w:val="001F3A3A"/>
    <w:rsid w:val="001F6C6D"/>
    <w:rsid w:val="00201BEB"/>
    <w:rsid w:val="00205276"/>
    <w:rsid w:val="00206941"/>
    <w:rsid w:val="00213423"/>
    <w:rsid w:val="00223E31"/>
    <w:rsid w:val="00227CD0"/>
    <w:rsid w:val="00245B20"/>
    <w:rsid w:val="002535A3"/>
    <w:rsid w:val="00261951"/>
    <w:rsid w:val="00271376"/>
    <w:rsid w:val="00272AB0"/>
    <w:rsid w:val="00276752"/>
    <w:rsid w:val="002857DE"/>
    <w:rsid w:val="00290568"/>
    <w:rsid w:val="002970E3"/>
    <w:rsid w:val="002A1721"/>
    <w:rsid w:val="002A5B5F"/>
    <w:rsid w:val="002B168B"/>
    <w:rsid w:val="002B32AF"/>
    <w:rsid w:val="002B5BE9"/>
    <w:rsid w:val="002C05FE"/>
    <w:rsid w:val="002C1BEB"/>
    <w:rsid w:val="002E2FA7"/>
    <w:rsid w:val="002F4B04"/>
    <w:rsid w:val="00301A92"/>
    <w:rsid w:val="003029BC"/>
    <w:rsid w:val="00305258"/>
    <w:rsid w:val="003156B0"/>
    <w:rsid w:val="003179B0"/>
    <w:rsid w:val="00326807"/>
    <w:rsid w:val="0032771E"/>
    <w:rsid w:val="00327B6C"/>
    <w:rsid w:val="0033289E"/>
    <w:rsid w:val="0033359D"/>
    <w:rsid w:val="00335307"/>
    <w:rsid w:val="00340376"/>
    <w:rsid w:val="00350E3A"/>
    <w:rsid w:val="00352BF6"/>
    <w:rsid w:val="00353C28"/>
    <w:rsid w:val="003549C3"/>
    <w:rsid w:val="003635A0"/>
    <w:rsid w:val="00371840"/>
    <w:rsid w:val="00375624"/>
    <w:rsid w:val="003762E3"/>
    <w:rsid w:val="003833D4"/>
    <w:rsid w:val="00383799"/>
    <w:rsid w:val="00394733"/>
    <w:rsid w:val="003A0142"/>
    <w:rsid w:val="003A0D70"/>
    <w:rsid w:val="003A254A"/>
    <w:rsid w:val="003A6154"/>
    <w:rsid w:val="003A7418"/>
    <w:rsid w:val="003B2B43"/>
    <w:rsid w:val="003B51F8"/>
    <w:rsid w:val="003C072E"/>
    <w:rsid w:val="003C29ED"/>
    <w:rsid w:val="003C6986"/>
    <w:rsid w:val="003D07C8"/>
    <w:rsid w:val="003D3783"/>
    <w:rsid w:val="003E198C"/>
    <w:rsid w:val="003E1E91"/>
    <w:rsid w:val="003E4C5F"/>
    <w:rsid w:val="003E59AB"/>
    <w:rsid w:val="003F07BD"/>
    <w:rsid w:val="003F35B9"/>
    <w:rsid w:val="00400573"/>
    <w:rsid w:val="004058F7"/>
    <w:rsid w:val="004122E5"/>
    <w:rsid w:val="004146EE"/>
    <w:rsid w:val="00414CB1"/>
    <w:rsid w:val="00426E09"/>
    <w:rsid w:val="0043153F"/>
    <w:rsid w:val="00431C5B"/>
    <w:rsid w:val="0043642F"/>
    <w:rsid w:val="00443380"/>
    <w:rsid w:val="00444E72"/>
    <w:rsid w:val="00453925"/>
    <w:rsid w:val="00457096"/>
    <w:rsid w:val="0046676F"/>
    <w:rsid w:val="00467056"/>
    <w:rsid w:val="00481BAA"/>
    <w:rsid w:val="00482DA2"/>
    <w:rsid w:val="00490E43"/>
    <w:rsid w:val="0049273A"/>
    <w:rsid w:val="004A768F"/>
    <w:rsid w:val="004C6B10"/>
    <w:rsid w:val="004E016A"/>
    <w:rsid w:val="004E0668"/>
    <w:rsid w:val="004E118A"/>
    <w:rsid w:val="004E410C"/>
    <w:rsid w:val="004E7986"/>
    <w:rsid w:val="004E7EA0"/>
    <w:rsid w:val="004F139D"/>
    <w:rsid w:val="004F3C5A"/>
    <w:rsid w:val="005012FE"/>
    <w:rsid w:val="00503D71"/>
    <w:rsid w:val="005040FE"/>
    <w:rsid w:val="00505604"/>
    <w:rsid w:val="0051490B"/>
    <w:rsid w:val="00520AD2"/>
    <w:rsid w:val="00523AC1"/>
    <w:rsid w:val="005363D7"/>
    <w:rsid w:val="00541ECC"/>
    <w:rsid w:val="005431E5"/>
    <w:rsid w:val="00546888"/>
    <w:rsid w:val="00554870"/>
    <w:rsid w:val="00556B90"/>
    <w:rsid w:val="00565021"/>
    <w:rsid w:val="0057529D"/>
    <w:rsid w:val="00575AA9"/>
    <w:rsid w:val="0058208D"/>
    <w:rsid w:val="00584554"/>
    <w:rsid w:val="00585637"/>
    <w:rsid w:val="00587749"/>
    <w:rsid w:val="0059493F"/>
    <w:rsid w:val="005A0E4F"/>
    <w:rsid w:val="005A0FEB"/>
    <w:rsid w:val="005B1845"/>
    <w:rsid w:val="005B2F14"/>
    <w:rsid w:val="005C0956"/>
    <w:rsid w:val="005D317A"/>
    <w:rsid w:val="005D3F9F"/>
    <w:rsid w:val="005D7BF7"/>
    <w:rsid w:val="005E5A16"/>
    <w:rsid w:val="005E6059"/>
    <w:rsid w:val="006025EF"/>
    <w:rsid w:val="0060405E"/>
    <w:rsid w:val="00607249"/>
    <w:rsid w:val="0061146E"/>
    <w:rsid w:val="00611C5F"/>
    <w:rsid w:val="00612941"/>
    <w:rsid w:val="0062283E"/>
    <w:rsid w:val="00624B16"/>
    <w:rsid w:val="0063255C"/>
    <w:rsid w:val="006413D4"/>
    <w:rsid w:val="0064171D"/>
    <w:rsid w:val="0064178E"/>
    <w:rsid w:val="0064557D"/>
    <w:rsid w:val="0065559B"/>
    <w:rsid w:val="006632B8"/>
    <w:rsid w:val="00665D41"/>
    <w:rsid w:val="00674B00"/>
    <w:rsid w:val="00685CCB"/>
    <w:rsid w:val="0068610C"/>
    <w:rsid w:val="006A1EF6"/>
    <w:rsid w:val="006A4486"/>
    <w:rsid w:val="006A45E5"/>
    <w:rsid w:val="006A6611"/>
    <w:rsid w:val="006B3089"/>
    <w:rsid w:val="006B5668"/>
    <w:rsid w:val="006C229A"/>
    <w:rsid w:val="006C3967"/>
    <w:rsid w:val="006D560B"/>
    <w:rsid w:val="006D56FB"/>
    <w:rsid w:val="006D77B0"/>
    <w:rsid w:val="006F0120"/>
    <w:rsid w:val="00717841"/>
    <w:rsid w:val="00717CC4"/>
    <w:rsid w:val="00722DBB"/>
    <w:rsid w:val="0072394E"/>
    <w:rsid w:val="00723B32"/>
    <w:rsid w:val="00724D64"/>
    <w:rsid w:val="00731723"/>
    <w:rsid w:val="00762D2E"/>
    <w:rsid w:val="0076610D"/>
    <w:rsid w:val="00766136"/>
    <w:rsid w:val="00767AAE"/>
    <w:rsid w:val="00767B22"/>
    <w:rsid w:val="00770801"/>
    <w:rsid w:val="0077080D"/>
    <w:rsid w:val="00773AD4"/>
    <w:rsid w:val="0077464F"/>
    <w:rsid w:val="00774970"/>
    <w:rsid w:val="00781C0F"/>
    <w:rsid w:val="00783340"/>
    <w:rsid w:val="00794F87"/>
    <w:rsid w:val="007A02F4"/>
    <w:rsid w:val="007A030F"/>
    <w:rsid w:val="007A2097"/>
    <w:rsid w:val="007A4AED"/>
    <w:rsid w:val="007B060E"/>
    <w:rsid w:val="007B3F30"/>
    <w:rsid w:val="007C6D9E"/>
    <w:rsid w:val="007D5FD2"/>
    <w:rsid w:val="007F4075"/>
    <w:rsid w:val="00807E6D"/>
    <w:rsid w:val="00810E9E"/>
    <w:rsid w:val="00816525"/>
    <w:rsid w:val="00822674"/>
    <w:rsid w:val="00826C67"/>
    <w:rsid w:val="00827922"/>
    <w:rsid w:val="00830AD0"/>
    <w:rsid w:val="00836111"/>
    <w:rsid w:val="00840FE9"/>
    <w:rsid w:val="00844163"/>
    <w:rsid w:val="00850285"/>
    <w:rsid w:val="008554A2"/>
    <w:rsid w:val="00857E52"/>
    <w:rsid w:val="00870AF3"/>
    <w:rsid w:val="008726C9"/>
    <w:rsid w:val="0087597C"/>
    <w:rsid w:val="0088522D"/>
    <w:rsid w:val="00892CA9"/>
    <w:rsid w:val="008938E7"/>
    <w:rsid w:val="008A1118"/>
    <w:rsid w:val="008B0972"/>
    <w:rsid w:val="008B246A"/>
    <w:rsid w:val="008B645D"/>
    <w:rsid w:val="008C1367"/>
    <w:rsid w:val="008C344F"/>
    <w:rsid w:val="008C4CCC"/>
    <w:rsid w:val="008D6616"/>
    <w:rsid w:val="008E555F"/>
    <w:rsid w:val="008E66D6"/>
    <w:rsid w:val="008F2282"/>
    <w:rsid w:val="009072F2"/>
    <w:rsid w:val="00916FD0"/>
    <w:rsid w:val="00923058"/>
    <w:rsid w:val="009241A6"/>
    <w:rsid w:val="00934F74"/>
    <w:rsid w:val="00942E86"/>
    <w:rsid w:val="009473AF"/>
    <w:rsid w:val="0095243D"/>
    <w:rsid w:val="00953049"/>
    <w:rsid w:val="00955D45"/>
    <w:rsid w:val="00960BAC"/>
    <w:rsid w:val="00964063"/>
    <w:rsid w:val="00970DC3"/>
    <w:rsid w:val="009758E0"/>
    <w:rsid w:val="0098064B"/>
    <w:rsid w:val="009837AE"/>
    <w:rsid w:val="00994065"/>
    <w:rsid w:val="00996C8A"/>
    <w:rsid w:val="009A3A87"/>
    <w:rsid w:val="009A654A"/>
    <w:rsid w:val="009B0797"/>
    <w:rsid w:val="009C0B97"/>
    <w:rsid w:val="009C7120"/>
    <w:rsid w:val="009E210D"/>
    <w:rsid w:val="009E27D8"/>
    <w:rsid w:val="009E2B0F"/>
    <w:rsid w:val="009E5054"/>
    <w:rsid w:val="00A06843"/>
    <w:rsid w:val="00A074C1"/>
    <w:rsid w:val="00A101AA"/>
    <w:rsid w:val="00A11791"/>
    <w:rsid w:val="00A30199"/>
    <w:rsid w:val="00A412B9"/>
    <w:rsid w:val="00A43AE9"/>
    <w:rsid w:val="00A504AE"/>
    <w:rsid w:val="00A53F33"/>
    <w:rsid w:val="00A57CB5"/>
    <w:rsid w:val="00A62E0C"/>
    <w:rsid w:val="00A67F66"/>
    <w:rsid w:val="00A74294"/>
    <w:rsid w:val="00A80F2D"/>
    <w:rsid w:val="00A81C12"/>
    <w:rsid w:val="00A87D88"/>
    <w:rsid w:val="00A913FD"/>
    <w:rsid w:val="00A97010"/>
    <w:rsid w:val="00A9768C"/>
    <w:rsid w:val="00AA0CC7"/>
    <w:rsid w:val="00AA4562"/>
    <w:rsid w:val="00AB4498"/>
    <w:rsid w:val="00AB638B"/>
    <w:rsid w:val="00AB65E8"/>
    <w:rsid w:val="00AC0FEE"/>
    <w:rsid w:val="00AC40F5"/>
    <w:rsid w:val="00AC6DB5"/>
    <w:rsid w:val="00AC7733"/>
    <w:rsid w:val="00AD31FD"/>
    <w:rsid w:val="00B027BC"/>
    <w:rsid w:val="00B04C19"/>
    <w:rsid w:val="00B24040"/>
    <w:rsid w:val="00B31565"/>
    <w:rsid w:val="00B33ADC"/>
    <w:rsid w:val="00B34BB9"/>
    <w:rsid w:val="00B35A2F"/>
    <w:rsid w:val="00B362C5"/>
    <w:rsid w:val="00B371BD"/>
    <w:rsid w:val="00B43D0E"/>
    <w:rsid w:val="00B50521"/>
    <w:rsid w:val="00B605EB"/>
    <w:rsid w:val="00B60D47"/>
    <w:rsid w:val="00B73FE7"/>
    <w:rsid w:val="00B81201"/>
    <w:rsid w:val="00B93BA7"/>
    <w:rsid w:val="00B94BAF"/>
    <w:rsid w:val="00B978F0"/>
    <w:rsid w:val="00BA76F7"/>
    <w:rsid w:val="00BB170A"/>
    <w:rsid w:val="00BB2409"/>
    <w:rsid w:val="00BC64E9"/>
    <w:rsid w:val="00BD0B7A"/>
    <w:rsid w:val="00BD4252"/>
    <w:rsid w:val="00BE4E70"/>
    <w:rsid w:val="00BF1E62"/>
    <w:rsid w:val="00C01D30"/>
    <w:rsid w:val="00C0786F"/>
    <w:rsid w:val="00C20C87"/>
    <w:rsid w:val="00C265E6"/>
    <w:rsid w:val="00C37725"/>
    <w:rsid w:val="00C37739"/>
    <w:rsid w:val="00C3777B"/>
    <w:rsid w:val="00C415C8"/>
    <w:rsid w:val="00C41851"/>
    <w:rsid w:val="00C45ED0"/>
    <w:rsid w:val="00C55B6F"/>
    <w:rsid w:val="00C701A1"/>
    <w:rsid w:val="00C91B76"/>
    <w:rsid w:val="00C9312A"/>
    <w:rsid w:val="00C957CB"/>
    <w:rsid w:val="00C976BD"/>
    <w:rsid w:val="00CA3C8B"/>
    <w:rsid w:val="00CB7478"/>
    <w:rsid w:val="00CB78AD"/>
    <w:rsid w:val="00CC4B6D"/>
    <w:rsid w:val="00CD265C"/>
    <w:rsid w:val="00CD3B1F"/>
    <w:rsid w:val="00CD68EE"/>
    <w:rsid w:val="00CE6C86"/>
    <w:rsid w:val="00CF4B41"/>
    <w:rsid w:val="00CF6D7F"/>
    <w:rsid w:val="00CF7EBB"/>
    <w:rsid w:val="00D04B2E"/>
    <w:rsid w:val="00D0531D"/>
    <w:rsid w:val="00D0726B"/>
    <w:rsid w:val="00D072E7"/>
    <w:rsid w:val="00D10483"/>
    <w:rsid w:val="00D11EB1"/>
    <w:rsid w:val="00D14AEA"/>
    <w:rsid w:val="00D15462"/>
    <w:rsid w:val="00D15E46"/>
    <w:rsid w:val="00D170AC"/>
    <w:rsid w:val="00D23EF2"/>
    <w:rsid w:val="00D556CF"/>
    <w:rsid w:val="00D55D3E"/>
    <w:rsid w:val="00D56219"/>
    <w:rsid w:val="00D60744"/>
    <w:rsid w:val="00D60C4A"/>
    <w:rsid w:val="00D647DB"/>
    <w:rsid w:val="00D66208"/>
    <w:rsid w:val="00D70CEB"/>
    <w:rsid w:val="00D767EC"/>
    <w:rsid w:val="00D8486F"/>
    <w:rsid w:val="00D8499F"/>
    <w:rsid w:val="00D864F0"/>
    <w:rsid w:val="00D9021D"/>
    <w:rsid w:val="00D9155A"/>
    <w:rsid w:val="00D95BAD"/>
    <w:rsid w:val="00DA1EC7"/>
    <w:rsid w:val="00DB7AF8"/>
    <w:rsid w:val="00DC5681"/>
    <w:rsid w:val="00DD2E98"/>
    <w:rsid w:val="00DD3A65"/>
    <w:rsid w:val="00DE103F"/>
    <w:rsid w:val="00DE40A9"/>
    <w:rsid w:val="00DF23C2"/>
    <w:rsid w:val="00E01CC6"/>
    <w:rsid w:val="00E023A0"/>
    <w:rsid w:val="00E04178"/>
    <w:rsid w:val="00E11667"/>
    <w:rsid w:val="00E16CC0"/>
    <w:rsid w:val="00E22E3C"/>
    <w:rsid w:val="00E23295"/>
    <w:rsid w:val="00E24C97"/>
    <w:rsid w:val="00E266B1"/>
    <w:rsid w:val="00E268D6"/>
    <w:rsid w:val="00E3560F"/>
    <w:rsid w:val="00E36720"/>
    <w:rsid w:val="00E36C60"/>
    <w:rsid w:val="00E43FCD"/>
    <w:rsid w:val="00E52AD2"/>
    <w:rsid w:val="00E657E3"/>
    <w:rsid w:val="00E7522D"/>
    <w:rsid w:val="00E760C4"/>
    <w:rsid w:val="00E76634"/>
    <w:rsid w:val="00E77AFB"/>
    <w:rsid w:val="00E85275"/>
    <w:rsid w:val="00E93770"/>
    <w:rsid w:val="00EA585B"/>
    <w:rsid w:val="00EB0E14"/>
    <w:rsid w:val="00EB0FE6"/>
    <w:rsid w:val="00EB7027"/>
    <w:rsid w:val="00ED1413"/>
    <w:rsid w:val="00EF60D4"/>
    <w:rsid w:val="00EF6C46"/>
    <w:rsid w:val="00EF7B93"/>
    <w:rsid w:val="00F0040E"/>
    <w:rsid w:val="00F02633"/>
    <w:rsid w:val="00F23873"/>
    <w:rsid w:val="00F23F8A"/>
    <w:rsid w:val="00F25F80"/>
    <w:rsid w:val="00F32B1F"/>
    <w:rsid w:val="00F35C3E"/>
    <w:rsid w:val="00F36221"/>
    <w:rsid w:val="00F37A90"/>
    <w:rsid w:val="00F42926"/>
    <w:rsid w:val="00F512DA"/>
    <w:rsid w:val="00F5173A"/>
    <w:rsid w:val="00F51DA4"/>
    <w:rsid w:val="00F53486"/>
    <w:rsid w:val="00F6551C"/>
    <w:rsid w:val="00F70627"/>
    <w:rsid w:val="00F70657"/>
    <w:rsid w:val="00F7164A"/>
    <w:rsid w:val="00F7321A"/>
    <w:rsid w:val="00F8268E"/>
    <w:rsid w:val="00F826AC"/>
    <w:rsid w:val="00F851C6"/>
    <w:rsid w:val="00F91C90"/>
    <w:rsid w:val="00F9643E"/>
    <w:rsid w:val="00FA0940"/>
    <w:rsid w:val="00FA4BB7"/>
    <w:rsid w:val="00FA696D"/>
    <w:rsid w:val="00FB15B2"/>
    <w:rsid w:val="00FC356C"/>
    <w:rsid w:val="00FC437E"/>
    <w:rsid w:val="00FC6F3A"/>
    <w:rsid w:val="00FE1E05"/>
    <w:rsid w:val="00FE4A4E"/>
    <w:rsid w:val="00FF23B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AB43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504AE"/>
    <w:rPr>
      <w:rFonts w:ascii="Times New Roman" w:hAnsi="Times New Roman" w:cs="Times New Roman"/>
      <w:lang w:eastAsia="en-GB"/>
    </w:rPr>
  </w:style>
  <w:style w:type="paragraph" w:styleId="Heading1">
    <w:name w:val="heading 1"/>
    <w:basedOn w:val="Normal"/>
    <w:next w:val="Normal"/>
    <w:link w:val="Heading1Char"/>
    <w:uiPriority w:val="9"/>
    <w:qFormat/>
    <w:rsid w:val="0033359D"/>
    <w:pPr>
      <w:keepNext/>
      <w:keepLines/>
      <w:spacing w:before="480" w:line="276" w:lineRule="auto"/>
      <w:outlineLvl w:val="0"/>
    </w:pPr>
    <w:rPr>
      <w:rFonts w:asciiTheme="majorHAnsi" w:eastAsia="Times New Roman" w:hAnsiTheme="majorHAnsi" w:cstheme="majorBidi"/>
      <w:b/>
      <w:bCs/>
      <w:color w:val="2F5496" w:themeColor="accent1" w:themeShade="BF"/>
      <w:sz w:val="28"/>
      <w:szCs w:val="28"/>
      <w:shd w:val="clear" w:color="auto" w:fill="FFFFFF"/>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5D45"/>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955D45"/>
  </w:style>
  <w:style w:type="paragraph" w:styleId="Footer">
    <w:name w:val="footer"/>
    <w:basedOn w:val="Normal"/>
    <w:link w:val="FooterChar"/>
    <w:uiPriority w:val="99"/>
    <w:unhideWhenUsed/>
    <w:rsid w:val="00955D45"/>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955D45"/>
  </w:style>
  <w:style w:type="character" w:customStyle="1" w:styleId="Heading1Char">
    <w:name w:val="Heading 1 Char"/>
    <w:basedOn w:val="DefaultParagraphFont"/>
    <w:link w:val="Heading1"/>
    <w:uiPriority w:val="9"/>
    <w:rsid w:val="0033359D"/>
    <w:rPr>
      <w:rFonts w:asciiTheme="majorHAnsi" w:eastAsia="Times New Roman"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36111"/>
    <w:rPr>
      <w:rFonts w:asciiTheme="minorHAnsi" w:hAnsiTheme="minorHAnsi" w:cstheme="minorBidi"/>
      <w:lang w:eastAsia="en-US"/>
    </w:rPr>
  </w:style>
  <w:style w:type="character" w:styleId="Emphasis">
    <w:name w:val="Emphasis"/>
    <w:basedOn w:val="DefaultParagraphFont"/>
    <w:uiPriority w:val="20"/>
    <w:qFormat/>
    <w:rsid w:val="00426E09"/>
    <w:rPr>
      <w:i/>
      <w:iCs/>
    </w:rPr>
  </w:style>
  <w:style w:type="character" w:styleId="Hyperlink">
    <w:name w:val="Hyperlink"/>
    <w:basedOn w:val="DefaultParagraphFont"/>
    <w:uiPriority w:val="99"/>
    <w:unhideWhenUsed/>
    <w:rsid w:val="002A1721"/>
    <w:rPr>
      <w:color w:val="0563C1" w:themeColor="hyperlink"/>
      <w:u w:val="single"/>
    </w:rPr>
  </w:style>
  <w:style w:type="character" w:styleId="FollowedHyperlink">
    <w:name w:val="FollowedHyperlink"/>
    <w:basedOn w:val="DefaultParagraphFont"/>
    <w:uiPriority w:val="99"/>
    <w:semiHidden/>
    <w:unhideWhenUsed/>
    <w:rsid w:val="00340376"/>
    <w:rPr>
      <w:color w:val="954F72" w:themeColor="followedHyperlink"/>
      <w:u w:val="single"/>
    </w:rPr>
  </w:style>
  <w:style w:type="table" w:styleId="TableGrid">
    <w:name w:val="Table Grid"/>
    <w:basedOn w:val="TableNormal"/>
    <w:uiPriority w:val="39"/>
    <w:rsid w:val="00F534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3029BC"/>
    <w:rPr>
      <w:rFonts w:eastAsiaTheme="minorEastAsia"/>
      <w:sz w:val="22"/>
      <w:szCs w:val="22"/>
      <w:lang w:val="en-US" w:eastAsia="zh-CN"/>
    </w:rPr>
  </w:style>
  <w:style w:type="character" w:customStyle="1" w:styleId="NoSpacingChar">
    <w:name w:val="No Spacing Char"/>
    <w:basedOn w:val="DefaultParagraphFont"/>
    <w:link w:val="NoSpacing"/>
    <w:uiPriority w:val="1"/>
    <w:rsid w:val="003029BC"/>
    <w:rPr>
      <w:rFonts w:eastAsiaTheme="minorEastAsia"/>
      <w:sz w:val="22"/>
      <w:szCs w:val="22"/>
      <w:lang w:val="en-US" w:eastAsia="zh-CN"/>
    </w:rPr>
  </w:style>
  <w:style w:type="character" w:styleId="PageNumber">
    <w:name w:val="page number"/>
    <w:basedOn w:val="DefaultParagraphFont"/>
    <w:uiPriority w:val="99"/>
    <w:semiHidden/>
    <w:unhideWhenUsed/>
    <w:rsid w:val="003029BC"/>
  </w:style>
  <w:style w:type="paragraph" w:styleId="TOCHeading">
    <w:name w:val="TOC Heading"/>
    <w:basedOn w:val="Heading1"/>
    <w:next w:val="Normal"/>
    <w:uiPriority w:val="39"/>
    <w:unhideWhenUsed/>
    <w:qFormat/>
    <w:rsid w:val="006B3089"/>
    <w:pPr>
      <w:outlineLvl w:val="9"/>
    </w:pPr>
    <w:rPr>
      <w:lang w:bidi="ar-SA"/>
    </w:rPr>
  </w:style>
  <w:style w:type="paragraph" w:styleId="TOC1">
    <w:name w:val="toc 1"/>
    <w:basedOn w:val="Normal"/>
    <w:next w:val="Normal"/>
    <w:autoRedefine/>
    <w:uiPriority w:val="39"/>
    <w:unhideWhenUsed/>
    <w:rsid w:val="006B3089"/>
    <w:pPr>
      <w:spacing w:before="120"/>
    </w:pPr>
    <w:rPr>
      <w:rFonts w:asciiTheme="minorHAnsi" w:hAnsiTheme="minorHAnsi"/>
      <w:b/>
      <w:bCs/>
      <w:caps/>
      <w:sz w:val="22"/>
      <w:szCs w:val="22"/>
    </w:rPr>
  </w:style>
  <w:style w:type="paragraph" w:styleId="TOC2">
    <w:name w:val="toc 2"/>
    <w:basedOn w:val="Normal"/>
    <w:next w:val="Normal"/>
    <w:autoRedefine/>
    <w:uiPriority w:val="39"/>
    <w:semiHidden/>
    <w:unhideWhenUsed/>
    <w:rsid w:val="006B3089"/>
    <w:pPr>
      <w:ind w:left="240"/>
    </w:pPr>
    <w:rPr>
      <w:rFonts w:asciiTheme="minorHAnsi" w:hAnsiTheme="minorHAnsi"/>
      <w:smallCaps/>
      <w:sz w:val="22"/>
      <w:szCs w:val="22"/>
    </w:rPr>
  </w:style>
  <w:style w:type="paragraph" w:styleId="TOC3">
    <w:name w:val="toc 3"/>
    <w:basedOn w:val="Normal"/>
    <w:next w:val="Normal"/>
    <w:autoRedefine/>
    <w:uiPriority w:val="39"/>
    <w:semiHidden/>
    <w:unhideWhenUsed/>
    <w:rsid w:val="006B3089"/>
    <w:pPr>
      <w:ind w:left="480"/>
    </w:pPr>
    <w:rPr>
      <w:rFonts w:asciiTheme="minorHAnsi" w:hAnsiTheme="minorHAnsi"/>
      <w:i/>
      <w:iCs/>
      <w:sz w:val="22"/>
      <w:szCs w:val="22"/>
    </w:rPr>
  </w:style>
  <w:style w:type="paragraph" w:styleId="TOC4">
    <w:name w:val="toc 4"/>
    <w:basedOn w:val="Normal"/>
    <w:next w:val="Normal"/>
    <w:autoRedefine/>
    <w:uiPriority w:val="39"/>
    <w:semiHidden/>
    <w:unhideWhenUsed/>
    <w:rsid w:val="006B3089"/>
    <w:pPr>
      <w:ind w:left="720"/>
    </w:pPr>
    <w:rPr>
      <w:rFonts w:asciiTheme="minorHAnsi" w:hAnsiTheme="minorHAnsi"/>
      <w:sz w:val="18"/>
      <w:szCs w:val="18"/>
    </w:rPr>
  </w:style>
  <w:style w:type="paragraph" w:styleId="TOC5">
    <w:name w:val="toc 5"/>
    <w:basedOn w:val="Normal"/>
    <w:next w:val="Normal"/>
    <w:autoRedefine/>
    <w:uiPriority w:val="39"/>
    <w:semiHidden/>
    <w:unhideWhenUsed/>
    <w:rsid w:val="006B3089"/>
    <w:pPr>
      <w:ind w:left="960"/>
    </w:pPr>
    <w:rPr>
      <w:rFonts w:asciiTheme="minorHAnsi" w:hAnsiTheme="minorHAnsi"/>
      <w:sz w:val="18"/>
      <w:szCs w:val="18"/>
    </w:rPr>
  </w:style>
  <w:style w:type="paragraph" w:styleId="TOC6">
    <w:name w:val="toc 6"/>
    <w:basedOn w:val="Normal"/>
    <w:next w:val="Normal"/>
    <w:autoRedefine/>
    <w:uiPriority w:val="39"/>
    <w:semiHidden/>
    <w:unhideWhenUsed/>
    <w:rsid w:val="006B3089"/>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6B3089"/>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6B3089"/>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6B3089"/>
    <w:pPr>
      <w:ind w:left="1920"/>
    </w:pPr>
    <w:rPr>
      <w:rFonts w:asciiTheme="minorHAnsi" w:hAnsiTheme="minorHAnsi"/>
      <w:sz w:val="18"/>
      <w:szCs w:val="18"/>
    </w:rPr>
  </w:style>
  <w:style w:type="paragraph" w:styleId="ListParagraph">
    <w:name w:val="List Paragraph"/>
    <w:basedOn w:val="Normal"/>
    <w:uiPriority w:val="34"/>
    <w:qFormat/>
    <w:rsid w:val="00AD31FD"/>
    <w:pPr>
      <w:ind w:left="720"/>
      <w:contextualSpacing/>
    </w:pPr>
    <w:rPr>
      <w:rFonts w:ascii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85395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verywellmind.com/what-is-maslows-hierarchy-of-needs-4136760" TargetMode="External"/><Relationship Id="rId20" Type="http://schemas.openxmlformats.org/officeDocument/2006/relationships/hyperlink" Target="https://mylocalschool.gov.wales/School/6715502?lang=en" TargetMode="External"/><Relationship Id="rId21" Type="http://schemas.openxmlformats.org/officeDocument/2006/relationships/hyperlink" Target="https://hwb.gov.wales/api/storage/19bc948b-8a3f-41e0-944a-7bf2cadf7d18/professional-standards-for-teaching-and-leadership-interactive-pdf-for-pc.pdf" TargetMode="External"/><Relationship Id="rId22" Type="http://schemas.openxmlformats.org/officeDocument/2006/relationships/hyperlink" Target="https://www.wgu.edu/blog/what-humanistic-learning-theory-education2007.html" TargetMode="External"/><Relationship Id="rId23" Type="http://schemas.openxmlformats.org/officeDocument/2006/relationships/hyperlink" Target="https://doi.org/10.1080/0300443981400103" TargetMode="External"/><Relationship Id="rId24" Type="http://schemas.openxmlformats.org/officeDocument/2006/relationships/header" Target="header1.xm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classroom.synonym.com/disadvantages-humanist-approach-classroom-7691322.html" TargetMode="External"/><Relationship Id="rId11" Type="http://schemas.openxmlformats.org/officeDocument/2006/relationships/hyperlink" Target="https://www.gov.uk/government/publications/reforms-to-teacher-development" TargetMode="External"/><Relationship Id="rId12" Type="http://schemas.openxmlformats.org/officeDocument/2006/relationships/hyperlink" Target="https://gov.wales/sites/default/files/publications/2018-03/successful-futures.pdf" TargetMode="External"/><Relationship Id="rId13" Type="http://schemas.openxmlformats.org/officeDocument/2006/relationships/hyperlink" Target="https://helpfulprofessor.com/humanist-theory-in-education/" TargetMode="External"/><Relationship Id="rId14" Type="http://schemas.openxmlformats.org/officeDocument/2006/relationships/hyperlink" Target="https://www.estyn.gov.wales/thematic-report/initial-teacher-education-reform-wales-emerging-strengths-and-areas-consideration" TargetMode="External"/><Relationship Id="rId15" Type="http://schemas.openxmlformats.org/officeDocument/2006/relationships/hyperlink" Target="https://librarysearch.uwtsd.ac.uk/permalink/44WHELF_UWTSD/1ir6fgh/cdi_proquest_journals_206711759" TargetMode="External"/><Relationship Id="rId16" Type="http://schemas.openxmlformats.org/officeDocument/2006/relationships/hyperlink" Target="https://www.jstor.org/stable/90019485" TargetMode="External"/><Relationship Id="rId17" Type="http://schemas.openxmlformats.org/officeDocument/2006/relationships/hyperlink" Target="https://www.rootsofaction.com/learning-from-mistakes/" TargetMode="External"/><Relationship Id="rId18" Type="http://schemas.openxmlformats.org/officeDocument/2006/relationships/hyperlink" Target="https://www.nhs.uk/live-well/exercise/exercise-health-benefits/" TargetMode="External"/><Relationship Id="rId19" Type="http://schemas.openxmlformats.org/officeDocument/2006/relationships/hyperlink" Target="https://hwb.gov.wales/curriculum-for-wales"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bera.ac.uk/publication/ethical-guidelines-for-educational-research-2018-online" TargetMode="External"/><Relationship Id="rId8" Type="http://schemas.openxmlformats.org/officeDocument/2006/relationships/hyperlink" Target="https://pecs-unitedkingdom.com/pe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xmlns:b="http://schemas.openxmlformats.org/officeDocument/2006/bibliography">
    <b:Tag>Ros16</b:Tag>
    <b:SourceType>Book</b:SourceType>
    <b:Guid>{0D5E14A2-93F4-2346-B572-5DE375F58824}</b:Guid>
    <b:Author>
      <b:Author>
        <b:NameList>
          <b:Person>
            <b:Last>Rose</b:Last>
            <b:First>J</b:First>
          </b:Person>
        </b:NameList>
      </b:Author>
    </b:Author>
    <b:Title>Health and well-being in early childhood </b:Title>
    <b:City>Los Angles</b:City>
    <b:Publisher>Louise Gilbert &amp; Val Richards </b:Publisher>
    <b:Year>2016</b:Year>
    <b:Comments>First edition</b:Comments>
    <b:RefOrder>3</b:RefOrder>
  </b:Source>
  <b:Source>
    <b:Tag>Lin121</b:Tag>
    <b:SourceType>Book</b:SourceType>
    <b:Guid>{15DD23A0-102F-8142-9A48-1F213BC8CBE3}</b:Guid>
    <b:Author>
      <b:Author>
        <b:NameList>
          <b:Person>
            <b:Last>Reid</b:Last>
            <b:First>Lindsay.</b:First>
            <b:Middle>Peer &amp; Gavin</b:Middle>
          </b:Person>
        </b:NameList>
      </b:Author>
    </b:Author>
    <b:Title>Special educational needs for inclusive practice</b:Title>
    <b:StateProvince>Los Angeles</b:StateProvince>
    <b:Year>2012</b:Year>
    <b:RefOrder>1</b:RefOrder>
  </b:Source>
  <b:Source>
    <b:Tag>Dav12</b:Tag>
    <b:SourceType>Book</b:SourceType>
    <b:Guid>{AE415E17-5997-FA48-91A0-9BA39C759CA6}</b:Guid>
    <b:Author>
      <b:Author>
        <b:NameList>
          <b:Person>
            <b:Last>Tripp</b:Last>
            <b:First>David</b:First>
          </b:Person>
        </b:NameList>
      </b:Author>
    </b:Author>
    <b:Title>Critical incidents in teaching </b:Title>
    <b:City>New York</b:City>
    <b:Year>2012</b:Year>
    <b:RefOrder>2</b:RefOrder>
  </b:Source>
</b:Sources>
</file>

<file path=customXml/itemProps1.xml><?xml version="1.0" encoding="utf-8"?>
<ds:datastoreItem xmlns:ds="http://schemas.openxmlformats.org/officeDocument/2006/customXml" ds:itemID="{4B75E11F-E9A7-4446-BD89-7887048C4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13</Pages>
  <Words>5473</Words>
  <Characters>31201</Characters>
  <Application>Microsoft Macintosh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Louise Williams</dc:creator>
  <cp:lastModifiedBy>Sara williams</cp:lastModifiedBy>
  <cp:revision>39</cp:revision>
  <cp:lastPrinted>2022-11-06T01:12:00Z</cp:lastPrinted>
  <dcterms:created xsi:type="dcterms:W3CDTF">2022-11-02T20:22:00Z</dcterms:created>
  <dcterms:modified xsi:type="dcterms:W3CDTF">2022-11-06T13:01:00Z</dcterms:modified>
</cp:coreProperties>
</file>