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8D70D" w14:textId="3D119A81" w:rsidR="001C36A9" w:rsidRPr="00D65891" w:rsidRDefault="001C36A9" w:rsidP="00EA0746">
      <w:pPr>
        <w:jc w:val="center"/>
        <w:rPr>
          <w:rFonts w:ascii="Times New Roman" w:hAnsi="Times New Roman" w:cs="Times New Roman"/>
          <w:sz w:val="44"/>
          <w:szCs w:val="44"/>
        </w:rPr>
      </w:pPr>
      <w:r w:rsidRPr="00D65891">
        <w:rPr>
          <w:rFonts w:ascii="Times New Roman" w:hAnsi="Times New Roman" w:cs="Times New Roman"/>
          <w:sz w:val="44"/>
          <w:szCs w:val="44"/>
        </w:rPr>
        <w:t>Management Accounting</w:t>
      </w:r>
    </w:p>
    <w:p w14:paraId="0AEEE35F" w14:textId="77777777" w:rsidR="001C36A9" w:rsidRPr="00EA0746" w:rsidRDefault="001C36A9" w:rsidP="00EA0746">
      <w:pPr>
        <w:jc w:val="center"/>
        <w:rPr>
          <w:rFonts w:ascii="Times New Roman" w:hAnsi="Times New Roman" w:cs="Times New Roman"/>
          <w:sz w:val="24"/>
          <w:szCs w:val="24"/>
        </w:rPr>
      </w:pPr>
    </w:p>
    <w:p w14:paraId="4166830F" w14:textId="3F884712" w:rsidR="001C36A9" w:rsidRDefault="00D65891" w:rsidP="00D65891">
      <w:pPr>
        <w:jc w:val="center"/>
        <w:rPr>
          <w:rFonts w:ascii="Times New Roman" w:hAnsi="Times New Roman" w:cs="Times New Roman"/>
          <w:sz w:val="40"/>
          <w:szCs w:val="40"/>
        </w:rPr>
      </w:pPr>
      <w:r w:rsidRPr="00D65891">
        <w:rPr>
          <w:rFonts w:ascii="Times New Roman" w:hAnsi="Times New Roman" w:cs="Times New Roman"/>
          <w:sz w:val="40"/>
          <w:szCs w:val="40"/>
        </w:rPr>
        <w:t>Trinity Saint Davi</w:t>
      </w:r>
      <w:r>
        <w:rPr>
          <w:rFonts w:ascii="Times New Roman" w:hAnsi="Times New Roman" w:cs="Times New Roman"/>
          <w:sz w:val="40"/>
          <w:szCs w:val="40"/>
        </w:rPr>
        <w:t>d</w:t>
      </w:r>
    </w:p>
    <w:p w14:paraId="6A1B54C1" w14:textId="358F5A70" w:rsidR="00D65891" w:rsidRDefault="00D65891" w:rsidP="00D65891">
      <w:pPr>
        <w:jc w:val="center"/>
        <w:rPr>
          <w:rFonts w:ascii="Times New Roman" w:hAnsi="Times New Roman" w:cs="Times New Roman"/>
          <w:sz w:val="40"/>
          <w:szCs w:val="40"/>
        </w:rPr>
      </w:pPr>
    </w:p>
    <w:p w14:paraId="578D4ADC" w14:textId="627DC165" w:rsidR="00D65891" w:rsidRDefault="00D65891" w:rsidP="00D65891">
      <w:pPr>
        <w:jc w:val="center"/>
        <w:rPr>
          <w:rFonts w:ascii="Times New Roman" w:hAnsi="Times New Roman" w:cs="Times New Roman"/>
          <w:sz w:val="40"/>
          <w:szCs w:val="40"/>
        </w:rPr>
      </w:pPr>
    </w:p>
    <w:p w14:paraId="0D7139FA" w14:textId="4BC9F014" w:rsidR="00D65891" w:rsidRDefault="00D65891" w:rsidP="00D65891">
      <w:pPr>
        <w:jc w:val="center"/>
        <w:rPr>
          <w:rFonts w:ascii="Times New Roman" w:hAnsi="Times New Roman" w:cs="Times New Roman"/>
          <w:sz w:val="40"/>
          <w:szCs w:val="40"/>
        </w:rPr>
      </w:pPr>
    </w:p>
    <w:p w14:paraId="1D0C1B51" w14:textId="7480A30D" w:rsidR="00D65891" w:rsidRDefault="00D65891" w:rsidP="00D65891">
      <w:pPr>
        <w:jc w:val="center"/>
        <w:rPr>
          <w:rFonts w:ascii="Times New Roman" w:hAnsi="Times New Roman" w:cs="Times New Roman"/>
          <w:sz w:val="40"/>
          <w:szCs w:val="40"/>
        </w:rPr>
      </w:pPr>
    </w:p>
    <w:p w14:paraId="05FC2582" w14:textId="77777777" w:rsidR="00D65891" w:rsidRPr="00D65891" w:rsidRDefault="00D65891" w:rsidP="00D65891">
      <w:pPr>
        <w:jc w:val="center"/>
        <w:rPr>
          <w:rFonts w:ascii="Times New Roman" w:hAnsi="Times New Roman" w:cs="Times New Roman"/>
          <w:sz w:val="40"/>
          <w:szCs w:val="40"/>
        </w:rPr>
      </w:pPr>
    </w:p>
    <w:p w14:paraId="70E65DA5" w14:textId="77777777" w:rsidR="00D65891" w:rsidRPr="00D65891" w:rsidRDefault="00D65891" w:rsidP="00D65891">
      <w:pPr>
        <w:jc w:val="center"/>
        <w:rPr>
          <w:rFonts w:ascii="Times New Roman" w:hAnsi="Times New Roman" w:cs="Times New Roman"/>
          <w:sz w:val="32"/>
          <w:szCs w:val="32"/>
        </w:rPr>
      </w:pPr>
      <w:r w:rsidRPr="00D65891">
        <w:rPr>
          <w:rFonts w:ascii="Times New Roman" w:hAnsi="Times New Roman" w:cs="Times New Roman"/>
          <w:sz w:val="32"/>
          <w:szCs w:val="32"/>
        </w:rPr>
        <w:t xml:space="preserve">Lecturer: </w:t>
      </w:r>
      <w:proofErr w:type="spellStart"/>
      <w:r w:rsidRPr="00D65891">
        <w:rPr>
          <w:rFonts w:ascii="Times New Roman" w:hAnsi="Times New Roman" w:cs="Times New Roman"/>
          <w:sz w:val="32"/>
          <w:szCs w:val="32"/>
        </w:rPr>
        <w:t>Zaineb</w:t>
      </w:r>
      <w:proofErr w:type="spellEnd"/>
      <w:r w:rsidRPr="00D65891">
        <w:rPr>
          <w:rFonts w:ascii="Times New Roman" w:hAnsi="Times New Roman" w:cs="Times New Roman"/>
          <w:sz w:val="32"/>
          <w:szCs w:val="32"/>
        </w:rPr>
        <w:t xml:space="preserve"> Atta</w:t>
      </w:r>
    </w:p>
    <w:p w14:paraId="50A387DD" w14:textId="77777777" w:rsidR="00D65891" w:rsidRPr="00D65891" w:rsidRDefault="00D65891" w:rsidP="00D65891">
      <w:pPr>
        <w:jc w:val="center"/>
        <w:rPr>
          <w:rFonts w:ascii="Times New Roman" w:hAnsi="Times New Roman" w:cs="Times New Roman"/>
          <w:sz w:val="32"/>
          <w:szCs w:val="32"/>
        </w:rPr>
      </w:pPr>
    </w:p>
    <w:p w14:paraId="2CA00C1E" w14:textId="77777777" w:rsidR="00D65891" w:rsidRPr="00D65891" w:rsidRDefault="00D65891" w:rsidP="00D65891">
      <w:pPr>
        <w:jc w:val="center"/>
        <w:rPr>
          <w:rFonts w:ascii="Times New Roman" w:hAnsi="Times New Roman" w:cs="Times New Roman"/>
          <w:sz w:val="32"/>
          <w:szCs w:val="32"/>
        </w:rPr>
      </w:pPr>
      <w:r w:rsidRPr="00D65891">
        <w:rPr>
          <w:rFonts w:ascii="Times New Roman" w:hAnsi="Times New Roman" w:cs="Times New Roman"/>
          <w:sz w:val="32"/>
          <w:szCs w:val="32"/>
        </w:rPr>
        <w:t>Student name: Yanko Nikolov</w:t>
      </w:r>
    </w:p>
    <w:p w14:paraId="12FDA4C8" w14:textId="77777777" w:rsidR="00D65891" w:rsidRPr="00D65891" w:rsidRDefault="00D65891" w:rsidP="00D65891">
      <w:pPr>
        <w:jc w:val="center"/>
        <w:rPr>
          <w:rFonts w:ascii="Times New Roman" w:hAnsi="Times New Roman" w:cs="Times New Roman"/>
          <w:sz w:val="32"/>
          <w:szCs w:val="32"/>
        </w:rPr>
      </w:pPr>
    </w:p>
    <w:p w14:paraId="27A743E1" w14:textId="77777777" w:rsidR="00D65891" w:rsidRPr="00D65891" w:rsidRDefault="00D65891" w:rsidP="00D65891">
      <w:pPr>
        <w:jc w:val="center"/>
        <w:rPr>
          <w:rFonts w:ascii="Times New Roman" w:hAnsi="Times New Roman" w:cs="Times New Roman"/>
          <w:sz w:val="32"/>
          <w:szCs w:val="32"/>
        </w:rPr>
      </w:pPr>
      <w:r w:rsidRPr="00D65891">
        <w:rPr>
          <w:rFonts w:ascii="Times New Roman" w:hAnsi="Times New Roman" w:cs="Times New Roman"/>
          <w:sz w:val="32"/>
          <w:szCs w:val="32"/>
        </w:rPr>
        <w:t>Student ID: 2114964</w:t>
      </w:r>
    </w:p>
    <w:p w14:paraId="6280FF13" w14:textId="77777777" w:rsidR="00C42E53" w:rsidRPr="00D65891" w:rsidRDefault="00C42E53" w:rsidP="00D65891">
      <w:pPr>
        <w:jc w:val="center"/>
        <w:rPr>
          <w:rFonts w:ascii="Times New Roman" w:hAnsi="Times New Roman" w:cs="Times New Roman"/>
          <w:sz w:val="32"/>
          <w:szCs w:val="32"/>
        </w:rPr>
      </w:pPr>
      <w:r w:rsidRPr="00D65891">
        <w:rPr>
          <w:rFonts w:ascii="Times New Roman" w:hAnsi="Times New Roman" w:cs="Times New Roman"/>
          <w:sz w:val="32"/>
          <w:szCs w:val="32"/>
        </w:rPr>
        <w:br w:type="page"/>
      </w:r>
    </w:p>
    <w:sdt>
      <w:sdtPr>
        <w:rPr>
          <w:rFonts w:asciiTheme="minorHAnsi" w:eastAsiaTheme="minorHAnsi" w:hAnsiTheme="minorHAnsi" w:cstheme="minorBidi"/>
          <w:b w:val="0"/>
          <w:sz w:val="22"/>
          <w:szCs w:val="22"/>
          <w:lang w:val="en-GB"/>
        </w:rPr>
        <w:id w:val="2140908750"/>
        <w:docPartObj>
          <w:docPartGallery w:val="Table of Contents"/>
          <w:docPartUnique/>
        </w:docPartObj>
      </w:sdtPr>
      <w:sdtEndPr>
        <w:rPr>
          <w:bCs/>
          <w:noProof/>
        </w:rPr>
      </w:sdtEndPr>
      <w:sdtContent>
        <w:p w14:paraId="09C6579E" w14:textId="77777777" w:rsidR="00C42E53" w:rsidRPr="00EA0746" w:rsidRDefault="00C42E53" w:rsidP="00EA0746">
          <w:pPr>
            <w:pStyle w:val="TOCHeading"/>
            <w:jc w:val="left"/>
            <w:rPr>
              <w:rFonts w:cs="Times New Roman"/>
              <w:b w:val="0"/>
              <w:bCs/>
              <w:szCs w:val="24"/>
            </w:rPr>
          </w:pPr>
          <w:r w:rsidRPr="00EA0746">
            <w:rPr>
              <w:rFonts w:cs="Times New Roman"/>
              <w:b w:val="0"/>
              <w:bCs/>
              <w:szCs w:val="24"/>
            </w:rPr>
            <w:t>Table of Contents</w:t>
          </w:r>
        </w:p>
        <w:p w14:paraId="191C0877" w14:textId="73C76BA1" w:rsidR="00C42E53" w:rsidRPr="00EA0746" w:rsidRDefault="00C42E53" w:rsidP="00EA0746">
          <w:pPr>
            <w:pStyle w:val="TOC1"/>
            <w:tabs>
              <w:tab w:val="right" w:leader="dot" w:pos="9350"/>
            </w:tabs>
            <w:spacing w:line="480" w:lineRule="auto"/>
            <w:rPr>
              <w:rFonts w:ascii="Times New Roman" w:hAnsi="Times New Roman" w:cs="Times New Roman"/>
              <w:bCs/>
              <w:noProof/>
              <w:sz w:val="24"/>
              <w:szCs w:val="24"/>
            </w:rPr>
          </w:pPr>
          <w:r w:rsidRPr="00EA0746">
            <w:rPr>
              <w:rFonts w:ascii="Times New Roman" w:hAnsi="Times New Roman" w:cs="Times New Roman"/>
              <w:bCs/>
              <w:sz w:val="24"/>
              <w:szCs w:val="24"/>
            </w:rPr>
            <w:fldChar w:fldCharType="begin"/>
          </w:r>
          <w:r w:rsidRPr="00EA0746">
            <w:rPr>
              <w:rFonts w:ascii="Times New Roman" w:hAnsi="Times New Roman" w:cs="Times New Roman"/>
              <w:bCs/>
              <w:sz w:val="24"/>
              <w:szCs w:val="24"/>
            </w:rPr>
            <w:instrText xml:space="preserve"> TOC \o "1-3" \h \z \u </w:instrText>
          </w:r>
          <w:r w:rsidRPr="00EA0746">
            <w:rPr>
              <w:rFonts w:ascii="Times New Roman" w:hAnsi="Times New Roman" w:cs="Times New Roman"/>
              <w:bCs/>
              <w:sz w:val="24"/>
              <w:szCs w:val="24"/>
            </w:rPr>
            <w:fldChar w:fldCharType="separate"/>
          </w:r>
          <w:hyperlink w:anchor="_Toc119362558" w:history="1">
            <w:r w:rsidRPr="00EA0746">
              <w:rPr>
                <w:rStyle w:val="Hyperlink"/>
                <w:rFonts w:ascii="Times New Roman" w:hAnsi="Times New Roman" w:cs="Times New Roman"/>
                <w:bCs/>
                <w:noProof/>
                <w:color w:val="auto"/>
                <w:sz w:val="24"/>
                <w:szCs w:val="24"/>
                <w:shd w:val="clear" w:color="auto" w:fill="FFFFFF"/>
              </w:rPr>
              <w:t>Introduction</w:t>
            </w:r>
            <w:r w:rsidRPr="00EA0746">
              <w:rPr>
                <w:rFonts w:ascii="Times New Roman" w:hAnsi="Times New Roman" w:cs="Times New Roman"/>
                <w:bCs/>
                <w:noProof/>
                <w:webHidden/>
                <w:sz w:val="24"/>
                <w:szCs w:val="24"/>
              </w:rPr>
              <w:tab/>
            </w:r>
            <w:r w:rsidRPr="00EA0746">
              <w:rPr>
                <w:rFonts w:ascii="Times New Roman" w:hAnsi="Times New Roman" w:cs="Times New Roman"/>
                <w:bCs/>
                <w:noProof/>
                <w:webHidden/>
                <w:sz w:val="24"/>
                <w:szCs w:val="24"/>
              </w:rPr>
              <w:fldChar w:fldCharType="begin"/>
            </w:r>
            <w:r w:rsidRPr="00EA0746">
              <w:rPr>
                <w:rFonts w:ascii="Times New Roman" w:hAnsi="Times New Roman" w:cs="Times New Roman"/>
                <w:bCs/>
                <w:noProof/>
                <w:webHidden/>
                <w:sz w:val="24"/>
                <w:szCs w:val="24"/>
              </w:rPr>
              <w:instrText xml:space="preserve"> PAGEREF _Toc119362558 \h </w:instrText>
            </w:r>
            <w:r w:rsidRPr="00EA0746">
              <w:rPr>
                <w:rFonts w:ascii="Times New Roman" w:hAnsi="Times New Roman" w:cs="Times New Roman"/>
                <w:bCs/>
                <w:noProof/>
                <w:webHidden/>
                <w:sz w:val="24"/>
                <w:szCs w:val="24"/>
              </w:rPr>
            </w:r>
            <w:r w:rsidRPr="00EA0746">
              <w:rPr>
                <w:rFonts w:ascii="Times New Roman" w:hAnsi="Times New Roman" w:cs="Times New Roman"/>
                <w:bCs/>
                <w:noProof/>
                <w:webHidden/>
                <w:sz w:val="24"/>
                <w:szCs w:val="24"/>
              </w:rPr>
              <w:fldChar w:fldCharType="separate"/>
            </w:r>
            <w:r w:rsidR="00EA0746" w:rsidRPr="00EA0746">
              <w:rPr>
                <w:rFonts w:ascii="Times New Roman" w:hAnsi="Times New Roman" w:cs="Times New Roman"/>
                <w:bCs/>
                <w:noProof/>
                <w:webHidden/>
                <w:sz w:val="24"/>
                <w:szCs w:val="24"/>
              </w:rPr>
              <w:t>3</w:t>
            </w:r>
            <w:r w:rsidRPr="00EA0746">
              <w:rPr>
                <w:rFonts w:ascii="Times New Roman" w:hAnsi="Times New Roman" w:cs="Times New Roman"/>
                <w:bCs/>
                <w:noProof/>
                <w:webHidden/>
                <w:sz w:val="24"/>
                <w:szCs w:val="24"/>
              </w:rPr>
              <w:fldChar w:fldCharType="end"/>
            </w:r>
          </w:hyperlink>
        </w:p>
        <w:p w14:paraId="637D7C51" w14:textId="7B17725E" w:rsidR="00C42E53" w:rsidRPr="00EA0746" w:rsidRDefault="00000000" w:rsidP="00EA0746">
          <w:pPr>
            <w:pStyle w:val="TOC1"/>
            <w:tabs>
              <w:tab w:val="right" w:leader="dot" w:pos="9350"/>
            </w:tabs>
            <w:spacing w:line="480" w:lineRule="auto"/>
            <w:rPr>
              <w:rFonts w:ascii="Times New Roman" w:hAnsi="Times New Roman" w:cs="Times New Roman"/>
              <w:bCs/>
              <w:noProof/>
              <w:sz w:val="24"/>
              <w:szCs w:val="24"/>
            </w:rPr>
          </w:pPr>
          <w:hyperlink w:anchor="_Toc119362559" w:history="1">
            <w:r w:rsidR="00C42E53" w:rsidRPr="00EA0746">
              <w:rPr>
                <w:rStyle w:val="Hyperlink"/>
                <w:rFonts w:ascii="Times New Roman" w:hAnsi="Times New Roman" w:cs="Times New Roman"/>
                <w:bCs/>
                <w:noProof/>
                <w:color w:val="auto"/>
                <w:sz w:val="24"/>
                <w:szCs w:val="24"/>
              </w:rPr>
              <w:t>Monthly control report showing original budget, flexed budget and variances</w:t>
            </w:r>
            <w:r w:rsidR="00C42E53" w:rsidRPr="00EA0746">
              <w:rPr>
                <w:rFonts w:ascii="Times New Roman" w:hAnsi="Times New Roman" w:cs="Times New Roman"/>
                <w:bCs/>
                <w:noProof/>
                <w:webHidden/>
                <w:sz w:val="24"/>
                <w:szCs w:val="24"/>
              </w:rPr>
              <w:tab/>
            </w:r>
            <w:r w:rsidR="00C42E53" w:rsidRPr="00EA0746">
              <w:rPr>
                <w:rFonts w:ascii="Times New Roman" w:hAnsi="Times New Roman" w:cs="Times New Roman"/>
                <w:bCs/>
                <w:noProof/>
                <w:webHidden/>
                <w:sz w:val="24"/>
                <w:szCs w:val="24"/>
              </w:rPr>
              <w:fldChar w:fldCharType="begin"/>
            </w:r>
            <w:r w:rsidR="00C42E53" w:rsidRPr="00EA0746">
              <w:rPr>
                <w:rFonts w:ascii="Times New Roman" w:hAnsi="Times New Roman" w:cs="Times New Roman"/>
                <w:bCs/>
                <w:noProof/>
                <w:webHidden/>
                <w:sz w:val="24"/>
                <w:szCs w:val="24"/>
              </w:rPr>
              <w:instrText xml:space="preserve"> PAGEREF _Toc119362559 \h </w:instrText>
            </w:r>
            <w:r w:rsidR="00C42E53" w:rsidRPr="00EA0746">
              <w:rPr>
                <w:rFonts w:ascii="Times New Roman" w:hAnsi="Times New Roman" w:cs="Times New Roman"/>
                <w:bCs/>
                <w:noProof/>
                <w:webHidden/>
                <w:sz w:val="24"/>
                <w:szCs w:val="24"/>
              </w:rPr>
            </w:r>
            <w:r w:rsidR="00C42E53" w:rsidRPr="00EA0746">
              <w:rPr>
                <w:rFonts w:ascii="Times New Roman" w:hAnsi="Times New Roman" w:cs="Times New Roman"/>
                <w:bCs/>
                <w:noProof/>
                <w:webHidden/>
                <w:sz w:val="24"/>
                <w:szCs w:val="24"/>
              </w:rPr>
              <w:fldChar w:fldCharType="separate"/>
            </w:r>
            <w:r w:rsidR="00EA0746" w:rsidRPr="00EA0746">
              <w:rPr>
                <w:rFonts w:ascii="Times New Roman" w:hAnsi="Times New Roman" w:cs="Times New Roman"/>
                <w:bCs/>
                <w:noProof/>
                <w:webHidden/>
                <w:sz w:val="24"/>
                <w:szCs w:val="24"/>
              </w:rPr>
              <w:t>3</w:t>
            </w:r>
            <w:r w:rsidR="00C42E53" w:rsidRPr="00EA0746">
              <w:rPr>
                <w:rFonts w:ascii="Times New Roman" w:hAnsi="Times New Roman" w:cs="Times New Roman"/>
                <w:bCs/>
                <w:noProof/>
                <w:webHidden/>
                <w:sz w:val="24"/>
                <w:szCs w:val="24"/>
              </w:rPr>
              <w:fldChar w:fldCharType="end"/>
            </w:r>
          </w:hyperlink>
        </w:p>
        <w:p w14:paraId="60172D61" w14:textId="45468E28" w:rsidR="00C42E53" w:rsidRPr="00EA0746" w:rsidRDefault="00000000" w:rsidP="00EA0746">
          <w:pPr>
            <w:pStyle w:val="TOC1"/>
            <w:tabs>
              <w:tab w:val="right" w:leader="dot" w:pos="9350"/>
            </w:tabs>
            <w:spacing w:line="480" w:lineRule="auto"/>
            <w:rPr>
              <w:rFonts w:ascii="Times New Roman" w:hAnsi="Times New Roman" w:cs="Times New Roman"/>
              <w:bCs/>
              <w:noProof/>
              <w:sz w:val="24"/>
              <w:szCs w:val="24"/>
            </w:rPr>
          </w:pPr>
          <w:hyperlink w:anchor="_Toc119362560" w:history="1">
            <w:r w:rsidR="00C42E53" w:rsidRPr="00EA0746">
              <w:rPr>
                <w:rStyle w:val="Hyperlink"/>
                <w:rFonts w:ascii="Times New Roman" w:hAnsi="Times New Roman" w:cs="Times New Roman"/>
                <w:bCs/>
                <w:noProof/>
                <w:color w:val="auto"/>
                <w:sz w:val="24"/>
                <w:szCs w:val="24"/>
              </w:rPr>
              <w:t>Report analysis of Amana's performance</w:t>
            </w:r>
            <w:r w:rsidR="00C42E53" w:rsidRPr="00EA0746">
              <w:rPr>
                <w:rFonts w:ascii="Times New Roman" w:hAnsi="Times New Roman" w:cs="Times New Roman"/>
                <w:bCs/>
                <w:noProof/>
                <w:webHidden/>
                <w:sz w:val="24"/>
                <w:szCs w:val="24"/>
              </w:rPr>
              <w:tab/>
            </w:r>
            <w:r w:rsidR="00C42E53" w:rsidRPr="00EA0746">
              <w:rPr>
                <w:rFonts w:ascii="Times New Roman" w:hAnsi="Times New Roman" w:cs="Times New Roman"/>
                <w:bCs/>
                <w:noProof/>
                <w:webHidden/>
                <w:sz w:val="24"/>
                <w:szCs w:val="24"/>
              </w:rPr>
              <w:fldChar w:fldCharType="begin"/>
            </w:r>
            <w:r w:rsidR="00C42E53" w:rsidRPr="00EA0746">
              <w:rPr>
                <w:rFonts w:ascii="Times New Roman" w:hAnsi="Times New Roman" w:cs="Times New Roman"/>
                <w:bCs/>
                <w:noProof/>
                <w:webHidden/>
                <w:sz w:val="24"/>
                <w:szCs w:val="24"/>
              </w:rPr>
              <w:instrText xml:space="preserve"> PAGEREF _Toc119362560 \h </w:instrText>
            </w:r>
            <w:r w:rsidR="00C42E53" w:rsidRPr="00EA0746">
              <w:rPr>
                <w:rFonts w:ascii="Times New Roman" w:hAnsi="Times New Roman" w:cs="Times New Roman"/>
                <w:bCs/>
                <w:noProof/>
                <w:webHidden/>
                <w:sz w:val="24"/>
                <w:szCs w:val="24"/>
              </w:rPr>
            </w:r>
            <w:r w:rsidR="00C42E53" w:rsidRPr="00EA0746">
              <w:rPr>
                <w:rFonts w:ascii="Times New Roman" w:hAnsi="Times New Roman" w:cs="Times New Roman"/>
                <w:bCs/>
                <w:noProof/>
                <w:webHidden/>
                <w:sz w:val="24"/>
                <w:szCs w:val="24"/>
              </w:rPr>
              <w:fldChar w:fldCharType="separate"/>
            </w:r>
            <w:r w:rsidR="00EA0746" w:rsidRPr="00EA0746">
              <w:rPr>
                <w:rFonts w:ascii="Times New Roman" w:hAnsi="Times New Roman" w:cs="Times New Roman"/>
                <w:bCs/>
                <w:noProof/>
                <w:webHidden/>
                <w:sz w:val="24"/>
                <w:szCs w:val="24"/>
              </w:rPr>
              <w:t>5</w:t>
            </w:r>
            <w:r w:rsidR="00C42E53" w:rsidRPr="00EA0746">
              <w:rPr>
                <w:rFonts w:ascii="Times New Roman" w:hAnsi="Times New Roman" w:cs="Times New Roman"/>
                <w:bCs/>
                <w:noProof/>
                <w:webHidden/>
                <w:sz w:val="24"/>
                <w:szCs w:val="24"/>
              </w:rPr>
              <w:fldChar w:fldCharType="end"/>
            </w:r>
          </w:hyperlink>
        </w:p>
        <w:p w14:paraId="7434C909" w14:textId="7428A2F5" w:rsidR="00C42E53" w:rsidRPr="00EA0746" w:rsidRDefault="00000000" w:rsidP="00EA0746">
          <w:pPr>
            <w:pStyle w:val="TOC2"/>
            <w:tabs>
              <w:tab w:val="right" w:leader="dot" w:pos="9350"/>
            </w:tabs>
            <w:spacing w:line="480" w:lineRule="auto"/>
            <w:rPr>
              <w:rFonts w:ascii="Times New Roman" w:hAnsi="Times New Roman" w:cs="Times New Roman"/>
              <w:bCs/>
              <w:noProof/>
              <w:sz w:val="24"/>
              <w:szCs w:val="24"/>
            </w:rPr>
          </w:pPr>
          <w:hyperlink w:anchor="_Toc119362561" w:history="1">
            <w:r w:rsidR="00C42E53" w:rsidRPr="00EA0746">
              <w:rPr>
                <w:rStyle w:val="Hyperlink"/>
                <w:rFonts w:ascii="Times New Roman" w:hAnsi="Times New Roman" w:cs="Times New Roman"/>
                <w:bCs/>
                <w:noProof/>
                <w:color w:val="auto"/>
                <w:sz w:val="24"/>
                <w:szCs w:val="24"/>
              </w:rPr>
              <w:t>Recommendations on Amana’s CEO on areas of improvement</w:t>
            </w:r>
            <w:r w:rsidR="00C42E53" w:rsidRPr="00EA0746">
              <w:rPr>
                <w:rFonts w:ascii="Times New Roman" w:hAnsi="Times New Roman" w:cs="Times New Roman"/>
                <w:bCs/>
                <w:noProof/>
                <w:webHidden/>
                <w:sz w:val="24"/>
                <w:szCs w:val="24"/>
              </w:rPr>
              <w:tab/>
            </w:r>
            <w:r w:rsidR="00C42E53" w:rsidRPr="00EA0746">
              <w:rPr>
                <w:rFonts w:ascii="Times New Roman" w:hAnsi="Times New Roman" w:cs="Times New Roman"/>
                <w:bCs/>
                <w:noProof/>
                <w:webHidden/>
                <w:sz w:val="24"/>
                <w:szCs w:val="24"/>
              </w:rPr>
              <w:fldChar w:fldCharType="begin"/>
            </w:r>
            <w:r w:rsidR="00C42E53" w:rsidRPr="00EA0746">
              <w:rPr>
                <w:rFonts w:ascii="Times New Roman" w:hAnsi="Times New Roman" w:cs="Times New Roman"/>
                <w:bCs/>
                <w:noProof/>
                <w:webHidden/>
                <w:sz w:val="24"/>
                <w:szCs w:val="24"/>
              </w:rPr>
              <w:instrText xml:space="preserve"> PAGEREF _Toc119362561 \h </w:instrText>
            </w:r>
            <w:r w:rsidR="00C42E53" w:rsidRPr="00EA0746">
              <w:rPr>
                <w:rFonts w:ascii="Times New Roman" w:hAnsi="Times New Roman" w:cs="Times New Roman"/>
                <w:bCs/>
                <w:noProof/>
                <w:webHidden/>
                <w:sz w:val="24"/>
                <w:szCs w:val="24"/>
              </w:rPr>
            </w:r>
            <w:r w:rsidR="00C42E53" w:rsidRPr="00EA0746">
              <w:rPr>
                <w:rFonts w:ascii="Times New Roman" w:hAnsi="Times New Roman" w:cs="Times New Roman"/>
                <w:bCs/>
                <w:noProof/>
                <w:webHidden/>
                <w:sz w:val="24"/>
                <w:szCs w:val="24"/>
              </w:rPr>
              <w:fldChar w:fldCharType="separate"/>
            </w:r>
            <w:r w:rsidR="00EA0746" w:rsidRPr="00EA0746">
              <w:rPr>
                <w:rFonts w:ascii="Times New Roman" w:hAnsi="Times New Roman" w:cs="Times New Roman"/>
                <w:bCs/>
                <w:noProof/>
                <w:webHidden/>
                <w:sz w:val="24"/>
                <w:szCs w:val="24"/>
              </w:rPr>
              <w:t>7</w:t>
            </w:r>
            <w:r w:rsidR="00C42E53" w:rsidRPr="00EA0746">
              <w:rPr>
                <w:rFonts w:ascii="Times New Roman" w:hAnsi="Times New Roman" w:cs="Times New Roman"/>
                <w:bCs/>
                <w:noProof/>
                <w:webHidden/>
                <w:sz w:val="24"/>
                <w:szCs w:val="24"/>
              </w:rPr>
              <w:fldChar w:fldCharType="end"/>
            </w:r>
          </w:hyperlink>
        </w:p>
        <w:p w14:paraId="28116691" w14:textId="2B30CFF0" w:rsidR="00C42E53" w:rsidRPr="00EA0746" w:rsidRDefault="00000000" w:rsidP="00EA0746">
          <w:pPr>
            <w:pStyle w:val="TOC1"/>
            <w:tabs>
              <w:tab w:val="right" w:leader="dot" w:pos="9350"/>
            </w:tabs>
            <w:spacing w:line="480" w:lineRule="auto"/>
            <w:rPr>
              <w:rFonts w:ascii="Times New Roman" w:hAnsi="Times New Roman" w:cs="Times New Roman"/>
              <w:bCs/>
              <w:noProof/>
              <w:sz w:val="24"/>
              <w:szCs w:val="24"/>
            </w:rPr>
          </w:pPr>
          <w:hyperlink w:anchor="_Toc119362562" w:history="1">
            <w:r w:rsidR="00C42E53" w:rsidRPr="00EA0746">
              <w:rPr>
                <w:rStyle w:val="Hyperlink"/>
                <w:rFonts w:ascii="Times New Roman" w:hAnsi="Times New Roman" w:cs="Times New Roman"/>
                <w:bCs/>
                <w:noProof/>
                <w:color w:val="auto"/>
                <w:sz w:val="24"/>
                <w:szCs w:val="24"/>
              </w:rPr>
              <w:t>An analysis of Mr Amana’s decision to go online taking into consideration all relevant costs</w:t>
            </w:r>
            <w:r w:rsidR="00C42E53" w:rsidRPr="00EA0746">
              <w:rPr>
                <w:rFonts w:ascii="Times New Roman" w:hAnsi="Times New Roman" w:cs="Times New Roman"/>
                <w:bCs/>
                <w:noProof/>
                <w:webHidden/>
                <w:sz w:val="24"/>
                <w:szCs w:val="24"/>
              </w:rPr>
              <w:tab/>
            </w:r>
            <w:r w:rsidR="00C42E53" w:rsidRPr="00EA0746">
              <w:rPr>
                <w:rFonts w:ascii="Times New Roman" w:hAnsi="Times New Roman" w:cs="Times New Roman"/>
                <w:bCs/>
                <w:noProof/>
                <w:webHidden/>
                <w:sz w:val="24"/>
                <w:szCs w:val="24"/>
              </w:rPr>
              <w:fldChar w:fldCharType="begin"/>
            </w:r>
            <w:r w:rsidR="00C42E53" w:rsidRPr="00EA0746">
              <w:rPr>
                <w:rFonts w:ascii="Times New Roman" w:hAnsi="Times New Roman" w:cs="Times New Roman"/>
                <w:bCs/>
                <w:noProof/>
                <w:webHidden/>
                <w:sz w:val="24"/>
                <w:szCs w:val="24"/>
              </w:rPr>
              <w:instrText xml:space="preserve"> PAGEREF _Toc119362562 \h </w:instrText>
            </w:r>
            <w:r w:rsidR="00C42E53" w:rsidRPr="00EA0746">
              <w:rPr>
                <w:rFonts w:ascii="Times New Roman" w:hAnsi="Times New Roman" w:cs="Times New Roman"/>
                <w:bCs/>
                <w:noProof/>
                <w:webHidden/>
                <w:sz w:val="24"/>
                <w:szCs w:val="24"/>
              </w:rPr>
            </w:r>
            <w:r w:rsidR="00C42E53" w:rsidRPr="00EA0746">
              <w:rPr>
                <w:rFonts w:ascii="Times New Roman" w:hAnsi="Times New Roman" w:cs="Times New Roman"/>
                <w:bCs/>
                <w:noProof/>
                <w:webHidden/>
                <w:sz w:val="24"/>
                <w:szCs w:val="24"/>
              </w:rPr>
              <w:fldChar w:fldCharType="separate"/>
            </w:r>
            <w:r w:rsidR="00EA0746" w:rsidRPr="00EA0746">
              <w:rPr>
                <w:rFonts w:ascii="Times New Roman" w:hAnsi="Times New Roman" w:cs="Times New Roman"/>
                <w:bCs/>
                <w:noProof/>
                <w:webHidden/>
                <w:sz w:val="24"/>
                <w:szCs w:val="24"/>
              </w:rPr>
              <w:t>9</w:t>
            </w:r>
            <w:r w:rsidR="00C42E53" w:rsidRPr="00EA0746">
              <w:rPr>
                <w:rFonts w:ascii="Times New Roman" w:hAnsi="Times New Roman" w:cs="Times New Roman"/>
                <w:bCs/>
                <w:noProof/>
                <w:webHidden/>
                <w:sz w:val="24"/>
                <w:szCs w:val="24"/>
              </w:rPr>
              <w:fldChar w:fldCharType="end"/>
            </w:r>
          </w:hyperlink>
        </w:p>
        <w:p w14:paraId="3E988BBD" w14:textId="20F5FD5D" w:rsidR="00C42E53" w:rsidRPr="00EA0746" w:rsidRDefault="00000000" w:rsidP="00EA0746">
          <w:pPr>
            <w:pStyle w:val="TOC1"/>
            <w:tabs>
              <w:tab w:val="right" w:leader="dot" w:pos="9350"/>
            </w:tabs>
            <w:spacing w:line="480" w:lineRule="auto"/>
            <w:rPr>
              <w:rFonts w:ascii="Times New Roman" w:hAnsi="Times New Roman" w:cs="Times New Roman"/>
              <w:bCs/>
              <w:noProof/>
              <w:sz w:val="24"/>
              <w:szCs w:val="24"/>
            </w:rPr>
          </w:pPr>
          <w:hyperlink w:anchor="_Toc119362563" w:history="1">
            <w:r w:rsidR="00C42E53" w:rsidRPr="00EA0746">
              <w:rPr>
                <w:rStyle w:val="Hyperlink"/>
                <w:rFonts w:ascii="Times New Roman" w:hAnsi="Times New Roman" w:cs="Times New Roman"/>
                <w:bCs/>
                <w:noProof/>
                <w:color w:val="auto"/>
                <w:sz w:val="24"/>
                <w:szCs w:val="24"/>
                <w:shd w:val="clear" w:color="auto" w:fill="FFFFFF"/>
              </w:rPr>
              <w:t>Conclusion</w:t>
            </w:r>
            <w:r w:rsidR="00C42E53" w:rsidRPr="00EA0746">
              <w:rPr>
                <w:rFonts w:ascii="Times New Roman" w:hAnsi="Times New Roman" w:cs="Times New Roman"/>
                <w:bCs/>
                <w:noProof/>
                <w:webHidden/>
                <w:sz w:val="24"/>
                <w:szCs w:val="24"/>
              </w:rPr>
              <w:tab/>
            </w:r>
            <w:r w:rsidR="00C42E53" w:rsidRPr="00EA0746">
              <w:rPr>
                <w:rFonts w:ascii="Times New Roman" w:hAnsi="Times New Roman" w:cs="Times New Roman"/>
                <w:bCs/>
                <w:noProof/>
                <w:webHidden/>
                <w:sz w:val="24"/>
                <w:szCs w:val="24"/>
              </w:rPr>
              <w:fldChar w:fldCharType="begin"/>
            </w:r>
            <w:r w:rsidR="00C42E53" w:rsidRPr="00EA0746">
              <w:rPr>
                <w:rFonts w:ascii="Times New Roman" w:hAnsi="Times New Roman" w:cs="Times New Roman"/>
                <w:bCs/>
                <w:noProof/>
                <w:webHidden/>
                <w:sz w:val="24"/>
                <w:szCs w:val="24"/>
              </w:rPr>
              <w:instrText xml:space="preserve"> PAGEREF _Toc119362563 \h </w:instrText>
            </w:r>
            <w:r w:rsidR="00C42E53" w:rsidRPr="00EA0746">
              <w:rPr>
                <w:rFonts w:ascii="Times New Roman" w:hAnsi="Times New Roman" w:cs="Times New Roman"/>
                <w:bCs/>
                <w:noProof/>
                <w:webHidden/>
                <w:sz w:val="24"/>
                <w:szCs w:val="24"/>
              </w:rPr>
            </w:r>
            <w:r w:rsidR="00C42E53" w:rsidRPr="00EA0746">
              <w:rPr>
                <w:rFonts w:ascii="Times New Roman" w:hAnsi="Times New Roman" w:cs="Times New Roman"/>
                <w:bCs/>
                <w:noProof/>
                <w:webHidden/>
                <w:sz w:val="24"/>
                <w:szCs w:val="24"/>
              </w:rPr>
              <w:fldChar w:fldCharType="separate"/>
            </w:r>
            <w:r w:rsidR="00EA0746" w:rsidRPr="00EA0746">
              <w:rPr>
                <w:rFonts w:ascii="Times New Roman" w:hAnsi="Times New Roman" w:cs="Times New Roman"/>
                <w:bCs/>
                <w:noProof/>
                <w:webHidden/>
                <w:sz w:val="24"/>
                <w:szCs w:val="24"/>
              </w:rPr>
              <w:t>11</w:t>
            </w:r>
            <w:r w:rsidR="00C42E53" w:rsidRPr="00EA0746">
              <w:rPr>
                <w:rFonts w:ascii="Times New Roman" w:hAnsi="Times New Roman" w:cs="Times New Roman"/>
                <w:bCs/>
                <w:noProof/>
                <w:webHidden/>
                <w:sz w:val="24"/>
                <w:szCs w:val="24"/>
              </w:rPr>
              <w:fldChar w:fldCharType="end"/>
            </w:r>
          </w:hyperlink>
        </w:p>
        <w:p w14:paraId="7D359AF0" w14:textId="4181EB70" w:rsidR="00C42E53" w:rsidRPr="00EA0746" w:rsidRDefault="00000000" w:rsidP="00EA0746">
          <w:pPr>
            <w:pStyle w:val="TOC1"/>
            <w:tabs>
              <w:tab w:val="right" w:leader="dot" w:pos="9350"/>
            </w:tabs>
            <w:spacing w:line="480" w:lineRule="auto"/>
            <w:rPr>
              <w:rFonts w:ascii="Times New Roman" w:hAnsi="Times New Roman" w:cs="Times New Roman"/>
              <w:bCs/>
              <w:noProof/>
              <w:sz w:val="24"/>
              <w:szCs w:val="24"/>
            </w:rPr>
          </w:pPr>
          <w:hyperlink w:anchor="_Toc119362564" w:history="1">
            <w:r w:rsidR="00C42E53" w:rsidRPr="00EA0746">
              <w:rPr>
                <w:rStyle w:val="Hyperlink"/>
                <w:rFonts w:ascii="Times New Roman" w:hAnsi="Times New Roman" w:cs="Times New Roman"/>
                <w:bCs/>
                <w:noProof/>
                <w:color w:val="auto"/>
                <w:sz w:val="24"/>
                <w:szCs w:val="24"/>
                <w:shd w:val="clear" w:color="auto" w:fill="FFFFFF"/>
              </w:rPr>
              <w:t>References</w:t>
            </w:r>
            <w:r w:rsidR="00C42E53" w:rsidRPr="00EA0746">
              <w:rPr>
                <w:rFonts w:ascii="Times New Roman" w:hAnsi="Times New Roman" w:cs="Times New Roman"/>
                <w:bCs/>
                <w:noProof/>
                <w:webHidden/>
                <w:sz w:val="24"/>
                <w:szCs w:val="24"/>
              </w:rPr>
              <w:tab/>
            </w:r>
            <w:r w:rsidR="00C42E53" w:rsidRPr="00EA0746">
              <w:rPr>
                <w:rFonts w:ascii="Times New Roman" w:hAnsi="Times New Roman" w:cs="Times New Roman"/>
                <w:bCs/>
                <w:noProof/>
                <w:webHidden/>
                <w:sz w:val="24"/>
                <w:szCs w:val="24"/>
              </w:rPr>
              <w:fldChar w:fldCharType="begin"/>
            </w:r>
            <w:r w:rsidR="00C42E53" w:rsidRPr="00EA0746">
              <w:rPr>
                <w:rFonts w:ascii="Times New Roman" w:hAnsi="Times New Roman" w:cs="Times New Roman"/>
                <w:bCs/>
                <w:noProof/>
                <w:webHidden/>
                <w:sz w:val="24"/>
                <w:szCs w:val="24"/>
              </w:rPr>
              <w:instrText xml:space="preserve"> PAGEREF _Toc119362564 \h </w:instrText>
            </w:r>
            <w:r w:rsidR="00C42E53" w:rsidRPr="00EA0746">
              <w:rPr>
                <w:rFonts w:ascii="Times New Roman" w:hAnsi="Times New Roman" w:cs="Times New Roman"/>
                <w:bCs/>
                <w:noProof/>
                <w:webHidden/>
                <w:sz w:val="24"/>
                <w:szCs w:val="24"/>
              </w:rPr>
            </w:r>
            <w:r w:rsidR="00C42E53" w:rsidRPr="00EA0746">
              <w:rPr>
                <w:rFonts w:ascii="Times New Roman" w:hAnsi="Times New Roman" w:cs="Times New Roman"/>
                <w:bCs/>
                <w:noProof/>
                <w:webHidden/>
                <w:sz w:val="24"/>
                <w:szCs w:val="24"/>
              </w:rPr>
              <w:fldChar w:fldCharType="separate"/>
            </w:r>
            <w:r w:rsidR="00EA0746" w:rsidRPr="00EA0746">
              <w:rPr>
                <w:rFonts w:ascii="Times New Roman" w:hAnsi="Times New Roman" w:cs="Times New Roman"/>
                <w:bCs/>
                <w:noProof/>
                <w:webHidden/>
                <w:sz w:val="24"/>
                <w:szCs w:val="24"/>
              </w:rPr>
              <w:t>12</w:t>
            </w:r>
            <w:r w:rsidR="00C42E53" w:rsidRPr="00EA0746">
              <w:rPr>
                <w:rFonts w:ascii="Times New Roman" w:hAnsi="Times New Roman" w:cs="Times New Roman"/>
                <w:bCs/>
                <w:noProof/>
                <w:webHidden/>
                <w:sz w:val="24"/>
                <w:szCs w:val="24"/>
              </w:rPr>
              <w:fldChar w:fldCharType="end"/>
            </w:r>
          </w:hyperlink>
        </w:p>
        <w:p w14:paraId="0C85DBC2" w14:textId="77777777" w:rsidR="00C42E53" w:rsidRPr="00EA0746" w:rsidRDefault="00C42E53" w:rsidP="00EA0746">
          <w:pPr>
            <w:spacing w:line="480" w:lineRule="auto"/>
          </w:pPr>
          <w:r w:rsidRPr="00EA0746">
            <w:rPr>
              <w:rFonts w:ascii="Times New Roman" w:hAnsi="Times New Roman" w:cs="Times New Roman"/>
              <w:bCs/>
              <w:noProof/>
              <w:sz w:val="24"/>
              <w:szCs w:val="24"/>
            </w:rPr>
            <w:fldChar w:fldCharType="end"/>
          </w:r>
        </w:p>
      </w:sdtContent>
    </w:sdt>
    <w:p w14:paraId="064C4A9E" w14:textId="77777777" w:rsidR="001C36A9" w:rsidRPr="00EA0746" w:rsidRDefault="001C36A9">
      <w:pPr>
        <w:rPr>
          <w:rFonts w:ascii="Times New Roman" w:hAnsi="Times New Roman" w:cs="Times New Roman"/>
          <w:sz w:val="24"/>
          <w:szCs w:val="24"/>
        </w:rPr>
      </w:pPr>
    </w:p>
    <w:p w14:paraId="37D73829" w14:textId="77777777" w:rsidR="001C36A9" w:rsidRPr="00EA0746" w:rsidRDefault="001C36A9">
      <w:pPr>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br w:type="page"/>
      </w:r>
    </w:p>
    <w:p w14:paraId="56924F8A" w14:textId="77777777" w:rsidR="00A00D31" w:rsidRPr="00EA0746" w:rsidRDefault="001C36A9" w:rsidP="00C42E53">
      <w:pPr>
        <w:pStyle w:val="Heading1"/>
        <w:rPr>
          <w:rFonts w:cs="Times New Roman"/>
          <w:b w:val="0"/>
          <w:szCs w:val="24"/>
          <w:shd w:val="clear" w:color="auto" w:fill="FFFFFF"/>
        </w:rPr>
      </w:pPr>
      <w:bookmarkStart w:id="0" w:name="_Toc119362558"/>
      <w:r w:rsidRPr="00EA0746">
        <w:rPr>
          <w:rFonts w:cs="Times New Roman"/>
          <w:szCs w:val="24"/>
          <w:shd w:val="clear" w:color="auto" w:fill="FFFFFF"/>
        </w:rPr>
        <w:lastRenderedPageBreak/>
        <w:t>Introduction</w:t>
      </w:r>
      <w:bookmarkEnd w:id="0"/>
    </w:p>
    <w:p w14:paraId="46024862" w14:textId="77777777" w:rsidR="00C64A5F" w:rsidRPr="00EA0746" w:rsidRDefault="002B3FD1" w:rsidP="00C42E53">
      <w:pPr>
        <w:spacing w:line="480" w:lineRule="auto"/>
        <w:jc w:val="both"/>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t>Internal reports can be thought of as those intended for various management levels. The timeliness of these reports varies depending on the function they perform.</w:t>
      </w:r>
      <w:r w:rsidRPr="00EA0746">
        <w:rPr>
          <w:rFonts w:ascii="Times New Roman" w:hAnsi="Times New Roman" w:cs="Times New Roman"/>
          <w:sz w:val="24"/>
          <w:szCs w:val="24"/>
        </w:rPr>
        <w:t xml:space="preserve"> </w:t>
      </w:r>
      <w:r w:rsidRPr="00EA0746">
        <w:rPr>
          <w:rFonts w:ascii="Times New Roman" w:hAnsi="Times New Roman" w:cs="Times New Roman"/>
          <w:sz w:val="24"/>
          <w:szCs w:val="24"/>
          <w:shd w:val="clear" w:color="auto" w:fill="FFFFFF"/>
        </w:rPr>
        <w:t>Maintaining a tight eye on a thousand things is typically how management control is envisioned, with each item having the potential to spiral out of control and cause issues. Control reports for managers must be quite detailed. The accountant should create management control reports that distinguish between critical issues and less serious issues. The accountant should utilise graphic indicators in control reports to draw attention to major issues.</w:t>
      </w:r>
      <w:r w:rsidR="00006515" w:rsidRPr="00EA0746">
        <w:rPr>
          <w:rFonts w:ascii="Times New Roman" w:hAnsi="Times New Roman" w:cs="Times New Roman"/>
          <w:sz w:val="24"/>
          <w:szCs w:val="24"/>
          <w:shd w:val="clear" w:color="auto" w:fill="FFFFFF"/>
        </w:rPr>
        <w:t xml:space="preserve"> </w:t>
      </w:r>
      <w:r w:rsidR="00C64A5F" w:rsidRPr="00EA0746">
        <w:rPr>
          <w:rFonts w:ascii="Times New Roman" w:hAnsi="Times New Roman" w:cs="Times New Roman"/>
          <w:sz w:val="24"/>
          <w:szCs w:val="24"/>
          <w:shd w:val="clear" w:color="auto" w:fill="FFFFFF"/>
        </w:rPr>
        <w:t xml:space="preserve">Personal productivity and </w:t>
      </w:r>
      <w:r w:rsidR="00C42E53" w:rsidRPr="00EA0746">
        <w:rPr>
          <w:rFonts w:ascii="Times New Roman" w:hAnsi="Times New Roman" w:cs="Times New Roman"/>
          <w:sz w:val="24"/>
          <w:szCs w:val="24"/>
          <w:shd w:val="clear" w:color="auto" w:fill="FFFFFF"/>
        </w:rPr>
        <w:t xml:space="preserve">a </w:t>
      </w:r>
      <w:r w:rsidR="00C64A5F" w:rsidRPr="00EA0746">
        <w:rPr>
          <w:rFonts w:ascii="Times New Roman" w:hAnsi="Times New Roman" w:cs="Times New Roman"/>
          <w:sz w:val="24"/>
          <w:szCs w:val="24"/>
          <w:shd w:val="clear" w:color="auto" w:fill="FFFFFF"/>
        </w:rPr>
        <w:t xml:space="preserve">company’s profitability are the two aspects that are covered by control reports. </w:t>
      </w:r>
      <w:r w:rsidR="00006515" w:rsidRPr="00EA0746">
        <w:rPr>
          <w:rFonts w:ascii="Times New Roman" w:hAnsi="Times New Roman" w:cs="Times New Roman"/>
          <w:sz w:val="24"/>
          <w:szCs w:val="24"/>
          <w:shd w:val="clear" w:color="auto" w:fill="FFFFFF"/>
        </w:rPr>
        <w:t>The first category of reports is created and produced to compare the performance of leaders and directors of different responsibility centres to the performance that would have been expected given the current situation.</w:t>
      </w:r>
      <w:r w:rsidR="00C64A5F" w:rsidRPr="00EA0746">
        <w:rPr>
          <w:rFonts w:ascii="Times New Roman" w:hAnsi="Times New Roman" w:cs="Times New Roman"/>
          <w:sz w:val="24"/>
          <w:szCs w:val="24"/>
          <w:shd w:val="clear" w:color="auto" w:fill="FFFFFF"/>
        </w:rPr>
        <w:t xml:space="preserve"> The second category of papers demonstrates how successfully the responsibility centre has operated commercially. Frequently, such analyses are conducted. Full cost accounting must be used in place of managerial accounting for this kind of analysis</w:t>
      </w:r>
      <w:r w:rsidR="00C42E53" w:rsidRPr="00EA0746">
        <w:rPr>
          <w:rFonts w:ascii="Times New Roman" w:hAnsi="Times New Roman" w:cs="Times New Roman"/>
          <w:sz w:val="24"/>
          <w:szCs w:val="24"/>
          <w:shd w:val="clear" w:color="auto" w:fill="FFFFFF"/>
        </w:rPr>
        <w:t xml:space="preserve"> (Guo and Yang, 2018)</w:t>
      </w:r>
      <w:r w:rsidR="00C64A5F" w:rsidRPr="00EA0746">
        <w:rPr>
          <w:rFonts w:ascii="Times New Roman" w:hAnsi="Times New Roman" w:cs="Times New Roman"/>
          <w:sz w:val="24"/>
          <w:szCs w:val="24"/>
          <w:shd w:val="clear" w:color="auto" w:fill="FFFFFF"/>
        </w:rPr>
        <w:t xml:space="preserve">. </w:t>
      </w:r>
    </w:p>
    <w:p w14:paraId="609FBCFA" w14:textId="77777777" w:rsidR="00C649C7" w:rsidRPr="00EA0746" w:rsidRDefault="00672B7E" w:rsidP="00C42E53">
      <w:pPr>
        <w:spacing w:line="480" w:lineRule="auto"/>
        <w:jc w:val="both"/>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t>The original budget, actual budget, flex</w:t>
      </w:r>
      <w:r w:rsidR="00C42E53" w:rsidRPr="00EA0746">
        <w:rPr>
          <w:rFonts w:ascii="Times New Roman" w:hAnsi="Times New Roman" w:cs="Times New Roman"/>
          <w:sz w:val="24"/>
          <w:szCs w:val="24"/>
          <w:shd w:val="clear" w:color="auto" w:fill="FFFFFF"/>
        </w:rPr>
        <w:t>ible</w:t>
      </w:r>
      <w:r w:rsidRPr="00EA0746">
        <w:rPr>
          <w:rFonts w:ascii="Times New Roman" w:hAnsi="Times New Roman" w:cs="Times New Roman"/>
          <w:sz w:val="24"/>
          <w:szCs w:val="24"/>
          <w:shd w:val="clear" w:color="auto" w:fill="FFFFFF"/>
        </w:rPr>
        <w:t xml:space="preserve"> budget, and deviations will therefore be included in this report to generate the monthly control report. Additionally, this report will evaluate Amana's efficiency in comparison to other costs and make recommendations for development in key areas. Taking into account all ass</w:t>
      </w:r>
      <w:r w:rsidR="001D234E" w:rsidRPr="00EA0746">
        <w:rPr>
          <w:rFonts w:ascii="Times New Roman" w:hAnsi="Times New Roman" w:cs="Times New Roman"/>
          <w:sz w:val="24"/>
          <w:szCs w:val="24"/>
          <w:shd w:val="clear" w:color="auto" w:fill="FFFFFF"/>
        </w:rPr>
        <w:t>ociated overheads, this report</w:t>
      </w:r>
      <w:r w:rsidRPr="00EA0746">
        <w:rPr>
          <w:rFonts w:ascii="Times New Roman" w:hAnsi="Times New Roman" w:cs="Times New Roman"/>
          <w:sz w:val="24"/>
          <w:szCs w:val="24"/>
          <w:shd w:val="clear" w:color="auto" w:fill="FFFFFF"/>
        </w:rPr>
        <w:t xml:space="preserve"> will evaluate Mr Amana's decision to sell products online and make recommendations as to whether they should launch their online store or market their products on Amazon.</w:t>
      </w:r>
    </w:p>
    <w:p w14:paraId="6B21B9CE" w14:textId="77777777" w:rsidR="00C649C7" w:rsidRPr="00EA0746" w:rsidRDefault="00C649C7" w:rsidP="00C42E53">
      <w:pPr>
        <w:pStyle w:val="Heading1"/>
        <w:rPr>
          <w:rFonts w:cs="Times New Roman"/>
          <w:b w:val="0"/>
          <w:szCs w:val="24"/>
        </w:rPr>
      </w:pPr>
      <w:bookmarkStart w:id="1" w:name="_Toc110071886"/>
      <w:bookmarkStart w:id="2" w:name="_Toc119362559"/>
      <w:r w:rsidRPr="00EA0746">
        <w:rPr>
          <w:rFonts w:cs="Times New Roman"/>
          <w:szCs w:val="24"/>
        </w:rPr>
        <w:t>Monthly control report showing original budget, flexed budget and variances</w:t>
      </w:r>
      <w:bookmarkEnd w:id="1"/>
      <w:bookmarkEnd w:id="2"/>
    </w:p>
    <w:p w14:paraId="07E1FEC3" w14:textId="77777777" w:rsidR="00C649C7" w:rsidRPr="00EA0746" w:rsidRDefault="0096174E"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t xml:space="preserve">A budget is an estimate of income and expenditures for a given future period, and it is often created and updated </w:t>
      </w:r>
      <w:r w:rsidR="00C42E53" w:rsidRPr="00EA0746">
        <w:rPr>
          <w:rFonts w:ascii="Times New Roman" w:hAnsi="Times New Roman" w:cs="Times New Roman"/>
          <w:sz w:val="24"/>
          <w:szCs w:val="24"/>
        </w:rPr>
        <w:t>regularly</w:t>
      </w:r>
      <w:r w:rsidRPr="00EA0746">
        <w:rPr>
          <w:rFonts w:ascii="Times New Roman" w:hAnsi="Times New Roman" w:cs="Times New Roman"/>
          <w:sz w:val="24"/>
          <w:szCs w:val="24"/>
        </w:rPr>
        <w:t xml:space="preserve">. According to </w:t>
      </w:r>
      <w:proofErr w:type="spellStart"/>
      <w:r w:rsidR="00A818DB" w:rsidRPr="00EA0746">
        <w:rPr>
          <w:rFonts w:ascii="Times New Roman" w:hAnsi="Times New Roman" w:cs="Times New Roman"/>
          <w:sz w:val="24"/>
          <w:szCs w:val="24"/>
          <w:shd w:val="clear" w:color="auto" w:fill="FFFFFF"/>
        </w:rPr>
        <w:t>Herremans</w:t>
      </w:r>
      <w:proofErr w:type="spellEnd"/>
      <w:r w:rsidR="00A818DB" w:rsidRPr="00EA0746">
        <w:rPr>
          <w:rFonts w:ascii="Times New Roman" w:hAnsi="Times New Roman" w:cs="Times New Roman"/>
          <w:sz w:val="24"/>
          <w:szCs w:val="24"/>
          <w:shd w:val="clear" w:color="auto" w:fill="FFFFFF"/>
        </w:rPr>
        <w:t xml:space="preserve"> and Nazari (2016)</w:t>
      </w:r>
      <w:r w:rsidRPr="00EA0746">
        <w:rPr>
          <w:rFonts w:ascii="Times New Roman" w:hAnsi="Times New Roman" w:cs="Times New Roman"/>
          <w:sz w:val="24"/>
          <w:szCs w:val="24"/>
        </w:rPr>
        <w:t xml:space="preserve">, the first approved budget for </w:t>
      </w:r>
      <w:r w:rsidRPr="00EA0746">
        <w:rPr>
          <w:rFonts w:ascii="Times New Roman" w:hAnsi="Times New Roman" w:cs="Times New Roman"/>
          <w:sz w:val="24"/>
          <w:szCs w:val="24"/>
        </w:rPr>
        <w:lastRenderedPageBreak/>
        <w:t>the budgetary period is known as an original budget.</w:t>
      </w:r>
      <w:r w:rsidR="00820AB3" w:rsidRPr="00EA0746">
        <w:rPr>
          <w:rFonts w:ascii="Times New Roman" w:hAnsi="Times New Roman" w:cs="Times New Roman"/>
          <w:sz w:val="24"/>
          <w:szCs w:val="24"/>
        </w:rPr>
        <w:t xml:space="preserve"> A flexible budget is intended to adapt depending on the amount of activity achieved by distinguishing between fixed, semi-variable, and variable costs.</w:t>
      </w:r>
      <w:r w:rsidR="00CD7E84" w:rsidRPr="00EA0746">
        <w:rPr>
          <w:rFonts w:ascii="Times New Roman" w:hAnsi="Times New Roman" w:cs="Times New Roman"/>
          <w:sz w:val="24"/>
          <w:szCs w:val="24"/>
        </w:rPr>
        <w:t xml:space="preserve"> </w:t>
      </w:r>
      <w:r w:rsidR="003B11C8" w:rsidRPr="00EA0746">
        <w:rPr>
          <w:rFonts w:ascii="Times New Roman" w:hAnsi="Times New Roman" w:cs="Times New Roman"/>
          <w:sz w:val="24"/>
          <w:szCs w:val="24"/>
        </w:rPr>
        <w:t>Amana limited can respond more quickly to changes in income and expense with the help of flexible budgeting, which also makes it easier for them to compare actual performance to anticipated performance.</w:t>
      </w:r>
      <w:r w:rsidR="00CD7E84" w:rsidRPr="00EA0746">
        <w:rPr>
          <w:rFonts w:ascii="Times New Roman" w:hAnsi="Times New Roman" w:cs="Times New Roman"/>
          <w:sz w:val="24"/>
          <w:szCs w:val="24"/>
        </w:rPr>
        <w:t xml:space="preserve"> Favourable variations appear when real results are higher than projected expectations, while unfavourable variances appear when actual results are lower than anticipated</w:t>
      </w:r>
      <w:r w:rsidR="00A03A3B" w:rsidRPr="00EA0746">
        <w:rPr>
          <w:rFonts w:ascii="Times New Roman" w:hAnsi="Times New Roman" w:cs="Times New Roman"/>
          <w:sz w:val="24"/>
          <w:szCs w:val="24"/>
        </w:rPr>
        <w:t xml:space="preserve"> (</w:t>
      </w:r>
      <w:proofErr w:type="spellStart"/>
      <w:r w:rsidR="00A03A3B" w:rsidRPr="00EA0746">
        <w:rPr>
          <w:rFonts w:ascii="Times New Roman" w:hAnsi="Times New Roman" w:cs="Times New Roman"/>
          <w:sz w:val="24"/>
          <w:szCs w:val="24"/>
          <w:shd w:val="clear" w:color="auto" w:fill="FFFFFF"/>
        </w:rPr>
        <w:t>Charifzadeh</w:t>
      </w:r>
      <w:proofErr w:type="spellEnd"/>
      <w:r w:rsidR="00A03A3B" w:rsidRPr="00EA0746">
        <w:rPr>
          <w:rFonts w:ascii="Times New Roman" w:hAnsi="Times New Roman" w:cs="Times New Roman"/>
          <w:sz w:val="24"/>
          <w:szCs w:val="24"/>
          <w:shd w:val="clear" w:color="auto" w:fill="FFFFFF"/>
        </w:rPr>
        <w:t xml:space="preserve"> and Taschner, 2017)</w:t>
      </w:r>
      <w:r w:rsidR="00CD7E84" w:rsidRPr="00EA0746">
        <w:rPr>
          <w:rFonts w:ascii="Times New Roman" w:hAnsi="Times New Roman" w:cs="Times New Roman"/>
          <w:sz w:val="24"/>
          <w:szCs w:val="24"/>
        </w:rPr>
        <w:t>.</w:t>
      </w:r>
    </w:p>
    <w:tbl>
      <w:tblPr>
        <w:tblW w:w="1027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0"/>
        <w:gridCol w:w="1775"/>
        <w:gridCol w:w="1695"/>
        <w:gridCol w:w="1695"/>
        <w:gridCol w:w="1124"/>
        <w:gridCol w:w="1892"/>
      </w:tblGrid>
      <w:tr w:rsidR="00EA0746" w:rsidRPr="00EA0746" w14:paraId="3FC23443" w14:textId="77777777" w:rsidTr="00050708">
        <w:trPr>
          <w:trHeight w:val="300"/>
          <w:jc w:val="center"/>
        </w:trPr>
        <w:tc>
          <w:tcPr>
            <w:tcW w:w="3865" w:type="dxa"/>
            <w:gridSpan w:val="2"/>
            <w:tcBorders>
              <w:right w:val="nil"/>
            </w:tcBorders>
            <w:shd w:val="clear" w:color="auto" w:fill="auto"/>
            <w:noWrap/>
            <w:vAlign w:val="bottom"/>
            <w:hideMark/>
          </w:tcPr>
          <w:p w14:paraId="03F73A1D" w14:textId="77777777" w:rsidR="00C649C7" w:rsidRPr="00EA0746" w:rsidRDefault="00C649C7" w:rsidP="00C42E53">
            <w:pPr>
              <w:spacing w:after="0" w:line="480" w:lineRule="auto"/>
              <w:jc w:val="both"/>
              <w:rPr>
                <w:rFonts w:ascii="Times New Roman" w:eastAsia="Times New Roman" w:hAnsi="Times New Roman" w:cs="Times New Roman"/>
                <w:b/>
                <w:sz w:val="24"/>
                <w:szCs w:val="24"/>
              </w:rPr>
            </w:pPr>
            <w:r w:rsidRPr="00EA0746">
              <w:rPr>
                <w:rFonts w:ascii="Times New Roman" w:eastAsia="Times New Roman" w:hAnsi="Times New Roman" w:cs="Times New Roman"/>
                <w:b/>
                <w:sz w:val="24"/>
                <w:szCs w:val="24"/>
              </w:rPr>
              <w:t>Budgetary control system</w:t>
            </w:r>
          </w:p>
        </w:tc>
        <w:tc>
          <w:tcPr>
            <w:tcW w:w="1695" w:type="dxa"/>
            <w:tcBorders>
              <w:right w:val="nil"/>
            </w:tcBorders>
          </w:tcPr>
          <w:p w14:paraId="3E7D11A6"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695" w:type="dxa"/>
            <w:tcBorders>
              <w:left w:val="nil"/>
              <w:right w:val="nil"/>
            </w:tcBorders>
            <w:shd w:val="clear" w:color="auto" w:fill="auto"/>
            <w:noWrap/>
            <w:vAlign w:val="bottom"/>
            <w:hideMark/>
          </w:tcPr>
          <w:p w14:paraId="5F1AE019"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124" w:type="dxa"/>
            <w:tcBorders>
              <w:left w:val="nil"/>
              <w:right w:val="nil"/>
            </w:tcBorders>
            <w:shd w:val="clear" w:color="auto" w:fill="auto"/>
            <w:noWrap/>
            <w:vAlign w:val="bottom"/>
            <w:hideMark/>
          </w:tcPr>
          <w:p w14:paraId="25141446"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892" w:type="dxa"/>
            <w:tcBorders>
              <w:left w:val="nil"/>
            </w:tcBorders>
            <w:shd w:val="clear" w:color="auto" w:fill="auto"/>
            <w:noWrap/>
            <w:vAlign w:val="bottom"/>
            <w:hideMark/>
          </w:tcPr>
          <w:p w14:paraId="0E5A7835"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r>
      <w:tr w:rsidR="00EA0746" w:rsidRPr="00EA0746" w14:paraId="34318970" w14:textId="77777777" w:rsidTr="00050708">
        <w:trPr>
          <w:trHeight w:val="300"/>
          <w:jc w:val="center"/>
        </w:trPr>
        <w:tc>
          <w:tcPr>
            <w:tcW w:w="2090" w:type="dxa"/>
            <w:shd w:val="clear" w:color="auto" w:fill="auto"/>
            <w:noWrap/>
            <w:vAlign w:val="bottom"/>
            <w:hideMark/>
          </w:tcPr>
          <w:p w14:paraId="185BD239"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Particulars</w:t>
            </w:r>
          </w:p>
        </w:tc>
        <w:tc>
          <w:tcPr>
            <w:tcW w:w="1775" w:type="dxa"/>
            <w:shd w:val="clear" w:color="auto" w:fill="auto"/>
            <w:noWrap/>
            <w:vAlign w:val="bottom"/>
            <w:hideMark/>
          </w:tcPr>
          <w:p w14:paraId="159C8D0E"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Original budget (£)</w:t>
            </w:r>
          </w:p>
        </w:tc>
        <w:tc>
          <w:tcPr>
            <w:tcW w:w="1695" w:type="dxa"/>
            <w:vAlign w:val="bottom"/>
          </w:tcPr>
          <w:p w14:paraId="31DC1C57"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Actual budget (£)</w:t>
            </w:r>
          </w:p>
        </w:tc>
        <w:tc>
          <w:tcPr>
            <w:tcW w:w="1695" w:type="dxa"/>
            <w:shd w:val="clear" w:color="auto" w:fill="auto"/>
            <w:noWrap/>
            <w:vAlign w:val="bottom"/>
            <w:hideMark/>
          </w:tcPr>
          <w:p w14:paraId="64380FAB"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Flexible budget (£)</w:t>
            </w:r>
          </w:p>
        </w:tc>
        <w:tc>
          <w:tcPr>
            <w:tcW w:w="1124" w:type="dxa"/>
            <w:shd w:val="clear" w:color="auto" w:fill="auto"/>
            <w:noWrap/>
            <w:vAlign w:val="bottom"/>
            <w:hideMark/>
          </w:tcPr>
          <w:p w14:paraId="55BDF9B2"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Variance (£)</w:t>
            </w:r>
          </w:p>
        </w:tc>
        <w:tc>
          <w:tcPr>
            <w:tcW w:w="1892" w:type="dxa"/>
            <w:shd w:val="clear" w:color="auto" w:fill="auto"/>
            <w:noWrap/>
            <w:vAlign w:val="bottom"/>
            <w:hideMark/>
          </w:tcPr>
          <w:p w14:paraId="7421150D"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Effects</w:t>
            </w:r>
          </w:p>
        </w:tc>
      </w:tr>
      <w:tr w:rsidR="00EA0746" w:rsidRPr="00EA0746" w14:paraId="55EB5081" w14:textId="77777777" w:rsidTr="00050708">
        <w:trPr>
          <w:trHeight w:val="300"/>
          <w:jc w:val="center"/>
        </w:trPr>
        <w:tc>
          <w:tcPr>
            <w:tcW w:w="2090" w:type="dxa"/>
            <w:shd w:val="clear" w:color="auto" w:fill="auto"/>
            <w:noWrap/>
            <w:vAlign w:val="bottom"/>
            <w:hideMark/>
          </w:tcPr>
          <w:p w14:paraId="6B724EF3"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units produced</w:t>
            </w:r>
          </w:p>
        </w:tc>
        <w:tc>
          <w:tcPr>
            <w:tcW w:w="1775" w:type="dxa"/>
            <w:shd w:val="clear" w:color="auto" w:fill="auto"/>
            <w:noWrap/>
            <w:vAlign w:val="bottom"/>
            <w:hideMark/>
          </w:tcPr>
          <w:p w14:paraId="1B4BA223"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100,000</w:t>
            </w:r>
          </w:p>
        </w:tc>
        <w:tc>
          <w:tcPr>
            <w:tcW w:w="1695" w:type="dxa"/>
            <w:vAlign w:val="bottom"/>
          </w:tcPr>
          <w:p w14:paraId="3F97D4E2"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80,000</w:t>
            </w:r>
          </w:p>
        </w:tc>
        <w:tc>
          <w:tcPr>
            <w:tcW w:w="1695" w:type="dxa"/>
            <w:shd w:val="clear" w:color="auto" w:fill="auto"/>
            <w:noWrap/>
            <w:vAlign w:val="bottom"/>
            <w:hideMark/>
          </w:tcPr>
          <w:p w14:paraId="3ECEB679"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80,000</w:t>
            </w:r>
          </w:p>
        </w:tc>
        <w:tc>
          <w:tcPr>
            <w:tcW w:w="1124" w:type="dxa"/>
            <w:shd w:val="clear" w:color="auto" w:fill="auto"/>
            <w:noWrap/>
            <w:vAlign w:val="bottom"/>
            <w:hideMark/>
          </w:tcPr>
          <w:p w14:paraId="1B3B07AA"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20,000</w:t>
            </w:r>
          </w:p>
        </w:tc>
        <w:tc>
          <w:tcPr>
            <w:tcW w:w="1892" w:type="dxa"/>
            <w:shd w:val="clear" w:color="auto" w:fill="auto"/>
            <w:noWrap/>
            <w:vAlign w:val="bottom"/>
            <w:hideMark/>
          </w:tcPr>
          <w:p w14:paraId="42A1D814"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Unfavourable</w:t>
            </w:r>
          </w:p>
        </w:tc>
      </w:tr>
      <w:tr w:rsidR="00EA0746" w:rsidRPr="00EA0746" w14:paraId="0C4D820E" w14:textId="77777777" w:rsidTr="00050708">
        <w:trPr>
          <w:trHeight w:val="300"/>
          <w:jc w:val="center"/>
        </w:trPr>
        <w:tc>
          <w:tcPr>
            <w:tcW w:w="2090" w:type="dxa"/>
            <w:shd w:val="clear" w:color="auto" w:fill="auto"/>
            <w:noWrap/>
            <w:vAlign w:val="bottom"/>
            <w:hideMark/>
          </w:tcPr>
          <w:p w14:paraId="3F7C4B84"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selling price</w:t>
            </w:r>
          </w:p>
        </w:tc>
        <w:tc>
          <w:tcPr>
            <w:tcW w:w="1775" w:type="dxa"/>
            <w:shd w:val="clear" w:color="auto" w:fill="auto"/>
            <w:noWrap/>
            <w:vAlign w:val="bottom"/>
            <w:hideMark/>
          </w:tcPr>
          <w:p w14:paraId="1E69DAF3"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25</w:t>
            </w:r>
          </w:p>
        </w:tc>
        <w:tc>
          <w:tcPr>
            <w:tcW w:w="1695" w:type="dxa"/>
            <w:vAlign w:val="bottom"/>
          </w:tcPr>
          <w:p w14:paraId="5E016781"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20</w:t>
            </w:r>
          </w:p>
        </w:tc>
        <w:tc>
          <w:tcPr>
            <w:tcW w:w="1695" w:type="dxa"/>
            <w:shd w:val="clear" w:color="auto" w:fill="auto"/>
            <w:noWrap/>
            <w:vAlign w:val="bottom"/>
            <w:hideMark/>
          </w:tcPr>
          <w:p w14:paraId="76ECA7C9"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25</w:t>
            </w:r>
          </w:p>
        </w:tc>
        <w:tc>
          <w:tcPr>
            <w:tcW w:w="1124" w:type="dxa"/>
            <w:shd w:val="clear" w:color="auto" w:fill="auto"/>
            <w:noWrap/>
            <w:vAlign w:val="bottom"/>
            <w:hideMark/>
          </w:tcPr>
          <w:p w14:paraId="6FEDC7BF"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5</w:t>
            </w:r>
          </w:p>
        </w:tc>
        <w:tc>
          <w:tcPr>
            <w:tcW w:w="1892" w:type="dxa"/>
            <w:shd w:val="clear" w:color="auto" w:fill="auto"/>
            <w:noWrap/>
            <w:vAlign w:val="bottom"/>
            <w:hideMark/>
          </w:tcPr>
          <w:p w14:paraId="1014E2CD"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Unfavourable</w:t>
            </w:r>
          </w:p>
        </w:tc>
      </w:tr>
      <w:tr w:rsidR="00EA0746" w:rsidRPr="00EA0746" w14:paraId="6DF30756" w14:textId="77777777" w:rsidTr="00050708">
        <w:trPr>
          <w:trHeight w:val="300"/>
          <w:jc w:val="center"/>
        </w:trPr>
        <w:tc>
          <w:tcPr>
            <w:tcW w:w="2090" w:type="dxa"/>
            <w:shd w:val="clear" w:color="auto" w:fill="auto"/>
            <w:noWrap/>
            <w:vAlign w:val="bottom"/>
            <w:hideMark/>
          </w:tcPr>
          <w:p w14:paraId="148313AD"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Sales revenue</w:t>
            </w:r>
          </w:p>
        </w:tc>
        <w:tc>
          <w:tcPr>
            <w:tcW w:w="1775" w:type="dxa"/>
            <w:shd w:val="clear" w:color="auto" w:fill="auto"/>
            <w:noWrap/>
            <w:vAlign w:val="bottom"/>
            <w:hideMark/>
          </w:tcPr>
          <w:p w14:paraId="03969D5B"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2,500,000</w:t>
            </w:r>
          </w:p>
        </w:tc>
        <w:tc>
          <w:tcPr>
            <w:tcW w:w="1695" w:type="dxa"/>
            <w:vAlign w:val="bottom"/>
          </w:tcPr>
          <w:p w14:paraId="441F66CD"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1,600,000</w:t>
            </w:r>
          </w:p>
        </w:tc>
        <w:tc>
          <w:tcPr>
            <w:tcW w:w="1695" w:type="dxa"/>
            <w:shd w:val="clear" w:color="auto" w:fill="auto"/>
            <w:noWrap/>
            <w:vAlign w:val="bottom"/>
            <w:hideMark/>
          </w:tcPr>
          <w:p w14:paraId="03B7AFE7"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2,000,000</w:t>
            </w:r>
          </w:p>
        </w:tc>
        <w:tc>
          <w:tcPr>
            <w:tcW w:w="1124" w:type="dxa"/>
            <w:shd w:val="clear" w:color="auto" w:fill="auto"/>
            <w:noWrap/>
            <w:vAlign w:val="bottom"/>
            <w:hideMark/>
          </w:tcPr>
          <w:p w14:paraId="38E3D3D6"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900,000</w:t>
            </w:r>
          </w:p>
        </w:tc>
        <w:tc>
          <w:tcPr>
            <w:tcW w:w="1892" w:type="dxa"/>
            <w:shd w:val="clear" w:color="auto" w:fill="auto"/>
            <w:noWrap/>
            <w:vAlign w:val="bottom"/>
            <w:hideMark/>
          </w:tcPr>
          <w:p w14:paraId="174284F2"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Unfavourable</w:t>
            </w:r>
          </w:p>
        </w:tc>
      </w:tr>
      <w:tr w:rsidR="00EA0746" w:rsidRPr="00EA0746" w14:paraId="31BE8FE9" w14:textId="77777777" w:rsidTr="00050708">
        <w:trPr>
          <w:trHeight w:val="300"/>
          <w:jc w:val="center"/>
        </w:trPr>
        <w:tc>
          <w:tcPr>
            <w:tcW w:w="2090" w:type="dxa"/>
            <w:shd w:val="clear" w:color="auto" w:fill="auto"/>
            <w:noWrap/>
            <w:vAlign w:val="bottom"/>
            <w:hideMark/>
          </w:tcPr>
          <w:p w14:paraId="1F6D5CC4" w14:textId="77777777" w:rsidR="00C649C7" w:rsidRPr="00EA0746" w:rsidRDefault="00C649C7" w:rsidP="00C42E53">
            <w:pPr>
              <w:spacing w:after="0" w:line="480" w:lineRule="auto"/>
              <w:jc w:val="both"/>
              <w:rPr>
                <w:rFonts w:ascii="Times New Roman" w:eastAsia="Times New Roman" w:hAnsi="Times New Roman" w:cs="Times New Roman"/>
                <w:b/>
                <w:sz w:val="24"/>
                <w:szCs w:val="24"/>
              </w:rPr>
            </w:pPr>
            <w:r w:rsidRPr="00EA0746">
              <w:rPr>
                <w:rFonts w:ascii="Times New Roman" w:eastAsia="Times New Roman" w:hAnsi="Times New Roman" w:cs="Times New Roman"/>
                <w:b/>
                <w:sz w:val="24"/>
                <w:szCs w:val="24"/>
              </w:rPr>
              <w:t>Less: variable cost</w:t>
            </w:r>
          </w:p>
        </w:tc>
        <w:tc>
          <w:tcPr>
            <w:tcW w:w="1775" w:type="dxa"/>
            <w:shd w:val="clear" w:color="auto" w:fill="auto"/>
            <w:noWrap/>
            <w:vAlign w:val="bottom"/>
            <w:hideMark/>
          </w:tcPr>
          <w:p w14:paraId="418C7BAF"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695" w:type="dxa"/>
            <w:vAlign w:val="bottom"/>
          </w:tcPr>
          <w:p w14:paraId="4571B00E"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695" w:type="dxa"/>
            <w:shd w:val="clear" w:color="auto" w:fill="auto"/>
            <w:noWrap/>
            <w:vAlign w:val="bottom"/>
            <w:hideMark/>
          </w:tcPr>
          <w:p w14:paraId="357BEDDE"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124" w:type="dxa"/>
            <w:shd w:val="clear" w:color="auto" w:fill="auto"/>
            <w:noWrap/>
            <w:vAlign w:val="bottom"/>
            <w:hideMark/>
          </w:tcPr>
          <w:p w14:paraId="6E611CE3"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892" w:type="dxa"/>
            <w:shd w:val="clear" w:color="auto" w:fill="auto"/>
            <w:noWrap/>
            <w:vAlign w:val="bottom"/>
            <w:hideMark/>
          </w:tcPr>
          <w:p w14:paraId="1E9E15FF"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r>
      <w:tr w:rsidR="00EA0746" w:rsidRPr="00EA0746" w14:paraId="3CD7EC70" w14:textId="77777777" w:rsidTr="00050708">
        <w:trPr>
          <w:trHeight w:val="300"/>
          <w:jc w:val="center"/>
        </w:trPr>
        <w:tc>
          <w:tcPr>
            <w:tcW w:w="2090" w:type="dxa"/>
            <w:shd w:val="clear" w:color="auto" w:fill="auto"/>
            <w:noWrap/>
            <w:vAlign w:val="bottom"/>
          </w:tcPr>
          <w:p w14:paraId="76A3A0ED"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Labour</w:t>
            </w:r>
          </w:p>
        </w:tc>
        <w:tc>
          <w:tcPr>
            <w:tcW w:w="1775" w:type="dxa"/>
            <w:shd w:val="clear" w:color="auto" w:fill="auto"/>
            <w:noWrap/>
            <w:vAlign w:val="bottom"/>
          </w:tcPr>
          <w:p w14:paraId="7E61A8A4"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400,000</w:t>
            </w:r>
          </w:p>
        </w:tc>
        <w:tc>
          <w:tcPr>
            <w:tcW w:w="1695" w:type="dxa"/>
            <w:vAlign w:val="bottom"/>
          </w:tcPr>
          <w:p w14:paraId="038FA839"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440,000</w:t>
            </w:r>
          </w:p>
        </w:tc>
        <w:tc>
          <w:tcPr>
            <w:tcW w:w="1695" w:type="dxa"/>
            <w:shd w:val="clear" w:color="auto" w:fill="auto"/>
            <w:noWrap/>
            <w:vAlign w:val="bottom"/>
          </w:tcPr>
          <w:p w14:paraId="393543F0"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320,000</w:t>
            </w:r>
          </w:p>
        </w:tc>
        <w:tc>
          <w:tcPr>
            <w:tcW w:w="1124" w:type="dxa"/>
            <w:shd w:val="clear" w:color="auto" w:fill="auto"/>
            <w:noWrap/>
            <w:vAlign w:val="bottom"/>
          </w:tcPr>
          <w:p w14:paraId="4B7C0EA0"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40,000</w:t>
            </w:r>
          </w:p>
        </w:tc>
        <w:tc>
          <w:tcPr>
            <w:tcW w:w="1892" w:type="dxa"/>
            <w:shd w:val="clear" w:color="auto" w:fill="auto"/>
            <w:noWrap/>
            <w:vAlign w:val="bottom"/>
          </w:tcPr>
          <w:p w14:paraId="7149F20E"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Unfavourable</w:t>
            </w:r>
          </w:p>
        </w:tc>
      </w:tr>
      <w:tr w:rsidR="00EA0746" w:rsidRPr="00EA0746" w14:paraId="0828C33E" w14:textId="77777777" w:rsidTr="00050708">
        <w:trPr>
          <w:trHeight w:val="300"/>
          <w:jc w:val="center"/>
        </w:trPr>
        <w:tc>
          <w:tcPr>
            <w:tcW w:w="2090" w:type="dxa"/>
            <w:shd w:val="clear" w:color="auto" w:fill="auto"/>
            <w:noWrap/>
            <w:vAlign w:val="bottom"/>
          </w:tcPr>
          <w:p w14:paraId="42964726"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Overhead</w:t>
            </w:r>
          </w:p>
        </w:tc>
        <w:tc>
          <w:tcPr>
            <w:tcW w:w="1775" w:type="dxa"/>
            <w:shd w:val="clear" w:color="auto" w:fill="auto"/>
            <w:noWrap/>
            <w:vAlign w:val="bottom"/>
          </w:tcPr>
          <w:p w14:paraId="1A345B11"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150,000</w:t>
            </w:r>
          </w:p>
        </w:tc>
        <w:tc>
          <w:tcPr>
            <w:tcW w:w="1695" w:type="dxa"/>
            <w:vAlign w:val="bottom"/>
          </w:tcPr>
          <w:p w14:paraId="659661FB"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120,000</w:t>
            </w:r>
          </w:p>
        </w:tc>
        <w:tc>
          <w:tcPr>
            <w:tcW w:w="1695" w:type="dxa"/>
            <w:shd w:val="clear" w:color="auto" w:fill="auto"/>
            <w:noWrap/>
            <w:vAlign w:val="bottom"/>
          </w:tcPr>
          <w:p w14:paraId="5539CCF9"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120,000</w:t>
            </w:r>
          </w:p>
        </w:tc>
        <w:tc>
          <w:tcPr>
            <w:tcW w:w="1124" w:type="dxa"/>
            <w:shd w:val="clear" w:color="auto" w:fill="auto"/>
            <w:noWrap/>
            <w:vAlign w:val="bottom"/>
          </w:tcPr>
          <w:p w14:paraId="257950CA"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30,000</w:t>
            </w:r>
          </w:p>
        </w:tc>
        <w:tc>
          <w:tcPr>
            <w:tcW w:w="1892" w:type="dxa"/>
            <w:shd w:val="clear" w:color="auto" w:fill="auto"/>
            <w:noWrap/>
            <w:vAlign w:val="bottom"/>
          </w:tcPr>
          <w:p w14:paraId="3A1D112D"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Favourable</w:t>
            </w:r>
          </w:p>
        </w:tc>
      </w:tr>
      <w:tr w:rsidR="00EA0746" w:rsidRPr="00EA0746" w14:paraId="428A9A58" w14:textId="77777777" w:rsidTr="00050708">
        <w:trPr>
          <w:trHeight w:val="300"/>
          <w:jc w:val="center"/>
        </w:trPr>
        <w:tc>
          <w:tcPr>
            <w:tcW w:w="2090" w:type="dxa"/>
            <w:shd w:val="clear" w:color="auto" w:fill="auto"/>
            <w:noWrap/>
            <w:vAlign w:val="bottom"/>
            <w:hideMark/>
          </w:tcPr>
          <w:p w14:paraId="1ED6D779"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Materials</w:t>
            </w:r>
          </w:p>
        </w:tc>
        <w:tc>
          <w:tcPr>
            <w:tcW w:w="1775" w:type="dxa"/>
            <w:shd w:val="clear" w:color="auto" w:fill="auto"/>
            <w:noWrap/>
            <w:vAlign w:val="bottom"/>
            <w:hideMark/>
          </w:tcPr>
          <w:p w14:paraId="33150E68"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250,000</w:t>
            </w:r>
          </w:p>
        </w:tc>
        <w:tc>
          <w:tcPr>
            <w:tcW w:w="1695" w:type="dxa"/>
            <w:vAlign w:val="bottom"/>
          </w:tcPr>
          <w:p w14:paraId="49D67044"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280,000</w:t>
            </w:r>
          </w:p>
        </w:tc>
        <w:tc>
          <w:tcPr>
            <w:tcW w:w="1695" w:type="dxa"/>
            <w:shd w:val="clear" w:color="auto" w:fill="auto"/>
            <w:noWrap/>
            <w:vAlign w:val="bottom"/>
            <w:hideMark/>
          </w:tcPr>
          <w:p w14:paraId="429DBB4B"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200,000</w:t>
            </w:r>
          </w:p>
        </w:tc>
        <w:tc>
          <w:tcPr>
            <w:tcW w:w="1124" w:type="dxa"/>
            <w:shd w:val="clear" w:color="auto" w:fill="auto"/>
            <w:noWrap/>
            <w:vAlign w:val="bottom"/>
            <w:hideMark/>
          </w:tcPr>
          <w:p w14:paraId="3826F6E0"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30,000</w:t>
            </w:r>
          </w:p>
        </w:tc>
        <w:tc>
          <w:tcPr>
            <w:tcW w:w="1892" w:type="dxa"/>
            <w:shd w:val="clear" w:color="auto" w:fill="auto"/>
            <w:noWrap/>
            <w:vAlign w:val="bottom"/>
            <w:hideMark/>
          </w:tcPr>
          <w:p w14:paraId="49D9C5EB"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Unfavourable</w:t>
            </w:r>
          </w:p>
        </w:tc>
      </w:tr>
      <w:tr w:rsidR="00EA0746" w:rsidRPr="00EA0746" w14:paraId="0EF318C9" w14:textId="77777777" w:rsidTr="00050708">
        <w:trPr>
          <w:trHeight w:val="300"/>
          <w:jc w:val="center"/>
        </w:trPr>
        <w:tc>
          <w:tcPr>
            <w:tcW w:w="2090" w:type="dxa"/>
            <w:shd w:val="clear" w:color="auto" w:fill="auto"/>
            <w:noWrap/>
            <w:vAlign w:val="bottom"/>
            <w:hideMark/>
          </w:tcPr>
          <w:p w14:paraId="5A4FF0DE"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775" w:type="dxa"/>
            <w:shd w:val="clear" w:color="auto" w:fill="auto"/>
            <w:noWrap/>
            <w:vAlign w:val="bottom"/>
            <w:hideMark/>
          </w:tcPr>
          <w:p w14:paraId="47D858C1"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695" w:type="dxa"/>
            <w:vAlign w:val="bottom"/>
          </w:tcPr>
          <w:p w14:paraId="51D1B15D"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695" w:type="dxa"/>
            <w:shd w:val="clear" w:color="auto" w:fill="auto"/>
            <w:noWrap/>
            <w:vAlign w:val="bottom"/>
            <w:hideMark/>
          </w:tcPr>
          <w:p w14:paraId="748E2109"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124" w:type="dxa"/>
            <w:shd w:val="clear" w:color="auto" w:fill="auto"/>
            <w:noWrap/>
            <w:vAlign w:val="bottom"/>
            <w:hideMark/>
          </w:tcPr>
          <w:p w14:paraId="0B9657D3"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892" w:type="dxa"/>
            <w:shd w:val="clear" w:color="auto" w:fill="auto"/>
            <w:noWrap/>
            <w:vAlign w:val="bottom"/>
            <w:hideMark/>
          </w:tcPr>
          <w:p w14:paraId="21B3EF61"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r>
      <w:tr w:rsidR="00EA0746" w:rsidRPr="00EA0746" w14:paraId="3DEEFC51" w14:textId="77777777" w:rsidTr="00050708">
        <w:trPr>
          <w:trHeight w:val="300"/>
          <w:jc w:val="center"/>
        </w:trPr>
        <w:tc>
          <w:tcPr>
            <w:tcW w:w="2090" w:type="dxa"/>
            <w:shd w:val="clear" w:color="auto" w:fill="auto"/>
            <w:noWrap/>
            <w:vAlign w:val="bottom"/>
            <w:hideMark/>
          </w:tcPr>
          <w:p w14:paraId="1F0A8182"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Contribution</w:t>
            </w:r>
          </w:p>
        </w:tc>
        <w:tc>
          <w:tcPr>
            <w:tcW w:w="1775" w:type="dxa"/>
            <w:shd w:val="clear" w:color="auto" w:fill="auto"/>
            <w:noWrap/>
            <w:vAlign w:val="bottom"/>
            <w:hideMark/>
          </w:tcPr>
          <w:p w14:paraId="71170B53"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1,700,000</w:t>
            </w:r>
          </w:p>
        </w:tc>
        <w:tc>
          <w:tcPr>
            <w:tcW w:w="1695" w:type="dxa"/>
            <w:vAlign w:val="bottom"/>
          </w:tcPr>
          <w:p w14:paraId="1C1A6AB6"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760,000</w:t>
            </w:r>
          </w:p>
        </w:tc>
        <w:tc>
          <w:tcPr>
            <w:tcW w:w="1695" w:type="dxa"/>
            <w:shd w:val="clear" w:color="auto" w:fill="auto"/>
            <w:noWrap/>
            <w:vAlign w:val="bottom"/>
            <w:hideMark/>
          </w:tcPr>
          <w:p w14:paraId="3C7C8FD3"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1,360,000</w:t>
            </w:r>
          </w:p>
        </w:tc>
        <w:tc>
          <w:tcPr>
            <w:tcW w:w="1124" w:type="dxa"/>
            <w:shd w:val="clear" w:color="auto" w:fill="auto"/>
            <w:noWrap/>
            <w:vAlign w:val="bottom"/>
            <w:hideMark/>
          </w:tcPr>
          <w:p w14:paraId="11A664FA"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940,000</w:t>
            </w:r>
          </w:p>
        </w:tc>
        <w:tc>
          <w:tcPr>
            <w:tcW w:w="1892" w:type="dxa"/>
            <w:shd w:val="clear" w:color="auto" w:fill="auto"/>
            <w:noWrap/>
            <w:vAlign w:val="bottom"/>
            <w:hideMark/>
          </w:tcPr>
          <w:p w14:paraId="377C7DB3"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Adverse</w:t>
            </w:r>
          </w:p>
        </w:tc>
      </w:tr>
      <w:tr w:rsidR="00EA0746" w:rsidRPr="00EA0746" w14:paraId="376B23D7" w14:textId="77777777" w:rsidTr="00050708">
        <w:trPr>
          <w:trHeight w:val="300"/>
          <w:jc w:val="center"/>
        </w:trPr>
        <w:tc>
          <w:tcPr>
            <w:tcW w:w="2090" w:type="dxa"/>
            <w:shd w:val="clear" w:color="auto" w:fill="auto"/>
            <w:noWrap/>
            <w:vAlign w:val="bottom"/>
            <w:hideMark/>
          </w:tcPr>
          <w:p w14:paraId="1452836C" w14:textId="77777777" w:rsidR="00C649C7" w:rsidRPr="00EA0746" w:rsidRDefault="00C649C7" w:rsidP="00C42E53">
            <w:pPr>
              <w:spacing w:after="0" w:line="480" w:lineRule="auto"/>
              <w:jc w:val="both"/>
              <w:rPr>
                <w:rFonts w:ascii="Times New Roman" w:eastAsia="Times New Roman" w:hAnsi="Times New Roman" w:cs="Times New Roman"/>
                <w:b/>
                <w:sz w:val="24"/>
                <w:szCs w:val="24"/>
              </w:rPr>
            </w:pPr>
            <w:r w:rsidRPr="00EA0746">
              <w:rPr>
                <w:rFonts w:ascii="Times New Roman" w:eastAsia="Times New Roman" w:hAnsi="Times New Roman" w:cs="Times New Roman"/>
                <w:b/>
                <w:sz w:val="24"/>
                <w:szCs w:val="24"/>
              </w:rPr>
              <w:t>Less: fixed costs</w:t>
            </w:r>
          </w:p>
        </w:tc>
        <w:tc>
          <w:tcPr>
            <w:tcW w:w="1775" w:type="dxa"/>
            <w:shd w:val="clear" w:color="auto" w:fill="auto"/>
            <w:noWrap/>
            <w:vAlign w:val="bottom"/>
            <w:hideMark/>
          </w:tcPr>
          <w:p w14:paraId="3C889177"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695" w:type="dxa"/>
            <w:vAlign w:val="bottom"/>
          </w:tcPr>
          <w:p w14:paraId="5E4143CB"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695" w:type="dxa"/>
            <w:shd w:val="clear" w:color="auto" w:fill="auto"/>
            <w:noWrap/>
            <w:vAlign w:val="bottom"/>
            <w:hideMark/>
          </w:tcPr>
          <w:p w14:paraId="08D29A1E"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124" w:type="dxa"/>
            <w:shd w:val="clear" w:color="auto" w:fill="auto"/>
            <w:noWrap/>
            <w:vAlign w:val="bottom"/>
            <w:hideMark/>
          </w:tcPr>
          <w:p w14:paraId="126F1C6F"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892" w:type="dxa"/>
            <w:shd w:val="clear" w:color="auto" w:fill="auto"/>
            <w:noWrap/>
            <w:vAlign w:val="bottom"/>
            <w:hideMark/>
          </w:tcPr>
          <w:p w14:paraId="4BA29641"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r>
      <w:tr w:rsidR="00EA0746" w:rsidRPr="00EA0746" w14:paraId="0B196D29" w14:textId="77777777" w:rsidTr="00050708">
        <w:trPr>
          <w:trHeight w:val="300"/>
          <w:jc w:val="center"/>
        </w:trPr>
        <w:tc>
          <w:tcPr>
            <w:tcW w:w="2090" w:type="dxa"/>
            <w:shd w:val="clear" w:color="auto" w:fill="auto"/>
            <w:noWrap/>
            <w:vAlign w:val="bottom"/>
          </w:tcPr>
          <w:p w14:paraId="244ABBFC"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warehouse rental</w:t>
            </w:r>
          </w:p>
        </w:tc>
        <w:tc>
          <w:tcPr>
            <w:tcW w:w="1775" w:type="dxa"/>
            <w:shd w:val="clear" w:color="auto" w:fill="auto"/>
            <w:noWrap/>
            <w:vAlign w:val="bottom"/>
          </w:tcPr>
          <w:p w14:paraId="621A73F5"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200,000</w:t>
            </w:r>
          </w:p>
        </w:tc>
        <w:tc>
          <w:tcPr>
            <w:tcW w:w="1695" w:type="dxa"/>
            <w:vAlign w:val="bottom"/>
          </w:tcPr>
          <w:p w14:paraId="2BDF6DCC"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170,000</w:t>
            </w:r>
          </w:p>
        </w:tc>
        <w:tc>
          <w:tcPr>
            <w:tcW w:w="1695" w:type="dxa"/>
            <w:shd w:val="clear" w:color="auto" w:fill="auto"/>
            <w:noWrap/>
            <w:vAlign w:val="bottom"/>
          </w:tcPr>
          <w:p w14:paraId="35840540"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200,000</w:t>
            </w:r>
          </w:p>
        </w:tc>
        <w:tc>
          <w:tcPr>
            <w:tcW w:w="1124" w:type="dxa"/>
            <w:shd w:val="clear" w:color="auto" w:fill="auto"/>
            <w:noWrap/>
            <w:vAlign w:val="bottom"/>
          </w:tcPr>
          <w:p w14:paraId="24CA2F6F"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30,000</w:t>
            </w:r>
          </w:p>
        </w:tc>
        <w:tc>
          <w:tcPr>
            <w:tcW w:w="1892" w:type="dxa"/>
            <w:shd w:val="clear" w:color="auto" w:fill="auto"/>
            <w:noWrap/>
            <w:vAlign w:val="bottom"/>
          </w:tcPr>
          <w:p w14:paraId="7B8A7E3A"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Favourable</w:t>
            </w:r>
          </w:p>
        </w:tc>
      </w:tr>
      <w:tr w:rsidR="00EA0746" w:rsidRPr="00EA0746" w14:paraId="62915F87" w14:textId="77777777" w:rsidTr="00050708">
        <w:trPr>
          <w:trHeight w:val="300"/>
          <w:jc w:val="center"/>
        </w:trPr>
        <w:tc>
          <w:tcPr>
            <w:tcW w:w="2090" w:type="dxa"/>
            <w:shd w:val="clear" w:color="auto" w:fill="auto"/>
            <w:noWrap/>
            <w:vAlign w:val="bottom"/>
          </w:tcPr>
          <w:p w14:paraId="697D7B8F"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Insurance</w:t>
            </w:r>
          </w:p>
        </w:tc>
        <w:tc>
          <w:tcPr>
            <w:tcW w:w="1775" w:type="dxa"/>
            <w:shd w:val="clear" w:color="auto" w:fill="auto"/>
            <w:noWrap/>
            <w:vAlign w:val="bottom"/>
          </w:tcPr>
          <w:p w14:paraId="0DFA0999"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100,000</w:t>
            </w:r>
          </w:p>
        </w:tc>
        <w:tc>
          <w:tcPr>
            <w:tcW w:w="1695" w:type="dxa"/>
            <w:vAlign w:val="bottom"/>
          </w:tcPr>
          <w:p w14:paraId="4C4EF498"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100,000</w:t>
            </w:r>
          </w:p>
        </w:tc>
        <w:tc>
          <w:tcPr>
            <w:tcW w:w="1695" w:type="dxa"/>
            <w:shd w:val="clear" w:color="auto" w:fill="auto"/>
            <w:noWrap/>
            <w:vAlign w:val="bottom"/>
          </w:tcPr>
          <w:p w14:paraId="0C0A4609"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100,000</w:t>
            </w:r>
          </w:p>
        </w:tc>
        <w:tc>
          <w:tcPr>
            <w:tcW w:w="1124" w:type="dxa"/>
            <w:shd w:val="clear" w:color="auto" w:fill="auto"/>
            <w:noWrap/>
            <w:vAlign w:val="bottom"/>
          </w:tcPr>
          <w:p w14:paraId="012D8072"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0</w:t>
            </w:r>
          </w:p>
        </w:tc>
        <w:tc>
          <w:tcPr>
            <w:tcW w:w="1892" w:type="dxa"/>
            <w:shd w:val="clear" w:color="auto" w:fill="auto"/>
            <w:noWrap/>
            <w:vAlign w:val="bottom"/>
          </w:tcPr>
          <w:p w14:paraId="49A5393B"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Nil</w:t>
            </w:r>
          </w:p>
        </w:tc>
      </w:tr>
      <w:tr w:rsidR="00EA0746" w:rsidRPr="00EA0746" w14:paraId="569D87E7" w14:textId="77777777" w:rsidTr="00C649C7">
        <w:trPr>
          <w:trHeight w:val="300"/>
          <w:jc w:val="center"/>
        </w:trPr>
        <w:tc>
          <w:tcPr>
            <w:tcW w:w="2090" w:type="dxa"/>
            <w:shd w:val="clear" w:color="auto" w:fill="auto"/>
            <w:noWrap/>
            <w:vAlign w:val="bottom"/>
          </w:tcPr>
          <w:p w14:paraId="7E0AB434"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lastRenderedPageBreak/>
              <w:t>supervisor salary</w:t>
            </w:r>
          </w:p>
        </w:tc>
        <w:tc>
          <w:tcPr>
            <w:tcW w:w="1775" w:type="dxa"/>
            <w:shd w:val="clear" w:color="auto" w:fill="auto"/>
            <w:noWrap/>
            <w:vAlign w:val="bottom"/>
          </w:tcPr>
          <w:p w14:paraId="7BB019E3"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50,000</w:t>
            </w:r>
          </w:p>
        </w:tc>
        <w:tc>
          <w:tcPr>
            <w:tcW w:w="1695" w:type="dxa"/>
            <w:vAlign w:val="bottom"/>
          </w:tcPr>
          <w:p w14:paraId="2DDE01FE"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35,000</w:t>
            </w:r>
          </w:p>
        </w:tc>
        <w:tc>
          <w:tcPr>
            <w:tcW w:w="1695" w:type="dxa"/>
            <w:shd w:val="clear" w:color="auto" w:fill="auto"/>
            <w:noWrap/>
            <w:vAlign w:val="bottom"/>
          </w:tcPr>
          <w:p w14:paraId="38FF2FBC"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50,000</w:t>
            </w:r>
          </w:p>
        </w:tc>
        <w:tc>
          <w:tcPr>
            <w:tcW w:w="1124" w:type="dxa"/>
            <w:shd w:val="clear" w:color="auto" w:fill="auto"/>
            <w:noWrap/>
            <w:vAlign w:val="bottom"/>
          </w:tcPr>
          <w:p w14:paraId="30D71D8F"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15000</w:t>
            </w:r>
          </w:p>
        </w:tc>
        <w:tc>
          <w:tcPr>
            <w:tcW w:w="1892" w:type="dxa"/>
            <w:shd w:val="clear" w:color="auto" w:fill="auto"/>
            <w:noWrap/>
            <w:vAlign w:val="bottom"/>
          </w:tcPr>
          <w:p w14:paraId="4795BDC2"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Favourable</w:t>
            </w:r>
          </w:p>
        </w:tc>
      </w:tr>
      <w:tr w:rsidR="00EA0746" w:rsidRPr="00EA0746" w14:paraId="48BD318D" w14:textId="77777777" w:rsidTr="00050708">
        <w:trPr>
          <w:trHeight w:val="300"/>
          <w:jc w:val="center"/>
        </w:trPr>
        <w:tc>
          <w:tcPr>
            <w:tcW w:w="2090" w:type="dxa"/>
            <w:shd w:val="clear" w:color="auto" w:fill="auto"/>
            <w:noWrap/>
            <w:vAlign w:val="bottom"/>
            <w:hideMark/>
          </w:tcPr>
          <w:p w14:paraId="74738D3E"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775" w:type="dxa"/>
            <w:shd w:val="clear" w:color="auto" w:fill="auto"/>
            <w:noWrap/>
            <w:vAlign w:val="bottom"/>
            <w:hideMark/>
          </w:tcPr>
          <w:p w14:paraId="0FFE8C0C"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350,000</w:t>
            </w:r>
          </w:p>
        </w:tc>
        <w:tc>
          <w:tcPr>
            <w:tcW w:w="1695" w:type="dxa"/>
            <w:vAlign w:val="bottom"/>
          </w:tcPr>
          <w:p w14:paraId="334F5A0A"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305,000</w:t>
            </w:r>
          </w:p>
        </w:tc>
        <w:tc>
          <w:tcPr>
            <w:tcW w:w="1695" w:type="dxa"/>
            <w:shd w:val="clear" w:color="auto" w:fill="auto"/>
            <w:noWrap/>
            <w:vAlign w:val="bottom"/>
            <w:hideMark/>
          </w:tcPr>
          <w:p w14:paraId="063DF586"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350,000</w:t>
            </w:r>
          </w:p>
        </w:tc>
        <w:tc>
          <w:tcPr>
            <w:tcW w:w="1124" w:type="dxa"/>
            <w:shd w:val="clear" w:color="auto" w:fill="auto"/>
            <w:noWrap/>
            <w:vAlign w:val="bottom"/>
            <w:hideMark/>
          </w:tcPr>
          <w:p w14:paraId="1200B886"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c>
          <w:tcPr>
            <w:tcW w:w="1892" w:type="dxa"/>
            <w:shd w:val="clear" w:color="auto" w:fill="auto"/>
            <w:noWrap/>
            <w:vAlign w:val="bottom"/>
            <w:hideMark/>
          </w:tcPr>
          <w:p w14:paraId="40B3B1EA"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p>
        </w:tc>
      </w:tr>
      <w:tr w:rsidR="00C649C7" w:rsidRPr="00EA0746" w14:paraId="109BBF77" w14:textId="77777777" w:rsidTr="00050708">
        <w:trPr>
          <w:trHeight w:val="300"/>
          <w:jc w:val="center"/>
        </w:trPr>
        <w:tc>
          <w:tcPr>
            <w:tcW w:w="2090" w:type="dxa"/>
            <w:shd w:val="clear" w:color="auto" w:fill="auto"/>
            <w:noWrap/>
            <w:vAlign w:val="bottom"/>
            <w:hideMark/>
          </w:tcPr>
          <w:p w14:paraId="1D22DC5F" w14:textId="77777777" w:rsidR="00C649C7" w:rsidRPr="00EA0746" w:rsidRDefault="00C649C7" w:rsidP="00C42E53">
            <w:pPr>
              <w:spacing w:after="0" w:line="480" w:lineRule="auto"/>
              <w:jc w:val="both"/>
              <w:rPr>
                <w:rFonts w:ascii="Times New Roman" w:eastAsia="Times New Roman" w:hAnsi="Times New Roman" w:cs="Times New Roman"/>
                <w:b/>
                <w:sz w:val="24"/>
                <w:szCs w:val="24"/>
              </w:rPr>
            </w:pPr>
            <w:r w:rsidRPr="00EA0746">
              <w:rPr>
                <w:rFonts w:ascii="Times New Roman" w:eastAsia="Times New Roman" w:hAnsi="Times New Roman" w:cs="Times New Roman"/>
                <w:b/>
                <w:sz w:val="24"/>
                <w:szCs w:val="24"/>
              </w:rPr>
              <w:t>Profit</w:t>
            </w:r>
          </w:p>
        </w:tc>
        <w:tc>
          <w:tcPr>
            <w:tcW w:w="1775" w:type="dxa"/>
            <w:shd w:val="clear" w:color="auto" w:fill="auto"/>
            <w:noWrap/>
            <w:vAlign w:val="bottom"/>
            <w:hideMark/>
          </w:tcPr>
          <w:p w14:paraId="5D6CDC70"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1,350,000</w:t>
            </w:r>
          </w:p>
        </w:tc>
        <w:tc>
          <w:tcPr>
            <w:tcW w:w="1695" w:type="dxa"/>
            <w:vAlign w:val="bottom"/>
          </w:tcPr>
          <w:p w14:paraId="345189CF"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855,000</w:t>
            </w:r>
          </w:p>
        </w:tc>
        <w:tc>
          <w:tcPr>
            <w:tcW w:w="1695" w:type="dxa"/>
            <w:shd w:val="clear" w:color="auto" w:fill="auto"/>
            <w:noWrap/>
            <w:vAlign w:val="bottom"/>
            <w:hideMark/>
          </w:tcPr>
          <w:p w14:paraId="37208ADD"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1,010,000</w:t>
            </w:r>
          </w:p>
        </w:tc>
        <w:tc>
          <w:tcPr>
            <w:tcW w:w="3016" w:type="dxa"/>
            <w:gridSpan w:val="2"/>
            <w:shd w:val="clear" w:color="auto" w:fill="auto"/>
            <w:noWrap/>
            <w:vAlign w:val="bottom"/>
            <w:hideMark/>
          </w:tcPr>
          <w:p w14:paraId="767C10C1" w14:textId="77777777" w:rsidR="00C649C7" w:rsidRPr="00EA0746" w:rsidRDefault="00C649C7" w:rsidP="00C42E53">
            <w:pPr>
              <w:spacing w:after="0" w:line="480" w:lineRule="auto"/>
              <w:jc w:val="both"/>
              <w:rPr>
                <w:rFonts w:ascii="Times New Roman" w:eastAsia="Times New Roman" w:hAnsi="Times New Roman" w:cs="Times New Roman"/>
                <w:sz w:val="24"/>
                <w:szCs w:val="24"/>
              </w:rPr>
            </w:pPr>
            <w:r w:rsidRPr="00EA0746">
              <w:rPr>
                <w:rFonts w:ascii="Times New Roman" w:eastAsia="Times New Roman" w:hAnsi="Times New Roman" w:cs="Times New Roman"/>
                <w:sz w:val="24"/>
                <w:szCs w:val="24"/>
              </w:rPr>
              <w:t>495,000    Adverse</w:t>
            </w:r>
          </w:p>
        </w:tc>
      </w:tr>
    </w:tbl>
    <w:p w14:paraId="420CFBBE" w14:textId="77777777" w:rsidR="007B0ED1" w:rsidRPr="00EA0746" w:rsidRDefault="007B0ED1" w:rsidP="00C42E53">
      <w:pPr>
        <w:spacing w:line="480" w:lineRule="auto"/>
        <w:jc w:val="both"/>
        <w:rPr>
          <w:rFonts w:ascii="Times New Roman" w:hAnsi="Times New Roman" w:cs="Times New Roman"/>
          <w:sz w:val="24"/>
          <w:szCs w:val="24"/>
        </w:rPr>
      </w:pPr>
      <w:bookmarkStart w:id="3" w:name="_Toc110071888"/>
    </w:p>
    <w:p w14:paraId="072274C1" w14:textId="77777777" w:rsidR="007B0ED1" w:rsidRPr="00EA0746" w:rsidRDefault="007B0ED1" w:rsidP="00C42E53">
      <w:pPr>
        <w:pStyle w:val="Heading1"/>
        <w:rPr>
          <w:rFonts w:cs="Times New Roman"/>
          <w:b w:val="0"/>
          <w:szCs w:val="24"/>
        </w:rPr>
      </w:pPr>
      <w:bookmarkStart w:id="4" w:name="_Toc119362560"/>
      <w:r w:rsidRPr="00EA0746">
        <w:rPr>
          <w:rFonts w:cs="Times New Roman"/>
          <w:szCs w:val="24"/>
        </w:rPr>
        <w:t>Report analysis of Amana</w:t>
      </w:r>
      <w:r w:rsidR="00C42E53" w:rsidRPr="00EA0746">
        <w:rPr>
          <w:rFonts w:cs="Times New Roman"/>
          <w:szCs w:val="24"/>
        </w:rPr>
        <w:t>'s</w:t>
      </w:r>
      <w:r w:rsidRPr="00EA0746">
        <w:rPr>
          <w:rFonts w:cs="Times New Roman"/>
          <w:szCs w:val="24"/>
        </w:rPr>
        <w:t xml:space="preserve"> performance</w:t>
      </w:r>
      <w:bookmarkEnd w:id="4"/>
    </w:p>
    <w:p w14:paraId="4FE5C397" w14:textId="77777777" w:rsidR="007B0ED1" w:rsidRPr="00EA0746" w:rsidRDefault="007B0ED1"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t xml:space="preserve">From the analysis above it can be noted that although it was originally intended for </w:t>
      </w:r>
      <w:r w:rsidR="00A43434" w:rsidRPr="00EA0746">
        <w:rPr>
          <w:rFonts w:ascii="Times New Roman" w:hAnsi="Times New Roman" w:cs="Times New Roman"/>
          <w:sz w:val="24"/>
          <w:szCs w:val="24"/>
        </w:rPr>
        <w:t>£</w:t>
      </w:r>
      <w:r w:rsidRPr="00EA0746">
        <w:rPr>
          <w:rFonts w:ascii="Times New Roman" w:hAnsi="Times New Roman" w:cs="Times New Roman"/>
          <w:sz w:val="24"/>
          <w:szCs w:val="24"/>
        </w:rPr>
        <w:t>1,700,000, the actual contribution was £760,000. This resulted in an unfavourable value of £940,000 that could be attributed to the units made. Only 80,000 of the anticipated 100,000 manufacturing volumes were produced, according to the data above, leaving a 20,000</w:t>
      </w:r>
      <w:r w:rsidR="00C42E53" w:rsidRPr="00EA0746">
        <w:rPr>
          <w:rFonts w:ascii="Times New Roman" w:hAnsi="Times New Roman" w:cs="Times New Roman"/>
          <w:sz w:val="24"/>
          <w:szCs w:val="24"/>
        </w:rPr>
        <w:t>-</w:t>
      </w:r>
      <w:r w:rsidRPr="00EA0746">
        <w:rPr>
          <w:rFonts w:ascii="Times New Roman" w:hAnsi="Times New Roman" w:cs="Times New Roman"/>
          <w:sz w:val="24"/>
          <w:szCs w:val="24"/>
        </w:rPr>
        <w:t>unit shortfall. Less souvenirs were produced as a result of this unfavourable trend, which was brought on by a reduction in the amount of Amana limited items supplied.</w:t>
      </w:r>
      <w:r w:rsidR="00F5107D" w:rsidRPr="00EA0746">
        <w:rPr>
          <w:rFonts w:ascii="Times New Roman" w:hAnsi="Times New Roman" w:cs="Times New Roman"/>
          <w:sz w:val="24"/>
          <w:szCs w:val="24"/>
        </w:rPr>
        <w:t xml:space="preserve"> A rise in the price of purchasing the goods is the cause of this negative contribution margin.</w:t>
      </w:r>
      <w:r w:rsidR="004679E5" w:rsidRPr="00EA0746">
        <w:rPr>
          <w:rFonts w:ascii="Times New Roman" w:hAnsi="Times New Roman" w:cs="Times New Roman"/>
          <w:sz w:val="24"/>
          <w:szCs w:val="24"/>
        </w:rPr>
        <w:t xml:space="preserve"> The predicted sales revenue was £2,500,000, but only £1,600,000 was realised, resulting in a negative variance of £900,000. The decline in sales revenue is ascribed to the coronavirus pandemic's negative effects on company activity. This was entirely beyond the company's control and had a negative financial impact</w:t>
      </w:r>
      <w:r w:rsidR="00BC22CF" w:rsidRPr="00EA0746">
        <w:rPr>
          <w:rFonts w:ascii="Times New Roman" w:hAnsi="Times New Roman" w:cs="Times New Roman"/>
          <w:sz w:val="24"/>
          <w:szCs w:val="24"/>
        </w:rPr>
        <w:t xml:space="preserve"> (</w:t>
      </w:r>
      <w:proofErr w:type="spellStart"/>
      <w:r w:rsidR="00BC22CF" w:rsidRPr="00EA0746">
        <w:rPr>
          <w:rFonts w:ascii="Times New Roman" w:hAnsi="Times New Roman" w:cs="Times New Roman"/>
          <w:sz w:val="24"/>
          <w:szCs w:val="24"/>
          <w:shd w:val="clear" w:color="auto" w:fill="FFFFFF"/>
        </w:rPr>
        <w:t>Jasińska-Biliczak</w:t>
      </w:r>
      <w:proofErr w:type="spellEnd"/>
      <w:r w:rsidR="00BC22CF" w:rsidRPr="00EA0746">
        <w:rPr>
          <w:rFonts w:ascii="Times New Roman" w:hAnsi="Times New Roman" w:cs="Times New Roman"/>
          <w:sz w:val="24"/>
          <w:szCs w:val="24"/>
          <w:shd w:val="clear" w:color="auto" w:fill="FFFFFF"/>
        </w:rPr>
        <w:t>, 2022)</w:t>
      </w:r>
      <w:r w:rsidR="004679E5" w:rsidRPr="00EA0746">
        <w:rPr>
          <w:rFonts w:ascii="Times New Roman" w:hAnsi="Times New Roman" w:cs="Times New Roman"/>
          <w:sz w:val="24"/>
          <w:szCs w:val="24"/>
        </w:rPr>
        <w:t>.</w:t>
      </w:r>
    </w:p>
    <w:p w14:paraId="3C8D4987" w14:textId="77777777" w:rsidR="003E4F3B" w:rsidRPr="00EA0746" w:rsidRDefault="007F019C"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t>Amana Limited established a profit target of £1,350,000. This was not attained since the actual income was £855,000, resulting in a negative variance of £495,000. Amana Limited established a profit target of £1,350,000. This was not attained since the actual income was £855,000, resulting in a negative variance of £495,000. Due to a failure to attain the estimated sales value of £25 Amana Limited experienced a negative sale price variation. The difference was £5 because the sale value that was realised was £20.</w:t>
      </w:r>
      <w:r w:rsidR="007E68DE" w:rsidRPr="00EA0746">
        <w:rPr>
          <w:rFonts w:ascii="Times New Roman" w:hAnsi="Times New Roman" w:cs="Times New Roman"/>
          <w:sz w:val="24"/>
          <w:szCs w:val="24"/>
        </w:rPr>
        <w:t xml:space="preserve"> Amana Limited had fewer clients when the pandemic first struck. Amana Company has to lower the selling prices to draw in potential clients in the UK to </w:t>
      </w:r>
      <w:r w:rsidR="007E68DE" w:rsidRPr="00EA0746">
        <w:rPr>
          <w:rFonts w:ascii="Times New Roman" w:hAnsi="Times New Roman" w:cs="Times New Roman"/>
          <w:sz w:val="24"/>
          <w:szCs w:val="24"/>
        </w:rPr>
        <w:lastRenderedPageBreak/>
        <w:t xml:space="preserve">ensure steady sales of souvenirs to tourists. </w:t>
      </w:r>
      <w:r w:rsidR="00092DAB" w:rsidRPr="00EA0746">
        <w:rPr>
          <w:rFonts w:ascii="Times New Roman" w:hAnsi="Times New Roman" w:cs="Times New Roman"/>
          <w:sz w:val="24"/>
          <w:szCs w:val="24"/>
        </w:rPr>
        <w:t>Generally, Amana’s</w:t>
      </w:r>
      <w:r w:rsidR="007E68DE" w:rsidRPr="00EA0746">
        <w:rPr>
          <w:rFonts w:ascii="Times New Roman" w:hAnsi="Times New Roman" w:cs="Times New Roman"/>
          <w:sz w:val="24"/>
          <w:szCs w:val="24"/>
        </w:rPr>
        <w:t xml:space="preserve"> output fell as a result of the ban on immigrants from other countries entering the UK.</w:t>
      </w:r>
      <w:r w:rsidR="00092DAB" w:rsidRPr="00EA0746">
        <w:rPr>
          <w:rFonts w:ascii="Times New Roman" w:hAnsi="Times New Roman" w:cs="Times New Roman"/>
          <w:sz w:val="24"/>
          <w:szCs w:val="24"/>
        </w:rPr>
        <w:t xml:space="preserve"> </w:t>
      </w:r>
    </w:p>
    <w:p w14:paraId="134A996F" w14:textId="77777777" w:rsidR="00A43434" w:rsidRPr="00EA0746" w:rsidRDefault="00EB05E0"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t>The company's warehouse lease stays the same, leaving the insurance as the main fixed expense that has altered, going from £100,000 to £170,000.</w:t>
      </w:r>
      <w:r w:rsidR="005F66C0" w:rsidRPr="00EA0746">
        <w:rPr>
          <w:rFonts w:ascii="Times New Roman" w:hAnsi="Times New Roman" w:cs="Times New Roman"/>
          <w:sz w:val="24"/>
          <w:szCs w:val="24"/>
        </w:rPr>
        <w:t xml:space="preserve"> Patriotic </w:t>
      </w:r>
      <w:r w:rsidR="00957D82" w:rsidRPr="00EA0746">
        <w:rPr>
          <w:rFonts w:ascii="Times New Roman" w:hAnsi="Times New Roman" w:cs="Times New Roman"/>
          <w:sz w:val="24"/>
          <w:szCs w:val="24"/>
        </w:rPr>
        <w:t>agents</w:t>
      </w:r>
      <w:r w:rsidR="005F66C0" w:rsidRPr="00EA0746">
        <w:rPr>
          <w:rFonts w:ascii="Times New Roman" w:hAnsi="Times New Roman" w:cs="Times New Roman"/>
          <w:sz w:val="24"/>
          <w:szCs w:val="24"/>
        </w:rPr>
        <w:t xml:space="preserve"> who opted to grant </w:t>
      </w:r>
      <w:r w:rsidR="00A818DB" w:rsidRPr="00EA0746">
        <w:rPr>
          <w:rFonts w:ascii="Times New Roman" w:hAnsi="Times New Roman" w:cs="Times New Roman"/>
          <w:sz w:val="24"/>
          <w:szCs w:val="24"/>
        </w:rPr>
        <w:t>Amana Limited</w:t>
      </w:r>
      <w:r w:rsidR="005F66C0" w:rsidRPr="00EA0746">
        <w:rPr>
          <w:rFonts w:ascii="Times New Roman" w:hAnsi="Times New Roman" w:cs="Times New Roman"/>
          <w:sz w:val="24"/>
          <w:szCs w:val="24"/>
        </w:rPr>
        <w:t xml:space="preserve"> a £30,000 waiver due to the challenging economic conditions brought on by the Coronavirus are likely responsible for the favourable value.</w:t>
      </w:r>
      <w:r w:rsidRPr="00EA0746">
        <w:rPr>
          <w:rFonts w:ascii="Times New Roman" w:hAnsi="Times New Roman" w:cs="Times New Roman"/>
          <w:sz w:val="24"/>
          <w:szCs w:val="24"/>
        </w:rPr>
        <w:t xml:space="preserve"> Additionally, the full-time warehouse supervisor'</w:t>
      </w:r>
      <w:r w:rsidR="008141A0" w:rsidRPr="00EA0746">
        <w:rPr>
          <w:rFonts w:ascii="Times New Roman" w:hAnsi="Times New Roman" w:cs="Times New Roman"/>
          <w:sz w:val="24"/>
          <w:szCs w:val="24"/>
        </w:rPr>
        <w:t>s pay has been cut by 20 per cent</w:t>
      </w:r>
      <w:r w:rsidRPr="00EA0746">
        <w:rPr>
          <w:rFonts w:ascii="Times New Roman" w:hAnsi="Times New Roman" w:cs="Times New Roman"/>
          <w:sz w:val="24"/>
          <w:szCs w:val="24"/>
        </w:rPr>
        <w:t>, from £50,000 to £35,000 annually.</w:t>
      </w:r>
      <w:r w:rsidR="0055166E" w:rsidRPr="00EA0746">
        <w:rPr>
          <w:rFonts w:ascii="Times New Roman" w:hAnsi="Times New Roman" w:cs="Times New Roman"/>
          <w:sz w:val="24"/>
          <w:szCs w:val="24"/>
        </w:rPr>
        <w:t xml:space="preserve"> Because, Amana Limited</w:t>
      </w:r>
      <w:r w:rsidR="00C42E53" w:rsidRPr="00EA0746">
        <w:rPr>
          <w:rFonts w:ascii="Times New Roman" w:hAnsi="Times New Roman" w:cs="Times New Roman"/>
          <w:sz w:val="24"/>
          <w:szCs w:val="24"/>
        </w:rPr>
        <w:t>'s</w:t>
      </w:r>
      <w:r w:rsidR="0055166E" w:rsidRPr="00EA0746">
        <w:rPr>
          <w:rFonts w:ascii="Times New Roman" w:hAnsi="Times New Roman" w:cs="Times New Roman"/>
          <w:sz w:val="24"/>
          <w:szCs w:val="24"/>
        </w:rPr>
        <w:t xml:space="preserve"> manufacturing capacity was decreased from 100,000 to 80,000 units, there was no need to keep products in the warehouse. The management was forced to </w:t>
      </w:r>
      <w:r w:rsidR="00C42E53" w:rsidRPr="00EA0746">
        <w:rPr>
          <w:rFonts w:ascii="Times New Roman" w:hAnsi="Times New Roman" w:cs="Times New Roman"/>
          <w:sz w:val="24"/>
          <w:szCs w:val="24"/>
        </w:rPr>
        <w:t>agree</w:t>
      </w:r>
      <w:r w:rsidR="0055166E" w:rsidRPr="00EA0746">
        <w:rPr>
          <w:rFonts w:ascii="Times New Roman" w:hAnsi="Times New Roman" w:cs="Times New Roman"/>
          <w:sz w:val="24"/>
          <w:szCs w:val="24"/>
        </w:rPr>
        <w:t xml:space="preserve"> with the warehouse supervisor to lower his pay from £50,000 to £35,000.</w:t>
      </w:r>
    </w:p>
    <w:p w14:paraId="2FED058D" w14:textId="77777777" w:rsidR="0055166E" w:rsidRPr="00EA0746" w:rsidRDefault="004C58B1"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t xml:space="preserve">Despite expecting to pay £150,000 in overhead, Amana Company only spent £120,000. </w:t>
      </w:r>
      <w:r w:rsidR="008233AD" w:rsidRPr="00EA0746">
        <w:rPr>
          <w:rFonts w:ascii="Times New Roman" w:hAnsi="Times New Roman" w:cs="Times New Roman"/>
          <w:sz w:val="24"/>
          <w:szCs w:val="24"/>
        </w:rPr>
        <w:t>A favourable variation may have happened as a result of cost savings through volume purchasing, cheap materials, effective cost controls, or mistakes in budgeting planning.</w:t>
      </w:r>
      <w:r w:rsidR="00FD2AC1" w:rsidRPr="00EA0746">
        <w:rPr>
          <w:rFonts w:ascii="Times New Roman" w:hAnsi="Times New Roman" w:cs="Times New Roman"/>
          <w:sz w:val="24"/>
          <w:szCs w:val="24"/>
        </w:rPr>
        <w:t xml:space="preserve"> </w:t>
      </w:r>
      <w:r w:rsidR="00890A36" w:rsidRPr="00EA0746">
        <w:rPr>
          <w:rFonts w:ascii="Times New Roman" w:hAnsi="Times New Roman" w:cs="Times New Roman"/>
          <w:sz w:val="24"/>
          <w:szCs w:val="24"/>
        </w:rPr>
        <w:t>Costs for direct materials were out by an unfavourable £30,000. In contrast to the anticipated cost of £250,000, the components ended up reaching £280,000.</w:t>
      </w:r>
      <w:r w:rsidR="00AE1C4A" w:rsidRPr="00EA0746">
        <w:rPr>
          <w:rFonts w:ascii="Times New Roman" w:hAnsi="Times New Roman" w:cs="Times New Roman"/>
          <w:sz w:val="24"/>
          <w:szCs w:val="24"/>
        </w:rPr>
        <w:t xml:space="preserve"> Undesirable direct material efficiency deviations can be attributed to employee errors, theft of supplies, worker spoilage and damage to supplies and inadequately trained personnel on a manufacturing line, according to </w:t>
      </w:r>
      <w:proofErr w:type="spellStart"/>
      <w:r w:rsidR="00EE4C70" w:rsidRPr="00EA0746">
        <w:rPr>
          <w:rFonts w:ascii="Times New Roman" w:hAnsi="Times New Roman" w:cs="Times New Roman"/>
          <w:sz w:val="24"/>
          <w:szCs w:val="24"/>
          <w:shd w:val="clear" w:color="auto" w:fill="FFFFFF"/>
        </w:rPr>
        <w:t>Malmi</w:t>
      </w:r>
      <w:proofErr w:type="spellEnd"/>
      <w:r w:rsidR="00EE4C70" w:rsidRPr="00EA0746">
        <w:rPr>
          <w:rFonts w:ascii="Times New Roman" w:hAnsi="Times New Roman" w:cs="Times New Roman"/>
          <w:sz w:val="24"/>
          <w:szCs w:val="24"/>
          <w:shd w:val="clear" w:color="auto" w:fill="FFFFFF"/>
        </w:rPr>
        <w:t xml:space="preserve"> (2016)</w:t>
      </w:r>
      <w:r w:rsidR="00AE1C4A" w:rsidRPr="00EA0746">
        <w:rPr>
          <w:rFonts w:ascii="Times New Roman" w:hAnsi="Times New Roman" w:cs="Times New Roman"/>
          <w:sz w:val="24"/>
          <w:szCs w:val="24"/>
        </w:rPr>
        <w:t>.</w:t>
      </w:r>
      <w:r w:rsidR="006F0EA3" w:rsidRPr="00EA0746">
        <w:rPr>
          <w:rFonts w:ascii="Times New Roman" w:hAnsi="Times New Roman" w:cs="Times New Roman"/>
          <w:sz w:val="24"/>
          <w:szCs w:val="24"/>
        </w:rPr>
        <w:t xml:space="preserve"> To cut costs, starting a production process using subpar materials can have an impact on the direct materials variance. A negative direct materials efficiency variance might emerge from using more units of a single material when using lower-quality resources.</w:t>
      </w:r>
      <w:r w:rsidR="00647997" w:rsidRPr="00EA0746">
        <w:rPr>
          <w:rFonts w:ascii="Times New Roman" w:hAnsi="Times New Roman" w:cs="Times New Roman"/>
          <w:sz w:val="24"/>
          <w:szCs w:val="24"/>
        </w:rPr>
        <w:t xml:space="preserve"> A one-time or short-term adverse direct material efficiency variance could be caused by an error in the budgeting for materials. The variations can also be negatively impacted by a manufacturing line breakdown or a problem with a crucial machine that causes materials to deteriorate.</w:t>
      </w:r>
    </w:p>
    <w:p w14:paraId="32FABDFA" w14:textId="77777777" w:rsidR="00647997" w:rsidRPr="00EA0746" w:rsidRDefault="00647997"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lastRenderedPageBreak/>
        <w:t>Direct labour cost changes that were unfavourable totalled £40,000. The amount spent exceeded the planned budget. The forecast for the variable labour cost was £400,000, but it came to £440,000 instead.</w:t>
      </w:r>
      <w:r w:rsidR="004C3333" w:rsidRPr="00EA0746">
        <w:rPr>
          <w:rFonts w:ascii="Times New Roman" w:hAnsi="Times New Roman" w:cs="Times New Roman"/>
          <w:sz w:val="24"/>
          <w:szCs w:val="24"/>
        </w:rPr>
        <w:t xml:space="preserve"> A negative variance in production might be the result of increasing direct labour costs or ineffective production facility processes.</w:t>
      </w:r>
      <w:r w:rsidR="00CB0CE6" w:rsidRPr="00EA0746">
        <w:rPr>
          <w:rFonts w:ascii="Times New Roman" w:hAnsi="Times New Roman" w:cs="Times New Roman"/>
          <w:sz w:val="24"/>
          <w:szCs w:val="24"/>
        </w:rPr>
        <w:t xml:space="preserve"> </w:t>
      </w:r>
      <w:r w:rsidR="003E0DFC" w:rsidRPr="00EA0746">
        <w:rPr>
          <w:rFonts w:ascii="Times New Roman" w:hAnsi="Times New Roman" w:cs="Times New Roman"/>
          <w:sz w:val="24"/>
          <w:szCs w:val="24"/>
        </w:rPr>
        <w:t xml:space="preserve">Annual price hikes might have caused labour costs to increase, negatively affecting budgetary price variations. For instance, escalation provisions, which are intended to automatically raise labour costs at predetermined intervals, are routinely included in long-term contracts. </w:t>
      </w:r>
      <w:r w:rsidR="00CB0CE6" w:rsidRPr="00EA0746">
        <w:rPr>
          <w:rFonts w:ascii="Times New Roman" w:hAnsi="Times New Roman" w:cs="Times New Roman"/>
          <w:sz w:val="24"/>
          <w:szCs w:val="24"/>
        </w:rPr>
        <w:t xml:space="preserve">These can harm a company in </w:t>
      </w:r>
      <w:r w:rsidR="00C42E53" w:rsidRPr="00EA0746">
        <w:rPr>
          <w:rFonts w:ascii="Times New Roman" w:hAnsi="Times New Roman" w:cs="Times New Roman"/>
          <w:sz w:val="24"/>
          <w:szCs w:val="24"/>
        </w:rPr>
        <w:t>several</w:t>
      </w:r>
      <w:r w:rsidR="00CB0CE6" w:rsidRPr="00EA0746">
        <w:rPr>
          <w:rFonts w:ascii="Times New Roman" w:hAnsi="Times New Roman" w:cs="Times New Roman"/>
          <w:sz w:val="24"/>
          <w:szCs w:val="24"/>
        </w:rPr>
        <w:t xml:space="preserve"> ways, including producing cash flow issues, lowering profit, and preventing managers from receiving expense-based incentives.</w:t>
      </w:r>
      <w:r w:rsidR="003E0DFC" w:rsidRPr="00EA0746">
        <w:rPr>
          <w:rFonts w:ascii="Times New Roman" w:hAnsi="Times New Roman" w:cs="Times New Roman"/>
          <w:sz w:val="24"/>
          <w:szCs w:val="24"/>
        </w:rPr>
        <w:t xml:space="preserve"> Additionally, suppliers may occasionally raise the hourly rates of their contract workforce owing to economic situations. Unanticipated overtime pay rates for employees could result in unfavourable labo</w:t>
      </w:r>
      <w:r w:rsidR="003B11C8" w:rsidRPr="00EA0746">
        <w:rPr>
          <w:rFonts w:ascii="Times New Roman" w:hAnsi="Times New Roman" w:cs="Times New Roman"/>
          <w:sz w:val="24"/>
          <w:szCs w:val="24"/>
        </w:rPr>
        <w:t>u</w:t>
      </w:r>
      <w:r w:rsidR="003E0DFC" w:rsidRPr="00EA0746">
        <w:rPr>
          <w:rFonts w:ascii="Times New Roman" w:hAnsi="Times New Roman" w:cs="Times New Roman"/>
          <w:sz w:val="24"/>
          <w:szCs w:val="24"/>
        </w:rPr>
        <w:t>r-price discrepancies for management</w:t>
      </w:r>
      <w:r w:rsidR="00886F0C" w:rsidRPr="00EA0746">
        <w:rPr>
          <w:rFonts w:ascii="Times New Roman" w:hAnsi="Times New Roman" w:cs="Times New Roman"/>
          <w:sz w:val="24"/>
          <w:szCs w:val="24"/>
        </w:rPr>
        <w:t xml:space="preserve"> (</w:t>
      </w:r>
      <w:r w:rsidR="00886F0C" w:rsidRPr="00EA0746">
        <w:rPr>
          <w:rFonts w:ascii="Times New Roman" w:hAnsi="Times New Roman" w:cs="Times New Roman"/>
          <w:sz w:val="24"/>
          <w:szCs w:val="24"/>
          <w:shd w:val="clear" w:color="auto" w:fill="FFFFFF"/>
        </w:rPr>
        <w:t>Maheshwari, Maheshwari and Maheshwari, 2021)</w:t>
      </w:r>
      <w:r w:rsidR="003E0DFC" w:rsidRPr="00EA0746">
        <w:rPr>
          <w:rFonts w:ascii="Times New Roman" w:hAnsi="Times New Roman" w:cs="Times New Roman"/>
          <w:sz w:val="24"/>
          <w:szCs w:val="24"/>
        </w:rPr>
        <w:t>.</w:t>
      </w:r>
    </w:p>
    <w:p w14:paraId="5856EBCC" w14:textId="77777777" w:rsidR="00C649C7" w:rsidRPr="00EA0746" w:rsidRDefault="00C649C7" w:rsidP="00C42E53">
      <w:pPr>
        <w:pStyle w:val="Heading2"/>
        <w:spacing w:line="480" w:lineRule="auto"/>
        <w:rPr>
          <w:rFonts w:ascii="Times New Roman" w:hAnsi="Times New Roman" w:cs="Times New Roman"/>
          <w:b/>
          <w:color w:val="auto"/>
          <w:sz w:val="24"/>
          <w:szCs w:val="24"/>
        </w:rPr>
      </w:pPr>
      <w:bookmarkStart w:id="5" w:name="_Toc119362561"/>
      <w:r w:rsidRPr="00EA0746">
        <w:rPr>
          <w:rFonts w:ascii="Times New Roman" w:hAnsi="Times New Roman" w:cs="Times New Roman"/>
          <w:b/>
          <w:color w:val="auto"/>
          <w:sz w:val="24"/>
          <w:szCs w:val="24"/>
        </w:rPr>
        <w:t>Recommendations on Amana’s CEO on areas of improvement</w:t>
      </w:r>
      <w:bookmarkEnd w:id="3"/>
      <w:bookmarkEnd w:id="5"/>
    </w:p>
    <w:p w14:paraId="19A0D1FF" w14:textId="77777777" w:rsidR="00872A21" w:rsidRPr="00EA0746" w:rsidRDefault="00872A21"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t xml:space="preserve">The administration of Amana Limited should make use of different inventory management techniques, such as set order quantity and just-in-time inventory. JIT will enable Amana Limited to store the least amount of inventory possible while minimising the costs and risks related to keeping a sizable amount of inventory on hand. </w:t>
      </w:r>
      <w:r w:rsidR="00A8410F" w:rsidRPr="00EA0746">
        <w:rPr>
          <w:rFonts w:ascii="Times New Roman" w:hAnsi="Times New Roman" w:cs="Times New Roman"/>
          <w:sz w:val="24"/>
          <w:szCs w:val="24"/>
        </w:rPr>
        <w:t xml:space="preserve">Amana Limited </w:t>
      </w:r>
      <w:r w:rsidR="00C42E53" w:rsidRPr="00EA0746">
        <w:rPr>
          <w:rFonts w:ascii="Times New Roman" w:hAnsi="Times New Roman" w:cs="Times New Roman"/>
          <w:sz w:val="24"/>
          <w:szCs w:val="24"/>
        </w:rPr>
        <w:t>can</w:t>
      </w:r>
      <w:r w:rsidR="00A8410F" w:rsidRPr="00EA0746">
        <w:rPr>
          <w:rFonts w:ascii="Times New Roman" w:hAnsi="Times New Roman" w:cs="Times New Roman"/>
          <w:sz w:val="24"/>
          <w:szCs w:val="24"/>
        </w:rPr>
        <w:t xml:space="preserve"> keep an eye on the supply and replenish it with the least amount of human intervention because </w:t>
      </w:r>
      <w:r w:rsidR="00C42E53" w:rsidRPr="00EA0746">
        <w:rPr>
          <w:rFonts w:ascii="Times New Roman" w:hAnsi="Times New Roman" w:cs="Times New Roman"/>
          <w:sz w:val="24"/>
          <w:szCs w:val="24"/>
        </w:rPr>
        <w:t>of</w:t>
      </w:r>
      <w:r w:rsidR="00A8410F" w:rsidRPr="00EA0746">
        <w:rPr>
          <w:rFonts w:ascii="Times New Roman" w:hAnsi="Times New Roman" w:cs="Times New Roman"/>
          <w:sz w:val="24"/>
          <w:szCs w:val="24"/>
        </w:rPr>
        <w:t xml:space="preserve"> the fixed point. Utilising technology allows for </w:t>
      </w:r>
      <w:r w:rsidR="00C42E53" w:rsidRPr="00EA0746">
        <w:rPr>
          <w:rFonts w:ascii="Times New Roman" w:hAnsi="Times New Roman" w:cs="Times New Roman"/>
          <w:sz w:val="24"/>
          <w:szCs w:val="24"/>
        </w:rPr>
        <w:t xml:space="preserve">the </w:t>
      </w:r>
      <w:r w:rsidR="00A8410F" w:rsidRPr="00EA0746">
        <w:rPr>
          <w:rFonts w:ascii="Times New Roman" w:hAnsi="Times New Roman" w:cs="Times New Roman"/>
          <w:sz w:val="24"/>
          <w:szCs w:val="24"/>
        </w:rPr>
        <w:t>speedy creation of purchases and tracking of excess inventory.</w:t>
      </w:r>
      <w:r w:rsidR="00A43434" w:rsidRPr="00EA0746">
        <w:rPr>
          <w:rFonts w:ascii="Times New Roman" w:hAnsi="Times New Roman" w:cs="Times New Roman"/>
          <w:sz w:val="24"/>
          <w:szCs w:val="24"/>
        </w:rPr>
        <w:t xml:space="preserve"> Instead of placing an order that is large enough to produce revenue and then searching for several small buyers, bids can only be issued when a consumer is willing to complete a good transaction. This may result in a reduction in the requirement for warehouse space and a decrease in the cost of the merchandise</w:t>
      </w:r>
      <w:r w:rsidR="00324A33" w:rsidRPr="00EA0746">
        <w:rPr>
          <w:rFonts w:ascii="Times New Roman" w:hAnsi="Times New Roman" w:cs="Times New Roman"/>
          <w:sz w:val="24"/>
          <w:szCs w:val="24"/>
        </w:rPr>
        <w:t xml:space="preserve"> (</w:t>
      </w:r>
      <w:proofErr w:type="spellStart"/>
      <w:r w:rsidR="00324A33" w:rsidRPr="00EA0746">
        <w:rPr>
          <w:rFonts w:ascii="Times New Roman" w:hAnsi="Times New Roman" w:cs="Times New Roman"/>
          <w:sz w:val="24"/>
          <w:szCs w:val="24"/>
          <w:shd w:val="clear" w:color="auto" w:fill="FFFFFF"/>
        </w:rPr>
        <w:t>Charifzadeh</w:t>
      </w:r>
      <w:proofErr w:type="spellEnd"/>
      <w:r w:rsidR="00324A33" w:rsidRPr="00EA0746">
        <w:rPr>
          <w:rFonts w:ascii="Times New Roman" w:hAnsi="Times New Roman" w:cs="Times New Roman"/>
          <w:sz w:val="24"/>
          <w:szCs w:val="24"/>
          <w:shd w:val="clear" w:color="auto" w:fill="FFFFFF"/>
        </w:rPr>
        <w:t xml:space="preserve"> and Taschner, 2017)</w:t>
      </w:r>
      <w:r w:rsidR="00A43434" w:rsidRPr="00EA0746">
        <w:rPr>
          <w:rFonts w:ascii="Times New Roman" w:hAnsi="Times New Roman" w:cs="Times New Roman"/>
          <w:sz w:val="24"/>
          <w:szCs w:val="24"/>
        </w:rPr>
        <w:t>.</w:t>
      </w:r>
    </w:p>
    <w:p w14:paraId="49A4D1CB" w14:textId="77777777" w:rsidR="00C649C7" w:rsidRPr="00EA0746" w:rsidRDefault="00A43434"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lastRenderedPageBreak/>
        <w:t>Moreover</w:t>
      </w:r>
      <w:r w:rsidR="00BB04E3" w:rsidRPr="00EA0746">
        <w:rPr>
          <w:rFonts w:ascii="Times New Roman" w:hAnsi="Times New Roman" w:cs="Times New Roman"/>
          <w:sz w:val="24"/>
          <w:szCs w:val="24"/>
        </w:rPr>
        <w:t xml:space="preserve">, </w:t>
      </w:r>
      <w:r w:rsidR="00C42E53" w:rsidRPr="00EA0746">
        <w:rPr>
          <w:rFonts w:ascii="Times New Roman" w:hAnsi="Times New Roman" w:cs="Times New Roman"/>
          <w:sz w:val="24"/>
          <w:szCs w:val="24"/>
        </w:rPr>
        <w:t>the CEO of Amana Limited needs</w:t>
      </w:r>
      <w:r w:rsidR="00F2115A" w:rsidRPr="00EA0746">
        <w:rPr>
          <w:rFonts w:ascii="Times New Roman" w:hAnsi="Times New Roman" w:cs="Times New Roman"/>
          <w:sz w:val="24"/>
          <w:szCs w:val="24"/>
        </w:rPr>
        <w:t xml:space="preserve"> </w:t>
      </w:r>
      <w:r w:rsidR="00BB04E3" w:rsidRPr="00EA0746">
        <w:rPr>
          <w:rFonts w:ascii="Times New Roman" w:hAnsi="Times New Roman" w:cs="Times New Roman"/>
          <w:sz w:val="24"/>
          <w:szCs w:val="24"/>
        </w:rPr>
        <w:t xml:space="preserve">to concentrate on raising revenue by selling more </w:t>
      </w:r>
      <w:r w:rsidR="008065D6" w:rsidRPr="00EA0746">
        <w:rPr>
          <w:rFonts w:ascii="Times New Roman" w:hAnsi="Times New Roman" w:cs="Times New Roman"/>
          <w:sz w:val="24"/>
          <w:szCs w:val="24"/>
        </w:rPr>
        <w:t>souvenirs</w:t>
      </w:r>
      <w:r w:rsidR="00BB04E3" w:rsidRPr="00EA0746">
        <w:rPr>
          <w:rFonts w:ascii="Times New Roman" w:hAnsi="Times New Roman" w:cs="Times New Roman"/>
          <w:sz w:val="24"/>
          <w:szCs w:val="24"/>
        </w:rPr>
        <w:t xml:space="preserve"> at a higher value while lowering expenditures.</w:t>
      </w:r>
      <w:r w:rsidR="00F2115A" w:rsidRPr="00EA0746">
        <w:rPr>
          <w:rFonts w:ascii="Times New Roman" w:hAnsi="Times New Roman" w:cs="Times New Roman"/>
          <w:sz w:val="24"/>
          <w:szCs w:val="24"/>
        </w:rPr>
        <w:t xml:space="preserve"> Amana Limited ought to think about raising </w:t>
      </w:r>
      <w:r w:rsidR="00C42E53" w:rsidRPr="00EA0746">
        <w:rPr>
          <w:rFonts w:ascii="Times New Roman" w:hAnsi="Times New Roman" w:cs="Times New Roman"/>
          <w:sz w:val="24"/>
          <w:szCs w:val="24"/>
        </w:rPr>
        <w:t>its</w:t>
      </w:r>
      <w:r w:rsidR="00F2115A" w:rsidRPr="00EA0746">
        <w:rPr>
          <w:rFonts w:ascii="Times New Roman" w:hAnsi="Times New Roman" w:cs="Times New Roman"/>
          <w:sz w:val="24"/>
          <w:szCs w:val="24"/>
        </w:rPr>
        <w:t xml:space="preserve"> retail price per unit from £25 to £30 while maintaining variable costs. As a result, the contribution will grow by £2 per unit, generating an extra £40,000 in revenue. </w:t>
      </w:r>
      <w:r w:rsidR="005B673C" w:rsidRPr="00EA0746">
        <w:rPr>
          <w:rFonts w:ascii="Times New Roman" w:hAnsi="Times New Roman" w:cs="Times New Roman"/>
          <w:sz w:val="24"/>
          <w:szCs w:val="24"/>
        </w:rPr>
        <w:t>This choice will reduce the amount of merchandise Amana Limited has available for sale.</w:t>
      </w:r>
    </w:p>
    <w:p w14:paraId="53112E63" w14:textId="77777777" w:rsidR="005B673C" w:rsidRPr="00EA0746" w:rsidRDefault="005B673C"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t xml:space="preserve">The benefit of choosing this option is that it will increase contributions to Amana's fixed expenses while also assisting in the reduction of losses. The income will grow by a </w:t>
      </w:r>
      <w:r w:rsidR="008065D6" w:rsidRPr="00EA0746">
        <w:rPr>
          <w:rFonts w:ascii="Times New Roman" w:hAnsi="Times New Roman" w:cs="Times New Roman"/>
          <w:sz w:val="24"/>
          <w:szCs w:val="24"/>
        </w:rPr>
        <w:t>maximum</w:t>
      </w:r>
      <w:r w:rsidRPr="00EA0746">
        <w:rPr>
          <w:rFonts w:ascii="Times New Roman" w:hAnsi="Times New Roman" w:cs="Times New Roman"/>
          <w:sz w:val="24"/>
          <w:szCs w:val="24"/>
        </w:rPr>
        <w:t xml:space="preserve"> of £80,000 if </w:t>
      </w:r>
      <w:r w:rsidR="008065D6" w:rsidRPr="00EA0746">
        <w:rPr>
          <w:rFonts w:ascii="Times New Roman" w:hAnsi="Times New Roman" w:cs="Times New Roman"/>
          <w:sz w:val="24"/>
          <w:szCs w:val="24"/>
        </w:rPr>
        <w:t>the selling value</w:t>
      </w:r>
      <w:r w:rsidRPr="00EA0746">
        <w:rPr>
          <w:rFonts w:ascii="Times New Roman" w:hAnsi="Times New Roman" w:cs="Times New Roman"/>
          <w:sz w:val="24"/>
          <w:szCs w:val="24"/>
        </w:rPr>
        <w:t xml:space="preserve"> is raised from £25 to £30 while the variable expenses are decreased from £20 to £12 per unit. </w:t>
      </w:r>
      <w:r w:rsidR="008065D6" w:rsidRPr="00EA0746">
        <w:rPr>
          <w:rFonts w:ascii="Times New Roman" w:hAnsi="Times New Roman" w:cs="Times New Roman"/>
          <w:sz w:val="24"/>
          <w:szCs w:val="24"/>
        </w:rPr>
        <w:t>Similarly, offering souvenirs at a £20 discount for a short time can also be a successful marketing technique that could increase sales revenue and even draw in some prospective consumers who before were unable to buy the souvenirs due to the high cost.</w:t>
      </w:r>
      <w:r w:rsidR="00E3332C" w:rsidRPr="00EA0746">
        <w:rPr>
          <w:rFonts w:ascii="Times New Roman" w:hAnsi="Times New Roman" w:cs="Times New Roman"/>
          <w:sz w:val="24"/>
          <w:szCs w:val="24"/>
        </w:rPr>
        <w:t xml:space="preserve"> Due to the lockdown, Amana Limited might start offering souvenirs online to clients who were unable to access conventional storefronts. As a result, Amana's revenue will rise by £100,000, while its fixed expenses will go down.</w:t>
      </w:r>
    </w:p>
    <w:p w14:paraId="552D7D68" w14:textId="77777777" w:rsidR="00CC66EB" w:rsidRPr="00EA0746" w:rsidRDefault="003D4020"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t xml:space="preserve">It is possible to lower variable costs by lowering material expenses from £2.5 to £2 per unit whilst keeping the current levels for labour and selling price. Due to this, the contribution margin will grow by £0.5 per unit, increasing income by a maximum of £20,000. Variable costs will decrease by £120,000 annually if the number of full-time warehouse employees is reduced from 4 to 3. All other factors will remain the same. This choice </w:t>
      </w:r>
      <w:r w:rsidR="0059401F" w:rsidRPr="00EA0746">
        <w:rPr>
          <w:rFonts w:ascii="Times New Roman" w:hAnsi="Times New Roman" w:cs="Times New Roman"/>
          <w:sz w:val="24"/>
          <w:szCs w:val="24"/>
        </w:rPr>
        <w:t>is advised since it will minimis</w:t>
      </w:r>
      <w:r w:rsidRPr="00EA0746">
        <w:rPr>
          <w:rFonts w:ascii="Times New Roman" w:hAnsi="Times New Roman" w:cs="Times New Roman"/>
          <w:sz w:val="24"/>
          <w:szCs w:val="24"/>
        </w:rPr>
        <w:t>e expenses and contribute more to Amana's fixed expenses.</w:t>
      </w:r>
    </w:p>
    <w:p w14:paraId="4D30D8C5" w14:textId="77777777" w:rsidR="00C42E53" w:rsidRPr="00EA0746" w:rsidRDefault="00C42E53" w:rsidP="00C42E53">
      <w:pPr>
        <w:spacing w:line="480" w:lineRule="auto"/>
        <w:jc w:val="both"/>
        <w:rPr>
          <w:rFonts w:ascii="Times New Roman" w:hAnsi="Times New Roman" w:cs="Times New Roman"/>
          <w:sz w:val="24"/>
          <w:szCs w:val="24"/>
        </w:rPr>
      </w:pPr>
      <w:r w:rsidRPr="00EA0746">
        <w:rPr>
          <w:rFonts w:ascii="Times New Roman" w:hAnsi="Times New Roman" w:cs="Times New Roman"/>
          <w:sz w:val="24"/>
          <w:szCs w:val="24"/>
        </w:rPr>
        <w:t xml:space="preserve">Instead of presenting themselves in accordance with an industry, such as tourism, Amana Ltd. should concentrate on the need for their products. They should lower unit costs and look for different places to buy their supplies and materials. If Amana Ltd. wants people to keep purchasing </w:t>
      </w:r>
      <w:r w:rsidRPr="00EA0746">
        <w:rPr>
          <w:rFonts w:ascii="Times New Roman" w:hAnsi="Times New Roman" w:cs="Times New Roman"/>
          <w:sz w:val="24"/>
          <w:szCs w:val="24"/>
        </w:rPr>
        <w:lastRenderedPageBreak/>
        <w:t>their souvenirs, they might need to cut costs overall. They should also think about diversifying their markets to bring in new sources of income (</w:t>
      </w:r>
      <w:proofErr w:type="spellStart"/>
      <w:r w:rsidRPr="00EA0746">
        <w:rPr>
          <w:rFonts w:ascii="Times New Roman" w:hAnsi="Times New Roman" w:cs="Times New Roman"/>
          <w:sz w:val="24"/>
          <w:szCs w:val="24"/>
          <w:shd w:val="clear" w:color="auto" w:fill="FFFFFF"/>
        </w:rPr>
        <w:t>Jasińska-Biliczak</w:t>
      </w:r>
      <w:proofErr w:type="spellEnd"/>
      <w:r w:rsidRPr="00EA0746">
        <w:rPr>
          <w:rFonts w:ascii="Times New Roman" w:hAnsi="Times New Roman" w:cs="Times New Roman"/>
          <w:sz w:val="24"/>
          <w:szCs w:val="24"/>
          <w:shd w:val="clear" w:color="auto" w:fill="FFFFFF"/>
        </w:rPr>
        <w:t>, 2022)</w:t>
      </w:r>
      <w:r w:rsidRPr="00EA0746">
        <w:rPr>
          <w:rFonts w:ascii="Times New Roman" w:hAnsi="Times New Roman" w:cs="Times New Roman"/>
          <w:sz w:val="24"/>
          <w:szCs w:val="24"/>
        </w:rPr>
        <w:t>.</w:t>
      </w:r>
    </w:p>
    <w:p w14:paraId="65F8DD2C" w14:textId="77777777" w:rsidR="001C36A9" w:rsidRPr="00EA0746" w:rsidRDefault="00C649C7" w:rsidP="00EA0746">
      <w:pPr>
        <w:spacing w:line="480" w:lineRule="auto"/>
        <w:jc w:val="center"/>
        <w:rPr>
          <w:rFonts w:ascii="Times New Roman" w:hAnsi="Times New Roman" w:cs="Times New Roman"/>
          <w:b/>
          <w:sz w:val="24"/>
          <w:szCs w:val="24"/>
          <w:shd w:val="clear" w:color="auto" w:fill="FFFFFF"/>
        </w:rPr>
      </w:pPr>
      <w:r w:rsidRPr="00EA0746">
        <w:rPr>
          <w:rFonts w:ascii="Times New Roman" w:hAnsi="Times New Roman" w:cs="Times New Roman"/>
          <w:b/>
          <w:sz w:val="24"/>
          <w:szCs w:val="24"/>
          <w:shd w:val="clear" w:color="auto" w:fill="FFFFFF"/>
        </w:rPr>
        <w:t>Part B</w:t>
      </w:r>
    </w:p>
    <w:p w14:paraId="1749D87F" w14:textId="77777777" w:rsidR="00C649C7" w:rsidRPr="00EA0746" w:rsidRDefault="00C649C7" w:rsidP="00C42E53">
      <w:pPr>
        <w:pStyle w:val="Heading1"/>
        <w:jc w:val="both"/>
        <w:rPr>
          <w:rFonts w:cs="Times New Roman"/>
          <w:b w:val="0"/>
          <w:szCs w:val="24"/>
        </w:rPr>
      </w:pPr>
      <w:bookmarkStart w:id="6" w:name="_Toc110071890"/>
      <w:bookmarkStart w:id="7" w:name="_Toc119362562"/>
      <w:r w:rsidRPr="00EA0746">
        <w:rPr>
          <w:rFonts w:cs="Times New Roman"/>
          <w:szCs w:val="24"/>
        </w:rPr>
        <w:t>An analysis of Mr Amana’s decision to go online taking into consideration all relevant costs</w:t>
      </w:r>
      <w:bookmarkEnd w:id="6"/>
      <w:bookmarkEnd w:id="7"/>
    </w:p>
    <w:p w14:paraId="07034F1D" w14:textId="77777777" w:rsidR="00C649C7" w:rsidRPr="00EA0746" w:rsidRDefault="006E1B41" w:rsidP="00C42E53">
      <w:pPr>
        <w:spacing w:line="480" w:lineRule="auto"/>
        <w:jc w:val="both"/>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t>Mr Amana</w:t>
      </w:r>
      <w:r w:rsidR="00C42E53" w:rsidRPr="00EA0746">
        <w:rPr>
          <w:rFonts w:ascii="Times New Roman" w:hAnsi="Times New Roman" w:cs="Times New Roman"/>
          <w:sz w:val="24"/>
          <w:szCs w:val="24"/>
          <w:shd w:val="clear" w:color="auto" w:fill="FFFFFF"/>
        </w:rPr>
        <w:t>'s</w:t>
      </w:r>
      <w:r w:rsidRPr="00EA0746">
        <w:rPr>
          <w:rFonts w:ascii="Times New Roman" w:hAnsi="Times New Roman" w:cs="Times New Roman"/>
          <w:sz w:val="24"/>
          <w:szCs w:val="24"/>
          <w:shd w:val="clear" w:color="auto" w:fill="FFFFFF"/>
        </w:rPr>
        <w:t xml:space="preserve"> </w:t>
      </w:r>
      <w:r w:rsidR="00C162E3" w:rsidRPr="00EA0746">
        <w:rPr>
          <w:rFonts w:ascii="Times New Roman" w:hAnsi="Times New Roman" w:cs="Times New Roman"/>
          <w:sz w:val="24"/>
          <w:szCs w:val="24"/>
          <w:shd w:val="clear" w:color="auto" w:fill="FFFFFF"/>
        </w:rPr>
        <w:t>choice to shift 50 per cent</w:t>
      </w:r>
      <w:r w:rsidRPr="00EA0746">
        <w:rPr>
          <w:rFonts w:ascii="Times New Roman" w:hAnsi="Times New Roman" w:cs="Times New Roman"/>
          <w:sz w:val="24"/>
          <w:szCs w:val="24"/>
          <w:shd w:val="clear" w:color="auto" w:fill="FFFFFF"/>
        </w:rPr>
        <w:t xml:space="preserve"> of his company's revenues from the traditional stores to the online channel seems </w:t>
      </w:r>
      <w:r w:rsidR="00E77A41" w:rsidRPr="00EA0746">
        <w:rPr>
          <w:rFonts w:ascii="Times New Roman" w:hAnsi="Times New Roman" w:cs="Times New Roman"/>
          <w:sz w:val="24"/>
          <w:szCs w:val="24"/>
          <w:shd w:val="clear" w:color="auto" w:fill="FFFFFF"/>
        </w:rPr>
        <w:t>sustainable. This is justifiable since</w:t>
      </w:r>
      <w:r w:rsidRPr="00EA0746">
        <w:rPr>
          <w:rFonts w:ascii="Times New Roman" w:hAnsi="Times New Roman" w:cs="Times New Roman"/>
          <w:sz w:val="24"/>
          <w:szCs w:val="24"/>
          <w:shd w:val="clear" w:color="auto" w:fill="FFFFFF"/>
        </w:rPr>
        <w:t xml:space="preserve"> a small segment of people </w:t>
      </w:r>
      <w:r w:rsidR="00C42E53" w:rsidRPr="00EA0746">
        <w:rPr>
          <w:rFonts w:ascii="Times New Roman" w:hAnsi="Times New Roman" w:cs="Times New Roman"/>
          <w:sz w:val="24"/>
          <w:szCs w:val="24"/>
          <w:shd w:val="clear" w:color="auto" w:fill="FFFFFF"/>
        </w:rPr>
        <w:t>is</w:t>
      </w:r>
      <w:r w:rsidRPr="00EA0746">
        <w:rPr>
          <w:rFonts w:ascii="Times New Roman" w:hAnsi="Times New Roman" w:cs="Times New Roman"/>
          <w:sz w:val="24"/>
          <w:szCs w:val="24"/>
          <w:shd w:val="clear" w:color="auto" w:fill="FFFFFF"/>
        </w:rPr>
        <w:t xml:space="preserve"> served by the city </w:t>
      </w:r>
      <w:r w:rsidR="00E77A41" w:rsidRPr="00EA0746">
        <w:rPr>
          <w:rFonts w:ascii="Times New Roman" w:hAnsi="Times New Roman" w:cs="Times New Roman"/>
          <w:sz w:val="24"/>
          <w:szCs w:val="24"/>
          <w:shd w:val="clear" w:color="auto" w:fill="FFFFFF"/>
        </w:rPr>
        <w:t>centres</w:t>
      </w:r>
      <w:r w:rsidRPr="00EA0746">
        <w:rPr>
          <w:rFonts w:ascii="Times New Roman" w:hAnsi="Times New Roman" w:cs="Times New Roman"/>
          <w:sz w:val="24"/>
          <w:szCs w:val="24"/>
          <w:shd w:val="clear" w:color="auto" w:fill="FFFFFF"/>
        </w:rPr>
        <w:t xml:space="preserve"> of his company's subsidiaries in Brighton, Birmingham, and Manchester.</w:t>
      </w:r>
      <w:r w:rsidR="00090988" w:rsidRPr="00EA0746">
        <w:rPr>
          <w:rFonts w:ascii="Times New Roman" w:hAnsi="Times New Roman" w:cs="Times New Roman"/>
          <w:sz w:val="24"/>
          <w:szCs w:val="24"/>
        </w:rPr>
        <w:t xml:space="preserve"> </w:t>
      </w:r>
      <w:r w:rsidR="00090988" w:rsidRPr="00EA0746">
        <w:rPr>
          <w:rFonts w:ascii="Times New Roman" w:hAnsi="Times New Roman" w:cs="Times New Roman"/>
          <w:sz w:val="24"/>
          <w:szCs w:val="24"/>
          <w:shd w:val="clear" w:color="auto" w:fill="FFFFFF"/>
        </w:rPr>
        <w:t xml:space="preserve">Although the existence of these locations could increase Amana Souvenirs' client loyalty base, the likelihood of reaching new consumer bases would be modest and the costs associated with operating local shops would be significant. </w:t>
      </w:r>
      <w:r w:rsidR="00C162E3" w:rsidRPr="00EA0746">
        <w:rPr>
          <w:rFonts w:ascii="Times New Roman" w:hAnsi="Times New Roman" w:cs="Times New Roman"/>
          <w:sz w:val="24"/>
          <w:szCs w:val="24"/>
          <w:shd w:val="clear" w:color="auto" w:fill="FFFFFF"/>
        </w:rPr>
        <w:t xml:space="preserve">Amana Souvenirs has the potential to significantly expand its marketplace and client network by channelling half of its anticipated sales through an online approach that focuses </w:t>
      </w:r>
      <w:r w:rsidR="00C42E53" w:rsidRPr="00EA0746">
        <w:rPr>
          <w:rFonts w:ascii="Times New Roman" w:hAnsi="Times New Roman" w:cs="Times New Roman"/>
          <w:sz w:val="24"/>
          <w:szCs w:val="24"/>
          <w:shd w:val="clear" w:color="auto" w:fill="FFFFFF"/>
        </w:rPr>
        <w:t>o</w:t>
      </w:r>
      <w:r w:rsidR="00C162E3" w:rsidRPr="00EA0746">
        <w:rPr>
          <w:rFonts w:ascii="Times New Roman" w:hAnsi="Times New Roman" w:cs="Times New Roman"/>
          <w:sz w:val="24"/>
          <w:szCs w:val="24"/>
          <w:shd w:val="clear" w:color="auto" w:fill="FFFFFF"/>
        </w:rPr>
        <w:t xml:space="preserve">n the UK, Europe, and </w:t>
      </w:r>
      <w:r w:rsidR="00C42E53" w:rsidRPr="00EA0746">
        <w:rPr>
          <w:rFonts w:ascii="Times New Roman" w:hAnsi="Times New Roman" w:cs="Times New Roman"/>
          <w:sz w:val="24"/>
          <w:szCs w:val="24"/>
          <w:shd w:val="clear" w:color="auto" w:fill="FFFFFF"/>
        </w:rPr>
        <w:t xml:space="preserve">the </w:t>
      </w:r>
      <w:r w:rsidR="00C162E3" w:rsidRPr="00EA0746">
        <w:rPr>
          <w:rFonts w:ascii="Times New Roman" w:hAnsi="Times New Roman" w:cs="Times New Roman"/>
          <w:sz w:val="24"/>
          <w:szCs w:val="24"/>
          <w:shd w:val="clear" w:color="auto" w:fill="FFFFFF"/>
        </w:rPr>
        <w:t>US. To serve the local clientele and the devoted customers, it can plan to renovate its existing offline outlets. Mr Amana, the company owner, must choose between starting his internet store and selling on Amazon. The corporation has weighed the costs associated with each option before determining which to pursue.</w:t>
      </w:r>
    </w:p>
    <w:p w14:paraId="24FED03F" w14:textId="77777777" w:rsidR="00C162E3" w:rsidRPr="00EA0746" w:rsidRDefault="004421E3" w:rsidP="00C42E53">
      <w:pPr>
        <w:spacing w:line="480" w:lineRule="auto"/>
        <w:jc w:val="both"/>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t xml:space="preserve">The CEO of Amana has estimated that to launch their online store, they would need an initial investment of £10,000. They will also need an additional £100 each month to maintain </w:t>
      </w:r>
      <w:r w:rsidR="00C42E53" w:rsidRPr="00EA0746">
        <w:rPr>
          <w:rFonts w:ascii="Times New Roman" w:hAnsi="Times New Roman" w:cs="Times New Roman"/>
          <w:sz w:val="24"/>
          <w:szCs w:val="24"/>
          <w:shd w:val="clear" w:color="auto" w:fill="FFFFFF"/>
        </w:rPr>
        <w:t>their</w:t>
      </w:r>
      <w:r w:rsidRPr="00EA0746">
        <w:rPr>
          <w:rFonts w:ascii="Times New Roman" w:hAnsi="Times New Roman" w:cs="Times New Roman"/>
          <w:sz w:val="24"/>
          <w:szCs w:val="24"/>
          <w:shd w:val="clear" w:color="auto" w:fill="FFFFFF"/>
        </w:rPr>
        <w:t xml:space="preserve"> </w:t>
      </w:r>
      <w:r w:rsidR="00644DDE" w:rsidRPr="00EA0746">
        <w:rPr>
          <w:rFonts w:ascii="Times New Roman" w:hAnsi="Times New Roman" w:cs="Times New Roman"/>
          <w:sz w:val="24"/>
          <w:szCs w:val="24"/>
          <w:shd w:val="clear" w:color="auto" w:fill="FFFFFF"/>
        </w:rPr>
        <w:t>functioning</w:t>
      </w:r>
      <w:r w:rsidRPr="00EA0746">
        <w:rPr>
          <w:rFonts w:ascii="Times New Roman" w:hAnsi="Times New Roman" w:cs="Times New Roman"/>
          <w:sz w:val="24"/>
          <w:szCs w:val="24"/>
          <w:shd w:val="clear" w:color="auto" w:fill="FFFFFF"/>
        </w:rPr>
        <w:t>.</w:t>
      </w:r>
      <w:r w:rsidR="00644DDE" w:rsidRPr="00EA0746">
        <w:rPr>
          <w:rFonts w:ascii="Times New Roman" w:hAnsi="Times New Roman" w:cs="Times New Roman"/>
          <w:sz w:val="24"/>
          <w:szCs w:val="24"/>
          <w:shd w:val="clear" w:color="auto" w:fill="FFFFFF"/>
        </w:rPr>
        <w:t xml:space="preserve"> </w:t>
      </w:r>
      <w:r w:rsidR="003F681D" w:rsidRPr="00EA0746">
        <w:rPr>
          <w:rFonts w:ascii="Times New Roman" w:hAnsi="Times New Roman" w:cs="Times New Roman"/>
          <w:sz w:val="24"/>
          <w:szCs w:val="24"/>
          <w:shd w:val="clear" w:color="auto" w:fill="FFFFFF"/>
        </w:rPr>
        <w:t xml:space="preserve">The business's owners were thinking about paying a full-time developer £35,000 annually. As this employee would require ongoing direction and oversight, it would only put </w:t>
      </w:r>
      <w:r w:rsidR="00C42E53" w:rsidRPr="00EA0746">
        <w:rPr>
          <w:rFonts w:ascii="Times New Roman" w:hAnsi="Times New Roman" w:cs="Times New Roman"/>
          <w:sz w:val="24"/>
          <w:szCs w:val="24"/>
          <w:shd w:val="clear" w:color="auto" w:fill="FFFFFF"/>
        </w:rPr>
        <w:t xml:space="preserve">a </w:t>
      </w:r>
      <w:r w:rsidR="003F681D" w:rsidRPr="00EA0746">
        <w:rPr>
          <w:rFonts w:ascii="Times New Roman" w:hAnsi="Times New Roman" w:cs="Times New Roman"/>
          <w:sz w:val="24"/>
          <w:szCs w:val="24"/>
          <w:shd w:val="clear" w:color="auto" w:fill="FFFFFF"/>
        </w:rPr>
        <w:t>further burden on the company as a whole. The expense of the provider network must also be considered.</w:t>
      </w:r>
      <w:r w:rsidR="00B85C4B" w:rsidRPr="00EA0746">
        <w:rPr>
          <w:rFonts w:ascii="Times New Roman" w:hAnsi="Times New Roman" w:cs="Times New Roman"/>
          <w:sz w:val="24"/>
          <w:szCs w:val="24"/>
        </w:rPr>
        <w:t xml:space="preserve"> </w:t>
      </w:r>
      <w:r w:rsidR="00B85C4B" w:rsidRPr="00EA0746">
        <w:rPr>
          <w:rFonts w:ascii="Times New Roman" w:hAnsi="Times New Roman" w:cs="Times New Roman"/>
          <w:sz w:val="24"/>
          <w:szCs w:val="24"/>
          <w:shd w:val="clear" w:color="auto" w:fill="FFFFFF"/>
        </w:rPr>
        <w:t>With all of these expenses taken into account, it is clear that Amana has to spend £295,000 to open their e</w:t>
      </w:r>
      <w:r w:rsidR="00C42E53" w:rsidRPr="00EA0746">
        <w:rPr>
          <w:rFonts w:ascii="Times New Roman" w:hAnsi="Times New Roman" w:cs="Times New Roman"/>
          <w:sz w:val="24"/>
          <w:szCs w:val="24"/>
          <w:shd w:val="clear" w:color="auto" w:fill="FFFFFF"/>
        </w:rPr>
        <w:t>-</w:t>
      </w:r>
      <w:r w:rsidR="00B85C4B" w:rsidRPr="00EA0746">
        <w:rPr>
          <w:rFonts w:ascii="Times New Roman" w:hAnsi="Times New Roman" w:cs="Times New Roman"/>
          <w:sz w:val="24"/>
          <w:szCs w:val="24"/>
          <w:shd w:val="clear" w:color="auto" w:fill="FFFFFF"/>
        </w:rPr>
        <w:t>commerce website, which might help bolster revenues.</w:t>
      </w:r>
    </w:p>
    <w:p w14:paraId="5E87CA04" w14:textId="77777777" w:rsidR="00B85C4B" w:rsidRPr="00EA0746" w:rsidRDefault="00B85C4B" w:rsidP="00C42E53">
      <w:pPr>
        <w:spacing w:line="480" w:lineRule="auto"/>
        <w:jc w:val="both"/>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lastRenderedPageBreak/>
        <w:t>As an alternative, Amana would need to take into account the £50,000 in Amazon fulfilment charges that they will have to incur. It is predicted that Amana will only make definite sales of 65,000 units</w:t>
      </w:r>
      <w:r w:rsidR="00214B6B" w:rsidRPr="00EA0746">
        <w:rPr>
          <w:rFonts w:ascii="Times New Roman" w:hAnsi="Times New Roman" w:cs="Times New Roman"/>
          <w:sz w:val="24"/>
          <w:szCs w:val="24"/>
          <w:shd w:val="clear" w:color="auto" w:fill="FFFFFF"/>
        </w:rPr>
        <w:t xml:space="preserve"> of Souvenirs </w:t>
      </w:r>
      <w:r w:rsidRPr="00EA0746">
        <w:rPr>
          <w:rFonts w:ascii="Times New Roman" w:hAnsi="Times New Roman" w:cs="Times New Roman"/>
          <w:sz w:val="24"/>
          <w:szCs w:val="24"/>
          <w:shd w:val="clear" w:color="auto" w:fill="FFFFFF"/>
        </w:rPr>
        <w:t>on Amazon owing to the fierce rivalry among merchants there.</w:t>
      </w:r>
      <w:r w:rsidR="00551CFF" w:rsidRPr="00EA0746">
        <w:rPr>
          <w:rFonts w:ascii="Times New Roman" w:hAnsi="Times New Roman" w:cs="Times New Roman"/>
          <w:sz w:val="24"/>
          <w:szCs w:val="24"/>
        </w:rPr>
        <w:t xml:space="preserve"> </w:t>
      </w:r>
      <w:r w:rsidR="00551CFF" w:rsidRPr="00EA0746">
        <w:rPr>
          <w:rFonts w:ascii="Times New Roman" w:hAnsi="Times New Roman" w:cs="Times New Roman"/>
          <w:sz w:val="24"/>
          <w:szCs w:val="24"/>
          <w:shd w:val="clear" w:color="auto" w:fill="FFFFFF"/>
        </w:rPr>
        <w:t>However, this number could go up because it is heavily influenced by consumer demands.</w:t>
      </w:r>
      <w:r w:rsidR="00FF2DDE" w:rsidRPr="00EA0746">
        <w:rPr>
          <w:rFonts w:ascii="Times New Roman" w:hAnsi="Times New Roman" w:cs="Times New Roman"/>
          <w:sz w:val="24"/>
          <w:szCs w:val="24"/>
          <w:shd w:val="clear" w:color="auto" w:fill="FFFFFF"/>
        </w:rPr>
        <w:t xml:space="preserve"> Regarding costs, it is clear that Amana would have to commit £50,000 for their items to be offered on Amazon. Thus, Amana Limited</w:t>
      </w:r>
      <w:r w:rsidR="00C42E53" w:rsidRPr="00EA0746">
        <w:rPr>
          <w:rFonts w:ascii="Times New Roman" w:hAnsi="Times New Roman" w:cs="Times New Roman"/>
          <w:sz w:val="24"/>
          <w:szCs w:val="24"/>
          <w:shd w:val="clear" w:color="auto" w:fill="FFFFFF"/>
        </w:rPr>
        <w:t>'s</w:t>
      </w:r>
      <w:r w:rsidR="00FF2DDE" w:rsidRPr="00EA0746">
        <w:rPr>
          <w:rFonts w:ascii="Times New Roman" w:hAnsi="Times New Roman" w:cs="Times New Roman"/>
          <w:sz w:val="24"/>
          <w:szCs w:val="24"/>
          <w:shd w:val="clear" w:color="auto" w:fill="FFFFFF"/>
        </w:rPr>
        <w:t xml:space="preserve"> total cost would reach £100,000 if they choose to market through </w:t>
      </w:r>
      <w:r w:rsidR="00C42E53" w:rsidRPr="00EA0746">
        <w:rPr>
          <w:rFonts w:ascii="Times New Roman" w:hAnsi="Times New Roman" w:cs="Times New Roman"/>
          <w:sz w:val="24"/>
          <w:szCs w:val="24"/>
          <w:shd w:val="clear" w:color="auto" w:fill="FFFFFF"/>
        </w:rPr>
        <w:t xml:space="preserve">the </w:t>
      </w:r>
      <w:r w:rsidR="00FF2DDE" w:rsidRPr="00EA0746">
        <w:rPr>
          <w:rFonts w:ascii="Times New Roman" w:hAnsi="Times New Roman" w:cs="Times New Roman"/>
          <w:sz w:val="24"/>
          <w:szCs w:val="24"/>
          <w:shd w:val="clear" w:color="auto" w:fill="FFFFFF"/>
        </w:rPr>
        <w:t xml:space="preserve">Amazon website. </w:t>
      </w:r>
    </w:p>
    <w:p w14:paraId="1A5DE016" w14:textId="77777777" w:rsidR="00FF2DDE" w:rsidRPr="00EA0746" w:rsidRDefault="00FF2DDE" w:rsidP="00C42E53">
      <w:pPr>
        <w:spacing w:line="480" w:lineRule="auto"/>
        <w:jc w:val="both"/>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t>If Amana decides to distribute Souvenirs through Amazon, there are lower start-up costs involved. Their yields and income, meanwhile, are probably going to be smaller than if they opened their internet shop. On the other hand, if the business chooses to launch its online store, it may see better profits and revenues.</w:t>
      </w:r>
      <w:r w:rsidR="00CC109A" w:rsidRPr="00EA0746">
        <w:rPr>
          <w:rFonts w:ascii="Times New Roman" w:hAnsi="Times New Roman" w:cs="Times New Roman"/>
          <w:sz w:val="24"/>
          <w:szCs w:val="24"/>
        </w:rPr>
        <w:t xml:space="preserve"> </w:t>
      </w:r>
      <w:r w:rsidR="00CC109A" w:rsidRPr="00EA0746">
        <w:rPr>
          <w:rFonts w:ascii="Times New Roman" w:hAnsi="Times New Roman" w:cs="Times New Roman"/>
          <w:sz w:val="24"/>
          <w:szCs w:val="24"/>
          <w:shd w:val="clear" w:color="auto" w:fill="FFFFFF"/>
        </w:rPr>
        <w:t xml:space="preserve">This is because they will have total control over the products they sell, the prices they charge, and the return procedures. </w:t>
      </w:r>
      <w:r w:rsidR="00C42E53" w:rsidRPr="00EA0746">
        <w:rPr>
          <w:rFonts w:ascii="Times New Roman" w:hAnsi="Times New Roman" w:cs="Times New Roman"/>
          <w:sz w:val="24"/>
          <w:szCs w:val="24"/>
          <w:shd w:val="clear" w:color="auto" w:fill="FFFFFF"/>
        </w:rPr>
        <w:t>Before</w:t>
      </w:r>
      <w:r w:rsidR="00CC109A" w:rsidRPr="00EA0746">
        <w:rPr>
          <w:rFonts w:ascii="Times New Roman" w:hAnsi="Times New Roman" w:cs="Times New Roman"/>
          <w:sz w:val="24"/>
          <w:szCs w:val="24"/>
          <w:shd w:val="clear" w:color="auto" w:fill="FFFFFF"/>
        </w:rPr>
        <w:t xml:space="preserve"> choosing a location from which to sell his goods, Mr Amana needs carefully weigh all the relevant aspects.</w:t>
      </w:r>
      <w:r w:rsidR="00026E5C" w:rsidRPr="00EA0746">
        <w:rPr>
          <w:rFonts w:ascii="Times New Roman" w:hAnsi="Times New Roman" w:cs="Times New Roman"/>
          <w:sz w:val="24"/>
          <w:szCs w:val="24"/>
          <w:shd w:val="clear" w:color="auto" w:fill="FFFFFF"/>
        </w:rPr>
        <w:t xml:space="preserve"> </w:t>
      </w:r>
      <w:r w:rsidR="005839EA" w:rsidRPr="00EA0746">
        <w:rPr>
          <w:rFonts w:ascii="Times New Roman" w:hAnsi="Times New Roman" w:cs="Times New Roman"/>
          <w:sz w:val="24"/>
          <w:szCs w:val="24"/>
          <w:shd w:val="clear" w:color="auto" w:fill="FFFFFF"/>
        </w:rPr>
        <w:t>The CEO of Amana Limited</w:t>
      </w:r>
      <w:r w:rsidR="00026E5C" w:rsidRPr="00EA0746">
        <w:rPr>
          <w:rFonts w:ascii="Times New Roman" w:hAnsi="Times New Roman" w:cs="Times New Roman"/>
          <w:sz w:val="24"/>
          <w:szCs w:val="24"/>
          <w:shd w:val="clear" w:color="auto" w:fill="FFFFFF"/>
        </w:rPr>
        <w:t xml:space="preserve"> can choose what is best for his business by considering the advantages and disadvantages of selling t</w:t>
      </w:r>
      <w:r w:rsidR="00C42E53" w:rsidRPr="00EA0746">
        <w:rPr>
          <w:rFonts w:ascii="Times New Roman" w:hAnsi="Times New Roman" w:cs="Times New Roman"/>
          <w:sz w:val="24"/>
          <w:szCs w:val="24"/>
          <w:shd w:val="clear" w:color="auto" w:fill="FFFFFF"/>
        </w:rPr>
        <w:t>hrough Amazon versus opening its</w:t>
      </w:r>
      <w:r w:rsidR="00026E5C" w:rsidRPr="00EA0746">
        <w:rPr>
          <w:rFonts w:ascii="Times New Roman" w:hAnsi="Times New Roman" w:cs="Times New Roman"/>
          <w:sz w:val="24"/>
          <w:szCs w:val="24"/>
          <w:shd w:val="clear" w:color="auto" w:fill="FFFFFF"/>
        </w:rPr>
        <w:t xml:space="preserve"> internet store</w:t>
      </w:r>
      <w:r w:rsidR="005839EA" w:rsidRPr="00EA0746">
        <w:rPr>
          <w:rFonts w:ascii="Times New Roman" w:hAnsi="Times New Roman" w:cs="Times New Roman"/>
          <w:sz w:val="24"/>
          <w:szCs w:val="24"/>
          <w:shd w:val="clear" w:color="auto" w:fill="FFFFFF"/>
        </w:rPr>
        <w:t xml:space="preserve"> (</w:t>
      </w:r>
      <w:proofErr w:type="spellStart"/>
      <w:r w:rsidR="005839EA" w:rsidRPr="00EA0746">
        <w:rPr>
          <w:rFonts w:ascii="Times New Roman" w:hAnsi="Times New Roman" w:cs="Times New Roman"/>
          <w:sz w:val="24"/>
          <w:szCs w:val="24"/>
          <w:shd w:val="clear" w:color="auto" w:fill="FFFFFF"/>
        </w:rPr>
        <w:t>Brevini</w:t>
      </w:r>
      <w:proofErr w:type="spellEnd"/>
      <w:r w:rsidR="005839EA" w:rsidRPr="00EA0746">
        <w:rPr>
          <w:rFonts w:ascii="Times New Roman" w:hAnsi="Times New Roman" w:cs="Times New Roman"/>
          <w:sz w:val="24"/>
          <w:szCs w:val="24"/>
          <w:shd w:val="clear" w:color="auto" w:fill="FFFFFF"/>
        </w:rPr>
        <w:t xml:space="preserve"> and </w:t>
      </w:r>
      <w:proofErr w:type="spellStart"/>
      <w:r w:rsidR="005839EA" w:rsidRPr="00EA0746">
        <w:rPr>
          <w:rFonts w:ascii="Times New Roman" w:hAnsi="Times New Roman" w:cs="Times New Roman"/>
          <w:sz w:val="24"/>
          <w:szCs w:val="24"/>
          <w:shd w:val="clear" w:color="auto" w:fill="FFFFFF"/>
        </w:rPr>
        <w:t>Swiatek</w:t>
      </w:r>
      <w:proofErr w:type="spellEnd"/>
      <w:r w:rsidR="005839EA" w:rsidRPr="00EA0746">
        <w:rPr>
          <w:rFonts w:ascii="Times New Roman" w:hAnsi="Times New Roman" w:cs="Times New Roman"/>
          <w:sz w:val="24"/>
          <w:szCs w:val="24"/>
          <w:shd w:val="clear" w:color="auto" w:fill="FFFFFF"/>
        </w:rPr>
        <w:t>, 2020)</w:t>
      </w:r>
      <w:r w:rsidR="00026E5C" w:rsidRPr="00EA0746">
        <w:rPr>
          <w:rFonts w:ascii="Times New Roman" w:hAnsi="Times New Roman" w:cs="Times New Roman"/>
          <w:sz w:val="24"/>
          <w:szCs w:val="24"/>
          <w:shd w:val="clear" w:color="auto" w:fill="FFFFFF"/>
        </w:rPr>
        <w:t>.</w:t>
      </w:r>
    </w:p>
    <w:p w14:paraId="1E6A5D4C" w14:textId="77777777" w:rsidR="00FF2DDE" w:rsidRPr="00EA0746" w:rsidRDefault="00026E5C" w:rsidP="00C42E53">
      <w:pPr>
        <w:spacing w:line="480" w:lineRule="auto"/>
        <w:jc w:val="both"/>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t xml:space="preserve">This report recommends that it would be great if Mr Amana chose to sell on Amazon for at least two years, Even though it will likely encounter intense rivalry in this market for retailers, it will give Mr Amana accurate information about the degree of customer satisfaction in the chosen markets and develop marketing strategies in line with that information to foster long-term client retention and awareness. </w:t>
      </w:r>
      <w:r w:rsidR="00F55521" w:rsidRPr="00EA0746">
        <w:rPr>
          <w:rFonts w:ascii="Times New Roman" w:hAnsi="Times New Roman" w:cs="Times New Roman"/>
          <w:sz w:val="24"/>
          <w:szCs w:val="24"/>
          <w:shd w:val="clear" w:color="auto" w:fill="FFFFFF"/>
        </w:rPr>
        <w:t>Mr Amana may want to think about transitioning to an internet store specifically for Amana Souvenirs after greatly raising the product's market presence in the consumer audience within the first two years</w:t>
      </w:r>
      <w:r w:rsidR="00A10A61" w:rsidRPr="00EA0746">
        <w:rPr>
          <w:rFonts w:ascii="Times New Roman" w:hAnsi="Times New Roman" w:cs="Times New Roman"/>
          <w:sz w:val="24"/>
          <w:szCs w:val="24"/>
          <w:shd w:val="clear" w:color="auto" w:fill="FFFFFF"/>
        </w:rPr>
        <w:t xml:space="preserve"> (</w:t>
      </w:r>
      <w:proofErr w:type="spellStart"/>
      <w:r w:rsidR="00A10A61" w:rsidRPr="00EA0746">
        <w:rPr>
          <w:rFonts w:ascii="Times New Roman" w:hAnsi="Times New Roman" w:cs="Times New Roman"/>
          <w:sz w:val="24"/>
          <w:szCs w:val="24"/>
          <w:shd w:val="clear" w:color="auto" w:fill="FFFFFF"/>
        </w:rPr>
        <w:t>Jasińska-Biliczak</w:t>
      </w:r>
      <w:proofErr w:type="spellEnd"/>
      <w:r w:rsidR="00A10A61" w:rsidRPr="00EA0746">
        <w:rPr>
          <w:rFonts w:ascii="Times New Roman" w:hAnsi="Times New Roman" w:cs="Times New Roman"/>
          <w:sz w:val="24"/>
          <w:szCs w:val="24"/>
          <w:shd w:val="clear" w:color="auto" w:fill="FFFFFF"/>
        </w:rPr>
        <w:t>, 2022)</w:t>
      </w:r>
      <w:r w:rsidR="00F55521" w:rsidRPr="00EA0746">
        <w:rPr>
          <w:rFonts w:ascii="Times New Roman" w:hAnsi="Times New Roman" w:cs="Times New Roman"/>
          <w:sz w:val="24"/>
          <w:szCs w:val="24"/>
          <w:shd w:val="clear" w:color="auto" w:fill="FFFFFF"/>
        </w:rPr>
        <w:t>.</w:t>
      </w:r>
    </w:p>
    <w:p w14:paraId="7189F403" w14:textId="77777777" w:rsidR="001C36A9" w:rsidRPr="00EA0746" w:rsidRDefault="001C36A9" w:rsidP="00C42E53">
      <w:pPr>
        <w:pStyle w:val="Heading1"/>
        <w:rPr>
          <w:rFonts w:cs="Times New Roman"/>
          <w:b w:val="0"/>
          <w:szCs w:val="24"/>
          <w:shd w:val="clear" w:color="auto" w:fill="FFFFFF"/>
        </w:rPr>
      </w:pPr>
      <w:bookmarkStart w:id="8" w:name="_Toc119362563"/>
      <w:r w:rsidRPr="00EA0746">
        <w:rPr>
          <w:rFonts w:cs="Times New Roman"/>
          <w:szCs w:val="24"/>
          <w:shd w:val="clear" w:color="auto" w:fill="FFFFFF"/>
        </w:rPr>
        <w:lastRenderedPageBreak/>
        <w:t>Conclusion</w:t>
      </w:r>
      <w:bookmarkEnd w:id="8"/>
    </w:p>
    <w:p w14:paraId="54631B43" w14:textId="77777777" w:rsidR="001C36A9" w:rsidRPr="00EA0746" w:rsidRDefault="00692FB7" w:rsidP="00C42E53">
      <w:pPr>
        <w:spacing w:line="480" w:lineRule="auto"/>
        <w:jc w:val="both"/>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t>To aid managers in making informed choices, management reports offer information on several facets of the company. These reports, which are an integral part of many cutting-edge enterprise technologies, assist in automating and enhancing the management of reports.</w:t>
      </w:r>
      <w:r w:rsidR="00BA52BE" w:rsidRPr="00EA0746">
        <w:rPr>
          <w:rFonts w:ascii="Times New Roman" w:hAnsi="Times New Roman" w:cs="Times New Roman"/>
          <w:sz w:val="24"/>
          <w:szCs w:val="24"/>
        </w:rPr>
        <w:t xml:space="preserve"> </w:t>
      </w:r>
      <w:r w:rsidR="00BA52BE" w:rsidRPr="00EA0746">
        <w:rPr>
          <w:rFonts w:ascii="Times New Roman" w:hAnsi="Times New Roman" w:cs="Times New Roman"/>
          <w:sz w:val="24"/>
          <w:szCs w:val="24"/>
          <w:shd w:val="clear" w:color="auto" w:fill="FFFFFF"/>
        </w:rPr>
        <w:t xml:space="preserve">In addition to reports, the process of creating reports is equally important because it's critical to comprehend how reports gather information from different corporate departments while monitoring their key performance metrics and presenting it. In essence, these reports demonstrate a company's value over a predetermined time frame by revealing operational and financial data. Decision-makers gain knowledge about the performance of the company from management reporting, enabling them to determine how to improve operational productivity and make pertinent decisions to maintain competitiveness. Many businesses use specialised management reporting software to achieve this. </w:t>
      </w:r>
      <w:r w:rsidR="00101631" w:rsidRPr="00EA0746">
        <w:rPr>
          <w:rFonts w:ascii="Times New Roman" w:hAnsi="Times New Roman" w:cs="Times New Roman"/>
          <w:sz w:val="24"/>
          <w:szCs w:val="24"/>
          <w:shd w:val="clear" w:color="auto" w:fill="FFFFFF"/>
        </w:rPr>
        <w:t>Additionally, management reporting tools help managers get the data they need to manage a profitable firm. The types of information include staff numbers, financial information, accounts, customers, goods, asset allocation, and assets held on behalf of clients.</w:t>
      </w:r>
      <w:r w:rsidR="0096174E" w:rsidRPr="00EA0746">
        <w:rPr>
          <w:rFonts w:ascii="Times New Roman" w:hAnsi="Times New Roman" w:cs="Times New Roman"/>
          <w:sz w:val="24"/>
          <w:szCs w:val="24"/>
        </w:rPr>
        <w:t xml:space="preserve"> </w:t>
      </w:r>
      <w:r w:rsidR="00C42E53" w:rsidRPr="00EA0746">
        <w:rPr>
          <w:rFonts w:ascii="Times New Roman" w:hAnsi="Times New Roman" w:cs="Times New Roman"/>
          <w:sz w:val="24"/>
          <w:szCs w:val="24"/>
          <w:shd w:val="clear" w:color="auto" w:fill="FFFFFF"/>
        </w:rPr>
        <w:t>To report</w:t>
      </w:r>
      <w:r w:rsidR="0096174E" w:rsidRPr="00EA0746">
        <w:rPr>
          <w:rFonts w:ascii="Times New Roman" w:hAnsi="Times New Roman" w:cs="Times New Roman"/>
          <w:sz w:val="24"/>
          <w:szCs w:val="24"/>
          <w:shd w:val="clear" w:color="auto" w:fill="FFFFFF"/>
        </w:rPr>
        <w:t xml:space="preserve"> on any managerial duty, internal reports are created. These statements are used for upper-level, middle-level, and lower-level management and adhere to certain legal formatting criteria.</w:t>
      </w:r>
      <w:r w:rsidR="001C36A9" w:rsidRPr="00EA0746">
        <w:rPr>
          <w:rFonts w:ascii="Times New Roman" w:hAnsi="Times New Roman" w:cs="Times New Roman"/>
          <w:sz w:val="24"/>
          <w:szCs w:val="24"/>
          <w:shd w:val="clear" w:color="auto" w:fill="FFFFFF"/>
        </w:rPr>
        <w:br w:type="page"/>
      </w:r>
    </w:p>
    <w:p w14:paraId="7919C30F" w14:textId="77777777" w:rsidR="001C36A9" w:rsidRPr="00EA0746" w:rsidRDefault="001C36A9" w:rsidP="00C42E53">
      <w:pPr>
        <w:pStyle w:val="Heading1"/>
        <w:rPr>
          <w:rFonts w:cs="Times New Roman"/>
          <w:b w:val="0"/>
          <w:szCs w:val="24"/>
          <w:shd w:val="clear" w:color="auto" w:fill="FFFFFF"/>
        </w:rPr>
      </w:pPr>
      <w:bookmarkStart w:id="9" w:name="_Toc119362564"/>
      <w:r w:rsidRPr="00EA0746">
        <w:rPr>
          <w:rFonts w:cs="Times New Roman"/>
          <w:szCs w:val="24"/>
          <w:shd w:val="clear" w:color="auto" w:fill="FFFFFF"/>
        </w:rPr>
        <w:lastRenderedPageBreak/>
        <w:t>References</w:t>
      </w:r>
      <w:bookmarkEnd w:id="9"/>
    </w:p>
    <w:p w14:paraId="6C5D21F7" w14:textId="77777777" w:rsidR="00D942CC" w:rsidRPr="00EA0746" w:rsidRDefault="00D942CC" w:rsidP="00EA0746">
      <w:pPr>
        <w:spacing w:line="360" w:lineRule="auto"/>
        <w:ind w:left="720" w:hanging="720"/>
        <w:jc w:val="both"/>
        <w:rPr>
          <w:rFonts w:ascii="Times New Roman" w:hAnsi="Times New Roman" w:cs="Times New Roman"/>
          <w:sz w:val="24"/>
          <w:szCs w:val="24"/>
        </w:rPr>
      </w:pPr>
      <w:proofErr w:type="spellStart"/>
      <w:r w:rsidRPr="00EA0746">
        <w:rPr>
          <w:rFonts w:ascii="Times New Roman" w:hAnsi="Times New Roman" w:cs="Times New Roman"/>
          <w:sz w:val="24"/>
          <w:szCs w:val="24"/>
          <w:shd w:val="clear" w:color="auto" w:fill="FFFFFF"/>
        </w:rPr>
        <w:t>Brevini</w:t>
      </w:r>
      <w:proofErr w:type="spellEnd"/>
      <w:r w:rsidRPr="00EA0746">
        <w:rPr>
          <w:rFonts w:ascii="Times New Roman" w:hAnsi="Times New Roman" w:cs="Times New Roman"/>
          <w:sz w:val="24"/>
          <w:szCs w:val="24"/>
          <w:shd w:val="clear" w:color="auto" w:fill="FFFFFF"/>
        </w:rPr>
        <w:t xml:space="preserve">, B. and </w:t>
      </w:r>
      <w:proofErr w:type="spellStart"/>
      <w:r w:rsidRPr="00EA0746">
        <w:rPr>
          <w:rFonts w:ascii="Times New Roman" w:hAnsi="Times New Roman" w:cs="Times New Roman"/>
          <w:sz w:val="24"/>
          <w:szCs w:val="24"/>
          <w:shd w:val="clear" w:color="auto" w:fill="FFFFFF"/>
        </w:rPr>
        <w:t>Swiatek</w:t>
      </w:r>
      <w:proofErr w:type="spellEnd"/>
      <w:r w:rsidRPr="00EA0746">
        <w:rPr>
          <w:rFonts w:ascii="Times New Roman" w:hAnsi="Times New Roman" w:cs="Times New Roman"/>
          <w:sz w:val="24"/>
          <w:szCs w:val="24"/>
          <w:shd w:val="clear" w:color="auto" w:fill="FFFFFF"/>
        </w:rPr>
        <w:t>, L. (2020). </w:t>
      </w:r>
      <w:r w:rsidRPr="00EA0746">
        <w:rPr>
          <w:rFonts w:ascii="Times New Roman" w:hAnsi="Times New Roman" w:cs="Times New Roman"/>
          <w:i/>
          <w:iCs/>
          <w:sz w:val="24"/>
          <w:szCs w:val="24"/>
          <w:shd w:val="clear" w:color="auto" w:fill="FFFFFF"/>
        </w:rPr>
        <w:t>Amazon: Understanding a Global Communication Giant</w:t>
      </w:r>
      <w:r w:rsidRPr="00EA0746">
        <w:rPr>
          <w:rFonts w:ascii="Times New Roman" w:hAnsi="Times New Roman" w:cs="Times New Roman"/>
          <w:sz w:val="24"/>
          <w:szCs w:val="24"/>
          <w:shd w:val="clear" w:color="auto" w:fill="FFFFFF"/>
        </w:rPr>
        <w:t>. London: Routledge.</w:t>
      </w:r>
    </w:p>
    <w:p w14:paraId="4BECE2F6" w14:textId="77777777" w:rsidR="00D942CC" w:rsidRPr="00EA0746" w:rsidRDefault="00D942CC" w:rsidP="00EA0746">
      <w:pPr>
        <w:spacing w:line="480" w:lineRule="auto"/>
        <w:ind w:left="720" w:hanging="720"/>
        <w:jc w:val="both"/>
        <w:rPr>
          <w:rFonts w:ascii="Times New Roman" w:hAnsi="Times New Roman" w:cs="Times New Roman"/>
          <w:sz w:val="24"/>
          <w:szCs w:val="24"/>
          <w:shd w:val="clear" w:color="auto" w:fill="FFFFFF"/>
        </w:rPr>
      </w:pPr>
      <w:proofErr w:type="spellStart"/>
      <w:r w:rsidRPr="00EA0746">
        <w:rPr>
          <w:rFonts w:ascii="Times New Roman" w:hAnsi="Times New Roman" w:cs="Times New Roman"/>
          <w:sz w:val="24"/>
          <w:szCs w:val="24"/>
          <w:shd w:val="clear" w:color="auto" w:fill="FFFFFF"/>
        </w:rPr>
        <w:t>Charifzadeh</w:t>
      </w:r>
      <w:proofErr w:type="spellEnd"/>
      <w:r w:rsidRPr="00EA0746">
        <w:rPr>
          <w:rFonts w:ascii="Times New Roman" w:hAnsi="Times New Roman" w:cs="Times New Roman"/>
          <w:sz w:val="24"/>
          <w:szCs w:val="24"/>
          <w:shd w:val="clear" w:color="auto" w:fill="FFFFFF"/>
        </w:rPr>
        <w:t>, M. and Taschner, A. (2017). </w:t>
      </w:r>
      <w:r w:rsidRPr="00EA0746">
        <w:rPr>
          <w:rFonts w:ascii="Times New Roman" w:hAnsi="Times New Roman" w:cs="Times New Roman"/>
          <w:i/>
          <w:iCs/>
          <w:sz w:val="24"/>
          <w:szCs w:val="24"/>
          <w:shd w:val="clear" w:color="auto" w:fill="FFFFFF"/>
        </w:rPr>
        <w:t>Management accounting and control: tools and concepts in a Central European context</w:t>
      </w:r>
      <w:r w:rsidRPr="00EA0746">
        <w:rPr>
          <w:rFonts w:ascii="Times New Roman" w:hAnsi="Times New Roman" w:cs="Times New Roman"/>
          <w:sz w:val="24"/>
          <w:szCs w:val="24"/>
          <w:shd w:val="clear" w:color="auto" w:fill="FFFFFF"/>
        </w:rPr>
        <w:t>. London: John Wiley &amp; Sons.</w:t>
      </w:r>
    </w:p>
    <w:p w14:paraId="59CBD64D" w14:textId="77777777" w:rsidR="00D942CC" w:rsidRPr="00EA0746" w:rsidRDefault="00D942CC" w:rsidP="00EA0746">
      <w:pPr>
        <w:spacing w:line="360" w:lineRule="auto"/>
        <w:ind w:left="720" w:hanging="720"/>
        <w:jc w:val="both"/>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t xml:space="preserve">Guo, X. and Yang, Q.  (2018). on the integration of IT system with the budgetary control system: insights from the case of </w:t>
      </w:r>
      <w:proofErr w:type="spellStart"/>
      <w:r w:rsidRPr="00EA0746">
        <w:rPr>
          <w:rFonts w:ascii="Times New Roman" w:hAnsi="Times New Roman" w:cs="Times New Roman"/>
          <w:sz w:val="24"/>
          <w:szCs w:val="24"/>
          <w:shd w:val="clear" w:color="auto" w:fill="FFFFFF"/>
        </w:rPr>
        <w:t>Wanhua</w:t>
      </w:r>
      <w:proofErr w:type="spellEnd"/>
      <w:r w:rsidRPr="00EA0746">
        <w:rPr>
          <w:rFonts w:ascii="Times New Roman" w:hAnsi="Times New Roman" w:cs="Times New Roman"/>
          <w:sz w:val="24"/>
          <w:szCs w:val="24"/>
          <w:shd w:val="clear" w:color="auto" w:fill="FFFFFF"/>
        </w:rPr>
        <w:t xml:space="preserve"> chemical. </w:t>
      </w:r>
      <w:r w:rsidRPr="00EA0746">
        <w:rPr>
          <w:rFonts w:ascii="Times New Roman" w:hAnsi="Times New Roman" w:cs="Times New Roman"/>
          <w:i/>
          <w:iCs/>
          <w:sz w:val="24"/>
          <w:szCs w:val="24"/>
          <w:shd w:val="clear" w:color="auto" w:fill="FFFFFF"/>
        </w:rPr>
        <w:t>Wireless personal communications</w:t>
      </w:r>
      <w:r w:rsidRPr="00EA0746">
        <w:rPr>
          <w:rFonts w:ascii="Times New Roman" w:hAnsi="Times New Roman" w:cs="Times New Roman"/>
          <w:sz w:val="24"/>
          <w:szCs w:val="24"/>
          <w:shd w:val="clear" w:color="auto" w:fill="FFFFFF"/>
        </w:rPr>
        <w:t>, </w:t>
      </w:r>
      <w:r w:rsidRPr="00EA0746">
        <w:rPr>
          <w:rFonts w:ascii="Times New Roman" w:hAnsi="Times New Roman" w:cs="Times New Roman"/>
          <w:i/>
          <w:iCs/>
          <w:sz w:val="24"/>
          <w:szCs w:val="24"/>
          <w:shd w:val="clear" w:color="auto" w:fill="FFFFFF"/>
        </w:rPr>
        <w:t>102</w:t>
      </w:r>
      <w:r w:rsidRPr="00EA0746">
        <w:rPr>
          <w:rFonts w:ascii="Times New Roman" w:hAnsi="Times New Roman" w:cs="Times New Roman"/>
          <w:sz w:val="24"/>
          <w:szCs w:val="24"/>
          <w:shd w:val="clear" w:color="auto" w:fill="FFFFFF"/>
        </w:rPr>
        <w:t>(4), pp.3687-3697.</w:t>
      </w:r>
    </w:p>
    <w:p w14:paraId="7BE92721" w14:textId="77777777" w:rsidR="00D942CC" w:rsidRPr="00EA0746" w:rsidRDefault="00D942CC" w:rsidP="00EA0746">
      <w:pPr>
        <w:spacing w:line="480" w:lineRule="auto"/>
        <w:ind w:left="720" w:hanging="720"/>
        <w:jc w:val="both"/>
        <w:rPr>
          <w:rFonts w:ascii="Times New Roman" w:hAnsi="Times New Roman" w:cs="Times New Roman"/>
          <w:sz w:val="24"/>
          <w:szCs w:val="24"/>
          <w:shd w:val="clear" w:color="auto" w:fill="FFFFFF"/>
        </w:rPr>
      </w:pPr>
      <w:proofErr w:type="spellStart"/>
      <w:r w:rsidRPr="00EA0746">
        <w:rPr>
          <w:rFonts w:ascii="Times New Roman" w:hAnsi="Times New Roman" w:cs="Times New Roman"/>
          <w:sz w:val="24"/>
          <w:szCs w:val="24"/>
          <w:shd w:val="clear" w:color="auto" w:fill="FFFFFF"/>
        </w:rPr>
        <w:t>Herremans</w:t>
      </w:r>
      <w:proofErr w:type="spellEnd"/>
      <w:r w:rsidRPr="00EA0746">
        <w:rPr>
          <w:rFonts w:ascii="Times New Roman" w:hAnsi="Times New Roman" w:cs="Times New Roman"/>
          <w:sz w:val="24"/>
          <w:szCs w:val="24"/>
          <w:shd w:val="clear" w:color="auto" w:fill="FFFFFF"/>
        </w:rPr>
        <w:t>, I.M. and Nazari, J.A. (2016). Sustainability reporting driving forces and management control systems. </w:t>
      </w:r>
      <w:r w:rsidRPr="00EA0746">
        <w:rPr>
          <w:rFonts w:ascii="Times New Roman" w:hAnsi="Times New Roman" w:cs="Times New Roman"/>
          <w:i/>
          <w:iCs/>
          <w:sz w:val="24"/>
          <w:szCs w:val="24"/>
          <w:shd w:val="clear" w:color="auto" w:fill="FFFFFF"/>
        </w:rPr>
        <w:t>Journal of Management Accounting Research</w:t>
      </w:r>
      <w:r w:rsidRPr="00EA0746">
        <w:rPr>
          <w:rFonts w:ascii="Times New Roman" w:hAnsi="Times New Roman" w:cs="Times New Roman"/>
          <w:sz w:val="24"/>
          <w:szCs w:val="24"/>
          <w:shd w:val="clear" w:color="auto" w:fill="FFFFFF"/>
        </w:rPr>
        <w:t>, </w:t>
      </w:r>
      <w:r w:rsidRPr="00EA0746">
        <w:rPr>
          <w:rFonts w:ascii="Times New Roman" w:hAnsi="Times New Roman" w:cs="Times New Roman"/>
          <w:i/>
          <w:iCs/>
          <w:sz w:val="24"/>
          <w:szCs w:val="24"/>
          <w:shd w:val="clear" w:color="auto" w:fill="FFFFFF"/>
        </w:rPr>
        <w:t>28</w:t>
      </w:r>
      <w:r w:rsidRPr="00EA0746">
        <w:rPr>
          <w:rFonts w:ascii="Times New Roman" w:hAnsi="Times New Roman" w:cs="Times New Roman"/>
          <w:sz w:val="24"/>
          <w:szCs w:val="24"/>
          <w:shd w:val="clear" w:color="auto" w:fill="FFFFFF"/>
        </w:rPr>
        <w:t>(2), pp.103-124.</w:t>
      </w:r>
    </w:p>
    <w:p w14:paraId="3A8F110E" w14:textId="77777777" w:rsidR="00D942CC" w:rsidRPr="00EA0746" w:rsidRDefault="00D942CC" w:rsidP="00EA0746">
      <w:pPr>
        <w:spacing w:line="360" w:lineRule="auto"/>
        <w:ind w:left="720" w:hanging="720"/>
        <w:jc w:val="both"/>
        <w:rPr>
          <w:rFonts w:ascii="Times New Roman" w:hAnsi="Times New Roman" w:cs="Times New Roman"/>
          <w:sz w:val="24"/>
          <w:szCs w:val="24"/>
          <w:shd w:val="clear" w:color="auto" w:fill="FFFFFF"/>
        </w:rPr>
      </w:pPr>
      <w:proofErr w:type="spellStart"/>
      <w:r w:rsidRPr="00EA0746">
        <w:rPr>
          <w:rFonts w:ascii="Times New Roman" w:hAnsi="Times New Roman" w:cs="Times New Roman"/>
          <w:sz w:val="24"/>
          <w:szCs w:val="24"/>
          <w:shd w:val="clear" w:color="auto" w:fill="FFFFFF"/>
        </w:rPr>
        <w:t>Jasińska-Biliczak</w:t>
      </w:r>
      <w:proofErr w:type="spellEnd"/>
      <w:r w:rsidRPr="00EA0746">
        <w:rPr>
          <w:rFonts w:ascii="Times New Roman" w:hAnsi="Times New Roman" w:cs="Times New Roman"/>
          <w:sz w:val="24"/>
          <w:szCs w:val="24"/>
          <w:shd w:val="clear" w:color="auto" w:fill="FFFFFF"/>
        </w:rPr>
        <w:t>, A. (2022). E-commerce from the customer panel: the phenomenon of the pandemic increase and future challenge. </w:t>
      </w:r>
      <w:r w:rsidRPr="00EA0746">
        <w:rPr>
          <w:rFonts w:ascii="Times New Roman" w:hAnsi="Times New Roman" w:cs="Times New Roman"/>
          <w:i/>
          <w:iCs/>
          <w:sz w:val="24"/>
          <w:szCs w:val="24"/>
          <w:shd w:val="clear" w:color="auto" w:fill="FFFFFF"/>
        </w:rPr>
        <w:t>Business, Management and Economics Engineering</w:t>
      </w:r>
      <w:r w:rsidRPr="00EA0746">
        <w:rPr>
          <w:rFonts w:ascii="Times New Roman" w:hAnsi="Times New Roman" w:cs="Times New Roman"/>
          <w:sz w:val="24"/>
          <w:szCs w:val="24"/>
          <w:shd w:val="clear" w:color="auto" w:fill="FFFFFF"/>
        </w:rPr>
        <w:t>, </w:t>
      </w:r>
      <w:r w:rsidRPr="00EA0746">
        <w:rPr>
          <w:rFonts w:ascii="Times New Roman" w:hAnsi="Times New Roman" w:cs="Times New Roman"/>
          <w:i/>
          <w:iCs/>
          <w:sz w:val="24"/>
          <w:szCs w:val="24"/>
          <w:shd w:val="clear" w:color="auto" w:fill="FFFFFF"/>
        </w:rPr>
        <w:t>20</w:t>
      </w:r>
      <w:r w:rsidRPr="00EA0746">
        <w:rPr>
          <w:rFonts w:ascii="Times New Roman" w:hAnsi="Times New Roman" w:cs="Times New Roman"/>
          <w:sz w:val="24"/>
          <w:szCs w:val="24"/>
          <w:shd w:val="clear" w:color="auto" w:fill="FFFFFF"/>
        </w:rPr>
        <w:t>(1), pp.139-151.</w:t>
      </w:r>
    </w:p>
    <w:p w14:paraId="1D8E0780" w14:textId="77777777" w:rsidR="00D942CC" w:rsidRPr="00EA0746" w:rsidRDefault="00D942CC" w:rsidP="00EA0746">
      <w:pPr>
        <w:spacing w:line="480" w:lineRule="auto"/>
        <w:ind w:left="720" w:hanging="720"/>
        <w:jc w:val="both"/>
        <w:rPr>
          <w:rFonts w:ascii="Times New Roman" w:hAnsi="Times New Roman" w:cs="Times New Roman"/>
          <w:sz w:val="24"/>
          <w:szCs w:val="24"/>
          <w:shd w:val="clear" w:color="auto" w:fill="FFFFFF"/>
        </w:rPr>
      </w:pPr>
      <w:proofErr w:type="spellStart"/>
      <w:r w:rsidRPr="00EA0746">
        <w:rPr>
          <w:rFonts w:ascii="Times New Roman" w:hAnsi="Times New Roman" w:cs="Times New Roman"/>
          <w:sz w:val="24"/>
          <w:szCs w:val="24"/>
          <w:shd w:val="clear" w:color="auto" w:fill="FFFFFF"/>
        </w:rPr>
        <w:t>Jasińska-Biliczak</w:t>
      </w:r>
      <w:proofErr w:type="spellEnd"/>
      <w:r w:rsidRPr="00EA0746">
        <w:rPr>
          <w:rFonts w:ascii="Times New Roman" w:hAnsi="Times New Roman" w:cs="Times New Roman"/>
          <w:sz w:val="24"/>
          <w:szCs w:val="24"/>
          <w:shd w:val="clear" w:color="auto" w:fill="FFFFFF"/>
        </w:rPr>
        <w:t>, A. (2022). E-commerce from the customer panel: the phenomenon of the pandemic increase and future challenge. </w:t>
      </w:r>
      <w:r w:rsidRPr="00EA0746">
        <w:rPr>
          <w:rFonts w:ascii="Times New Roman" w:hAnsi="Times New Roman" w:cs="Times New Roman"/>
          <w:i/>
          <w:iCs/>
          <w:sz w:val="24"/>
          <w:szCs w:val="24"/>
          <w:shd w:val="clear" w:color="auto" w:fill="FFFFFF"/>
        </w:rPr>
        <w:t>Business, Management and Economics Engineering</w:t>
      </w:r>
      <w:r w:rsidRPr="00EA0746">
        <w:rPr>
          <w:rFonts w:ascii="Times New Roman" w:hAnsi="Times New Roman" w:cs="Times New Roman"/>
          <w:sz w:val="24"/>
          <w:szCs w:val="24"/>
          <w:shd w:val="clear" w:color="auto" w:fill="FFFFFF"/>
        </w:rPr>
        <w:t>, </w:t>
      </w:r>
      <w:r w:rsidRPr="00EA0746">
        <w:rPr>
          <w:rFonts w:ascii="Times New Roman" w:hAnsi="Times New Roman" w:cs="Times New Roman"/>
          <w:i/>
          <w:iCs/>
          <w:sz w:val="24"/>
          <w:szCs w:val="24"/>
          <w:shd w:val="clear" w:color="auto" w:fill="FFFFFF"/>
        </w:rPr>
        <w:t>20</w:t>
      </w:r>
      <w:r w:rsidRPr="00EA0746">
        <w:rPr>
          <w:rFonts w:ascii="Times New Roman" w:hAnsi="Times New Roman" w:cs="Times New Roman"/>
          <w:sz w:val="24"/>
          <w:szCs w:val="24"/>
          <w:shd w:val="clear" w:color="auto" w:fill="FFFFFF"/>
        </w:rPr>
        <w:t>(1), pp.139-151.</w:t>
      </w:r>
    </w:p>
    <w:p w14:paraId="6CC282ED" w14:textId="77777777" w:rsidR="00D942CC" w:rsidRPr="00EA0746" w:rsidRDefault="00D942CC" w:rsidP="00EA0746">
      <w:pPr>
        <w:spacing w:line="480" w:lineRule="auto"/>
        <w:ind w:left="720" w:hanging="720"/>
        <w:jc w:val="both"/>
        <w:rPr>
          <w:rFonts w:ascii="Times New Roman" w:hAnsi="Times New Roman" w:cs="Times New Roman"/>
          <w:sz w:val="24"/>
          <w:szCs w:val="24"/>
          <w:shd w:val="clear" w:color="auto" w:fill="FFFFFF"/>
        </w:rPr>
      </w:pPr>
      <w:r w:rsidRPr="00EA0746">
        <w:rPr>
          <w:rFonts w:ascii="Times New Roman" w:hAnsi="Times New Roman" w:cs="Times New Roman"/>
          <w:sz w:val="24"/>
          <w:szCs w:val="24"/>
          <w:shd w:val="clear" w:color="auto" w:fill="FFFFFF"/>
        </w:rPr>
        <w:t>Maheshwari, S.N., Maheshwari, S.K. and Maheshwari, M.S.K. (2021). </w:t>
      </w:r>
      <w:r w:rsidRPr="00EA0746">
        <w:rPr>
          <w:rFonts w:ascii="Times New Roman" w:hAnsi="Times New Roman" w:cs="Times New Roman"/>
          <w:i/>
          <w:iCs/>
          <w:sz w:val="24"/>
          <w:szCs w:val="24"/>
          <w:shd w:val="clear" w:color="auto" w:fill="FFFFFF"/>
        </w:rPr>
        <w:t>Principles of Management Accounting</w:t>
      </w:r>
      <w:r w:rsidRPr="00EA0746">
        <w:rPr>
          <w:rFonts w:ascii="Times New Roman" w:hAnsi="Times New Roman" w:cs="Times New Roman"/>
          <w:sz w:val="24"/>
          <w:szCs w:val="24"/>
          <w:shd w:val="clear" w:color="auto" w:fill="FFFFFF"/>
        </w:rPr>
        <w:t>. New Delhi: Sultan Chand &amp; Sons.</w:t>
      </w:r>
    </w:p>
    <w:p w14:paraId="7D25BE99" w14:textId="77777777" w:rsidR="00D942CC" w:rsidRPr="00EA0746" w:rsidRDefault="00D942CC" w:rsidP="00EA0746">
      <w:pPr>
        <w:spacing w:line="480" w:lineRule="auto"/>
        <w:ind w:left="720" w:hanging="720"/>
        <w:jc w:val="both"/>
        <w:rPr>
          <w:rFonts w:ascii="Times New Roman" w:hAnsi="Times New Roman" w:cs="Times New Roman"/>
          <w:sz w:val="24"/>
          <w:szCs w:val="24"/>
          <w:shd w:val="clear" w:color="auto" w:fill="FFFFFF"/>
        </w:rPr>
      </w:pPr>
      <w:proofErr w:type="spellStart"/>
      <w:r w:rsidRPr="00EA0746">
        <w:rPr>
          <w:rFonts w:ascii="Times New Roman" w:hAnsi="Times New Roman" w:cs="Times New Roman"/>
          <w:sz w:val="24"/>
          <w:szCs w:val="24"/>
          <w:shd w:val="clear" w:color="auto" w:fill="FFFFFF"/>
        </w:rPr>
        <w:t>Malmi</w:t>
      </w:r>
      <w:proofErr w:type="spellEnd"/>
      <w:r w:rsidRPr="00EA0746">
        <w:rPr>
          <w:rFonts w:ascii="Times New Roman" w:hAnsi="Times New Roman" w:cs="Times New Roman"/>
          <w:sz w:val="24"/>
          <w:szCs w:val="24"/>
          <w:shd w:val="clear" w:color="auto" w:fill="FFFFFF"/>
        </w:rPr>
        <w:t>, T. (2016). Managerialist studies in management accounting: 1990–2014. </w:t>
      </w:r>
      <w:r w:rsidRPr="00EA0746">
        <w:rPr>
          <w:rFonts w:ascii="Times New Roman" w:hAnsi="Times New Roman" w:cs="Times New Roman"/>
          <w:i/>
          <w:iCs/>
          <w:sz w:val="24"/>
          <w:szCs w:val="24"/>
          <w:shd w:val="clear" w:color="auto" w:fill="FFFFFF"/>
        </w:rPr>
        <w:t>Management Accounting Research</w:t>
      </w:r>
      <w:r w:rsidRPr="00EA0746">
        <w:rPr>
          <w:rFonts w:ascii="Times New Roman" w:hAnsi="Times New Roman" w:cs="Times New Roman"/>
          <w:sz w:val="24"/>
          <w:szCs w:val="24"/>
          <w:shd w:val="clear" w:color="auto" w:fill="FFFFFF"/>
        </w:rPr>
        <w:t>, </w:t>
      </w:r>
      <w:r w:rsidRPr="00EA0746">
        <w:rPr>
          <w:rFonts w:ascii="Times New Roman" w:hAnsi="Times New Roman" w:cs="Times New Roman"/>
          <w:i/>
          <w:iCs/>
          <w:sz w:val="24"/>
          <w:szCs w:val="24"/>
          <w:shd w:val="clear" w:color="auto" w:fill="FFFFFF"/>
        </w:rPr>
        <w:t>31</w:t>
      </w:r>
      <w:r w:rsidRPr="00EA0746">
        <w:rPr>
          <w:rFonts w:ascii="Times New Roman" w:hAnsi="Times New Roman" w:cs="Times New Roman"/>
          <w:sz w:val="24"/>
          <w:szCs w:val="24"/>
          <w:shd w:val="clear" w:color="auto" w:fill="FFFFFF"/>
        </w:rPr>
        <w:t>, pp.31-44.</w:t>
      </w:r>
    </w:p>
    <w:p w14:paraId="2C0DE134" w14:textId="77777777" w:rsidR="001C36A9" w:rsidRPr="00EA0746" w:rsidRDefault="001C36A9" w:rsidP="00EA0746">
      <w:pPr>
        <w:spacing w:line="480" w:lineRule="auto"/>
        <w:ind w:left="720" w:hanging="720"/>
        <w:jc w:val="both"/>
        <w:rPr>
          <w:rFonts w:ascii="Times New Roman" w:hAnsi="Times New Roman" w:cs="Times New Roman"/>
          <w:sz w:val="24"/>
          <w:szCs w:val="24"/>
        </w:rPr>
      </w:pPr>
    </w:p>
    <w:sectPr w:rsidR="001C36A9" w:rsidRPr="00EA0746">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98E77" w14:textId="77777777" w:rsidR="006A73BE" w:rsidRDefault="006A73BE" w:rsidP="001C36A9">
      <w:pPr>
        <w:spacing w:after="0" w:line="240" w:lineRule="auto"/>
      </w:pPr>
      <w:r>
        <w:separator/>
      </w:r>
    </w:p>
  </w:endnote>
  <w:endnote w:type="continuationSeparator" w:id="0">
    <w:p w14:paraId="62C9275F" w14:textId="77777777" w:rsidR="006A73BE" w:rsidRDefault="006A73BE" w:rsidP="001C3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300145"/>
      <w:docPartObj>
        <w:docPartGallery w:val="Page Numbers (Bottom of Page)"/>
        <w:docPartUnique/>
      </w:docPartObj>
    </w:sdtPr>
    <w:sdtEndPr>
      <w:rPr>
        <w:rFonts w:ascii="Times New Roman" w:hAnsi="Times New Roman" w:cs="Times New Roman"/>
        <w:noProof/>
        <w:sz w:val="24"/>
        <w:szCs w:val="24"/>
      </w:rPr>
    </w:sdtEndPr>
    <w:sdtContent>
      <w:p w14:paraId="3222B21D" w14:textId="77777777" w:rsidR="001C36A9" w:rsidRPr="00EA0746" w:rsidRDefault="001C36A9">
        <w:pPr>
          <w:pStyle w:val="Footer"/>
          <w:jc w:val="right"/>
          <w:rPr>
            <w:rFonts w:ascii="Times New Roman" w:hAnsi="Times New Roman" w:cs="Times New Roman"/>
            <w:sz w:val="24"/>
            <w:szCs w:val="24"/>
          </w:rPr>
        </w:pPr>
        <w:r w:rsidRPr="00EA0746">
          <w:rPr>
            <w:rFonts w:ascii="Times New Roman" w:hAnsi="Times New Roman" w:cs="Times New Roman"/>
            <w:sz w:val="24"/>
            <w:szCs w:val="24"/>
          </w:rPr>
          <w:fldChar w:fldCharType="begin"/>
        </w:r>
        <w:r w:rsidRPr="00EA0746">
          <w:rPr>
            <w:rFonts w:ascii="Times New Roman" w:hAnsi="Times New Roman" w:cs="Times New Roman"/>
            <w:sz w:val="24"/>
            <w:szCs w:val="24"/>
          </w:rPr>
          <w:instrText xml:space="preserve"> PAGE   \* MERGEFORMAT </w:instrText>
        </w:r>
        <w:r w:rsidRPr="00EA0746">
          <w:rPr>
            <w:rFonts w:ascii="Times New Roman" w:hAnsi="Times New Roman" w:cs="Times New Roman"/>
            <w:sz w:val="24"/>
            <w:szCs w:val="24"/>
          </w:rPr>
          <w:fldChar w:fldCharType="separate"/>
        </w:r>
        <w:r w:rsidR="00D942CC" w:rsidRPr="00EA0746">
          <w:rPr>
            <w:rFonts w:ascii="Times New Roman" w:hAnsi="Times New Roman" w:cs="Times New Roman"/>
            <w:noProof/>
            <w:sz w:val="24"/>
            <w:szCs w:val="24"/>
          </w:rPr>
          <w:t>12</w:t>
        </w:r>
        <w:r w:rsidRPr="00EA0746">
          <w:rPr>
            <w:rFonts w:ascii="Times New Roman" w:hAnsi="Times New Roman" w:cs="Times New Roman"/>
            <w:noProof/>
            <w:sz w:val="24"/>
            <w:szCs w:val="24"/>
          </w:rPr>
          <w:fldChar w:fldCharType="end"/>
        </w:r>
      </w:p>
    </w:sdtContent>
  </w:sdt>
  <w:p w14:paraId="7817C571" w14:textId="77777777" w:rsidR="001C36A9" w:rsidRDefault="001C36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42BE2" w14:textId="77777777" w:rsidR="006A73BE" w:rsidRDefault="006A73BE" w:rsidP="001C36A9">
      <w:pPr>
        <w:spacing w:after="0" w:line="240" w:lineRule="auto"/>
      </w:pPr>
      <w:r>
        <w:separator/>
      </w:r>
    </w:p>
  </w:footnote>
  <w:footnote w:type="continuationSeparator" w:id="0">
    <w:p w14:paraId="0ACDBB62" w14:textId="77777777" w:rsidR="006A73BE" w:rsidRDefault="006A73BE" w:rsidP="001C36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810E6" w14:textId="77777777" w:rsidR="001C36A9" w:rsidRPr="001C36A9" w:rsidRDefault="001C36A9" w:rsidP="001C36A9">
    <w:pPr>
      <w:pStyle w:val="Header"/>
      <w:jc w:val="right"/>
      <w:rPr>
        <w:rFonts w:ascii="Times New Roman" w:hAnsi="Times New Roman" w:cs="Times New Roman"/>
        <w:sz w:val="24"/>
        <w:szCs w:val="24"/>
      </w:rPr>
    </w:pPr>
    <w:r w:rsidRPr="001C36A9">
      <w:rPr>
        <w:rFonts w:ascii="Times New Roman" w:hAnsi="Times New Roman" w:cs="Times New Roman"/>
        <w:sz w:val="24"/>
        <w:szCs w:val="24"/>
      </w:rPr>
      <w:t>LCBB5002 Management accounting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I0MrA0MTc3MzE2NzJU0lEKTi0uzszPAykwrAUA2qLKiywAAAA="/>
  </w:docVars>
  <w:rsids>
    <w:rsidRoot w:val="00CD3742"/>
    <w:rsid w:val="00006515"/>
    <w:rsid w:val="00026E5C"/>
    <w:rsid w:val="00090988"/>
    <w:rsid w:val="00092DAB"/>
    <w:rsid w:val="00101631"/>
    <w:rsid w:val="001C36A9"/>
    <w:rsid w:val="001D234E"/>
    <w:rsid w:val="00214B6B"/>
    <w:rsid w:val="002B3FD1"/>
    <w:rsid w:val="00324A33"/>
    <w:rsid w:val="003A3FFB"/>
    <w:rsid w:val="003B11C8"/>
    <w:rsid w:val="003D4020"/>
    <w:rsid w:val="003E0DFC"/>
    <w:rsid w:val="003E4F3B"/>
    <w:rsid w:val="003F681D"/>
    <w:rsid w:val="00401886"/>
    <w:rsid w:val="004421E3"/>
    <w:rsid w:val="004679E5"/>
    <w:rsid w:val="004C3333"/>
    <w:rsid w:val="004C58B1"/>
    <w:rsid w:val="0055166E"/>
    <w:rsid w:val="00551CFF"/>
    <w:rsid w:val="005839EA"/>
    <w:rsid w:val="0059401F"/>
    <w:rsid w:val="005B673C"/>
    <w:rsid w:val="005E39DA"/>
    <w:rsid w:val="005F66C0"/>
    <w:rsid w:val="00644DDE"/>
    <w:rsid w:val="00647997"/>
    <w:rsid w:val="00672B7E"/>
    <w:rsid w:val="006816BD"/>
    <w:rsid w:val="00692FB7"/>
    <w:rsid w:val="006A73BE"/>
    <w:rsid w:val="006E1B41"/>
    <w:rsid w:val="006F0EA3"/>
    <w:rsid w:val="006F3F32"/>
    <w:rsid w:val="007A65D6"/>
    <w:rsid w:val="007B0ED1"/>
    <w:rsid w:val="007E68DE"/>
    <w:rsid w:val="007F019C"/>
    <w:rsid w:val="008065D6"/>
    <w:rsid w:val="008141A0"/>
    <w:rsid w:val="00820AB3"/>
    <w:rsid w:val="008233AD"/>
    <w:rsid w:val="00872A21"/>
    <w:rsid w:val="00886F0C"/>
    <w:rsid w:val="00890A36"/>
    <w:rsid w:val="00957D82"/>
    <w:rsid w:val="0096174E"/>
    <w:rsid w:val="009A6A29"/>
    <w:rsid w:val="00A00D31"/>
    <w:rsid w:val="00A03A3B"/>
    <w:rsid w:val="00A10A61"/>
    <w:rsid w:val="00A43434"/>
    <w:rsid w:val="00A818DB"/>
    <w:rsid w:val="00A8410F"/>
    <w:rsid w:val="00AE1C4A"/>
    <w:rsid w:val="00B85C4B"/>
    <w:rsid w:val="00BA52BE"/>
    <w:rsid w:val="00BB04E3"/>
    <w:rsid w:val="00BC22CF"/>
    <w:rsid w:val="00C162E3"/>
    <w:rsid w:val="00C42E53"/>
    <w:rsid w:val="00C649C7"/>
    <w:rsid w:val="00C64A5F"/>
    <w:rsid w:val="00CB0CE6"/>
    <w:rsid w:val="00CC109A"/>
    <w:rsid w:val="00CC66EB"/>
    <w:rsid w:val="00CD3742"/>
    <w:rsid w:val="00CD7E84"/>
    <w:rsid w:val="00D65891"/>
    <w:rsid w:val="00D942CC"/>
    <w:rsid w:val="00E3332C"/>
    <w:rsid w:val="00E77A41"/>
    <w:rsid w:val="00EA0746"/>
    <w:rsid w:val="00EB05E0"/>
    <w:rsid w:val="00EE4C70"/>
    <w:rsid w:val="00F2115A"/>
    <w:rsid w:val="00F5107D"/>
    <w:rsid w:val="00F55521"/>
    <w:rsid w:val="00FD2AC1"/>
    <w:rsid w:val="00FF2D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86A2A"/>
  <w15:chartTrackingRefBased/>
  <w15:docId w15:val="{6D7B0195-A64B-4106-AD8D-08922F324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A0746"/>
    <w:pPr>
      <w:keepNext/>
      <w:keepLines/>
      <w:spacing w:before="240" w:after="0" w:line="48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C649C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6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36A9"/>
    <w:rPr>
      <w:lang w:val="en-GB"/>
    </w:rPr>
  </w:style>
  <w:style w:type="paragraph" w:styleId="Footer">
    <w:name w:val="footer"/>
    <w:basedOn w:val="Normal"/>
    <w:link w:val="FooterChar"/>
    <w:uiPriority w:val="99"/>
    <w:unhideWhenUsed/>
    <w:rsid w:val="001C36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36A9"/>
    <w:rPr>
      <w:lang w:val="en-GB"/>
    </w:rPr>
  </w:style>
  <w:style w:type="character" w:customStyle="1" w:styleId="Heading1Char">
    <w:name w:val="Heading 1 Char"/>
    <w:basedOn w:val="DefaultParagraphFont"/>
    <w:link w:val="Heading1"/>
    <w:uiPriority w:val="9"/>
    <w:rsid w:val="00EA074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C649C7"/>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C42E53"/>
    <w:pPr>
      <w:outlineLvl w:val="9"/>
    </w:pPr>
    <w:rPr>
      <w:lang w:val="en-US"/>
    </w:rPr>
  </w:style>
  <w:style w:type="paragraph" w:styleId="TOC1">
    <w:name w:val="toc 1"/>
    <w:basedOn w:val="Normal"/>
    <w:next w:val="Normal"/>
    <w:autoRedefine/>
    <w:uiPriority w:val="39"/>
    <w:unhideWhenUsed/>
    <w:rsid w:val="00C42E53"/>
    <w:pPr>
      <w:spacing w:after="100"/>
    </w:pPr>
  </w:style>
  <w:style w:type="paragraph" w:styleId="TOC2">
    <w:name w:val="toc 2"/>
    <w:basedOn w:val="Normal"/>
    <w:next w:val="Normal"/>
    <w:autoRedefine/>
    <w:uiPriority w:val="39"/>
    <w:unhideWhenUsed/>
    <w:rsid w:val="00C42E53"/>
    <w:pPr>
      <w:spacing w:after="100"/>
      <w:ind w:left="220"/>
    </w:pPr>
  </w:style>
  <w:style w:type="character" w:styleId="Hyperlink">
    <w:name w:val="Hyperlink"/>
    <w:basedOn w:val="DefaultParagraphFont"/>
    <w:uiPriority w:val="99"/>
    <w:unhideWhenUsed/>
    <w:rsid w:val="00C42E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AF777-4755-4B7B-AF9A-5C8508421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2846</Words>
  <Characters>15938</Characters>
  <Application>Microsoft Office Word</Application>
  <DocSecurity>0</DocSecurity>
  <Lines>339</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Yanko Nikolov</cp:lastModifiedBy>
  <cp:revision>3</cp:revision>
  <dcterms:created xsi:type="dcterms:W3CDTF">2022-11-15T01:27:00Z</dcterms:created>
  <dcterms:modified xsi:type="dcterms:W3CDTF">2023-01-15T18:36:00Z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056d2aea008501e7872b0054f426b28288ae5ba933a322144f35a106f5c99c9a</vt:lpwstr>
  </property>
</Properties>
</file>