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0D258" w14:textId="77777777" w:rsidR="007C71AE" w:rsidRPr="007C71AE" w:rsidRDefault="007C71AE" w:rsidP="007C71AE">
      <w:pPr>
        <w:spacing w:line="360" w:lineRule="auto"/>
        <w:jc w:val="center"/>
        <w:rPr>
          <w:rFonts w:ascii="Arial" w:hAnsi="Arial" w:cs="Arial"/>
          <w:b/>
          <w:bCs/>
        </w:rPr>
      </w:pPr>
      <w:r w:rsidRPr="007C71AE">
        <w:rPr>
          <w:rFonts w:ascii="Arial" w:hAnsi="Arial" w:cs="Arial"/>
          <w:b/>
          <w:bCs/>
        </w:rPr>
        <w:t>University of Wales Trinity Saint David</w:t>
      </w:r>
    </w:p>
    <w:p w14:paraId="422229B3" w14:textId="77777777" w:rsidR="007C71AE" w:rsidRPr="007C71AE" w:rsidRDefault="007C71AE" w:rsidP="007C71AE">
      <w:pPr>
        <w:spacing w:line="360" w:lineRule="auto"/>
        <w:jc w:val="center"/>
        <w:rPr>
          <w:rFonts w:ascii="Arial" w:hAnsi="Arial" w:cs="Arial"/>
          <w:b/>
          <w:bCs/>
        </w:rPr>
      </w:pPr>
    </w:p>
    <w:p w14:paraId="33A6868E" w14:textId="77777777" w:rsidR="007C71AE" w:rsidRPr="007C71AE" w:rsidRDefault="007C71AE" w:rsidP="007C71AE">
      <w:pPr>
        <w:spacing w:line="360" w:lineRule="auto"/>
        <w:jc w:val="center"/>
        <w:rPr>
          <w:rFonts w:ascii="Arial" w:hAnsi="Arial" w:cs="Arial"/>
          <w:b/>
          <w:bCs/>
        </w:rPr>
      </w:pPr>
    </w:p>
    <w:p w14:paraId="1684B6DA" w14:textId="77777777" w:rsidR="007C71AE" w:rsidRPr="007C71AE" w:rsidRDefault="007C71AE" w:rsidP="007C71AE">
      <w:pPr>
        <w:spacing w:line="360" w:lineRule="auto"/>
        <w:jc w:val="center"/>
        <w:rPr>
          <w:rFonts w:ascii="Arial" w:hAnsi="Arial" w:cs="Arial"/>
          <w:b/>
          <w:bCs/>
        </w:rPr>
      </w:pPr>
    </w:p>
    <w:p w14:paraId="7C6784AF" w14:textId="77777777" w:rsidR="007C71AE" w:rsidRPr="007C71AE" w:rsidRDefault="007C71AE" w:rsidP="007C71AE">
      <w:pPr>
        <w:spacing w:line="360" w:lineRule="auto"/>
        <w:jc w:val="center"/>
        <w:rPr>
          <w:rFonts w:ascii="Arial" w:hAnsi="Arial" w:cs="Arial"/>
          <w:b/>
          <w:bCs/>
        </w:rPr>
      </w:pPr>
    </w:p>
    <w:p w14:paraId="2A5A3652" w14:textId="77777777" w:rsidR="007C71AE" w:rsidRPr="007C71AE" w:rsidRDefault="007C71AE" w:rsidP="007C71AE">
      <w:pPr>
        <w:spacing w:line="360" w:lineRule="auto"/>
        <w:jc w:val="center"/>
        <w:rPr>
          <w:rFonts w:ascii="Arial" w:hAnsi="Arial" w:cs="Arial"/>
          <w:b/>
          <w:bCs/>
        </w:rPr>
      </w:pPr>
    </w:p>
    <w:p w14:paraId="61E2AE4B" w14:textId="77777777" w:rsidR="007C71AE" w:rsidRPr="007C71AE" w:rsidRDefault="007C71AE" w:rsidP="007C71AE">
      <w:pPr>
        <w:spacing w:line="360" w:lineRule="auto"/>
        <w:jc w:val="center"/>
        <w:rPr>
          <w:rFonts w:ascii="Arial" w:hAnsi="Arial" w:cs="Arial"/>
          <w:b/>
          <w:bCs/>
        </w:rPr>
      </w:pPr>
    </w:p>
    <w:p w14:paraId="50457087" w14:textId="77777777" w:rsidR="007C71AE" w:rsidRPr="007C71AE" w:rsidRDefault="007C71AE" w:rsidP="007C71AE">
      <w:pPr>
        <w:spacing w:line="360" w:lineRule="auto"/>
        <w:jc w:val="center"/>
        <w:rPr>
          <w:rFonts w:ascii="Arial" w:hAnsi="Arial" w:cs="Arial"/>
          <w:b/>
          <w:bCs/>
        </w:rPr>
      </w:pPr>
    </w:p>
    <w:p w14:paraId="12FAB97F" w14:textId="77777777" w:rsidR="007C71AE" w:rsidRPr="007C71AE" w:rsidRDefault="007C71AE" w:rsidP="007C71AE">
      <w:pPr>
        <w:spacing w:line="360" w:lineRule="auto"/>
        <w:jc w:val="center"/>
        <w:rPr>
          <w:rFonts w:ascii="Arial" w:hAnsi="Arial" w:cs="Arial"/>
          <w:b/>
          <w:bCs/>
        </w:rPr>
      </w:pPr>
    </w:p>
    <w:p w14:paraId="37AAF76F" w14:textId="77777777" w:rsidR="007C71AE" w:rsidRPr="007C71AE" w:rsidRDefault="007C71AE" w:rsidP="007C71AE">
      <w:pPr>
        <w:spacing w:line="360" w:lineRule="auto"/>
        <w:jc w:val="center"/>
        <w:rPr>
          <w:rFonts w:ascii="Arial" w:hAnsi="Arial" w:cs="Arial"/>
          <w:b/>
          <w:bCs/>
        </w:rPr>
      </w:pPr>
      <w:r w:rsidRPr="007C71AE">
        <w:rPr>
          <w:rFonts w:ascii="Arial" w:hAnsi="Arial" w:cs="Arial"/>
          <w:b/>
          <w:bCs/>
        </w:rPr>
        <w:t>BA (Honours) Business Management</w:t>
      </w:r>
    </w:p>
    <w:p w14:paraId="486D7B62" w14:textId="77777777" w:rsidR="007D6795" w:rsidRDefault="007D6795" w:rsidP="007C71AE">
      <w:pPr>
        <w:spacing w:line="360" w:lineRule="auto"/>
        <w:jc w:val="center"/>
        <w:rPr>
          <w:rFonts w:ascii="Arial" w:hAnsi="Arial" w:cs="Arial"/>
          <w:b/>
          <w:bCs/>
        </w:rPr>
      </w:pPr>
      <w:r w:rsidRPr="007D6795">
        <w:rPr>
          <w:rFonts w:ascii="Arial" w:hAnsi="Arial" w:cs="Arial"/>
          <w:b/>
          <w:bCs/>
        </w:rPr>
        <w:t>Community Engagement (LCBB4002_BIRM)</w:t>
      </w:r>
    </w:p>
    <w:p w14:paraId="07DA0533" w14:textId="1ED9038B" w:rsidR="007C71AE" w:rsidRPr="007C71AE" w:rsidRDefault="004D12FC" w:rsidP="007C71AE">
      <w:pPr>
        <w:spacing w:line="360" w:lineRule="auto"/>
        <w:jc w:val="center"/>
        <w:rPr>
          <w:rFonts w:ascii="Arial" w:hAnsi="Arial" w:cs="Arial"/>
          <w:b/>
          <w:bCs/>
        </w:rPr>
      </w:pPr>
      <w:proofErr w:type="spellStart"/>
      <w:r>
        <w:rPr>
          <w:rFonts w:ascii="Arial" w:hAnsi="Arial" w:cs="Arial"/>
          <w:b/>
          <w:bCs/>
        </w:rPr>
        <w:t>ss</w:t>
      </w:r>
      <w:r w:rsidR="007C71AE" w:rsidRPr="007C71AE">
        <w:rPr>
          <w:rFonts w:ascii="Arial" w:hAnsi="Arial" w:cs="Arial"/>
          <w:b/>
          <w:bCs/>
        </w:rPr>
        <w:t>Lecturer</w:t>
      </w:r>
      <w:proofErr w:type="spellEnd"/>
      <w:r w:rsidR="007C71AE" w:rsidRPr="007C71AE">
        <w:rPr>
          <w:rFonts w:ascii="Arial" w:hAnsi="Arial" w:cs="Arial"/>
          <w:b/>
          <w:bCs/>
        </w:rPr>
        <w:t>: Dr Olu Adegbite</w:t>
      </w:r>
    </w:p>
    <w:p w14:paraId="5206191E" w14:textId="3A0517A0" w:rsidR="007C71AE" w:rsidRPr="007C71AE" w:rsidRDefault="007C71AE" w:rsidP="007C71AE">
      <w:pPr>
        <w:spacing w:line="360" w:lineRule="auto"/>
        <w:jc w:val="center"/>
        <w:rPr>
          <w:rFonts w:ascii="Arial" w:hAnsi="Arial" w:cs="Arial"/>
          <w:b/>
          <w:bCs/>
        </w:rPr>
      </w:pPr>
      <w:r w:rsidRPr="007C71AE">
        <w:rPr>
          <w:rFonts w:ascii="Arial" w:hAnsi="Arial" w:cs="Arial"/>
          <w:b/>
          <w:bCs/>
        </w:rPr>
        <w:t xml:space="preserve">Assignment Title:  </w:t>
      </w:r>
      <w:r>
        <w:rPr>
          <w:rFonts w:ascii="Arial" w:hAnsi="Arial" w:cs="Arial"/>
          <w:b/>
          <w:bCs/>
        </w:rPr>
        <w:t>Reflective Report</w:t>
      </w:r>
    </w:p>
    <w:p w14:paraId="4EFE7874" w14:textId="77777777" w:rsidR="007C71AE" w:rsidRPr="007C71AE" w:rsidRDefault="007C71AE" w:rsidP="007C71AE">
      <w:pPr>
        <w:spacing w:line="360" w:lineRule="auto"/>
        <w:jc w:val="center"/>
        <w:rPr>
          <w:rFonts w:ascii="Arial" w:hAnsi="Arial" w:cs="Arial"/>
          <w:b/>
          <w:bCs/>
        </w:rPr>
      </w:pPr>
    </w:p>
    <w:p w14:paraId="135FCAD7" w14:textId="77777777" w:rsidR="007C71AE" w:rsidRPr="007C71AE" w:rsidRDefault="007C71AE" w:rsidP="007C71AE">
      <w:pPr>
        <w:spacing w:line="360" w:lineRule="auto"/>
        <w:jc w:val="center"/>
        <w:rPr>
          <w:rFonts w:ascii="Arial" w:hAnsi="Arial" w:cs="Arial"/>
          <w:b/>
          <w:bCs/>
        </w:rPr>
      </w:pPr>
    </w:p>
    <w:p w14:paraId="5CF565A2" w14:textId="77777777" w:rsidR="007C71AE" w:rsidRPr="007C71AE" w:rsidRDefault="007C71AE" w:rsidP="007C71AE">
      <w:pPr>
        <w:spacing w:line="360" w:lineRule="auto"/>
        <w:jc w:val="center"/>
        <w:rPr>
          <w:rFonts w:ascii="Arial" w:hAnsi="Arial" w:cs="Arial"/>
          <w:b/>
          <w:bCs/>
        </w:rPr>
      </w:pPr>
    </w:p>
    <w:p w14:paraId="4D48D549" w14:textId="77777777" w:rsidR="007C71AE" w:rsidRPr="007C71AE" w:rsidRDefault="007C71AE" w:rsidP="007C71AE">
      <w:pPr>
        <w:spacing w:line="360" w:lineRule="auto"/>
        <w:jc w:val="center"/>
        <w:rPr>
          <w:rFonts w:ascii="Arial" w:hAnsi="Arial" w:cs="Arial"/>
          <w:b/>
          <w:bCs/>
        </w:rPr>
      </w:pPr>
    </w:p>
    <w:p w14:paraId="7E2B3EC3" w14:textId="77777777" w:rsidR="007C71AE" w:rsidRPr="007C71AE" w:rsidRDefault="007C71AE" w:rsidP="007C71AE">
      <w:pPr>
        <w:spacing w:line="360" w:lineRule="auto"/>
        <w:jc w:val="center"/>
        <w:rPr>
          <w:rFonts w:ascii="Arial" w:hAnsi="Arial" w:cs="Arial"/>
          <w:b/>
          <w:bCs/>
        </w:rPr>
      </w:pPr>
    </w:p>
    <w:p w14:paraId="5C13B899" w14:textId="77777777" w:rsidR="007C71AE" w:rsidRPr="007C71AE" w:rsidRDefault="007C71AE" w:rsidP="007C71AE">
      <w:pPr>
        <w:spacing w:line="360" w:lineRule="auto"/>
        <w:jc w:val="center"/>
        <w:rPr>
          <w:rFonts w:ascii="Arial" w:hAnsi="Arial" w:cs="Arial"/>
          <w:b/>
          <w:bCs/>
        </w:rPr>
      </w:pPr>
    </w:p>
    <w:p w14:paraId="7B9DA5DD" w14:textId="77777777" w:rsidR="007C71AE" w:rsidRPr="007C71AE" w:rsidRDefault="007C71AE" w:rsidP="007C71AE">
      <w:pPr>
        <w:spacing w:line="360" w:lineRule="auto"/>
        <w:jc w:val="center"/>
        <w:rPr>
          <w:rFonts w:ascii="Arial" w:hAnsi="Arial" w:cs="Arial"/>
          <w:b/>
          <w:bCs/>
        </w:rPr>
      </w:pPr>
    </w:p>
    <w:p w14:paraId="69F0F8C8" w14:textId="77777777" w:rsidR="007C71AE" w:rsidRPr="007C71AE" w:rsidRDefault="007C71AE" w:rsidP="007C71AE">
      <w:pPr>
        <w:spacing w:line="360" w:lineRule="auto"/>
        <w:jc w:val="center"/>
        <w:rPr>
          <w:rFonts w:ascii="Arial" w:hAnsi="Arial" w:cs="Arial"/>
          <w:b/>
          <w:bCs/>
        </w:rPr>
      </w:pPr>
    </w:p>
    <w:p w14:paraId="5C850744" w14:textId="77777777" w:rsidR="007C71AE" w:rsidRPr="007C71AE" w:rsidRDefault="007C71AE" w:rsidP="007C71AE">
      <w:pPr>
        <w:spacing w:line="360" w:lineRule="auto"/>
        <w:jc w:val="center"/>
        <w:rPr>
          <w:rFonts w:ascii="Arial" w:hAnsi="Arial" w:cs="Arial"/>
          <w:b/>
          <w:bCs/>
        </w:rPr>
      </w:pPr>
    </w:p>
    <w:p w14:paraId="7674AA25" w14:textId="77777777" w:rsidR="007C71AE" w:rsidRPr="007C71AE" w:rsidRDefault="007C71AE" w:rsidP="007C71AE">
      <w:pPr>
        <w:spacing w:line="360" w:lineRule="auto"/>
        <w:jc w:val="center"/>
        <w:rPr>
          <w:rFonts w:ascii="Arial" w:hAnsi="Arial" w:cs="Arial"/>
          <w:b/>
          <w:bCs/>
        </w:rPr>
      </w:pPr>
    </w:p>
    <w:p w14:paraId="74B0439A" w14:textId="77777777" w:rsidR="007C71AE" w:rsidRPr="007C71AE" w:rsidRDefault="007C71AE" w:rsidP="007C71AE">
      <w:pPr>
        <w:spacing w:line="360" w:lineRule="auto"/>
        <w:jc w:val="center"/>
        <w:rPr>
          <w:rFonts w:ascii="Arial" w:hAnsi="Arial" w:cs="Arial"/>
          <w:b/>
          <w:bCs/>
        </w:rPr>
      </w:pPr>
    </w:p>
    <w:p w14:paraId="291E5605" w14:textId="77777777" w:rsidR="007C71AE" w:rsidRPr="007C71AE" w:rsidRDefault="007C71AE" w:rsidP="007C71AE">
      <w:pPr>
        <w:spacing w:line="360" w:lineRule="auto"/>
        <w:jc w:val="center"/>
        <w:rPr>
          <w:rFonts w:ascii="Arial" w:hAnsi="Arial" w:cs="Arial"/>
          <w:b/>
          <w:bCs/>
        </w:rPr>
      </w:pPr>
    </w:p>
    <w:p w14:paraId="02EF55FA" w14:textId="77777777" w:rsidR="001E4EF6" w:rsidRPr="007C71AE" w:rsidRDefault="007C71AE" w:rsidP="007C71AE">
      <w:pPr>
        <w:spacing w:line="360" w:lineRule="auto"/>
        <w:jc w:val="center"/>
        <w:rPr>
          <w:rFonts w:ascii="Arial" w:hAnsi="Arial" w:cs="Arial"/>
          <w:b/>
          <w:bCs/>
        </w:rPr>
      </w:pPr>
      <w:r w:rsidRPr="007C71AE">
        <w:rPr>
          <w:rFonts w:ascii="Arial" w:hAnsi="Arial" w:cs="Arial"/>
          <w:b/>
          <w:bCs/>
        </w:rPr>
        <w:t>Rodica Cirlan (2123003)</w:t>
      </w:r>
    </w:p>
    <w:sdt>
      <w:sdtPr>
        <w:id w:val="77867910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2C20FB8" w14:textId="128B534A" w:rsidR="001E4EF6" w:rsidRDefault="001E4EF6">
          <w:pPr>
            <w:pStyle w:val="TOCHeading"/>
            <w:rPr>
              <w:color w:val="000000" w:themeColor="text1"/>
            </w:rPr>
          </w:pPr>
          <w:r w:rsidRPr="001E4EF6">
            <w:rPr>
              <w:color w:val="000000" w:themeColor="text1"/>
            </w:rPr>
            <w:t>Contents</w:t>
          </w:r>
        </w:p>
        <w:p w14:paraId="0606FE1A" w14:textId="77777777" w:rsidR="001E4EF6" w:rsidRPr="001E4EF6" w:rsidRDefault="001E4EF6" w:rsidP="001E4EF6">
          <w:pPr>
            <w:rPr>
              <w:lang w:val="en-US"/>
            </w:rPr>
          </w:pPr>
        </w:p>
        <w:p w14:paraId="2D0FD0F9" w14:textId="018128A9" w:rsidR="001E4EF6" w:rsidRDefault="001E4EF6">
          <w:pPr>
            <w:pStyle w:val="TOC1"/>
            <w:tabs>
              <w:tab w:val="left" w:pos="440"/>
              <w:tab w:val="right" w:leader="dot" w:pos="9016"/>
            </w:tabs>
            <w:rPr>
              <w:noProof/>
            </w:rPr>
          </w:pPr>
          <w:r>
            <w:fldChar w:fldCharType="begin"/>
          </w:r>
          <w:r>
            <w:instrText xml:space="preserve"> TOC \o "1-3" \h \z \u </w:instrText>
          </w:r>
          <w:r>
            <w:fldChar w:fldCharType="separate"/>
          </w:r>
          <w:hyperlink w:anchor="_Toc110528672" w:history="1">
            <w:r w:rsidRPr="00826C45">
              <w:rPr>
                <w:rStyle w:val="Hyperlink"/>
                <w:noProof/>
              </w:rPr>
              <w:t>1.</w:t>
            </w:r>
            <w:r>
              <w:rPr>
                <w:noProof/>
              </w:rPr>
              <w:tab/>
            </w:r>
            <w:r w:rsidRPr="00826C45">
              <w:rPr>
                <w:rStyle w:val="Hyperlink"/>
                <w:noProof/>
              </w:rPr>
              <w:t>Introduction</w:t>
            </w:r>
            <w:r>
              <w:rPr>
                <w:noProof/>
                <w:webHidden/>
              </w:rPr>
              <w:tab/>
            </w:r>
            <w:r>
              <w:rPr>
                <w:noProof/>
                <w:webHidden/>
              </w:rPr>
              <w:fldChar w:fldCharType="begin"/>
            </w:r>
            <w:r>
              <w:rPr>
                <w:noProof/>
                <w:webHidden/>
              </w:rPr>
              <w:instrText xml:space="preserve"> PAGEREF _Toc110528672 \h </w:instrText>
            </w:r>
            <w:r>
              <w:rPr>
                <w:noProof/>
                <w:webHidden/>
              </w:rPr>
            </w:r>
            <w:r>
              <w:rPr>
                <w:noProof/>
                <w:webHidden/>
              </w:rPr>
              <w:fldChar w:fldCharType="separate"/>
            </w:r>
            <w:r>
              <w:rPr>
                <w:noProof/>
                <w:webHidden/>
              </w:rPr>
              <w:t>1</w:t>
            </w:r>
            <w:r>
              <w:rPr>
                <w:noProof/>
                <w:webHidden/>
              </w:rPr>
              <w:fldChar w:fldCharType="end"/>
            </w:r>
          </w:hyperlink>
        </w:p>
        <w:p w14:paraId="52D0BA68" w14:textId="56027B61" w:rsidR="001E4EF6" w:rsidRDefault="001E4EF6">
          <w:pPr>
            <w:pStyle w:val="TOC1"/>
            <w:tabs>
              <w:tab w:val="left" w:pos="440"/>
              <w:tab w:val="right" w:leader="dot" w:pos="9016"/>
            </w:tabs>
            <w:rPr>
              <w:noProof/>
            </w:rPr>
          </w:pPr>
          <w:hyperlink w:anchor="_Toc110528673" w:history="1">
            <w:r w:rsidRPr="00826C45">
              <w:rPr>
                <w:rStyle w:val="Hyperlink"/>
                <w:noProof/>
              </w:rPr>
              <w:t>2.</w:t>
            </w:r>
            <w:r>
              <w:rPr>
                <w:noProof/>
              </w:rPr>
              <w:tab/>
            </w:r>
            <w:r w:rsidRPr="00826C45">
              <w:rPr>
                <w:rStyle w:val="Hyperlink"/>
                <w:noProof/>
              </w:rPr>
              <w:t>Task 1</w:t>
            </w:r>
            <w:r>
              <w:rPr>
                <w:noProof/>
                <w:webHidden/>
              </w:rPr>
              <w:tab/>
            </w:r>
            <w:r>
              <w:rPr>
                <w:noProof/>
                <w:webHidden/>
              </w:rPr>
              <w:fldChar w:fldCharType="begin"/>
            </w:r>
            <w:r>
              <w:rPr>
                <w:noProof/>
                <w:webHidden/>
              </w:rPr>
              <w:instrText xml:space="preserve"> PAGEREF _Toc110528673 \h </w:instrText>
            </w:r>
            <w:r>
              <w:rPr>
                <w:noProof/>
                <w:webHidden/>
              </w:rPr>
            </w:r>
            <w:r>
              <w:rPr>
                <w:noProof/>
                <w:webHidden/>
              </w:rPr>
              <w:fldChar w:fldCharType="separate"/>
            </w:r>
            <w:r>
              <w:rPr>
                <w:noProof/>
                <w:webHidden/>
              </w:rPr>
              <w:t>1</w:t>
            </w:r>
            <w:r>
              <w:rPr>
                <w:noProof/>
                <w:webHidden/>
              </w:rPr>
              <w:fldChar w:fldCharType="end"/>
            </w:r>
          </w:hyperlink>
        </w:p>
        <w:p w14:paraId="2C8C1717" w14:textId="2F93902D" w:rsidR="001E4EF6" w:rsidRDefault="001E4EF6">
          <w:pPr>
            <w:pStyle w:val="TOC1"/>
            <w:tabs>
              <w:tab w:val="left" w:pos="440"/>
              <w:tab w:val="right" w:leader="dot" w:pos="9016"/>
            </w:tabs>
            <w:rPr>
              <w:noProof/>
            </w:rPr>
          </w:pPr>
          <w:hyperlink w:anchor="_Toc110528674" w:history="1">
            <w:r w:rsidRPr="00826C45">
              <w:rPr>
                <w:rStyle w:val="Hyperlink"/>
                <w:noProof/>
              </w:rPr>
              <w:t>3.</w:t>
            </w:r>
            <w:r>
              <w:rPr>
                <w:noProof/>
              </w:rPr>
              <w:tab/>
            </w:r>
            <w:r w:rsidRPr="00826C45">
              <w:rPr>
                <w:rStyle w:val="Hyperlink"/>
                <w:noProof/>
              </w:rPr>
              <w:t>Task 2</w:t>
            </w:r>
            <w:r>
              <w:rPr>
                <w:noProof/>
                <w:webHidden/>
              </w:rPr>
              <w:tab/>
            </w:r>
            <w:r>
              <w:rPr>
                <w:noProof/>
                <w:webHidden/>
              </w:rPr>
              <w:fldChar w:fldCharType="begin"/>
            </w:r>
            <w:r>
              <w:rPr>
                <w:noProof/>
                <w:webHidden/>
              </w:rPr>
              <w:instrText xml:space="preserve"> PAGEREF _Toc110528674 \h </w:instrText>
            </w:r>
            <w:r>
              <w:rPr>
                <w:noProof/>
                <w:webHidden/>
              </w:rPr>
            </w:r>
            <w:r>
              <w:rPr>
                <w:noProof/>
                <w:webHidden/>
              </w:rPr>
              <w:fldChar w:fldCharType="separate"/>
            </w:r>
            <w:r>
              <w:rPr>
                <w:noProof/>
                <w:webHidden/>
              </w:rPr>
              <w:t>2</w:t>
            </w:r>
            <w:r>
              <w:rPr>
                <w:noProof/>
                <w:webHidden/>
              </w:rPr>
              <w:fldChar w:fldCharType="end"/>
            </w:r>
          </w:hyperlink>
        </w:p>
        <w:p w14:paraId="155E8D59" w14:textId="69156E34" w:rsidR="001E4EF6" w:rsidRDefault="001E4EF6">
          <w:pPr>
            <w:pStyle w:val="TOC1"/>
            <w:tabs>
              <w:tab w:val="left" w:pos="440"/>
              <w:tab w:val="right" w:leader="dot" w:pos="9016"/>
            </w:tabs>
            <w:rPr>
              <w:noProof/>
            </w:rPr>
          </w:pPr>
          <w:hyperlink w:anchor="_Toc110528675" w:history="1">
            <w:r w:rsidRPr="00826C45">
              <w:rPr>
                <w:rStyle w:val="Hyperlink"/>
                <w:noProof/>
              </w:rPr>
              <w:t>4.</w:t>
            </w:r>
            <w:r>
              <w:rPr>
                <w:noProof/>
              </w:rPr>
              <w:tab/>
            </w:r>
            <w:r w:rsidRPr="00826C45">
              <w:rPr>
                <w:rStyle w:val="Hyperlink"/>
                <w:noProof/>
              </w:rPr>
              <w:t>Task 3</w:t>
            </w:r>
            <w:r>
              <w:rPr>
                <w:noProof/>
                <w:webHidden/>
              </w:rPr>
              <w:tab/>
            </w:r>
            <w:r>
              <w:rPr>
                <w:noProof/>
                <w:webHidden/>
              </w:rPr>
              <w:fldChar w:fldCharType="begin"/>
            </w:r>
            <w:r>
              <w:rPr>
                <w:noProof/>
                <w:webHidden/>
              </w:rPr>
              <w:instrText xml:space="preserve"> PAGEREF _Toc110528675 \h </w:instrText>
            </w:r>
            <w:r>
              <w:rPr>
                <w:noProof/>
                <w:webHidden/>
              </w:rPr>
            </w:r>
            <w:r>
              <w:rPr>
                <w:noProof/>
                <w:webHidden/>
              </w:rPr>
              <w:fldChar w:fldCharType="separate"/>
            </w:r>
            <w:r>
              <w:rPr>
                <w:noProof/>
                <w:webHidden/>
              </w:rPr>
              <w:t>4</w:t>
            </w:r>
            <w:r>
              <w:rPr>
                <w:noProof/>
                <w:webHidden/>
              </w:rPr>
              <w:fldChar w:fldCharType="end"/>
            </w:r>
          </w:hyperlink>
        </w:p>
        <w:p w14:paraId="67614774" w14:textId="7BC47161" w:rsidR="001E4EF6" w:rsidRDefault="001E4EF6">
          <w:pPr>
            <w:pStyle w:val="TOC1"/>
            <w:tabs>
              <w:tab w:val="left" w:pos="440"/>
              <w:tab w:val="right" w:leader="dot" w:pos="9016"/>
            </w:tabs>
            <w:rPr>
              <w:noProof/>
            </w:rPr>
          </w:pPr>
          <w:hyperlink w:anchor="_Toc110528676" w:history="1">
            <w:r w:rsidRPr="00826C45">
              <w:rPr>
                <w:rStyle w:val="Hyperlink"/>
                <w:noProof/>
              </w:rPr>
              <w:t>5.</w:t>
            </w:r>
            <w:r>
              <w:rPr>
                <w:noProof/>
              </w:rPr>
              <w:tab/>
            </w:r>
            <w:r w:rsidRPr="00826C45">
              <w:rPr>
                <w:rStyle w:val="Hyperlink"/>
                <w:noProof/>
              </w:rPr>
              <w:t>Conclusion</w:t>
            </w:r>
            <w:r>
              <w:rPr>
                <w:noProof/>
                <w:webHidden/>
              </w:rPr>
              <w:tab/>
            </w:r>
            <w:r>
              <w:rPr>
                <w:noProof/>
                <w:webHidden/>
              </w:rPr>
              <w:fldChar w:fldCharType="begin"/>
            </w:r>
            <w:r>
              <w:rPr>
                <w:noProof/>
                <w:webHidden/>
              </w:rPr>
              <w:instrText xml:space="preserve"> PAGEREF _Toc110528676 \h </w:instrText>
            </w:r>
            <w:r>
              <w:rPr>
                <w:noProof/>
                <w:webHidden/>
              </w:rPr>
            </w:r>
            <w:r>
              <w:rPr>
                <w:noProof/>
                <w:webHidden/>
              </w:rPr>
              <w:fldChar w:fldCharType="separate"/>
            </w:r>
            <w:r>
              <w:rPr>
                <w:noProof/>
                <w:webHidden/>
              </w:rPr>
              <w:t>5</w:t>
            </w:r>
            <w:r>
              <w:rPr>
                <w:noProof/>
                <w:webHidden/>
              </w:rPr>
              <w:fldChar w:fldCharType="end"/>
            </w:r>
          </w:hyperlink>
        </w:p>
        <w:p w14:paraId="19FF08DB" w14:textId="7AE16E55" w:rsidR="001E4EF6" w:rsidRDefault="001E4EF6">
          <w:pPr>
            <w:pStyle w:val="TOC1"/>
            <w:tabs>
              <w:tab w:val="left" w:pos="440"/>
              <w:tab w:val="right" w:leader="dot" w:pos="9016"/>
            </w:tabs>
            <w:rPr>
              <w:noProof/>
            </w:rPr>
          </w:pPr>
          <w:hyperlink w:anchor="_Toc110528677" w:history="1">
            <w:r w:rsidRPr="00826C45">
              <w:rPr>
                <w:rStyle w:val="Hyperlink"/>
                <w:noProof/>
              </w:rPr>
              <w:t>6.</w:t>
            </w:r>
            <w:r>
              <w:rPr>
                <w:noProof/>
              </w:rPr>
              <w:tab/>
            </w:r>
            <w:r w:rsidRPr="00826C45">
              <w:rPr>
                <w:rStyle w:val="Hyperlink"/>
                <w:noProof/>
              </w:rPr>
              <w:t>References</w:t>
            </w:r>
            <w:r>
              <w:rPr>
                <w:noProof/>
                <w:webHidden/>
              </w:rPr>
              <w:tab/>
            </w:r>
            <w:r>
              <w:rPr>
                <w:noProof/>
                <w:webHidden/>
              </w:rPr>
              <w:fldChar w:fldCharType="begin"/>
            </w:r>
            <w:r>
              <w:rPr>
                <w:noProof/>
                <w:webHidden/>
              </w:rPr>
              <w:instrText xml:space="preserve"> PAGEREF _Toc110528677 \h </w:instrText>
            </w:r>
            <w:r>
              <w:rPr>
                <w:noProof/>
                <w:webHidden/>
              </w:rPr>
            </w:r>
            <w:r>
              <w:rPr>
                <w:noProof/>
                <w:webHidden/>
              </w:rPr>
              <w:fldChar w:fldCharType="separate"/>
            </w:r>
            <w:r>
              <w:rPr>
                <w:noProof/>
                <w:webHidden/>
              </w:rPr>
              <w:t>6</w:t>
            </w:r>
            <w:r>
              <w:rPr>
                <w:noProof/>
                <w:webHidden/>
              </w:rPr>
              <w:fldChar w:fldCharType="end"/>
            </w:r>
          </w:hyperlink>
        </w:p>
        <w:p w14:paraId="59E1CCA7" w14:textId="35529E1A" w:rsidR="001E4EF6" w:rsidRDefault="001E4EF6">
          <w:r>
            <w:rPr>
              <w:b/>
              <w:bCs/>
              <w:noProof/>
            </w:rPr>
            <w:fldChar w:fldCharType="end"/>
          </w:r>
        </w:p>
      </w:sdtContent>
    </w:sdt>
    <w:p w14:paraId="4C03140D" w14:textId="3206E15D" w:rsidR="007C71AE" w:rsidRDefault="007C71AE" w:rsidP="007C71AE">
      <w:pPr>
        <w:spacing w:line="360" w:lineRule="auto"/>
        <w:jc w:val="center"/>
        <w:rPr>
          <w:rFonts w:ascii="Arial" w:hAnsi="Arial" w:cs="Arial"/>
          <w:b/>
          <w:bCs/>
        </w:rPr>
      </w:pPr>
    </w:p>
    <w:p w14:paraId="4D006AAD" w14:textId="24094A0A" w:rsidR="001E4EF6" w:rsidRDefault="001E4EF6" w:rsidP="007C71AE">
      <w:pPr>
        <w:spacing w:line="360" w:lineRule="auto"/>
        <w:jc w:val="center"/>
        <w:rPr>
          <w:rFonts w:ascii="Arial" w:hAnsi="Arial" w:cs="Arial"/>
          <w:b/>
          <w:bCs/>
        </w:rPr>
      </w:pPr>
    </w:p>
    <w:p w14:paraId="136A1749" w14:textId="2D769B07" w:rsidR="001E4EF6" w:rsidRDefault="001E4EF6" w:rsidP="007C71AE">
      <w:pPr>
        <w:spacing w:line="360" w:lineRule="auto"/>
        <w:jc w:val="center"/>
        <w:rPr>
          <w:rFonts w:ascii="Arial" w:hAnsi="Arial" w:cs="Arial"/>
          <w:b/>
          <w:bCs/>
        </w:rPr>
      </w:pPr>
    </w:p>
    <w:p w14:paraId="3A263442" w14:textId="38EE2379" w:rsidR="001E4EF6" w:rsidRDefault="001E4EF6" w:rsidP="007C71AE">
      <w:pPr>
        <w:spacing w:line="360" w:lineRule="auto"/>
        <w:jc w:val="center"/>
        <w:rPr>
          <w:rFonts w:ascii="Arial" w:hAnsi="Arial" w:cs="Arial"/>
          <w:b/>
          <w:bCs/>
        </w:rPr>
      </w:pPr>
    </w:p>
    <w:p w14:paraId="22D3B33F" w14:textId="69ECFACD" w:rsidR="001E4EF6" w:rsidRDefault="001E4EF6" w:rsidP="007C71AE">
      <w:pPr>
        <w:spacing w:line="360" w:lineRule="auto"/>
        <w:jc w:val="center"/>
        <w:rPr>
          <w:rFonts w:ascii="Arial" w:hAnsi="Arial" w:cs="Arial"/>
          <w:b/>
          <w:bCs/>
        </w:rPr>
      </w:pPr>
    </w:p>
    <w:p w14:paraId="435E679C" w14:textId="64717A15" w:rsidR="001E4EF6" w:rsidRDefault="001E4EF6" w:rsidP="007C71AE">
      <w:pPr>
        <w:spacing w:line="360" w:lineRule="auto"/>
        <w:jc w:val="center"/>
        <w:rPr>
          <w:rFonts w:ascii="Arial" w:hAnsi="Arial" w:cs="Arial"/>
          <w:b/>
          <w:bCs/>
        </w:rPr>
      </w:pPr>
    </w:p>
    <w:p w14:paraId="7065683E" w14:textId="605A9066" w:rsidR="001E4EF6" w:rsidRDefault="001E4EF6" w:rsidP="007C71AE">
      <w:pPr>
        <w:spacing w:line="360" w:lineRule="auto"/>
        <w:jc w:val="center"/>
        <w:rPr>
          <w:rFonts w:ascii="Arial" w:hAnsi="Arial" w:cs="Arial"/>
          <w:b/>
          <w:bCs/>
        </w:rPr>
      </w:pPr>
    </w:p>
    <w:p w14:paraId="0D628D92" w14:textId="07BAEA43" w:rsidR="001E4EF6" w:rsidRDefault="001E4EF6" w:rsidP="007C71AE">
      <w:pPr>
        <w:spacing w:line="360" w:lineRule="auto"/>
        <w:jc w:val="center"/>
        <w:rPr>
          <w:rFonts w:ascii="Arial" w:hAnsi="Arial" w:cs="Arial"/>
          <w:b/>
          <w:bCs/>
        </w:rPr>
      </w:pPr>
    </w:p>
    <w:p w14:paraId="28B9BE05" w14:textId="55C4BDE4" w:rsidR="001E4EF6" w:rsidRDefault="001E4EF6" w:rsidP="007C71AE">
      <w:pPr>
        <w:spacing w:line="360" w:lineRule="auto"/>
        <w:jc w:val="center"/>
        <w:rPr>
          <w:rFonts w:ascii="Arial" w:hAnsi="Arial" w:cs="Arial"/>
          <w:b/>
          <w:bCs/>
        </w:rPr>
      </w:pPr>
    </w:p>
    <w:p w14:paraId="77B5AE57" w14:textId="6209E9A2" w:rsidR="001E4EF6" w:rsidRDefault="001E4EF6" w:rsidP="007C71AE">
      <w:pPr>
        <w:spacing w:line="360" w:lineRule="auto"/>
        <w:jc w:val="center"/>
        <w:rPr>
          <w:rFonts w:ascii="Arial" w:hAnsi="Arial" w:cs="Arial"/>
          <w:b/>
          <w:bCs/>
        </w:rPr>
      </w:pPr>
    </w:p>
    <w:p w14:paraId="3154E084" w14:textId="60E288A5" w:rsidR="001E4EF6" w:rsidRDefault="001E4EF6" w:rsidP="007C71AE">
      <w:pPr>
        <w:spacing w:line="360" w:lineRule="auto"/>
        <w:jc w:val="center"/>
        <w:rPr>
          <w:rFonts w:ascii="Arial" w:hAnsi="Arial" w:cs="Arial"/>
          <w:b/>
          <w:bCs/>
        </w:rPr>
      </w:pPr>
    </w:p>
    <w:p w14:paraId="6DA1194D" w14:textId="3851D666" w:rsidR="001E4EF6" w:rsidRDefault="001E4EF6" w:rsidP="007C71AE">
      <w:pPr>
        <w:spacing w:line="360" w:lineRule="auto"/>
        <w:jc w:val="center"/>
        <w:rPr>
          <w:rFonts w:ascii="Arial" w:hAnsi="Arial" w:cs="Arial"/>
          <w:b/>
          <w:bCs/>
        </w:rPr>
      </w:pPr>
    </w:p>
    <w:p w14:paraId="369ACC5D" w14:textId="77F7B096" w:rsidR="001E4EF6" w:rsidRDefault="001E4EF6" w:rsidP="007C71AE">
      <w:pPr>
        <w:spacing w:line="360" w:lineRule="auto"/>
        <w:jc w:val="center"/>
        <w:rPr>
          <w:rFonts w:ascii="Arial" w:hAnsi="Arial" w:cs="Arial"/>
          <w:b/>
          <w:bCs/>
        </w:rPr>
      </w:pPr>
    </w:p>
    <w:p w14:paraId="743E696B" w14:textId="4BF4C148" w:rsidR="001E4EF6" w:rsidRDefault="001E4EF6" w:rsidP="007C71AE">
      <w:pPr>
        <w:spacing w:line="360" w:lineRule="auto"/>
        <w:jc w:val="center"/>
        <w:rPr>
          <w:rFonts w:ascii="Arial" w:hAnsi="Arial" w:cs="Arial"/>
          <w:b/>
          <w:bCs/>
        </w:rPr>
      </w:pPr>
    </w:p>
    <w:p w14:paraId="07A7C532" w14:textId="4A19C3EF" w:rsidR="001E4EF6" w:rsidRDefault="001E4EF6" w:rsidP="007C71AE">
      <w:pPr>
        <w:spacing w:line="360" w:lineRule="auto"/>
        <w:jc w:val="center"/>
        <w:rPr>
          <w:rFonts w:ascii="Arial" w:hAnsi="Arial" w:cs="Arial"/>
          <w:b/>
          <w:bCs/>
        </w:rPr>
      </w:pPr>
    </w:p>
    <w:p w14:paraId="597E948B" w14:textId="012F8706" w:rsidR="001E4EF6" w:rsidRDefault="001E4EF6" w:rsidP="007C71AE">
      <w:pPr>
        <w:spacing w:line="360" w:lineRule="auto"/>
        <w:jc w:val="center"/>
        <w:rPr>
          <w:rFonts w:ascii="Arial" w:hAnsi="Arial" w:cs="Arial"/>
          <w:b/>
          <w:bCs/>
        </w:rPr>
      </w:pPr>
    </w:p>
    <w:p w14:paraId="175B917A" w14:textId="2F7BBB1F" w:rsidR="001E4EF6" w:rsidRDefault="001E4EF6" w:rsidP="007C71AE">
      <w:pPr>
        <w:spacing w:line="360" w:lineRule="auto"/>
        <w:jc w:val="center"/>
        <w:rPr>
          <w:rFonts w:ascii="Arial" w:hAnsi="Arial" w:cs="Arial"/>
          <w:b/>
          <w:bCs/>
        </w:rPr>
      </w:pPr>
    </w:p>
    <w:p w14:paraId="3DE78CD7" w14:textId="09365DD8" w:rsidR="001E4EF6" w:rsidRDefault="001E4EF6" w:rsidP="007C71AE">
      <w:pPr>
        <w:spacing w:line="360" w:lineRule="auto"/>
        <w:jc w:val="center"/>
        <w:rPr>
          <w:rFonts w:ascii="Arial" w:hAnsi="Arial" w:cs="Arial"/>
          <w:b/>
          <w:bCs/>
        </w:rPr>
      </w:pPr>
    </w:p>
    <w:p w14:paraId="05BADB2C" w14:textId="77777777" w:rsidR="001E4EF6" w:rsidRPr="007C71AE" w:rsidRDefault="001E4EF6" w:rsidP="007C71AE">
      <w:pPr>
        <w:spacing w:line="360" w:lineRule="auto"/>
        <w:jc w:val="center"/>
        <w:rPr>
          <w:rFonts w:ascii="Arial" w:hAnsi="Arial" w:cs="Arial"/>
          <w:b/>
          <w:bCs/>
        </w:rPr>
      </w:pPr>
    </w:p>
    <w:p w14:paraId="185DFC8D" w14:textId="65290F55" w:rsidR="00ED3057" w:rsidRPr="001E4EF6" w:rsidRDefault="00ED3057" w:rsidP="00AA195C">
      <w:pPr>
        <w:pStyle w:val="Heading1"/>
        <w:numPr>
          <w:ilvl w:val="0"/>
          <w:numId w:val="5"/>
        </w:numPr>
        <w:rPr>
          <w:color w:val="000000" w:themeColor="text1"/>
        </w:rPr>
      </w:pPr>
      <w:bookmarkStart w:id="0" w:name="_Toc110528672"/>
      <w:r w:rsidRPr="001E4EF6">
        <w:rPr>
          <w:color w:val="000000" w:themeColor="text1"/>
        </w:rPr>
        <w:lastRenderedPageBreak/>
        <w:t>Introduction</w:t>
      </w:r>
      <w:bookmarkEnd w:id="0"/>
    </w:p>
    <w:p w14:paraId="733E0B5D" w14:textId="77777777" w:rsidR="00AA195C" w:rsidRPr="00AA195C" w:rsidRDefault="00AA195C" w:rsidP="00AA195C"/>
    <w:p w14:paraId="059A4CDA" w14:textId="71900AE6" w:rsidR="00ED3057" w:rsidRPr="00065D4B" w:rsidRDefault="00ED3057" w:rsidP="00065D4B">
      <w:pPr>
        <w:spacing w:line="360" w:lineRule="auto"/>
        <w:rPr>
          <w:rFonts w:ascii="Arial" w:hAnsi="Arial" w:cs="Arial"/>
        </w:rPr>
      </w:pPr>
      <w:r w:rsidRPr="00065D4B">
        <w:rPr>
          <w:rFonts w:ascii="Arial" w:hAnsi="Arial" w:cs="Arial"/>
        </w:rPr>
        <w:t>Reflection is an essential process in learning</w:t>
      </w:r>
      <w:r w:rsidR="00395B0C" w:rsidRPr="00065D4B">
        <w:rPr>
          <w:rFonts w:ascii="Arial" w:hAnsi="Arial" w:cs="Arial"/>
        </w:rPr>
        <w:t xml:space="preserve"> as we </w:t>
      </w:r>
      <w:r w:rsidRPr="00065D4B">
        <w:rPr>
          <w:rFonts w:ascii="Arial" w:hAnsi="Arial" w:cs="Arial"/>
        </w:rPr>
        <w:t xml:space="preserve">reflect on something </w:t>
      </w:r>
      <w:proofErr w:type="gramStart"/>
      <w:r w:rsidRPr="00065D4B">
        <w:rPr>
          <w:rFonts w:ascii="Arial" w:hAnsi="Arial" w:cs="Arial"/>
        </w:rPr>
        <w:t>in order to</w:t>
      </w:r>
      <w:proofErr w:type="gramEnd"/>
      <w:r w:rsidRPr="00065D4B">
        <w:rPr>
          <w:rFonts w:ascii="Arial" w:hAnsi="Arial" w:cs="Arial"/>
        </w:rPr>
        <w:t xml:space="preserve"> think about it more thoroughly</w:t>
      </w:r>
      <w:r w:rsidR="00395B0C" w:rsidRPr="00065D4B">
        <w:rPr>
          <w:rFonts w:ascii="Arial" w:hAnsi="Arial" w:cs="Arial"/>
        </w:rPr>
        <w:t xml:space="preserve">. In general, reflection is a method of improving what we already know while also generating new </w:t>
      </w:r>
      <w:r w:rsidR="00395B0C" w:rsidRPr="00184B63">
        <w:rPr>
          <w:rFonts w:ascii="Arial" w:hAnsi="Arial" w:cs="Arial"/>
          <w:color w:val="000000" w:themeColor="text1"/>
        </w:rPr>
        <w:t>knowledge</w:t>
      </w:r>
      <w:r w:rsidR="00B67BD6" w:rsidRPr="00184B63">
        <w:rPr>
          <w:rFonts w:ascii="Arial" w:hAnsi="Arial" w:cs="Arial"/>
          <w:color w:val="000000" w:themeColor="text1"/>
        </w:rPr>
        <w:t xml:space="preserve"> (</w:t>
      </w:r>
      <w:r w:rsidR="00184B63" w:rsidRPr="00184B63">
        <w:rPr>
          <w:rFonts w:ascii="Arial" w:hAnsi="Arial" w:cs="Arial"/>
          <w:color w:val="000000" w:themeColor="text1"/>
        </w:rPr>
        <w:t>University of Hull,2022</w:t>
      </w:r>
      <w:r w:rsidR="00B67BD6" w:rsidRPr="00184B63">
        <w:rPr>
          <w:rFonts w:ascii="Arial" w:hAnsi="Arial" w:cs="Arial"/>
          <w:color w:val="000000" w:themeColor="text1"/>
        </w:rPr>
        <w:t>)</w:t>
      </w:r>
      <w:r w:rsidR="00395B0C" w:rsidRPr="00184B63">
        <w:rPr>
          <w:rFonts w:ascii="Arial" w:hAnsi="Arial" w:cs="Arial"/>
          <w:color w:val="000000" w:themeColor="text1"/>
        </w:rPr>
        <w:t xml:space="preserve">. </w:t>
      </w:r>
      <w:r w:rsidR="00395B0C" w:rsidRPr="00065D4B">
        <w:rPr>
          <w:rFonts w:ascii="Arial" w:hAnsi="Arial" w:cs="Arial"/>
        </w:rPr>
        <w:t xml:space="preserve">We put thoughts, ideas, experience, knowledge, theory, and possibly new information into the reflection process, whether consciously or unconsciously. Then we extract something that is relevant to the purpose we </w:t>
      </w:r>
      <w:r w:rsidR="00EB0498" w:rsidRPr="00065D4B">
        <w:rPr>
          <w:rFonts w:ascii="Arial" w:hAnsi="Arial" w:cs="Arial"/>
        </w:rPr>
        <w:t>reflected on,</w:t>
      </w:r>
      <w:r w:rsidR="00395B0C" w:rsidRPr="00065D4B">
        <w:rPr>
          <w:rFonts w:ascii="Arial" w:hAnsi="Arial" w:cs="Arial"/>
        </w:rPr>
        <w:t xml:space="preserve"> and this motivates us for even further reflection.</w:t>
      </w:r>
      <w:r w:rsidR="00EB0498" w:rsidRPr="00065D4B">
        <w:rPr>
          <w:rFonts w:ascii="Arial" w:hAnsi="Arial" w:cs="Arial"/>
        </w:rPr>
        <w:t xml:space="preserve"> Reflection is a type of mental processing that is used to accomplish a goal or achieve the desired result. It is used to gain a better understanding of relatively complex or unstructured ideas, and it is based primarily on the reprocessing of previously acquired knowledge, and understanding of the emotions it generates</w:t>
      </w:r>
      <w:r w:rsidR="002540B5" w:rsidRPr="00065D4B">
        <w:rPr>
          <w:rFonts w:ascii="Arial" w:hAnsi="Arial" w:cs="Arial"/>
        </w:rPr>
        <w:t xml:space="preserve"> (Moon,2005).</w:t>
      </w:r>
    </w:p>
    <w:p w14:paraId="06C54559" w14:textId="4C4E1653" w:rsidR="00A74DEE" w:rsidRPr="00065D4B" w:rsidRDefault="00A74DEE" w:rsidP="00065D4B">
      <w:pPr>
        <w:spacing w:line="360" w:lineRule="auto"/>
        <w:rPr>
          <w:rFonts w:ascii="Arial" w:hAnsi="Arial" w:cs="Arial"/>
        </w:rPr>
      </w:pPr>
      <w:r w:rsidRPr="00065D4B">
        <w:rPr>
          <w:rFonts w:ascii="Arial" w:hAnsi="Arial" w:cs="Arial"/>
        </w:rPr>
        <w:t xml:space="preserve">Reflective practice in Community Engagement has a key role as it assists in the critical review of the situation, </w:t>
      </w:r>
      <w:r w:rsidR="008903C3" w:rsidRPr="00065D4B">
        <w:rPr>
          <w:rFonts w:ascii="Arial" w:hAnsi="Arial" w:cs="Arial"/>
        </w:rPr>
        <w:t xml:space="preserve">self-development, </w:t>
      </w:r>
      <w:r w:rsidR="00062D88" w:rsidRPr="00065D4B">
        <w:rPr>
          <w:rFonts w:ascii="Arial" w:hAnsi="Arial" w:cs="Arial"/>
        </w:rPr>
        <w:t>motivation,</w:t>
      </w:r>
      <w:r w:rsidR="008903C3" w:rsidRPr="00065D4B">
        <w:rPr>
          <w:rFonts w:ascii="Arial" w:hAnsi="Arial" w:cs="Arial"/>
        </w:rPr>
        <w:t xml:space="preserve"> and decision-making.</w:t>
      </w:r>
    </w:p>
    <w:p w14:paraId="589F2582" w14:textId="54F59D45" w:rsidR="00B67BD6" w:rsidRDefault="00B67BD6" w:rsidP="001E4EF6">
      <w:pPr>
        <w:pStyle w:val="Heading1"/>
        <w:numPr>
          <w:ilvl w:val="0"/>
          <w:numId w:val="5"/>
        </w:numPr>
        <w:rPr>
          <w:color w:val="000000" w:themeColor="text1"/>
        </w:rPr>
      </w:pPr>
      <w:bookmarkStart w:id="1" w:name="_Toc110528673"/>
      <w:r w:rsidRPr="001E4EF6">
        <w:rPr>
          <w:color w:val="000000" w:themeColor="text1"/>
        </w:rPr>
        <w:t>Task 1</w:t>
      </w:r>
      <w:bookmarkEnd w:id="1"/>
    </w:p>
    <w:p w14:paraId="6D9F479D" w14:textId="77777777" w:rsidR="001E4EF6" w:rsidRPr="001E4EF6" w:rsidRDefault="001E4EF6" w:rsidP="001E4EF6"/>
    <w:p w14:paraId="00D3DB1E" w14:textId="79E16B4D" w:rsidR="00493C10" w:rsidRPr="00065D4B" w:rsidRDefault="008903C3" w:rsidP="00065D4B">
      <w:pPr>
        <w:spacing w:line="360" w:lineRule="auto"/>
        <w:rPr>
          <w:rFonts w:ascii="Arial" w:hAnsi="Arial" w:cs="Arial"/>
        </w:rPr>
      </w:pPr>
      <w:r w:rsidRPr="00065D4B">
        <w:rPr>
          <w:rFonts w:ascii="Arial" w:hAnsi="Arial" w:cs="Arial"/>
        </w:rPr>
        <w:t xml:space="preserve">This report will </w:t>
      </w:r>
      <w:r w:rsidR="005C3886" w:rsidRPr="00065D4B">
        <w:rPr>
          <w:rFonts w:ascii="Arial" w:hAnsi="Arial" w:cs="Arial"/>
        </w:rPr>
        <w:t>cover</w:t>
      </w:r>
      <w:r w:rsidRPr="00065D4B">
        <w:rPr>
          <w:rFonts w:ascii="Arial" w:hAnsi="Arial" w:cs="Arial"/>
        </w:rPr>
        <w:t xml:space="preserve"> the nature and purpose of reflective practice in the context of community engagement using Gibbs reflecti</w:t>
      </w:r>
      <w:r w:rsidR="002C4BDC" w:rsidRPr="00065D4B">
        <w:rPr>
          <w:rFonts w:ascii="Arial" w:hAnsi="Arial" w:cs="Arial"/>
        </w:rPr>
        <w:t>on</w:t>
      </w:r>
      <w:r w:rsidRPr="00065D4B">
        <w:rPr>
          <w:rFonts w:ascii="Arial" w:hAnsi="Arial" w:cs="Arial"/>
        </w:rPr>
        <w:t xml:space="preserve"> model. </w:t>
      </w:r>
      <w:r w:rsidR="002C4BDC" w:rsidRPr="00065D4B">
        <w:rPr>
          <w:rFonts w:ascii="Arial" w:hAnsi="Arial" w:cs="Arial"/>
        </w:rPr>
        <w:t xml:space="preserve">As well as it will include a detailed reflection of my personal experience and the skills and competencies I gained while learning the Community Engagement module. </w:t>
      </w:r>
      <w:r w:rsidR="005C3886" w:rsidRPr="00065D4B">
        <w:rPr>
          <w:rFonts w:ascii="Arial" w:hAnsi="Arial" w:cs="Arial"/>
        </w:rPr>
        <w:t>Furthermore, I will reflect on the relationship between academic theories and my experience in creatively solving problems during the term or potentially appearing in the workplace.</w:t>
      </w:r>
    </w:p>
    <w:p w14:paraId="4432A81A" w14:textId="77777777" w:rsidR="00E817E6" w:rsidRPr="00065D4B" w:rsidRDefault="00B06BA3" w:rsidP="00065D4B">
      <w:pPr>
        <w:spacing w:line="360" w:lineRule="auto"/>
        <w:rPr>
          <w:rFonts w:ascii="Arial" w:hAnsi="Arial" w:cs="Arial"/>
        </w:rPr>
      </w:pPr>
      <w:r w:rsidRPr="00065D4B">
        <w:rPr>
          <w:rFonts w:ascii="Arial" w:hAnsi="Arial" w:cs="Arial"/>
        </w:rPr>
        <w:t xml:space="preserve">This reflection report will </w:t>
      </w:r>
      <w:r w:rsidR="004E36DA" w:rsidRPr="00065D4B">
        <w:rPr>
          <w:rFonts w:ascii="Arial" w:hAnsi="Arial" w:cs="Arial"/>
        </w:rPr>
        <w:t xml:space="preserve">be structured using Gibbs reflective model. </w:t>
      </w:r>
      <w:r w:rsidR="00A96754" w:rsidRPr="00065D4B">
        <w:rPr>
          <w:rFonts w:ascii="Arial" w:hAnsi="Arial" w:cs="Arial"/>
        </w:rPr>
        <w:t xml:space="preserve">It is a well-known cyclical model of reflection, and it guides through six stages of delving into an experience: description, feelings, evaluation, analysis, conclusion, and action plan. </w:t>
      </w:r>
      <w:r w:rsidR="00DF32B2" w:rsidRPr="00065D4B">
        <w:rPr>
          <w:rFonts w:ascii="Arial" w:hAnsi="Arial" w:cs="Arial"/>
        </w:rPr>
        <w:t xml:space="preserve">Graham Gibbs created the Gibbs' Reflective Cycle in 1988 to structure learning from experiences. It provides a framework for analysing experiences, allowing us to learn and plan from things that went well or were unsatisfactory. </w:t>
      </w:r>
      <w:r w:rsidR="00A96754" w:rsidRPr="00065D4B">
        <w:rPr>
          <w:rFonts w:ascii="Arial" w:hAnsi="Arial" w:cs="Arial"/>
        </w:rPr>
        <w:t>(The University of Edinburgh, 2022).</w:t>
      </w:r>
      <w:r w:rsidR="000E5C17" w:rsidRPr="00065D4B">
        <w:rPr>
          <w:rFonts w:ascii="Arial" w:hAnsi="Arial" w:cs="Arial"/>
        </w:rPr>
        <w:t xml:space="preserve"> Reflection is not only important for the learning process, but also for the developmental process. It helps to understand what we have learnt, how we feel about that emotionally and how it intersects with other knowledge and ideas. </w:t>
      </w:r>
      <w:r w:rsidR="00995280" w:rsidRPr="00065D4B">
        <w:rPr>
          <w:rFonts w:ascii="Arial" w:hAnsi="Arial" w:cs="Arial"/>
        </w:rPr>
        <w:t>Because we learn in small pieces, the question of how it all fits together arises. Consider standing so close to a brick wall that we can only see a few bricks directly in front of our face. It may be difficult to determine what we are looking at, but by taking a step back, we may notice that it is a house, a hotel, or another building (</w:t>
      </w:r>
      <w:proofErr w:type="spellStart"/>
      <w:r w:rsidR="00995280" w:rsidRPr="00065D4B">
        <w:rPr>
          <w:rFonts w:ascii="Arial" w:hAnsi="Arial" w:cs="Arial"/>
        </w:rPr>
        <w:t>Smale</w:t>
      </w:r>
      <w:proofErr w:type="spellEnd"/>
      <w:r w:rsidR="00995280" w:rsidRPr="00065D4B">
        <w:rPr>
          <w:rFonts w:ascii="Arial" w:hAnsi="Arial" w:cs="Arial"/>
        </w:rPr>
        <w:t xml:space="preserve">, 2009, </w:t>
      </w:r>
      <w:r w:rsidR="00581555" w:rsidRPr="00065D4B">
        <w:rPr>
          <w:rFonts w:ascii="Arial" w:hAnsi="Arial" w:cs="Arial"/>
        </w:rPr>
        <w:t>P.109-112).</w:t>
      </w:r>
      <w:r w:rsidR="00995280" w:rsidRPr="00065D4B">
        <w:rPr>
          <w:rFonts w:ascii="Arial" w:hAnsi="Arial" w:cs="Arial"/>
        </w:rPr>
        <w:t xml:space="preserve"> This is how reflection </w:t>
      </w:r>
      <w:r w:rsidR="004F37EC" w:rsidRPr="00065D4B">
        <w:rPr>
          <w:rFonts w:ascii="Arial" w:hAnsi="Arial" w:cs="Arial"/>
        </w:rPr>
        <w:t>works</w:t>
      </w:r>
      <w:r w:rsidR="00581555" w:rsidRPr="00065D4B">
        <w:rPr>
          <w:rFonts w:ascii="Arial" w:hAnsi="Arial" w:cs="Arial"/>
        </w:rPr>
        <w:t xml:space="preserve"> to se</w:t>
      </w:r>
      <w:r w:rsidR="004F37EC" w:rsidRPr="00065D4B">
        <w:rPr>
          <w:rFonts w:ascii="Arial" w:hAnsi="Arial" w:cs="Arial"/>
        </w:rPr>
        <w:t>e</w:t>
      </w:r>
      <w:r w:rsidR="00581555" w:rsidRPr="00065D4B">
        <w:rPr>
          <w:rFonts w:ascii="Arial" w:hAnsi="Arial" w:cs="Arial"/>
        </w:rPr>
        <w:t xml:space="preserve"> the details we have to step back and </w:t>
      </w:r>
      <w:r w:rsidR="00581555" w:rsidRPr="00065D4B">
        <w:rPr>
          <w:rFonts w:ascii="Arial" w:hAnsi="Arial" w:cs="Arial"/>
        </w:rPr>
        <w:lastRenderedPageBreak/>
        <w:t xml:space="preserve">think, therefore we can see a clearer picture of the experience, learn from </w:t>
      </w:r>
      <w:proofErr w:type="gramStart"/>
      <w:r w:rsidR="00581555" w:rsidRPr="00065D4B">
        <w:rPr>
          <w:rFonts w:ascii="Arial" w:hAnsi="Arial" w:cs="Arial"/>
        </w:rPr>
        <w:t>it</w:t>
      </w:r>
      <w:proofErr w:type="gramEnd"/>
      <w:r w:rsidR="00581555" w:rsidRPr="00065D4B">
        <w:rPr>
          <w:rFonts w:ascii="Arial" w:hAnsi="Arial" w:cs="Arial"/>
        </w:rPr>
        <w:t xml:space="preserve"> and self-develop. </w:t>
      </w:r>
    </w:p>
    <w:p w14:paraId="5AE9E7D7" w14:textId="57DE5265" w:rsidR="00B06BA3" w:rsidRPr="00065D4B" w:rsidRDefault="00E817E6" w:rsidP="00065D4B">
      <w:pPr>
        <w:spacing w:line="360" w:lineRule="auto"/>
        <w:rPr>
          <w:rFonts w:ascii="Arial" w:hAnsi="Arial" w:cs="Arial"/>
        </w:rPr>
      </w:pPr>
      <w:r w:rsidRPr="00065D4B">
        <w:rPr>
          <w:rFonts w:ascii="Arial" w:hAnsi="Arial" w:cs="Arial"/>
        </w:rPr>
        <w:t xml:space="preserve">In teaching for instance reflective practice assists teachers to recognise student emotions and individual needs. </w:t>
      </w:r>
      <w:r w:rsidR="00AF7B7C" w:rsidRPr="00065D4B">
        <w:rPr>
          <w:rFonts w:ascii="Arial" w:hAnsi="Arial" w:cs="Arial"/>
        </w:rPr>
        <w:t xml:space="preserve">It demonstrates that reflection develops our </w:t>
      </w:r>
      <w:r w:rsidR="005615B5" w:rsidRPr="00065D4B">
        <w:rPr>
          <w:rFonts w:ascii="Arial" w:hAnsi="Arial" w:cs="Arial"/>
        </w:rPr>
        <w:t>emotional</w:t>
      </w:r>
      <w:r w:rsidR="00AF7B7C" w:rsidRPr="00065D4B">
        <w:rPr>
          <w:rFonts w:ascii="Arial" w:hAnsi="Arial" w:cs="Arial"/>
        </w:rPr>
        <w:t xml:space="preserve"> intelligence which </w:t>
      </w:r>
      <w:r w:rsidR="005615B5" w:rsidRPr="00065D4B">
        <w:rPr>
          <w:rFonts w:ascii="Arial" w:hAnsi="Arial" w:cs="Arial"/>
        </w:rPr>
        <w:t xml:space="preserve">is essential for our </w:t>
      </w:r>
      <w:r w:rsidRPr="00065D4B">
        <w:rPr>
          <w:rFonts w:ascii="Arial" w:hAnsi="Arial" w:cs="Arial"/>
        </w:rPr>
        <w:t>overall wellbeing</w:t>
      </w:r>
      <w:r w:rsidR="00681111" w:rsidRPr="00065D4B">
        <w:rPr>
          <w:rFonts w:ascii="Arial" w:hAnsi="Arial" w:cs="Arial"/>
        </w:rPr>
        <w:t xml:space="preserve"> (Gill,2014).</w:t>
      </w:r>
    </w:p>
    <w:p w14:paraId="070BDC6A" w14:textId="7270A1D8" w:rsidR="00B67BD6" w:rsidRDefault="00B67BD6" w:rsidP="001E4EF6">
      <w:pPr>
        <w:pStyle w:val="Heading1"/>
        <w:numPr>
          <w:ilvl w:val="0"/>
          <w:numId w:val="5"/>
        </w:numPr>
        <w:rPr>
          <w:color w:val="000000" w:themeColor="text1"/>
        </w:rPr>
      </w:pPr>
      <w:bookmarkStart w:id="2" w:name="_Toc110528674"/>
      <w:r w:rsidRPr="001E4EF6">
        <w:rPr>
          <w:color w:val="000000" w:themeColor="text1"/>
        </w:rPr>
        <w:t>Task 2</w:t>
      </w:r>
      <w:bookmarkEnd w:id="2"/>
    </w:p>
    <w:p w14:paraId="65FDCEDB" w14:textId="77777777" w:rsidR="001E4EF6" w:rsidRPr="001E4EF6" w:rsidRDefault="001E4EF6" w:rsidP="001E4EF6"/>
    <w:p w14:paraId="44C15DBF" w14:textId="5173C752" w:rsidR="00B67BD6" w:rsidRPr="00065D4B" w:rsidRDefault="00B67BD6" w:rsidP="00065D4B">
      <w:pPr>
        <w:spacing w:line="360" w:lineRule="auto"/>
        <w:rPr>
          <w:rFonts w:ascii="Arial" w:hAnsi="Arial" w:cs="Arial"/>
        </w:rPr>
      </w:pPr>
      <w:r w:rsidRPr="00065D4B">
        <w:rPr>
          <w:rFonts w:ascii="Arial" w:hAnsi="Arial" w:cs="Arial"/>
        </w:rPr>
        <w:t>Description</w:t>
      </w:r>
    </w:p>
    <w:p w14:paraId="06B21342" w14:textId="45599833" w:rsidR="001E4EF6" w:rsidRPr="001E4EF6" w:rsidRDefault="00581555" w:rsidP="00065D4B">
      <w:pPr>
        <w:spacing w:line="360" w:lineRule="auto"/>
        <w:rPr>
          <w:rFonts w:ascii="Arial" w:hAnsi="Arial" w:cs="Arial"/>
        </w:rPr>
      </w:pPr>
      <w:r w:rsidRPr="00065D4B">
        <w:rPr>
          <w:rFonts w:ascii="Arial" w:hAnsi="Arial" w:cs="Arial"/>
        </w:rPr>
        <w:t xml:space="preserve">The experience that I would like to describe in relation to this module is my first lecture. </w:t>
      </w:r>
      <w:r w:rsidR="0077754E" w:rsidRPr="00065D4B">
        <w:rPr>
          <w:rFonts w:ascii="Arial" w:hAnsi="Arial" w:cs="Arial"/>
        </w:rPr>
        <w:t xml:space="preserve">First, I would like to mention that I missed the first class and therefore I missed the module introduction. However, I came to the second class and have seen my colleagues saying that the module </w:t>
      </w:r>
      <w:r w:rsidR="00BD0926" w:rsidRPr="00065D4B">
        <w:rPr>
          <w:rFonts w:ascii="Arial" w:hAnsi="Arial" w:cs="Arial"/>
        </w:rPr>
        <w:t>was</w:t>
      </w:r>
      <w:r w:rsidR="0077754E" w:rsidRPr="00065D4B">
        <w:rPr>
          <w:rFonts w:ascii="Arial" w:hAnsi="Arial" w:cs="Arial"/>
        </w:rPr>
        <w:t xml:space="preserve"> confusing for them, and they did not understand the purpose of it and why we need</w:t>
      </w:r>
      <w:r w:rsidR="00BD0926" w:rsidRPr="00065D4B">
        <w:rPr>
          <w:rFonts w:ascii="Arial" w:hAnsi="Arial" w:cs="Arial"/>
        </w:rPr>
        <w:t>ed</w:t>
      </w:r>
      <w:r w:rsidR="0077754E" w:rsidRPr="00065D4B">
        <w:rPr>
          <w:rFonts w:ascii="Arial" w:hAnsi="Arial" w:cs="Arial"/>
        </w:rPr>
        <w:t xml:space="preserve"> it in our future careers. </w:t>
      </w:r>
      <w:r w:rsidR="00BD0926" w:rsidRPr="00065D4B">
        <w:rPr>
          <w:rFonts w:ascii="Arial" w:hAnsi="Arial" w:cs="Arial"/>
        </w:rPr>
        <w:t>I asked myself the same</w:t>
      </w:r>
      <w:r w:rsidR="0077754E" w:rsidRPr="00065D4B">
        <w:rPr>
          <w:rFonts w:ascii="Arial" w:hAnsi="Arial" w:cs="Arial"/>
        </w:rPr>
        <w:t xml:space="preserve"> question </w:t>
      </w:r>
      <w:r w:rsidR="00BD0926" w:rsidRPr="00065D4B">
        <w:rPr>
          <w:rFonts w:ascii="Arial" w:hAnsi="Arial" w:cs="Arial"/>
        </w:rPr>
        <w:t>and</w:t>
      </w:r>
      <w:r w:rsidR="0077754E" w:rsidRPr="00065D4B">
        <w:rPr>
          <w:rFonts w:ascii="Arial" w:hAnsi="Arial" w:cs="Arial"/>
        </w:rPr>
        <w:t xml:space="preserve"> I could not answer</w:t>
      </w:r>
      <w:r w:rsidR="00BD0926" w:rsidRPr="00065D4B">
        <w:rPr>
          <w:rFonts w:ascii="Arial" w:hAnsi="Arial" w:cs="Arial"/>
        </w:rPr>
        <w:t xml:space="preserve"> it</w:t>
      </w:r>
      <w:r w:rsidR="0077754E" w:rsidRPr="00065D4B">
        <w:rPr>
          <w:rFonts w:ascii="Arial" w:hAnsi="Arial" w:cs="Arial"/>
        </w:rPr>
        <w:t xml:space="preserve">. </w:t>
      </w:r>
      <w:r w:rsidR="00033E4E" w:rsidRPr="00065D4B">
        <w:rPr>
          <w:rFonts w:ascii="Arial" w:hAnsi="Arial" w:cs="Arial"/>
        </w:rPr>
        <w:t>Therefore, at that moment I thought that it was a useless module and that I do not need it, but the university d</w:t>
      </w:r>
      <w:r w:rsidR="009A39D4" w:rsidRPr="00065D4B">
        <w:rPr>
          <w:rFonts w:ascii="Arial" w:hAnsi="Arial" w:cs="Arial"/>
        </w:rPr>
        <w:t>id</w:t>
      </w:r>
      <w:r w:rsidR="00033E4E" w:rsidRPr="00065D4B">
        <w:rPr>
          <w:rFonts w:ascii="Arial" w:hAnsi="Arial" w:cs="Arial"/>
        </w:rPr>
        <w:t xml:space="preserve"> not allow students too many absences and I ha</w:t>
      </w:r>
      <w:r w:rsidR="009A39D4" w:rsidRPr="00065D4B">
        <w:rPr>
          <w:rFonts w:ascii="Arial" w:hAnsi="Arial" w:cs="Arial"/>
        </w:rPr>
        <w:t>d</w:t>
      </w:r>
      <w:r w:rsidR="00033E4E" w:rsidRPr="00065D4B">
        <w:rPr>
          <w:rFonts w:ascii="Arial" w:hAnsi="Arial" w:cs="Arial"/>
        </w:rPr>
        <w:t xml:space="preserve"> to be present and listen to the teacher. </w:t>
      </w:r>
      <w:r w:rsidR="00BD0926" w:rsidRPr="00065D4B">
        <w:rPr>
          <w:rFonts w:ascii="Arial" w:hAnsi="Arial" w:cs="Arial"/>
        </w:rPr>
        <w:t>The lesson was about planning and designing community engagement. One of my colleagues could not understand one of the stages in planning and designing</w:t>
      </w:r>
      <w:r w:rsidR="009A39D4" w:rsidRPr="00065D4B">
        <w:rPr>
          <w:rFonts w:ascii="Arial" w:hAnsi="Arial" w:cs="Arial"/>
        </w:rPr>
        <w:t>,</w:t>
      </w:r>
      <w:r w:rsidR="00BD0926" w:rsidRPr="00065D4B">
        <w:rPr>
          <w:rFonts w:ascii="Arial" w:hAnsi="Arial" w:cs="Arial"/>
        </w:rPr>
        <w:t xml:space="preserve"> and the teacher explained to her what it meant; however, it took a while for her to understand it. </w:t>
      </w:r>
      <w:r w:rsidR="009A39D4" w:rsidRPr="00065D4B">
        <w:rPr>
          <w:rFonts w:ascii="Arial" w:hAnsi="Arial" w:cs="Arial"/>
        </w:rPr>
        <w:t>Then the class finished I went to the library to borrow a book about community engagement to start reading and working on my assignment.</w:t>
      </w:r>
    </w:p>
    <w:p w14:paraId="1EE6E140" w14:textId="77777777" w:rsidR="00B67BD6" w:rsidRPr="00065D4B" w:rsidRDefault="00B67BD6" w:rsidP="00065D4B">
      <w:pPr>
        <w:spacing w:line="360" w:lineRule="auto"/>
        <w:rPr>
          <w:rFonts w:ascii="Arial" w:hAnsi="Arial" w:cs="Arial"/>
        </w:rPr>
      </w:pPr>
      <w:r w:rsidRPr="00065D4B">
        <w:rPr>
          <w:rFonts w:ascii="Arial" w:hAnsi="Arial" w:cs="Arial"/>
        </w:rPr>
        <w:t>Feeling</w:t>
      </w:r>
    </w:p>
    <w:p w14:paraId="1D92651E" w14:textId="159197E5" w:rsidR="009A39D4" w:rsidRPr="00065D4B" w:rsidRDefault="009A39D4" w:rsidP="00065D4B">
      <w:pPr>
        <w:spacing w:line="360" w:lineRule="auto"/>
        <w:rPr>
          <w:rFonts w:ascii="Arial" w:hAnsi="Arial" w:cs="Arial"/>
        </w:rPr>
      </w:pPr>
      <w:r w:rsidRPr="00065D4B">
        <w:rPr>
          <w:rFonts w:ascii="Arial" w:hAnsi="Arial" w:cs="Arial"/>
        </w:rPr>
        <w:t xml:space="preserve"> the way to the class</w:t>
      </w:r>
      <w:r w:rsidR="00411406" w:rsidRPr="00065D4B">
        <w:rPr>
          <w:rFonts w:ascii="Arial" w:hAnsi="Arial" w:cs="Arial"/>
        </w:rPr>
        <w:t>,</w:t>
      </w:r>
      <w:r w:rsidRPr="00065D4B">
        <w:rPr>
          <w:rFonts w:ascii="Arial" w:hAnsi="Arial" w:cs="Arial"/>
        </w:rPr>
        <w:t xml:space="preserve"> I was thinking </w:t>
      </w:r>
      <w:r w:rsidR="00411406" w:rsidRPr="00065D4B">
        <w:rPr>
          <w:rFonts w:ascii="Arial" w:hAnsi="Arial" w:cs="Arial"/>
        </w:rPr>
        <w:t xml:space="preserve">about </w:t>
      </w:r>
      <w:r w:rsidRPr="00065D4B">
        <w:rPr>
          <w:rFonts w:ascii="Arial" w:hAnsi="Arial" w:cs="Arial"/>
        </w:rPr>
        <w:t xml:space="preserve">how boring </w:t>
      </w:r>
      <w:r w:rsidR="00411406" w:rsidRPr="00065D4B">
        <w:rPr>
          <w:rFonts w:ascii="Arial" w:hAnsi="Arial" w:cs="Arial"/>
        </w:rPr>
        <w:t>my next few hours were going to be and I felt unmotivated and unhappy about that. My feelings doubled when I came to the class and heard my colleagues’ first impressions of the module. I felt confused and uncertain, however, I was not alone in my confusion</w:t>
      </w:r>
      <w:r w:rsidR="00A05D4C" w:rsidRPr="00065D4B">
        <w:rPr>
          <w:rFonts w:ascii="Arial" w:hAnsi="Arial" w:cs="Arial"/>
        </w:rPr>
        <w:t xml:space="preserve">, and I felt that nothing was wrong with me and my feelings. This confusion and uncertainty were generated by something completely new for me and as I thought at that moment not something I needed and would like to know. Those negative feelings I had before, during the class and even after it. But they changed to positive ones </w:t>
      </w:r>
      <w:r w:rsidR="00931ADB" w:rsidRPr="00065D4B">
        <w:rPr>
          <w:rFonts w:ascii="Arial" w:hAnsi="Arial" w:cs="Arial"/>
        </w:rPr>
        <w:t>in</w:t>
      </w:r>
      <w:r w:rsidR="00A05D4C" w:rsidRPr="00065D4B">
        <w:rPr>
          <w:rFonts w:ascii="Arial" w:hAnsi="Arial" w:cs="Arial"/>
        </w:rPr>
        <w:t xml:space="preserve"> the second lecture and even more </w:t>
      </w:r>
      <w:r w:rsidR="00931ADB" w:rsidRPr="00065D4B">
        <w:rPr>
          <w:rFonts w:ascii="Arial" w:hAnsi="Arial" w:cs="Arial"/>
        </w:rPr>
        <w:t xml:space="preserve">when we started discussing case studies. As well as after watching the video about community engagement’s importance in class I understood why we study it and how important it is for humans. I was impressed when the lady said that </w:t>
      </w:r>
      <w:r w:rsidR="00931ADB" w:rsidRPr="00D75CE2">
        <w:rPr>
          <w:rFonts w:ascii="Arial" w:hAnsi="Arial" w:cs="Arial"/>
        </w:rPr>
        <w:t>“community is a family</w:t>
      </w:r>
      <w:bookmarkStart w:id="3" w:name="_Hlk109906135"/>
      <w:r w:rsidR="00931ADB" w:rsidRPr="00D75CE2">
        <w:rPr>
          <w:rFonts w:ascii="Arial" w:hAnsi="Arial" w:cs="Arial"/>
        </w:rPr>
        <w:t xml:space="preserve">” </w:t>
      </w:r>
      <w:r w:rsidR="00D75CE2">
        <w:rPr>
          <w:rFonts w:ascii="Arial" w:hAnsi="Arial" w:cs="Arial"/>
        </w:rPr>
        <w:t>(</w:t>
      </w:r>
      <w:r w:rsidR="00D75CE2" w:rsidRPr="00D75CE2">
        <w:rPr>
          <w:rFonts w:ascii="Arial" w:hAnsi="Arial" w:cs="Arial"/>
        </w:rPr>
        <w:t>Coffey,</w:t>
      </w:r>
      <w:r w:rsidR="00D75CE2">
        <w:rPr>
          <w:rFonts w:ascii="Arial" w:hAnsi="Arial" w:cs="Arial"/>
        </w:rPr>
        <w:t xml:space="preserve"> </w:t>
      </w:r>
      <w:r w:rsidR="00D75CE2" w:rsidRPr="00D75CE2">
        <w:rPr>
          <w:rFonts w:ascii="Arial" w:hAnsi="Arial" w:cs="Arial"/>
        </w:rPr>
        <w:t xml:space="preserve">2017) </w:t>
      </w:r>
      <w:bookmarkEnd w:id="3"/>
      <w:r w:rsidR="00931ADB" w:rsidRPr="00D75CE2">
        <w:rPr>
          <w:rFonts w:ascii="Arial" w:hAnsi="Arial" w:cs="Arial"/>
        </w:rPr>
        <w:t xml:space="preserve">and </w:t>
      </w:r>
      <w:r w:rsidR="00931ADB" w:rsidRPr="00065D4B">
        <w:rPr>
          <w:rFonts w:ascii="Arial" w:hAnsi="Arial" w:cs="Arial"/>
        </w:rPr>
        <w:t xml:space="preserve">realised how fulfilling it could be to be a part of the community.  </w:t>
      </w:r>
    </w:p>
    <w:p w14:paraId="54B90CAD" w14:textId="77777777" w:rsidR="00D75CE2" w:rsidRDefault="00D75CE2" w:rsidP="00065D4B">
      <w:pPr>
        <w:spacing w:line="360" w:lineRule="auto"/>
        <w:rPr>
          <w:rFonts w:ascii="Arial" w:hAnsi="Arial" w:cs="Arial"/>
        </w:rPr>
      </w:pPr>
      <w:r>
        <w:rPr>
          <w:rFonts w:ascii="Arial" w:hAnsi="Arial" w:cs="Arial"/>
        </w:rPr>
        <w:t>Evaluation</w:t>
      </w:r>
    </w:p>
    <w:p w14:paraId="0FA14284" w14:textId="4D912804" w:rsidR="00931ADB" w:rsidRPr="00065D4B" w:rsidRDefault="000C7F57" w:rsidP="00065D4B">
      <w:pPr>
        <w:spacing w:line="360" w:lineRule="auto"/>
        <w:rPr>
          <w:rFonts w:ascii="Arial" w:hAnsi="Arial" w:cs="Arial"/>
        </w:rPr>
      </w:pPr>
      <w:r w:rsidRPr="00065D4B">
        <w:rPr>
          <w:rFonts w:ascii="Arial" w:hAnsi="Arial" w:cs="Arial"/>
        </w:rPr>
        <w:lastRenderedPageBreak/>
        <w:t xml:space="preserve">The good thing about this experience is that I </w:t>
      </w:r>
      <w:r w:rsidR="00392AE9" w:rsidRPr="00065D4B">
        <w:rPr>
          <w:rFonts w:ascii="Arial" w:hAnsi="Arial" w:cs="Arial"/>
        </w:rPr>
        <w:t>have learnt to</w:t>
      </w:r>
      <w:r w:rsidRPr="00065D4B">
        <w:rPr>
          <w:rFonts w:ascii="Arial" w:hAnsi="Arial" w:cs="Arial"/>
        </w:rPr>
        <w:t xml:space="preserve"> not</w:t>
      </w:r>
      <w:r w:rsidR="00392AE9" w:rsidRPr="00065D4B">
        <w:rPr>
          <w:rFonts w:ascii="Arial" w:hAnsi="Arial" w:cs="Arial"/>
        </w:rPr>
        <w:t xml:space="preserve"> </w:t>
      </w:r>
      <w:r w:rsidRPr="00065D4B">
        <w:rPr>
          <w:rFonts w:ascii="Arial" w:hAnsi="Arial" w:cs="Arial"/>
        </w:rPr>
        <w:t xml:space="preserve">judge something and even somebody by my first impression. As well as to not be biased by my colleagues’ affirmations as they might be not relevant to my personality. </w:t>
      </w:r>
      <w:r w:rsidR="00392AE9" w:rsidRPr="00065D4B">
        <w:rPr>
          <w:rFonts w:ascii="Arial" w:hAnsi="Arial" w:cs="Arial"/>
        </w:rPr>
        <w:t xml:space="preserve">The bad thing about </w:t>
      </w:r>
      <w:r w:rsidR="009E6160" w:rsidRPr="00065D4B">
        <w:rPr>
          <w:rFonts w:ascii="Arial" w:hAnsi="Arial" w:cs="Arial"/>
        </w:rPr>
        <w:t>the experience</w:t>
      </w:r>
      <w:r w:rsidR="00392AE9" w:rsidRPr="00065D4B">
        <w:rPr>
          <w:rFonts w:ascii="Arial" w:hAnsi="Arial" w:cs="Arial"/>
        </w:rPr>
        <w:t xml:space="preserve"> is that</w:t>
      </w:r>
      <w:r w:rsidRPr="00065D4B">
        <w:rPr>
          <w:rFonts w:ascii="Arial" w:hAnsi="Arial" w:cs="Arial"/>
        </w:rPr>
        <w:t xml:space="preserve"> I was unmotivated</w:t>
      </w:r>
      <w:r w:rsidR="00392AE9" w:rsidRPr="00065D4B">
        <w:rPr>
          <w:rFonts w:ascii="Arial" w:hAnsi="Arial" w:cs="Arial"/>
        </w:rPr>
        <w:t xml:space="preserve"> and uninterested,</w:t>
      </w:r>
      <w:r w:rsidRPr="00065D4B">
        <w:rPr>
          <w:rFonts w:ascii="Arial" w:hAnsi="Arial" w:cs="Arial"/>
        </w:rPr>
        <w:t xml:space="preserve"> </w:t>
      </w:r>
      <w:r w:rsidR="00392AE9" w:rsidRPr="00065D4B">
        <w:rPr>
          <w:rFonts w:ascii="Arial" w:hAnsi="Arial" w:cs="Arial"/>
        </w:rPr>
        <w:t xml:space="preserve">and </w:t>
      </w:r>
      <w:r w:rsidRPr="00065D4B">
        <w:rPr>
          <w:rFonts w:ascii="Arial" w:hAnsi="Arial" w:cs="Arial"/>
        </w:rPr>
        <w:t xml:space="preserve">I did not assimilate the information from my first class, I was hearing the teacher, but not listening to him. </w:t>
      </w:r>
      <w:r w:rsidR="009E6160" w:rsidRPr="00065D4B">
        <w:rPr>
          <w:rFonts w:ascii="Arial" w:hAnsi="Arial" w:cs="Arial"/>
        </w:rPr>
        <w:t xml:space="preserve">However, I </w:t>
      </w:r>
      <w:r w:rsidR="007874A5" w:rsidRPr="00065D4B">
        <w:rPr>
          <w:rFonts w:ascii="Arial" w:hAnsi="Arial" w:cs="Arial"/>
        </w:rPr>
        <w:t xml:space="preserve">read the presentation once again at home and understood it. </w:t>
      </w:r>
    </w:p>
    <w:p w14:paraId="0B1B3707" w14:textId="77777777" w:rsidR="00D75CE2" w:rsidRDefault="00D75CE2" w:rsidP="00065D4B">
      <w:pPr>
        <w:spacing w:line="360" w:lineRule="auto"/>
        <w:rPr>
          <w:rFonts w:ascii="Arial" w:hAnsi="Arial" w:cs="Arial"/>
        </w:rPr>
      </w:pPr>
      <w:r>
        <w:rPr>
          <w:rFonts w:ascii="Arial" w:hAnsi="Arial" w:cs="Arial"/>
        </w:rPr>
        <w:t>Analysis</w:t>
      </w:r>
    </w:p>
    <w:p w14:paraId="08B688B1" w14:textId="46FDE4B1" w:rsidR="0096790C" w:rsidRPr="00065D4B" w:rsidRDefault="00AF103B" w:rsidP="00065D4B">
      <w:pPr>
        <w:spacing w:line="360" w:lineRule="auto"/>
        <w:rPr>
          <w:rFonts w:ascii="Arial" w:hAnsi="Arial" w:cs="Arial"/>
        </w:rPr>
      </w:pPr>
      <w:r w:rsidRPr="00065D4B">
        <w:rPr>
          <w:rFonts w:ascii="Arial" w:hAnsi="Arial" w:cs="Arial"/>
        </w:rPr>
        <w:t>My first impression changed from positive to negative when I watched the video played</w:t>
      </w:r>
      <w:r w:rsidR="00C619D7" w:rsidRPr="00C619D7">
        <w:rPr>
          <w:rFonts w:ascii="Arial" w:hAnsi="Arial" w:cs="Arial"/>
        </w:rPr>
        <w:t xml:space="preserve">” (Coffey, 2017) </w:t>
      </w:r>
      <w:r w:rsidR="00C619D7" w:rsidRPr="00065D4B">
        <w:rPr>
          <w:rFonts w:ascii="Arial" w:hAnsi="Arial" w:cs="Arial"/>
        </w:rPr>
        <w:t>by</w:t>
      </w:r>
      <w:r w:rsidRPr="00065D4B">
        <w:rPr>
          <w:rFonts w:ascii="Arial" w:hAnsi="Arial" w:cs="Arial"/>
        </w:rPr>
        <w:t xml:space="preserve"> the teacher</w:t>
      </w:r>
      <w:r w:rsidR="003542CF" w:rsidRPr="00065D4B">
        <w:rPr>
          <w:rFonts w:ascii="Arial" w:hAnsi="Arial" w:cs="Arial"/>
        </w:rPr>
        <w:t>,</w:t>
      </w:r>
      <w:r w:rsidRPr="00065D4B">
        <w:rPr>
          <w:rFonts w:ascii="Arial" w:hAnsi="Arial" w:cs="Arial"/>
        </w:rPr>
        <w:t xml:space="preserve"> it </w:t>
      </w:r>
      <w:r w:rsidR="0096790C" w:rsidRPr="00065D4B">
        <w:rPr>
          <w:rFonts w:ascii="Arial" w:hAnsi="Arial" w:cs="Arial"/>
        </w:rPr>
        <w:t>captured my attention and made me understand why I need to study the module.</w:t>
      </w:r>
      <w:r w:rsidRPr="00065D4B">
        <w:rPr>
          <w:rFonts w:ascii="Arial" w:hAnsi="Arial" w:cs="Arial"/>
        </w:rPr>
        <w:t xml:space="preserve"> The </w:t>
      </w:r>
      <w:r w:rsidR="003542CF" w:rsidRPr="00065D4B">
        <w:rPr>
          <w:rFonts w:ascii="Arial" w:hAnsi="Arial" w:cs="Arial"/>
        </w:rPr>
        <w:t>keywords from the video were “community is a family</w:t>
      </w:r>
      <w:r w:rsidR="00C619D7" w:rsidRPr="00C619D7">
        <w:rPr>
          <w:rFonts w:ascii="Arial" w:hAnsi="Arial" w:cs="Arial"/>
        </w:rPr>
        <w:t>” (Coffey, 2017)</w:t>
      </w:r>
      <w:r w:rsidR="003542CF" w:rsidRPr="00065D4B">
        <w:rPr>
          <w:rFonts w:ascii="Arial" w:hAnsi="Arial" w:cs="Arial"/>
        </w:rPr>
        <w:t xml:space="preserve">, and in my opinion, it highlights the significance of community engagement and made me realise that people need to be a part of a community to feel fulfilled. </w:t>
      </w:r>
      <w:r w:rsidR="00143CE4" w:rsidRPr="00065D4B">
        <w:rPr>
          <w:rFonts w:ascii="Arial" w:hAnsi="Arial" w:cs="Arial"/>
        </w:rPr>
        <w:t>Furthermore, the</w:t>
      </w:r>
      <w:r w:rsidR="0096790C" w:rsidRPr="00065D4B">
        <w:rPr>
          <w:rFonts w:ascii="Arial" w:hAnsi="Arial" w:cs="Arial"/>
        </w:rPr>
        <w:t xml:space="preserve"> discussions of the case studies helped me comprehend that learning through real-life examples enhances knowledge and assists in memorising new information.  </w:t>
      </w:r>
      <w:r w:rsidR="007724FC" w:rsidRPr="00065D4B">
        <w:rPr>
          <w:rFonts w:ascii="Arial" w:hAnsi="Arial" w:cs="Arial"/>
        </w:rPr>
        <w:t xml:space="preserve">All these led me to the idea that I have predominantly a visual-kinaesthetic learning style, as </w:t>
      </w:r>
      <w:r w:rsidR="003168D5" w:rsidRPr="00065D4B">
        <w:rPr>
          <w:rFonts w:ascii="Arial" w:hAnsi="Arial" w:cs="Arial"/>
        </w:rPr>
        <w:t>I prefer taking new information visually and through personal experience and examples (Bay Atlantic University, 2021).</w:t>
      </w:r>
    </w:p>
    <w:p w14:paraId="54096DB2" w14:textId="592CFDE1" w:rsidR="00143CE4" w:rsidRPr="00065D4B" w:rsidRDefault="00143CE4" w:rsidP="00065D4B">
      <w:pPr>
        <w:spacing w:line="360" w:lineRule="auto"/>
        <w:rPr>
          <w:rFonts w:ascii="Arial" w:hAnsi="Arial" w:cs="Arial"/>
        </w:rPr>
      </w:pPr>
      <w:r w:rsidRPr="00065D4B">
        <w:rPr>
          <w:rFonts w:ascii="Arial" w:hAnsi="Arial" w:cs="Arial"/>
        </w:rPr>
        <w:t>Another point is that after speaking to my colleagues they told me that they did not feel as uncertain as at the beginning and started enjoying the lectures, especially the case studies. In my opinion, I did not understand the purpose of the module as I was born and raised in a different culture, that does not use the term community engagement. It does exist in</w:t>
      </w:r>
      <w:r w:rsidR="003D3590" w:rsidRPr="00065D4B">
        <w:rPr>
          <w:rFonts w:ascii="Arial" w:hAnsi="Arial" w:cs="Arial"/>
        </w:rPr>
        <w:t xml:space="preserve"> the</w:t>
      </w:r>
      <w:r w:rsidRPr="00065D4B">
        <w:rPr>
          <w:rFonts w:ascii="Arial" w:hAnsi="Arial" w:cs="Arial"/>
        </w:rPr>
        <w:t xml:space="preserve"> Republic of Moldova, </w:t>
      </w:r>
      <w:r w:rsidR="003D3590" w:rsidRPr="00065D4B">
        <w:rPr>
          <w:rFonts w:ascii="Arial" w:hAnsi="Arial" w:cs="Arial"/>
        </w:rPr>
        <w:t>the country where I used to live, however,</w:t>
      </w:r>
      <w:r w:rsidRPr="00065D4B">
        <w:rPr>
          <w:rFonts w:ascii="Arial" w:hAnsi="Arial" w:cs="Arial"/>
        </w:rPr>
        <w:t xml:space="preserve"> it was done more at an unconscious level</w:t>
      </w:r>
      <w:r w:rsidR="003D3590" w:rsidRPr="00065D4B">
        <w:rPr>
          <w:rFonts w:ascii="Arial" w:hAnsi="Arial" w:cs="Arial"/>
        </w:rPr>
        <w:t>, which means without planning and designing it or using tools like Project Management and the five stages of planning</w:t>
      </w:r>
      <w:r w:rsidR="001B7F2B" w:rsidRPr="00065D4B">
        <w:rPr>
          <w:rFonts w:ascii="Arial" w:hAnsi="Arial" w:cs="Arial"/>
        </w:rPr>
        <w:t xml:space="preserve">, asking for feedback and reflect at the end. </w:t>
      </w:r>
    </w:p>
    <w:p w14:paraId="2E147BED" w14:textId="3B6A6135" w:rsidR="001B7F2B" w:rsidRPr="00065D4B" w:rsidRDefault="001B7F2B" w:rsidP="00065D4B">
      <w:pPr>
        <w:spacing w:line="360" w:lineRule="auto"/>
        <w:rPr>
          <w:rFonts w:ascii="Arial" w:hAnsi="Arial" w:cs="Arial"/>
        </w:rPr>
      </w:pPr>
      <w:r w:rsidRPr="00065D4B">
        <w:rPr>
          <w:rFonts w:ascii="Arial" w:hAnsi="Arial" w:cs="Arial"/>
        </w:rPr>
        <w:t xml:space="preserve">As well as I did not understand why we need to study the module as Business Management students and I did not see </w:t>
      </w:r>
      <w:r w:rsidR="00B85E0B" w:rsidRPr="00065D4B">
        <w:rPr>
          <w:rFonts w:ascii="Arial" w:hAnsi="Arial" w:cs="Arial"/>
        </w:rPr>
        <w:t>the purpose of it</w:t>
      </w:r>
      <w:r w:rsidRPr="00065D4B">
        <w:rPr>
          <w:rFonts w:ascii="Arial" w:hAnsi="Arial" w:cs="Arial"/>
        </w:rPr>
        <w:t xml:space="preserve">, but now I can affirm that Community Engagement creates a “win-win” relationship between businesses and the </w:t>
      </w:r>
      <w:r w:rsidR="00B85E0B" w:rsidRPr="00065D4B">
        <w:rPr>
          <w:rFonts w:ascii="Arial" w:hAnsi="Arial" w:cs="Arial"/>
        </w:rPr>
        <w:t>community, and it is vital in our society. I realised why my local churches organise community events without being remunerating and what is their aim. Then I recalled that my husband has a Community Engagement Officer at the company he works for, and I realised how interesting</w:t>
      </w:r>
      <w:r w:rsidR="003E3365" w:rsidRPr="00065D4B">
        <w:rPr>
          <w:rFonts w:ascii="Arial" w:hAnsi="Arial" w:cs="Arial"/>
        </w:rPr>
        <w:t xml:space="preserve"> and versatile</w:t>
      </w:r>
      <w:r w:rsidR="00B85E0B" w:rsidRPr="00065D4B">
        <w:rPr>
          <w:rFonts w:ascii="Arial" w:hAnsi="Arial" w:cs="Arial"/>
        </w:rPr>
        <w:t xml:space="preserve"> it is</w:t>
      </w:r>
      <w:r w:rsidR="00F80CE5" w:rsidRPr="00065D4B">
        <w:rPr>
          <w:rFonts w:ascii="Arial" w:hAnsi="Arial" w:cs="Arial"/>
        </w:rPr>
        <w:t>,</w:t>
      </w:r>
      <w:r w:rsidR="00B85E0B" w:rsidRPr="00065D4B">
        <w:rPr>
          <w:rFonts w:ascii="Arial" w:hAnsi="Arial" w:cs="Arial"/>
        </w:rPr>
        <w:t xml:space="preserve"> as it involves </w:t>
      </w:r>
      <w:r w:rsidR="00F80CE5" w:rsidRPr="00065D4B">
        <w:rPr>
          <w:rFonts w:ascii="Arial" w:hAnsi="Arial" w:cs="Arial"/>
        </w:rPr>
        <w:t>communication with people from different backgrounds, researching, analysing, planning, designing, creating and other activities.</w:t>
      </w:r>
      <w:r w:rsidR="003E3365" w:rsidRPr="00065D4B">
        <w:rPr>
          <w:rFonts w:ascii="Arial" w:hAnsi="Arial" w:cs="Arial"/>
        </w:rPr>
        <w:t xml:space="preserve"> For instance, Milton Keynes Council (2022) recruits a Community Engagement Officer and the responsibilities listed are </w:t>
      </w:r>
      <w:r w:rsidR="004F37EC" w:rsidRPr="00065D4B">
        <w:rPr>
          <w:rFonts w:ascii="Arial" w:hAnsi="Arial" w:cs="Arial"/>
        </w:rPr>
        <w:t xml:space="preserve">to lead and develop community projects, develop communication </w:t>
      </w:r>
      <w:r w:rsidR="004F37EC" w:rsidRPr="00065D4B">
        <w:rPr>
          <w:rFonts w:ascii="Arial" w:hAnsi="Arial" w:cs="Arial"/>
        </w:rPr>
        <w:lastRenderedPageBreak/>
        <w:t xml:space="preserve">plans, work in partnership with other departments, identify priorities and deliver the best outcomes. </w:t>
      </w:r>
    </w:p>
    <w:p w14:paraId="3D77DC66" w14:textId="5E546D1F" w:rsidR="00F80CE5" w:rsidRPr="00065D4B" w:rsidRDefault="00735C87" w:rsidP="00065D4B">
      <w:pPr>
        <w:spacing w:line="360" w:lineRule="auto"/>
        <w:rPr>
          <w:rFonts w:ascii="Arial" w:hAnsi="Arial" w:cs="Arial"/>
        </w:rPr>
      </w:pPr>
      <w:r w:rsidRPr="00065D4B">
        <w:rPr>
          <w:rFonts w:ascii="Arial" w:hAnsi="Arial" w:cs="Arial"/>
        </w:rPr>
        <w:t>The</w:t>
      </w:r>
      <w:r w:rsidR="00F80CE5" w:rsidRPr="00065D4B">
        <w:rPr>
          <w:rFonts w:ascii="Arial" w:hAnsi="Arial" w:cs="Arial"/>
        </w:rPr>
        <w:t xml:space="preserve"> case study, we discussed in Week </w:t>
      </w:r>
      <w:r w:rsidR="00AA195C">
        <w:rPr>
          <w:rFonts w:ascii="Arial" w:hAnsi="Arial" w:cs="Arial"/>
        </w:rPr>
        <w:t>2</w:t>
      </w:r>
      <w:r w:rsidR="00F80CE5" w:rsidRPr="00065D4B">
        <w:rPr>
          <w:rFonts w:ascii="Arial" w:hAnsi="Arial" w:cs="Arial"/>
        </w:rPr>
        <w:t xml:space="preserve"> was about </w:t>
      </w:r>
      <w:r w:rsidRPr="00065D4B">
        <w:rPr>
          <w:rFonts w:ascii="Arial" w:hAnsi="Arial" w:cs="Arial"/>
        </w:rPr>
        <w:t xml:space="preserve">building housing in a problematic area, and after reading and analysing it in class, I realised how important is inclusiveness and why it is important in the community engagement process. </w:t>
      </w:r>
      <w:r w:rsidR="00D40703" w:rsidRPr="00065D4B">
        <w:rPr>
          <w:rFonts w:ascii="Arial" w:hAnsi="Arial" w:cs="Arial"/>
        </w:rPr>
        <w:t>And if I have worked as a Community Engagement Officer I would listen to people from different levels and engage them in activities</w:t>
      </w:r>
      <w:r w:rsidR="00AA195C">
        <w:rPr>
          <w:rFonts w:ascii="Arial" w:hAnsi="Arial" w:cs="Arial"/>
        </w:rPr>
        <w:t xml:space="preserve"> </w:t>
      </w:r>
      <w:r w:rsidR="00AA195C" w:rsidRPr="00AA195C">
        <w:rPr>
          <w:rFonts w:ascii="Arial" w:hAnsi="Arial" w:cs="Arial"/>
        </w:rPr>
        <w:t>(Module UWTSD ac.UK. week 2, 2022).</w:t>
      </w:r>
    </w:p>
    <w:p w14:paraId="7580AE57" w14:textId="77777777" w:rsidR="00D75CE2" w:rsidRDefault="00D75CE2" w:rsidP="00065D4B">
      <w:pPr>
        <w:spacing w:line="360" w:lineRule="auto"/>
        <w:rPr>
          <w:rFonts w:ascii="Arial" w:hAnsi="Arial" w:cs="Arial"/>
        </w:rPr>
      </w:pPr>
      <w:r>
        <w:rPr>
          <w:rFonts w:ascii="Arial" w:hAnsi="Arial" w:cs="Arial"/>
        </w:rPr>
        <w:t>Conclusion</w:t>
      </w:r>
    </w:p>
    <w:p w14:paraId="75CAFD7F" w14:textId="6E31546C" w:rsidR="003168D5" w:rsidRPr="00065D4B" w:rsidRDefault="003168D5" w:rsidP="00065D4B">
      <w:pPr>
        <w:spacing w:line="360" w:lineRule="auto"/>
        <w:rPr>
          <w:rFonts w:ascii="Arial" w:hAnsi="Arial" w:cs="Arial"/>
        </w:rPr>
      </w:pPr>
      <w:r w:rsidRPr="00065D4B">
        <w:rPr>
          <w:rFonts w:ascii="Arial" w:hAnsi="Arial" w:cs="Arial"/>
        </w:rPr>
        <w:t xml:space="preserve">From this experience, I have learned that new information can be confusing at the </w:t>
      </w:r>
      <w:r w:rsidR="00BC7CA8" w:rsidRPr="00065D4B">
        <w:rPr>
          <w:rFonts w:ascii="Arial" w:hAnsi="Arial" w:cs="Arial"/>
        </w:rPr>
        <w:t>beginning,</w:t>
      </w:r>
      <w:r w:rsidRPr="00065D4B">
        <w:rPr>
          <w:rFonts w:ascii="Arial" w:hAnsi="Arial" w:cs="Arial"/>
        </w:rPr>
        <w:t xml:space="preserve"> and this might demotivate </w:t>
      </w:r>
      <w:r w:rsidR="00BC7CA8" w:rsidRPr="00065D4B">
        <w:rPr>
          <w:rFonts w:ascii="Arial" w:hAnsi="Arial" w:cs="Arial"/>
        </w:rPr>
        <w:t>people, however taking time to digest that information and reflect on it gives us a clearer picture and opens new horizons.</w:t>
      </w:r>
      <w:r w:rsidR="00625F6A" w:rsidRPr="00065D4B">
        <w:rPr>
          <w:rFonts w:ascii="Arial" w:hAnsi="Arial" w:cs="Arial"/>
        </w:rPr>
        <w:t xml:space="preserve"> By studying this </w:t>
      </w:r>
      <w:r w:rsidR="007B56A8" w:rsidRPr="00065D4B">
        <w:rPr>
          <w:rFonts w:ascii="Arial" w:hAnsi="Arial" w:cs="Arial"/>
        </w:rPr>
        <w:t>module,</w:t>
      </w:r>
      <w:r w:rsidR="00625F6A" w:rsidRPr="00065D4B">
        <w:rPr>
          <w:rFonts w:ascii="Arial" w:hAnsi="Arial" w:cs="Arial"/>
        </w:rPr>
        <w:t xml:space="preserve"> I have </w:t>
      </w:r>
      <w:r w:rsidR="001B6646" w:rsidRPr="00065D4B">
        <w:rPr>
          <w:rFonts w:ascii="Arial" w:hAnsi="Arial" w:cs="Arial"/>
        </w:rPr>
        <w:t>learned</w:t>
      </w:r>
      <w:r w:rsidR="00625F6A" w:rsidRPr="00065D4B">
        <w:rPr>
          <w:rFonts w:ascii="Arial" w:hAnsi="Arial" w:cs="Arial"/>
        </w:rPr>
        <w:t xml:space="preserve"> to be more tolerant, the importance of asking the right question, </w:t>
      </w:r>
      <w:r w:rsidR="001B6646" w:rsidRPr="00065D4B">
        <w:rPr>
          <w:rFonts w:ascii="Arial" w:hAnsi="Arial" w:cs="Arial"/>
        </w:rPr>
        <w:t xml:space="preserve">and how significant is to include people from different backgrounds in the engagement activities, as well as listen to their feedback, </w:t>
      </w:r>
      <w:r w:rsidR="005B5861" w:rsidRPr="00065D4B">
        <w:rPr>
          <w:rFonts w:ascii="Arial" w:hAnsi="Arial" w:cs="Arial"/>
        </w:rPr>
        <w:t>evaluate,</w:t>
      </w:r>
      <w:r w:rsidR="001B6646" w:rsidRPr="00065D4B">
        <w:rPr>
          <w:rFonts w:ascii="Arial" w:hAnsi="Arial" w:cs="Arial"/>
        </w:rPr>
        <w:t xml:space="preserve"> and measure the results. </w:t>
      </w:r>
    </w:p>
    <w:p w14:paraId="08A695D6" w14:textId="77777777" w:rsidR="00D75CE2" w:rsidRDefault="00D75CE2" w:rsidP="00065D4B">
      <w:pPr>
        <w:spacing w:line="360" w:lineRule="auto"/>
        <w:rPr>
          <w:rFonts w:ascii="Arial" w:hAnsi="Arial" w:cs="Arial"/>
        </w:rPr>
      </w:pPr>
      <w:r>
        <w:rPr>
          <w:rFonts w:ascii="Arial" w:hAnsi="Arial" w:cs="Arial"/>
        </w:rPr>
        <w:t>Action Plan</w:t>
      </w:r>
    </w:p>
    <w:p w14:paraId="27C51FAB" w14:textId="67CB9882" w:rsidR="00BC7CA8" w:rsidRPr="00065D4B" w:rsidRDefault="00BC7CA8" w:rsidP="00065D4B">
      <w:pPr>
        <w:spacing w:line="360" w:lineRule="auto"/>
        <w:rPr>
          <w:rFonts w:ascii="Arial" w:hAnsi="Arial" w:cs="Arial"/>
        </w:rPr>
      </w:pPr>
      <w:r w:rsidRPr="00065D4B">
        <w:rPr>
          <w:rFonts w:ascii="Arial" w:hAnsi="Arial" w:cs="Arial"/>
        </w:rPr>
        <w:t>If I have this situation in the future, I will first, attempt to not miss any lectures, especially the introductory ones. As well as I will read my module description before starting a new semester to give me an insight</w:t>
      </w:r>
      <w:r w:rsidR="00DF5D78" w:rsidRPr="00065D4B">
        <w:rPr>
          <w:rFonts w:ascii="Arial" w:hAnsi="Arial" w:cs="Arial"/>
        </w:rPr>
        <w:t xml:space="preserve"> into it. To do that I will need to develop my time management skills and find time to read and reflect on it. </w:t>
      </w:r>
    </w:p>
    <w:p w14:paraId="7470D50A" w14:textId="132C9E4E" w:rsidR="00B67BD6" w:rsidRDefault="00B67BD6" w:rsidP="001E4EF6">
      <w:pPr>
        <w:pStyle w:val="Heading1"/>
        <w:numPr>
          <w:ilvl w:val="0"/>
          <w:numId w:val="5"/>
        </w:numPr>
        <w:rPr>
          <w:color w:val="000000" w:themeColor="text1"/>
        </w:rPr>
      </w:pPr>
      <w:bookmarkStart w:id="4" w:name="_Toc110528675"/>
      <w:r w:rsidRPr="001E4EF6">
        <w:rPr>
          <w:color w:val="000000" w:themeColor="text1"/>
        </w:rPr>
        <w:t>Task 3</w:t>
      </w:r>
      <w:bookmarkEnd w:id="4"/>
    </w:p>
    <w:p w14:paraId="31C1CA0A" w14:textId="77777777" w:rsidR="001E4EF6" w:rsidRPr="001E4EF6" w:rsidRDefault="001E4EF6" w:rsidP="001E4EF6"/>
    <w:p w14:paraId="0AB23736" w14:textId="2A03F23D" w:rsidR="0026256F" w:rsidRPr="00065D4B" w:rsidRDefault="00D31649" w:rsidP="00065D4B">
      <w:pPr>
        <w:spacing w:line="360" w:lineRule="auto"/>
        <w:rPr>
          <w:rFonts w:ascii="Arial" w:hAnsi="Arial" w:cs="Arial"/>
        </w:rPr>
      </w:pPr>
      <w:r w:rsidRPr="00065D4B">
        <w:rPr>
          <w:rFonts w:ascii="Arial" w:hAnsi="Arial" w:cs="Arial"/>
        </w:rPr>
        <w:t xml:space="preserve">According to Shah (2019), a Chief De-stressing Officer from The Stress Management Society employee engagement plays an essential role in a successful </w:t>
      </w:r>
      <w:r w:rsidR="00C30DB2" w:rsidRPr="00065D4B">
        <w:rPr>
          <w:rFonts w:ascii="Arial" w:hAnsi="Arial" w:cs="Arial"/>
        </w:rPr>
        <w:t>well-being</w:t>
      </w:r>
      <w:r w:rsidRPr="00065D4B">
        <w:rPr>
          <w:rFonts w:ascii="Arial" w:hAnsi="Arial" w:cs="Arial"/>
        </w:rPr>
        <w:t xml:space="preserve"> program </w:t>
      </w:r>
      <w:r w:rsidR="00C30DB2" w:rsidRPr="00065D4B">
        <w:rPr>
          <w:rFonts w:ascii="Arial" w:hAnsi="Arial" w:cs="Arial"/>
        </w:rPr>
        <w:t xml:space="preserve">as engaging increases productivity. </w:t>
      </w:r>
      <w:bookmarkStart w:id="5" w:name="_Hlk109838741"/>
      <w:r w:rsidR="00C30DB2" w:rsidRPr="00065D4B">
        <w:rPr>
          <w:rFonts w:ascii="Arial" w:hAnsi="Arial" w:cs="Arial"/>
        </w:rPr>
        <w:t xml:space="preserve">Maslow's hierarchy of needs </w:t>
      </w:r>
      <w:bookmarkEnd w:id="5"/>
      <w:r w:rsidR="00C30DB2" w:rsidRPr="00065D4B">
        <w:rPr>
          <w:rFonts w:ascii="Arial" w:hAnsi="Arial" w:cs="Arial"/>
        </w:rPr>
        <w:t xml:space="preserve">includes five motivational needs, which are frequently represented as hierarchical levels within a pyramid. Our physiological needs are at the bottom of the hierarchy: food, water, and basic human needs. On top of that, there is safety, then love/belonging, esteem, and finally self-actualization. The pyramid presents the progression of an individual's motivation which means satisfying one need and </w:t>
      </w:r>
      <w:r w:rsidR="00F5703F" w:rsidRPr="00065D4B">
        <w:rPr>
          <w:rFonts w:ascii="Arial" w:hAnsi="Arial" w:cs="Arial"/>
        </w:rPr>
        <w:t>then moving up</w:t>
      </w:r>
      <w:r w:rsidR="00C30DB2" w:rsidRPr="00065D4B">
        <w:rPr>
          <w:rFonts w:ascii="Arial" w:hAnsi="Arial" w:cs="Arial"/>
        </w:rPr>
        <w:t xml:space="preserve"> to the next level.</w:t>
      </w:r>
      <w:r w:rsidR="00F5703F" w:rsidRPr="00065D4B">
        <w:rPr>
          <w:rFonts w:ascii="Arial" w:hAnsi="Arial" w:cs="Arial"/>
        </w:rPr>
        <w:t xml:space="preserve"> However, nowadays because of lack of time, we tend to focus on our physiological needs – breathing, food, water, and sleep, and not consider the needs from the top of the pyramid which are love and belonging, self-esteem and self-actualisation. This means that we have no time for connection with people around us and moreover helping them. </w:t>
      </w:r>
      <w:r w:rsidR="0026256F" w:rsidRPr="00065D4B">
        <w:rPr>
          <w:rFonts w:ascii="Arial" w:hAnsi="Arial" w:cs="Arial"/>
        </w:rPr>
        <w:t xml:space="preserve">Amabile and Kramer polled 600 managers to determine the single most important motivator for </w:t>
      </w:r>
      <w:r w:rsidR="00527A73" w:rsidRPr="00065D4B">
        <w:rPr>
          <w:rFonts w:ascii="Arial" w:hAnsi="Arial" w:cs="Arial"/>
        </w:rPr>
        <w:t>employees</w:t>
      </w:r>
      <w:r w:rsidR="0026256F" w:rsidRPr="00065D4B">
        <w:rPr>
          <w:rFonts w:ascii="Arial" w:hAnsi="Arial" w:cs="Arial"/>
        </w:rPr>
        <w:t xml:space="preserve"> at work. A startling 95% of them got the </w:t>
      </w:r>
      <w:r w:rsidR="0026256F" w:rsidRPr="00065D4B">
        <w:rPr>
          <w:rFonts w:ascii="Arial" w:hAnsi="Arial" w:cs="Arial"/>
        </w:rPr>
        <w:lastRenderedPageBreak/>
        <w:t>answer wrong. Employees are motivated at work by factors other than money, safety, security, or pressure which are basic needs according to Maslow's hierarchy.</w:t>
      </w:r>
    </w:p>
    <w:p w14:paraId="529ABED3" w14:textId="51F2DB33" w:rsidR="007B56A8" w:rsidRPr="00065D4B" w:rsidRDefault="0026256F" w:rsidP="00065D4B">
      <w:pPr>
        <w:spacing w:line="360" w:lineRule="auto"/>
        <w:rPr>
          <w:rFonts w:ascii="Arial" w:hAnsi="Arial" w:cs="Arial"/>
        </w:rPr>
      </w:pPr>
      <w:r w:rsidRPr="00065D4B">
        <w:rPr>
          <w:rFonts w:ascii="Arial" w:hAnsi="Arial" w:cs="Arial"/>
        </w:rPr>
        <w:t>The most important motivator for employees at work is what Amabile and Kramer refer to as "the power of small wins": employees are highly productive and motivated to do their best work when progress toward a meaningful aim day by day.</w:t>
      </w:r>
      <w:r w:rsidR="00AF46A4" w:rsidRPr="00065D4B">
        <w:rPr>
          <w:rFonts w:ascii="Arial" w:hAnsi="Arial" w:cs="Arial"/>
        </w:rPr>
        <w:t xml:space="preserve"> The psychologist Susan David demonstrated in his study that engaged employees "highlighted feelings of autonomy and empowerment, as well as a sense of belonging on their teams" when asked to describe their workplace motivations (Shah, 2012). </w:t>
      </w:r>
      <w:r w:rsidR="0042388B" w:rsidRPr="00065D4B">
        <w:rPr>
          <w:rFonts w:ascii="Arial" w:hAnsi="Arial" w:cs="Arial"/>
        </w:rPr>
        <w:t xml:space="preserve"> It demonstrates how important is to engage employees and not only in the community, as this gives that belonging feeling and thus motivates them and </w:t>
      </w:r>
      <w:r w:rsidR="00716424" w:rsidRPr="00065D4B">
        <w:rPr>
          <w:rFonts w:ascii="Arial" w:hAnsi="Arial" w:cs="Arial"/>
        </w:rPr>
        <w:t>increases</w:t>
      </w:r>
      <w:r w:rsidR="0042388B" w:rsidRPr="00065D4B">
        <w:rPr>
          <w:rFonts w:ascii="Arial" w:hAnsi="Arial" w:cs="Arial"/>
        </w:rPr>
        <w:t xml:space="preserve"> productivity.</w:t>
      </w:r>
      <w:r w:rsidR="00CF5959" w:rsidRPr="00065D4B">
        <w:rPr>
          <w:rFonts w:ascii="Arial" w:hAnsi="Arial" w:cs="Arial"/>
        </w:rPr>
        <w:t xml:space="preserve"> </w:t>
      </w:r>
    </w:p>
    <w:p w14:paraId="6CD0220C" w14:textId="06B968B5" w:rsidR="00CF5959" w:rsidRPr="00065D4B" w:rsidRDefault="00CF5959" w:rsidP="00065D4B">
      <w:pPr>
        <w:spacing w:line="360" w:lineRule="auto"/>
        <w:rPr>
          <w:rFonts w:ascii="Arial" w:hAnsi="Arial" w:cs="Arial"/>
        </w:rPr>
      </w:pPr>
      <w:r w:rsidRPr="00065D4B">
        <w:rPr>
          <w:rFonts w:ascii="Arial" w:hAnsi="Arial" w:cs="Arial"/>
        </w:rPr>
        <w:t>This theory could be related to my learning experience as well. For instance</w:t>
      </w:r>
      <w:r w:rsidR="008555B9" w:rsidRPr="00065D4B">
        <w:rPr>
          <w:rFonts w:ascii="Arial" w:hAnsi="Arial" w:cs="Arial"/>
        </w:rPr>
        <w:t>,</w:t>
      </w:r>
      <w:r w:rsidRPr="00065D4B">
        <w:rPr>
          <w:rFonts w:ascii="Arial" w:hAnsi="Arial" w:cs="Arial"/>
        </w:rPr>
        <w:t xml:space="preserve"> the discussion of case studies </w:t>
      </w:r>
      <w:r w:rsidR="008555B9" w:rsidRPr="00065D4B">
        <w:rPr>
          <w:rFonts w:ascii="Arial" w:hAnsi="Arial" w:cs="Arial"/>
        </w:rPr>
        <w:t xml:space="preserve">motivated me and my colleagues to learn and read </w:t>
      </w:r>
      <w:r w:rsidR="00F12ADD" w:rsidRPr="00065D4B">
        <w:rPr>
          <w:rFonts w:ascii="Arial" w:hAnsi="Arial" w:cs="Arial"/>
        </w:rPr>
        <w:t>about</w:t>
      </w:r>
      <w:r w:rsidR="008555B9" w:rsidRPr="00065D4B">
        <w:rPr>
          <w:rFonts w:ascii="Arial" w:hAnsi="Arial" w:cs="Arial"/>
        </w:rPr>
        <w:t xml:space="preserve"> the module, </w:t>
      </w:r>
      <w:r w:rsidR="00F12ADD" w:rsidRPr="00065D4B">
        <w:rPr>
          <w:rFonts w:ascii="Arial" w:hAnsi="Arial" w:cs="Arial"/>
        </w:rPr>
        <w:t xml:space="preserve">and </w:t>
      </w:r>
      <w:r w:rsidR="008555B9" w:rsidRPr="00065D4B">
        <w:rPr>
          <w:rFonts w:ascii="Arial" w:hAnsi="Arial" w:cs="Arial"/>
        </w:rPr>
        <w:t xml:space="preserve">then reflect on it. </w:t>
      </w:r>
      <w:r w:rsidR="00F12ADD" w:rsidRPr="00065D4B">
        <w:rPr>
          <w:rFonts w:ascii="Arial" w:hAnsi="Arial" w:cs="Arial"/>
        </w:rPr>
        <w:t>The class</w:t>
      </w:r>
      <w:r w:rsidR="008555B9" w:rsidRPr="00065D4B">
        <w:rPr>
          <w:rFonts w:ascii="Arial" w:hAnsi="Arial" w:cs="Arial"/>
        </w:rPr>
        <w:t xml:space="preserve"> discussion helped us to stay motivated as we all read the same case study and had the same goal to achieve. The class is a small community and discussing the same topic</w:t>
      </w:r>
      <w:r w:rsidR="00F12ADD" w:rsidRPr="00065D4B">
        <w:rPr>
          <w:rFonts w:ascii="Arial" w:hAnsi="Arial" w:cs="Arial"/>
        </w:rPr>
        <w:t xml:space="preserve"> gives us that feeling of belonging. </w:t>
      </w:r>
    </w:p>
    <w:p w14:paraId="11F28C52" w14:textId="351F540A" w:rsidR="00F12ADD" w:rsidRPr="00065D4B" w:rsidRDefault="00F12ADD" w:rsidP="00065D4B">
      <w:pPr>
        <w:spacing w:line="360" w:lineRule="auto"/>
        <w:rPr>
          <w:rFonts w:ascii="Arial" w:hAnsi="Arial" w:cs="Arial"/>
        </w:rPr>
      </w:pPr>
    </w:p>
    <w:p w14:paraId="0DE7E245" w14:textId="75E0259F" w:rsidR="00FD772C" w:rsidRDefault="00FD772C" w:rsidP="001E4EF6">
      <w:pPr>
        <w:pStyle w:val="Heading1"/>
        <w:numPr>
          <w:ilvl w:val="0"/>
          <w:numId w:val="5"/>
        </w:numPr>
        <w:rPr>
          <w:color w:val="000000" w:themeColor="text1"/>
        </w:rPr>
      </w:pPr>
      <w:bookmarkStart w:id="6" w:name="_Toc110528676"/>
      <w:r w:rsidRPr="001E4EF6">
        <w:rPr>
          <w:color w:val="000000" w:themeColor="text1"/>
        </w:rPr>
        <w:t>Conclusion</w:t>
      </w:r>
      <w:bookmarkEnd w:id="6"/>
    </w:p>
    <w:p w14:paraId="33104B7C" w14:textId="77777777" w:rsidR="001E4EF6" w:rsidRPr="001E4EF6" w:rsidRDefault="001E4EF6" w:rsidP="001E4EF6"/>
    <w:p w14:paraId="6F38C22D" w14:textId="470FBF21" w:rsidR="002A7476" w:rsidRPr="00065D4B" w:rsidRDefault="00FD772C" w:rsidP="00065D4B">
      <w:pPr>
        <w:spacing w:line="360" w:lineRule="auto"/>
        <w:rPr>
          <w:rFonts w:ascii="Arial" w:hAnsi="Arial" w:cs="Arial"/>
        </w:rPr>
      </w:pPr>
      <w:r w:rsidRPr="00065D4B">
        <w:rPr>
          <w:rFonts w:ascii="Arial" w:hAnsi="Arial" w:cs="Arial"/>
        </w:rPr>
        <w:t xml:space="preserve">This report highlighted the significance of reflective practice in academics and Community Engagement activities. </w:t>
      </w:r>
      <w:r w:rsidR="001F5B81" w:rsidRPr="00065D4B">
        <w:rPr>
          <w:rFonts w:ascii="Arial" w:hAnsi="Arial" w:cs="Arial"/>
        </w:rPr>
        <w:t>It does not only improve what we already know but as well as builds new knowledge</w:t>
      </w:r>
      <w:r w:rsidR="002A7476" w:rsidRPr="00065D4B">
        <w:rPr>
          <w:rFonts w:ascii="Arial" w:hAnsi="Arial" w:cs="Arial"/>
        </w:rPr>
        <w:t xml:space="preserve"> and benefits emotional intelligence and overall wellbeing.  In this paper, I reflected on my experience of my first lecture on Community Engagement and learning this module in general</w:t>
      </w:r>
      <w:r w:rsidR="006F3625" w:rsidRPr="00065D4B">
        <w:rPr>
          <w:rFonts w:ascii="Arial" w:hAnsi="Arial" w:cs="Arial"/>
        </w:rPr>
        <w:t xml:space="preserve">. And I realised that I do not have to judge something or somebody by my first impression and being more tolerant. Another important point is that I understood the type of my learning style and I will use it in the future for my studies. </w:t>
      </w:r>
    </w:p>
    <w:p w14:paraId="42242084" w14:textId="1EAD64A0" w:rsidR="006F3625" w:rsidRPr="00065D4B" w:rsidRDefault="00977DAD" w:rsidP="00065D4B">
      <w:pPr>
        <w:spacing w:line="360" w:lineRule="auto"/>
        <w:rPr>
          <w:rFonts w:ascii="Arial" w:hAnsi="Arial" w:cs="Arial"/>
        </w:rPr>
      </w:pPr>
      <w:r w:rsidRPr="00065D4B">
        <w:rPr>
          <w:rFonts w:ascii="Arial" w:hAnsi="Arial" w:cs="Arial"/>
        </w:rPr>
        <w:t xml:space="preserve">Information I acquired about businesses and why they </w:t>
      </w:r>
      <w:proofErr w:type="gramStart"/>
      <w:r w:rsidRPr="00065D4B">
        <w:rPr>
          <w:rFonts w:ascii="Arial" w:hAnsi="Arial" w:cs="Arial"/>
        </w:rPr>
        <w:t>have to</w:t>
      </w:r>
      <w:proofErr w:type="gramEnd"/>
      <w:r w:rsidRPr="00065D4B">
        <w:rPr>
          <w:rFonts w:ascii="Arial" w:hAnsi="Arial" w:cs="Arial"/>
        </w:rPr>
        <w:t xml:space="preserve"> engage with the community will be relevant and useful for my future career. The community engagement activities do not have only to be planned and well organised, but as well as evaluated and measured for future reference. </w:t>
      </w:r>
    </w:p>
    <w:p w14:paraId="7CFA1381" w14:textId="38B9E96B" w:rsidR="00977DAD" w:rsidRPr="00065D4B" w:rsidRDefault="006C7D8B" w:rsidP="00065D4B">
      <w:pPr>
        <w:spacing w:line="360" w:lineRule="auto"/>
        <w:rPr>
          <w:rFonts w:ascii="Arial" w:hAnsi="Arial" w:cs="Arial"/>
        </w:rPr>
      </w:pPr>
      <w:r w:rsidRPr="00065D4B">
        <w:rPr>
          <w:rFonts w:ascii="Arial" w:hAnsi="Arial" w:cs="Arial"/>
        </w:rPr>
        <w:t>Furthermore, when we relate Maslow's hierarchy of needs</w:t>
      </w:r>
      <w:r w:rsidR="00831A0F" w:rsidRPr="00065D4B">
        <w:rPr>
          <w:rFonts w:ascii="Arial" w:hAnsi="Arial" w:cs="Arial"/>
        </w:rPr>
        <w:t xml:space="preserve"> to the Community Engagement subject, studies demonstrated that employees are not only motivated financially, but they need to feel that they belong to a group, team, therefore a community, all of these enhance productivity and benefits not only the employees but the profitability of the company.</w:t>
      </w:r>
    </w:p>
    <w:p w14:paraId="326DF3E0" w14:textId="6BFE461A" w:rsidR="00C13A26" w:rsidRPr="00065D4B" w:rsidRDefault="00C13A26" w:rsidP="00065D4B">
      <w:pPr>
        <w:spacing w:line="360" w:lineRule="auto"/>
        <w:rPr>
          <w:rFonts w:ascii="Arial" w:hAnsi="Arial" w:cs="Arial"/>
        </w:rPr>
      </w:pPr>
    </w:p>
    <w:p w14:paraId="481C04A3" w14:textId="55D6D227" w:rsidR="00062D88" w:rsidRDefault="00493C10" w:rsidP="001E4EF6">
      <w:pPr>
        <w:pStyle w:val="Heading1"/>
        <w:numPr>
          <w:ilvl w:val="0"/>
          <w:numId w:val="5"/>
        </w:numPr>
        <w:rPr>
          <w:color w:val="000000" w:themeColor="text1"/>
        </w:rPr>
      </w:pPr>
      <w:bookmarkStart w:id="7" w:name="_Toc110528677"/>
      <w:r w:rsidRPr="001E4EF6">
        <w:rPr>
          <w:color w:val="000000" w:themeColor="text1"/>
        </w:rPr>
        <w:t>References</w:t>
      </w:r>
      <w:bookmarkEnd w:id="7"/>
    </w:p>
    <w:p w14:paraId="2D48FCC2" w14:textId="77777777" w:rsidR="001E4EF6" w:rsidRPr="001E4EF6" w:rsidRDefault="001E4EF6" w:rsidP="001E4EF6"/>
    <w:p w14:paraId="6C718C5B" w14:textId="77777777" w:rsidR="001B3C2F" w:rsidRPr="00065D4B" w:rsidRDefault="001B3C2F" w:rsidP="001B3C2F">
      <w:pPr>
        <w:pStyle w:val="ListParagraph"/>
        <w:numPr>
          <w:ilvl w:val="0"/>
          <w:numId w:val="2"/>
        </w:numPr>
        <w:spacing w:line="360" w:lineRule="auto"/>
        <w:rPr>
          <w:rFonts w:ascii="Arial" w:hAnsi="Arial" w:cs="Arial"/>
        </w:rPr>
      </w:pPr>
      <w:r w:rsidRPr="00065D4B">
        <w:rPr>
          <w:rFonts w:ascii="Arial" w:hAnsi="Arial" w:cs="Arial"/>
        </w:rPr>
        <w:t xml:space="preserve">Bay Atlantic University (2021) </w:t>
      </w:r>
      <w:r w:rsidRPr="00065D4B">
        <w:rPr>
          <w:rFonts w:ascii="Arial" w:hAnsi="Arial" w:cs="Arial"/>
          <w:i/>
          <w:iCs/>
        </w:rPr>
        <w:t xml:space="preserve">8 Types of Learning Styles: How Do Students Learn Best? </w:t>
      </w:r>
      <w:r w:rsidRPr="00065D4B">
        <w:rPr>
          <w:rFonts w:ascii="Arial" w:hAnsi="Arial" w:cs="Arial"/>
        </w:rPr>
        <w:t xml:space="preserve">Available at: </w:t>
      </w:r>
      <w:hyperlink r:id="rId6" w:history="1">
        <w:r w:rsidRPr="00065D4B">
          <w:rPr>
            <w:rStyle w:val="Hyperlink"/>
            <w:rFonts w:ascii="Arial" w:hAnsi="Arial" w:cs="Arial"/>
          </w:rPr>
          <w:t>https://bau.edu/blog/types-of-learning-styles/</w:t>
        </w:r>
      </w:hyperlink>
      <w:r w:rsidRPr="00065D4B">
        <w:rPr>
          <w:rFonts w:ascii="Arial" w:hAnsi="Arial" w:cs="Arial"/>
        </w:rPr>
        <w:t xml:space="preserve"> (</w:t>
      </w:r>
      <w:bookmarkStart w:id="8" w:name="_Hlk109901316"/>
      <w:r w:rsidRPr="00065D4B">
        <w:rPr>
          <w:rFonts w:ascii="Arial" w:hAnsi="Arial" w:cs="Arial"/>
        </w:rPr>
        <w:t>Accessed: 27 of July 2022).</w:t>
      </w:r>
    </w:p>
    <w:p w14:paraId="22AEBE55" w14:textId="77777777" w:rsidR="001B3C2F" w:rsidRPr="00065D4B" w:rsidRDefault="001B3C2F" w:rsidP="001B3C2F">
      <w:pPr>
        <w:pStyle w:val="ListParagraph"/>
        <w:numPr>
          <w:ilvl w:val="0"/>
          <w:numId w:val="2"/>
        </w:numPr>
        <w:spacing w:line="360" w:lineRule="auto"/>
        <w:rPr>
          <w:rFonts w:ascii="Arial" w:hAnsi="Arial" w:cs="Arial"/>
        </w:rPr>
      </w:pPr>
      <w:bookmarkStart w:id="9" w:name="_Hlk109906001"/>
      <w:bookmarkEnd w:id="8"/>
      <w:r w:rsidRPr="00065D4B">
        <w:rPr>
          <w:rFonts w:ascii="Arial" w:hAnsi="Arial" w:cs="Arial"/>
        </w:rPr>
        <w:t xml:space="preserve">Coffey, K., (2017) </w:t>
      </w:r>
      <w:bookmarkEnd w:id="9"/>
      <w:r w:rsidRPr="00065D4B">
        <w:rPr>
          <w:rFonts w:ascii="Arial" w:hAnsi="Arial" w:cs="Arial"/>
          <w:i/>
          <w:iCs/>
        </w:rPr>
        <w:t>Connect and lead, how we create community</w:t>
      </w:r>
      <w:r w:rsidRPr="00065D4B">
        <w:rPr>
          <w:rFonts w:ascii="Arial" w:hAnsi="Arial" w:cs="Arial"/>
        </w:rPr>
        <w:t xml:space="preserve">. </w:t>
      </w:r>
      <w:r>
        <w:rPr>
          <w:rFonts w:ascii="Arial" w:hAnsi="Arial" w:cs="Arial"/>
        </w:rPr>
        <w:t xml:space="preserve">[video] </w:t>
      </w:r>
      <w:r w:rsidRPr="00065D4B">
        <w:rPr>
          <w:rFonts w:ascii="Arial" w:hAnsi="Arial" w:cs="Arial"/>
        </w:rPr>
        <w:t xml:space="preserve">Available at: </w:t>
      </w:r>
      <w:hyperlink r:id="rId7" w:history="1">
        <w:r w:rsidRPr="00065D4B">
          <w:rPr>
            <w:rStyle w:val="Hyperlink"/>
            <w:rFonts w:ascii="Arial" w:hAnsi="Arial" w:cs="Arial"/>
          </w:rPr>
          <w:t>https://www.youtube.com/watch?v=P6D1clAMFyw</w:t>
        </w:r>
      </w:hyperlink>
      <w:r w:rsidRPr="00065D4B">
        <w:rPr>
          <w:rFonts w:ascii="Arial" w:hAnsi="Arial" w:cs="Arial"/>
        </w:rPr>
        <w:t xml:space="preserve"> (Accessed: 28 July 2022).</w:t>
      </w:r>
    </w:p>
    <w:p w14:paraId="4587855C" w14:textId="77F59C77" w:rsidR="00581555" w:rsidRPr="00065D4B" w:rsidRDefault="00DC193E" w:rsidP="00065D4B">
      <w:pPr>
        <w:pStyle w:val="ListParagraph"/>
        <w:numPr>
          <w:ilvl w:val="0"/>
          <w:numId w:val="2"/>
        </w:numPr>
        <w:spacing w:line="360" w:lineRule="auto"/>
        <w:rPr>
          <w:rFonts w:ascii="Arial" w:hAnsi="Arial" w:cs="Arial"/>
        </w:rPr>
      </w:pPr>
      <w:r w:rsidRPr="00065D4B">
        <w:rPr>
          <w:rFonts w:ascii="Arial" w:hAnsi="Arial" w:cs="Arial"/>
        </w:rPr>
        <w:t xml:space="preserve">Gill, G., (2014) </w:t>
      </w:r>
      <w:r w:rsidRPr="00065D4B">
        <w:rPr>
          <w:rFonts w:ascii="Arial" w:hAnsi="Arial" w:cs="Arial"/>
          <w:i/>
          <w:iCs/>
        </w:rPr>
        <w:t xml:space="preserve">The Nature of Reflective Practice and Emotional Intelligence in Tutorial Settings. </w:t>
      </w:r>
      <w:r w:rsidRPr="00065D4B">
        <w:rPr>
          <w:rFonts w:ascii="Arial" w:hAnsi="Arial" w:cs="Arial"/>
        </w:rPr>
        <w:t xml:space="preserve">Available at: </w:t>
      </w:r>
      <w:hyperlink r:id="rId8" w:history="1">
        <w:r w:rsidRPr="00065D4B">
          <w:rPr>
            <w:rStyle w:val="Hyperlink"/>
            <w:rFonts w:ascii="Arial" w:hAnsi="Arial" w:cs="Arial"/>
          </w:rPr>
          <w:t>https://files.eric.ed.gov/fulltext/EJ1076851.pdf</w:t>
        </w:r>
      </w:hyperlink>
      <w:r w:rsidRPr="00065D4B">
        <w:rPr>
          <w:rFonts w:ascii="Arial" w:hAnsi="Arial" w:cs="Arial"/>
        </w:rPr>
        <w:t xml:space="preserve"> (Accessed:26 July 2022).</w:t>
      </w:r>
    </w:p>
    <w:p w14:paraId="384B49ED" w14:textId="77777777" w:rsidR="001B3C2F" w:rsidRPr="00065D4B" w:rsidRDefault="001B3C2F" w:rsidP="001B3C2F">
      <w:pPr>
        <w:pStyle w:val="ListParagraph"/>
        <w:numPr>
          <w:ilvl w:val="0"/>
          <w:numId w:val="2"/>
        </w:numPr>
        <w:spacing w:line="360" w:lineRule="auto"/>
        <w:rPr>
          <w:rFonts w:ascii="Arial" w:hAnsi="Arial" w:cs="Arial"/>
        </w:rPr>
      </w:pPr>
      <w:r w:rsidRPr="00065D4B">
        <w:rPr>
          <w:rFonts w:ascii="Arial" w:hAnsi="Arial" w:cs="Arial"/>
        </w:rPr>
        <w:t xml:space="preserve">Milton Keynes Council (2022) </w:t>
      </w:r>
      <w:r w:rsidRPr="00065D4B">
        <w:rPr>
          <w:rFonts w:ascii="Arial" w:hAnsi="Arial" w:cs="Arial"/>
          <w:i/>
          <w:iCs/>
        </w:rPr>
        <w:t>Community Engagement Officer</w:t>
      </w:r>
      <w:r w:rsidRPr="00065D4B">
        <w:rPr>
          <w:rFonts w:ascii="Arial" w:hAnsi="Arial" w:cs="Arial"/>
        </w:rPr>
        <w:t xml:space="preserve">. Available at: </w:t>
      </w:r>
      <w:hyperlink r:id="rId9" w:history="1">
        <w:r w:rsidRPr="00065D4B">
          <w:rPr>
            <w:rStyle w:val="Hyperlink"/>
            <w:rFonts w:ascii="Arial" w:hAnsi="Arial" w:cs="Arial"/>
          </w:rPr>
          <w:t>https://careers.milton-keynes.gov.uk/jobs/job/Community-Engagement-Officer/321</w:t>
        </w:r>
      </w:hyperlink>
      <w:r w:rsidRPr="00065D4B">
        <w:rPr>
          <w:rFonts w:ascii="Arial" w:hAnsi="Arial" w:cs="Arial"/>
        </w:rPr>
        <w:t xml:space="preserve">. </w:t>
      </w:r>
      <w:bookmarkStart w:id="10" w:name="_Hlk109901152"/>
      <w:r w:rsidRPr="00065D4B">
        <w:rPr>
          <w:rFonts w:ascii="Arial" w:hAnsi="Arial" w:cs="Arial"/>
        </w:rPr>
        <w:t>(Accessed: 27 of July 2022).</w:t>
      </w:r>
      <w:bookmarkEnd w:id="10"/>
    </w:p>
    <w:p w14:paraId="1ED09F25" w14:textId="77777777" w:rsidR="001B3C2F" w:rsidRDefault="001B3C2F" w:rsidP="001B3C2F">
      <w:pPr>
        <w:pStyle w:val="ListParagraph"/>
        <w:numPr>
          <w:ilvl w:val="0"/>
          <w:numId w:val="2"/>
        </w:numPr>
        <w:rPr>
          <w:rFonts w:ascii="Arial" w:hAnsi="Arial" w:cs="Arial"/>
        </w:rPr>
      </w:pPr>
      <w:r w:rsidRPr="00052A03">
        <w:rPr>
          <w:rFonts w:ascii="Arial" w:hAnsi="Arial" w:cs="Arial"/>
        </w:rPr>
        <w:t xml:space="preserve">Module UWTSD ac.uk (2022) </w:t>
      </w:r>
      <w:r>
        <w:rPr>
          <w:rFonts w:ascii="Arial" w:hAnsi="Arial" w:cs="Arial"/>
        </w:rPr>
        <w:t xml:space="preserve">Community Engagement. A case study in Community Engagement: Berkeley. </w:t>
      </w:r>
      <w:r w:rsidRPr="00052A03">
        <w:rPr>
          <w:rFonts w:ascii="Arial" w:hAnsi="Arial" w:cs="Arial"/>
        </w:rPr>
        <w:t xml:space="preserve"> Available at:</w:t>
      </w:r>
      <w:r>
        <w:rPr>
          <w:rFonts w:ascii="Arial" w:hAnsi="Arial" w:cs="Arial"/>
        </w:rPr>
        <w:t xml:space="preserve"> </w:t>
      </w:r>
      <w:hyperlink r:id="rId10" w:history="1">
        <w:r w:rsidRPr="00CC6F62">
          <w:rPr>
            <w:rStyle w:val="Hyperlink"/>
            <w:rFonts w:ascii="Arial" w:hAnsi="Arial" w:cs="Arial"/>
          </w:rPr>
          <w:t>https://moodle.uwtsd.ac.uk/pluginfile.php/609553/mod_resource/content/1/A%20Case%20Study%20on%20Community%20Engagement.pdf</w:t>
        </w:r>
      </w:hyperlink>
      <w:r>
        <w:rPr>
          <w:rFonts w:ascii="Arial" w:hAnsi="Arial" w:cs="Arial"/>
        </w:rPr>
        <w:t xml:space="preserve"> </w:t>
      </w:r>
      <w:r w:rsidRPr="00052A03">
        <w:rPr>
          <w:rFonts w:ascii="Arial" w:hAnsi="Arial" w:cs="Arial"/>
        </w:rPr>
        <w:t xml:space="preserve"> (Accessed: </w:t>
      </w:r>
      <w:r>
        <w:rPr>
          <w:rFonts w:ascii="Arial" w:hAnsi="Arial" w:cs="Arial"/>
        </w:rPr>
        <w:t>26</w:t>
      </w:r>
      <w:r w:rsidRPr="00052A03">
        <w:rPr>
          <w:rFonts w:ascii="Arial" w:hAnsi="Arial" w:cs="Arial"/>
        </w:rPr>
        <w:t xml:space="preserve"> July 2022).</w:t>
      </w:r>
      <w:r>
        <w:rPr>
          <w:rFonts w:ascii="Arial" w:hAnsi="Arial" w:cs="Arial"/>
        </w:rPr>
        <w:t xml:space="preserve"> </w:t>
      </w:r>
    </w:p>
    <w:p w14:paraId="45B6F005" w14:textId="77777777" w:rsidR="001B3C2F" w:rsidRPr="00065D4B" w:rsidRDefault="001B3C2F" w:rsidP="001B3C2F">
      <w:pPr>
        <w:pStyle w:val="ListParagraph"/>
        <w:numPr>
          <w:ilvl w:val="0"/>
          <w:numId w:val="2"/>
        </w:numPr>
        <w:spacing w:line="360" w:lineRule="auto"/>
        <w:rPr>
          <w:rFonts w:ascii="Arial" w:hAnsi="Arial" w:cs="Arial"/>
        </w:rPr>
      </w:pPr>
      <w:r w:rsidRPr="00065D4B">
        <w:rPr>
          <w:rFonts w:ascii="Arial" w:hAnsi="Arial" w:cs="Arial"/>
        </w:rPr>
        <w:t xml:space="preserve">Moon, J., (2005) </w:t>
      </w:r>
      <w:r w:rsidRPr="00065D4B">
        <w:rPr>
          <w:rFonts w:ascii="Arial" w:hAnsi="Arial" w:cs="Arial"/>
          <w:i/>
          <w:iCs/>
        </w:rPr>
        <w:t>Guide for busy academics no. 4: learning through reflection.</w:t>
      </w:r>
      <w:r w:rsidRPr="00065D4B">
        <w:rPr>
          <w:rFonts w:ascii="Arial" w:hAnsi="Arial" w:cs="Arial"/>
        </w:rPr>
        <w:t xml:space="preserve"> London: Routledge Falmer.</w:t>
      </w:r>
    </w:p>
    <w:p w14:paraId="5C462EC1" w14:textId="77777777" w:rsidR="001B3C2F" w:rsidRPr="00065D4B" w:rsidRDefault="001B3C2F" w:rsidP="001B3C2F">
      <w:pPr>
        <w:pStyle w:val="ListParagraph"/>
        <w:numPr>
          <w:ilvl w:val="0"/>
          <w:numId w:val="2"/>
        </w:numPr>
        <w:spacing w:line="360" w:lineRule="auto"/>
        <w:rPr>
          <w:rFonts w:ascii="Arial" w:hAnsi="Arial" w:cs="Arial"/>
        </w:rPr>
      </w:pPr>
      <w:r w:rsidRPr="00065D4B">
        <w:rPr>
          <w:rFonts w:ascii="Arial" w:hAnsi="Arial" w:cs="Arial"/>
        </w:rPr>
        <w:t xml:space="preserve">Shah, N. (2019) </w:t>
      </w:r>
      <w:r w:rsidRPr="00065D4B">
        <w:rPr>
          <w:rFonts w:ascii="Arial" w:hAnsi="Arial" w:cs="Arial"/>
          <w:i/>
          <w:iCs/>
        </w:rPr>
        <w:t>Maslow’s Hierarchy of Needs Applied to Employee Engagement</w:t>
      </w:r>
      <w:r w:rsidRPr="00065D4B">
        <w:rPr>
          <w:rFonts w:ascii="Arial" w:hAnsi="Arial" w:cs="Arial"/>
        </w:rPr>
        <w:t xml:space="preserve">. Available at: </w:t>
      </w:r>
      <w:hyperlink r:id="rId11" w:history="1">
        <w:r w:rsidRPr="00065D4B">
          <w:rPr>
            <w:rStyle w:val="Hyperlink"/>
            <w:rFonts w:ascii="Arial" w:hAnsi="Arial" w:cs="Arial"/>
          </w:rPr>
          <w:t>https://www.stress.org.uk/maslows-hierarchy-needs-applied-employee-engagement/</w:t>
        </w:r>
      </w:hyperlink>
      <w:r w:rsidRPr="00065D4B">
        <w:rPr>
          <w:rFonts w:ascii="Arial" w:hAnsi="Arial" w:cs="Arial"/>
        </w:rPr>
        <w:t xml:space="preserve"> (Accessed: 28 of July 2022).</w:t>
      </w:r>
    </w:p>
    <w:p w14:paraId="0118363B" w14:textId="0DD5811A" w:rsidR="00581555" w:rsidRPr="00065D4B" w:rsidRDefault="00581555" w:rsidP="00065D4B">
      <w:pPr>
        <w:pStyle w:val="ListParagraph"/>
        <w:numPr>
          <w:ilvl w:val="0"/>
          <w:numId w:val="2"/>
        </w:numPr>
        <w:spacing w:line="360" w:lineRule="auto"/>
        <w:rPr>
          <w:rFonts w:ascii="Arial" w:hAnsi="Arial" w:cs="Arial"/>
        </w:rPr>
      </w:pPr>
      <w:proofErr w:type="spellStart"/>
      <w:r w:rsidRPr="00065D4B">
        <w:rPr>
          <w:rFonts w:ascii="Arial" w:hAnsi="Arial" w:cs="Arial"/>
        </w:rPr>
        <w:t>Smale</w:t>
      </w:r>
      <w:proofErr w:type="spellEnd"/>
      <w:r w:rsidRPr="00065D4B">
        <w:rPr>
          <w:rFonts w:ascii="Arial" w:hAnsi="Arial" w:cs="Arial"/>
        </w:rPr>
        <w:t xml:space="preserve">, B. and Fowlie, J. (2009) </w:t>
      </w:r>
      <w:r w:rsidRPr="00065D4B">
        <w:rPr>
          <w:rFonts w:ascii="Arial" w:hAnsi="Arial" w:cs="Arial"/>
          <w:i/>
          <w:iCs/>
        </w:rPr>
        <w:t xml:space="preserve">How to succeed at </w:t>
      </w:r>
      <w:r w:rsidR="008A466F" w:rsidRPr="00065D4B">
        <w:rPr>
          <w:rFonts w:ascii="Arial" w:hAnsi="Arial" w:cs="Arial"/>
          <w:i/>
          <w:iCs/>
        </w:rPr>
        <w:t>university:</w:t>
      </w:r>
      <w:r w:rsidRPr="00065D4B">
        <w:rPr>
          <w:rFonts w:ascii="Arial" w:hAnsi="Arial" w:cs="Arial"/>
          <w:i/>
          <w:iCs/>
        </w:rPr>
        <w:t xml:space="preserve"> an essential guide to academic skills and personal development.</w:t>
      </w:r>
      <w:r w:rsidRPr="00065D4B">
        <w:rPr>
          <w:rFonts w:ascii="Arial" w:hAnsi="Arial" w:cs="Arial"/>
        </w:rPr>
        <w:t xml:space="preserve"> Los Angeles</w:t>
      </w:r>
      <w:r w:rsidR="006D4A2D" w:rsidRPr="00065D4B">
        <w:rPr>
          <w:rFonts w:ascii="Arial" w:hAnsi="Arial" w:cs="Arial"/>
        </w:rPr>
        <w:t>:</w:t>
      </w:r>
      <w:r w:rsidRPr="00065D4B">
        <w:rPr>
          <w:rFonts w:ascii="Arial" w:hAnsi="Arial" w:cs="Arial"/>
        </w:rPr>
        <w:t xml:space="preserve"> SAGE.</w:t>
      </w:r>
    </w:p>
    <w:p w14:paraId="6D6BEB93" w14:textId="77777777" w:rsidR="001B3C2F" w:rsidRPr="00052A03" w:rsidRDefault="001B3C2F" w:rsidP="001B3C2F">
      <w:pPr>
        <w:pStyle w:val="ListParagraph"/>
        <w:numPr>
          <w:ilvl w:val="0"/>
          <w:numId w:val="2"/>
        </w:numPr>
        <w:rPr>
          <w:rFonts w:ascii="Arial" w:hAnsi="Arial" w:cs="Arial"/>
        </w:rPr>
      </w:pPr>
      <w:r>
        <w:rPr>
          <w:rFonts w:ascii="Arial" w:hAnsi="Arial" w:cs="Arial"/>
        </w:rPr>
        <w:t xml:space="preserve">University of Hull (2022) </w:t>
      </w:r>
      <w:r w:rsidRPr="00184B63">
        <w:rPr>
          <w:rFonts w:ascii="Arial" w:hAnsi="Arial" w:cs="Arial"/>
          <w:i/>
          <w:iCs/>
        </w:rPr>
        <w:t>Reflective writing: What is reflection? Why do it?</w:t>
      </w:r>
      <w:r>
        <w:rPr>
          <w:rFonts w:ascii="Arial" w:hAnsi="Arial" w:cs="Arial"/>
        </w:rPr>
        <w:t xml:space="preserve"> Available at: </w:t>
      </w:r>
      <w:hyperlink r:id="rId12" w:history="1">
        <w:r w:rsidRPr="00CC6F62">
          <w:rPr>
            <w:rStyle w:val="Hyperlink"/>
            <w:rFonts w:ascii="Arial" w:hAnsi="Arial" w:cs="Arial"/>
          </w:rPr>
          <w:t>https://libguides.hull.ac.uk/reflectivewriting/reflection1a</w:t>
        </w:r>
      </w:hyperlink>
      <w:r>
        <w:rPr>
          <w:rFonts w:ascii="Arial" w:hAnsi="Arial" w:cs="Arial"/>
        </w:rPr>
        <w:t xml:space="preserve"> (Accessed: 27 July 2022).</w:t>
      </w:r>
    </w:p>
    <w:p w14:paraId="16E91223" w14:textId="67D48EC4" w:rsidR="004F37EC" w:rsidRPr="00065D4B" w:rsidRDefault="0049290F" w:rsidP="00065D4B">
      <w:pPr>
        <w:pStyle w:val="ListParagraph"/>
        <w:numPr>
          <w:ilvl w:val="0"/>
          <w:numId w:val="2"/>
        </w:numPr>
        <w:spacing w:line="360" w:lineRule="auto"/>
        <w:rPr>
          <w:rFonts w:ascii="Arial" w:hAnsi="Arial" w:cs="Arial"/>
        </w:rPr>
      </w:pPr>
      <w:r w:rsidRPr="00065D4B">
        <w:rPr>
          <w:rFonts w:ascii="Arial" w:hAnsi="Arial" w:cs="Arial"/>
        </w:rPr>
        <w:t xml:space="preserve">The University of Edinburgh (2020) </w:t>
      </w:r>
      <w:r w:rsidRPr="00065D4B">
        <w:rPr>
          <w:rFonts w:ascii="Arial" w:hAnsi="Arial" w:cs="Arial"/>
          <w:i/>
          <w:iCs/>
        </w:rPr>
        <w:t xml:space="preserve">Gibbs' Reflective Cycle. </w:t>
      </w:r>
      <w:r w:rsidR="00A3571B" w:rsidRPr="00065D4B">
        <w:rPr>
          <w:rFonts w:ascii="Arial" w:hAnsi="Arial" w:cs="Arial"/>
        </w:rPr>
        <w:t xml:space="preserve">Available at: </w:t>
      </w:r>
      <w:r w:rsidRPr="00065D4B">
        <w:rPr>
          <w:rFonts w:ascii="Arial" w:hAnsi="Arial" w:cs="Arial"/>
        </w:rPr>
        <w:t xml:space="preserve"> </w:t>
      </w:r>
      <w:hyperlink r:id="rId13" w:history="1">
        <w:r w:rsidRPr="00065D4B">
          <w:rPr>
            <w:rStyle w:val="Hyperlink"/>
            <w:rFonts w:ascii="Arial" w:hAnsi="Arial" w:cs="Arial"/>
          </w:rPr>
          <w:t>https://www.ed.ac.uk/reflection/reflectors-toolkit/reflecting-on-experience/gibbs-reflective-cycle</w:t>
        </w:r>
      </w:hyperlink>
      <w:r w:rsidR="00A3571B" w:rsidRPr="00065D4B">
        <w:rPr>
          <w:rFonts w:ascii="Arial" w:hAnsi="Arial" w:cs="Arial"/>
        </w:rPr>
        <w:t>. (Accessed: 26 July 2022).</w:t>
      </w:r>
    </w:p>
    <w:p w14:paraId="5F109F50" w14:textId="1380AB5F" w:rsidR="004F37EC" w:rsidRPr="00065D4B" w:rsidRDefault="004F37EC" w:rsidP="00184B63">
      <w:pPr>
        <w:pStyle w:val="ListParagraph"/>
        <w:spacing w:line="360" w:lineRule="auto"/>
        <w:rPr>
          <w:rFonts w:ascii="Arial" w:hAnsi="Arial" w:cs="Arial"/>
        </w:rPr>
      </w:pPr>
    </w:p>
    <w:sectPr w:rsidR="004F37EC" w:rsidRPr="00065D4B" w:rsidSect="007C71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2B02"/>
    <w:multiLevelType w:val="hybridMultilevel"/>
    <w:tmpl w:val="C3BC9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64AC0"/>
    <w:multiLevelType w:val="multilevel"/>
    <w:tmpl w:val="D3CA7BC0"/>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CA7300F"/>
    <w:multiLevelType w:val="hybridMultilevel"/>
    <w:tmpl w:val="9EB06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A7309F"/>
    <w:multiLevelType w:val="hybridMultilevel"/>
    <w:tmpl w:val="037C0164"/>
    <w:lvl w:ilvl="0" w:tplc="C3763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5945B4"/>
    <w:multiLevelType w:val="multilevel"/>
    <w:tmpl w:val="BCA818D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35745A8"/>
    <w:multiLevelType w:val="hybridMultilevel"/>
    <w:tmpl w:val="E160BBB2"/>
    <w:lvl w:ilvl="0" w:tplc="C3763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CE09B8"/>
    <w:multiLevelType w:val="multilevel"/>
    <w:tmpl w:val="8B68A26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50899721">
    <w:abstractNumId w:val="0"/>
  </w:num>
  <w:num w:numId="2" w16cid:durableId="575749479">
    <w:abstractNumId w:val="3"/>
  </w:num>
  <w:num w:numId="3" w16cid:durableId="1517236037">
    <w:abstractNumId w:val="5"/>
  </w:num>
  <w:num w:numId="4" w16cid:durableId="332875531">
    <w:abstractNumId w:val="2"/>
  </w:num>
  <w:num w:numId="5" w16cid:durableId="530916859">
    <w:abstractNumId w:val="6"/>
  </w:num>
  <w:num w:numId="6" w16cid:durableId="1946769612">
    <w:abstractNumId w:val="4"/>
  </w:num>
  <w:num w:numId="7" w16cid:durableId="69934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2MTA3NjYysLAwNDBW0lEKTi0uzszPAykwqQUAPcFnxCwAAAA="/>
  </w:docVars>
  <w:rsids>
    <w:rsidRoot w:val="00D552D3"/>
    <w:rsid w:val="00033E4E"/>
    <w:rsid w:val="00052A03"/>
    <w:rsid w:val="00062D88"/>
    <w:rsid w:val="00065D4B"/>
    <w:rsid w:val="000C7F57"/>
    <w:rsid w:val="000D16E4"/>
    <w:rsid w:val="000E5C17"/>
    <w:rsid w:val="00143CE4"/>
    <w:rsid w:val="00184B63"/>
    <w:rsid w:val="00193256"/>
    <w:rsid w:val="001A2D3F"/>
    <w:rsid w:val="001B3C2F"/>
    <w:rsid w:val="001B6646"/>
    <w:rsid w:val="001B7F2B"/>
    <w:rsid w:val="001E4EF6"/>
    <w:rsid w:val="001F5B81"/>
    <w:rsid w:val="002163CA"/>
    <w:rsid w:val="002317EA"/>
    <w:rsid w:val="002540B5"/>
    <w:rsid w:val="0026256F"/>
    <w:rsid w:val="002A7476"/>
    <w:rsid w:val="002C4BDC"/>
    <w:rsid w:val="003168D5"/>
    <w:rsid w:val="003542CF"/>
    <w:rsid w:val="00392AE9"/>
    <w:rsid w:val="00395B0C"/>
    <w:rsid w:val="003978D7"/>
    <w:rsid w:val="003D3590"/>
    <w:rsid w:val="003E3365"/>
    <w:rsid w:val="00411406"/>
    <w:rsid w:val="0042388B"/>
    <w:rsid w:val="0049290F"/>
    <w:rsid w:val="00493C10"/>
    <w:rsid w:val="004D12FC"/>
    <w:rsid w:val="004E36DA"/>
    <w:rsid w:val="004F37EC"/>
    <w:rsid w:val="00527A73"/>
    <w:rsid w:val="005615B5"/>
    <w:rsid w:val="00581555"/>
    <w:rsid w:val="005B5861"/>
    <w:rsid w:val="005C0043"/>
    <w:rsid w:val="005C3886"/>
    <w:rsid w:val="00625F6A"/>
    <w:rsid w:val="006332B4"/>
    <w:rsid w:val="00681111"/>
    <w:rsid w:val="006A4C7F"/>
    <w:rsid w:val="006C7D8B"/>
    <w:rsid w:val="006D4A2D"/>
    <w:rsid w:val="006F3625"/>
    <w:rsid w:val="00716424"/>
    <w:rsid w:val="00735C87"/>
    <w:rsid w:val="007724FC"/>
    <w:rsid w:val="0077754E"/>
    <w:rsid w:val="007874A5"/>
    <w:rsid w:val="007B56A8"/>
    <w:rsid w:val="007C71AE"/>
    <w:rsid w:val="007D6795"/>
    <w:rsid w:val="007E49B1"/>
    <w:rsid w:val="00831A0F"/>
    <w:rsid w:val="00835143"/>
    <w:rsid w:val="008555B9"/>
    <w:rsid w:val="008903C3"/>
    <w:rsid w:val="008A466F"/>
    <w:rsid w:val="00931ADB"/>
    <w:rsid w:val="0096790C"/>
    <w:rsid w:val="009750B0"/>
    <w:rsid w:val="00977DAD"/>
    <w:rsid w:val="00995280"/>
    <w:rsid w:val="009A39D4"/>
    <w:rsid w:val="009E6160"/>
    <w:rsid w:val="00A05D4C"/>
    <w:rsid w:val="00A3571B"/>
    <w:rsid w:val="00A74DEE"/>
    <w:rsid w:val="00A96754"/>
    <w:rsid w:val="00AA195C"/>
    <w:rsid w:val="00AA7833"/>
    <w:rsid w:val="00AF103B"/>
    <w:rsid w:val="00AF46A4"/>
    <w:rsid w:val="00AF7B7C"/>
    <w:rsid w:val="00B06BA3"/>
    <w:rsid w:val="00B67BD6"/>
    <w:rsid w:val="00B85E0B"/>
    <w:rsid w:val="00BC7CA8"/>
    <w:rsid w:val="00BD0926"/>
    <w:rsid w:val="00C13A26"/>
    <w:rsid w:val="00C30DB2"/>
    <w:rsid w:val="00C619D7"/>
    <w:rsid w:val="00CF5959"/>
    <w:rsid w:val="00D31649"/>
    <w:rsid w:val="00D40703"/>
    <w:rsid w:val="00D552D3"/>
    <w:rsid w:val="00D75CE2"/>
    <w:rsid w:val="00DC193E"/>
    <w:rsid w:val="00DF32B2"/>
    <w:rsid w:val="00DF5D78"/>
    <w:rsid w:val="00E10F57"/>
    <w:rsid w:val="00E31C05"/>
    <w:rsid w:val="00E817E6"/>
    <w:rsid w:val="00EB0498"/>
    <w:rsid w:val="00ED3057"/>
    <w:rsid w:val="00F12ADD"/>
    <w:rsid w:val="00F5703F"/>
    <w:rsid w:val="00F80CE5"/>
    <w:rsid w:val="00FB24C2"/>
    <w:rsid w:val="00FD1AF3"/>
    <w:rsid w:val="00FD7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3E13F"/>
  <w15:chartTrackingRefBased/>
  <w15:docId w15:val="{F4FF1F4D-308E-4F7F-9020-BDE74ED0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19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1A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37EC"/>
    <w:rPr>
      <w:color w:val="0563C1" w:themeColor="hyperlink"/>
      <w:u w:val="single"/>
    </w:rPr>
  </w:style>
  <w:style w:type="character" w:styleId="UnresolvedMention">
    <w:name w:val="Unresolved Mention"/>
    <w:basedOn w:val="DefaultParagraphFont"/>
    <w:uiPriority w:val="99"/>
    <w:semiHidden/>
    <w:unhideWhenUsed/>
    <w:rsid w:val="004F37EC"/>
    <w:rPr>
      <w:color w:val="605E5C"/>
      <w:shd w:val="clear" w:color="auto" w:fill="E1DFDD"/>
    </w:rPr>
  </w:style>
  <w:style w:type="paragraph" w:styleId="ListParagraph">
    <w:name w:val="List Paragraph"/>
    <w:basedOn w:val="Normal"/>
    <w:uiPriority w:val="34"/>
    <w:qFormat/>
    <w:rsid w:val="00493C10"/>
    <w:pPr>
      <w:ind w:left="720"/>
      <w:contextualSpacing/>
    </w:pPr>
  </w:style>
  <w:style w:type="paragraph" w:styleId="NoSpacing">
    <w:name w:val="No Spacing"/>
    <w:link w:val="NoSpacingChar"/>
    <w:uiPriority w:val="1"/>
    <w:qFormat/>
    <w:rsid w:val="007C71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71AE"/>
    <w:rPr>
      <w:rFonts w:eastAsiaTheme="minorEastAsia"/>
      <w:lang w:val="en-US"/>
    </w:rPr>
  </w:style>
  <w:style w:type="character" w:customStyle="1" w:styleId="Heading1Char">
    <w:name w:val="Heading 1 Char"/>
    <w:basedOn w:val="DefaultParagraphFont"/>
    <w:link w:val="Heading1"/>
    <w:uiPriority w:val="9"/>
    <w:rsid w:val="00AA195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1AF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E4EF6"/>
    <w:pPr>
      <w:outlineLvl w:val="9"/>
    </w:pPr>
    <w:rPr>
      <w:lang w:val="en-US"/>
    </w:rPr>
  </w:style>
  <w:style w:type="paragraph" w:styleId="TOC1">
    <w:name w:val="toc 1"/>
    <w:basedOn w:val="Normal"/>
    <w:next w:val="Normal"/>
    <w:autoRedefine/>
    <w:uiPriority w:val="39"/>
    <w:unhideWhenUsed/>
    <w:rsid w:val="001E4E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J1076851.pdf" TargetMode="Externa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styles" Target="styles.xml"/><Relationship Id="rId7" Type="http://schemas.openxmlformats.org/officeDocument/2006/relationships/hyperlink" Target="https://www.youtube.com/watch?v=P6D1clAMFyw" TargetMode="External"/><Relationship Id="rId12" Type="http://schemas.openxmlformats.org/officeDocument/2006/relationships/hyperlink" Target="https://libguides.hull.ac.uk/reflectivewriting/reflection1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u.edu/blog/types-of-learning-styles/" TargetMode="External"/><Relationship Id="rId11" Type="http://schemas.openxmlformats.org/officeDocument/2006/relationships/hyperlink" Target="https://www.stress.org.uk/maslows-hierarchy-needs-applied-employee-eng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odle.uwtsd.ac.uk/pluginfile.php/609553/mod_resource/content/1/A%20Case%20Study%20on%20Community%20Engagement.pdf" TargetMode="External"/><Relationship Id="rId4" Type="http://schemas.openxmlformats.org/officeDocument/2006/relationships/settings" Target="settings.xml"/><Relationship Id="rId9" Type="http://schemas.openxmlformats.org/officeDocument/2006/relationships/hyperlink" Target="https://careers.milton-keynes.gov.uk/jobs/job/Community-Engagement-Officer/32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55CAD-1FD3-49BD-87D1-F0100773E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8</Pages>
  <Words>2432</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Cirlan</dc:creator>
  <cp:keywords/>
  <dc:description/>
  <cp:lastModifiedBy>Rodica Cirlan</cp:lastModifiedBy>
  <cp:revision>75</cp:revision>
  <dcterms:created xsi:type="dcterms:W3CDTF">2022-07-26T15:53:00Z</dcterms:created>
  <dcterms:modified xsi:type="dcterms:W3CDTF">2022-08-04T17:06:00Z</dcterms:modified>
</cp:coreProperties>
</file>