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6068F" w14:textId="28F00889" w:rsidR="00395FA8" w:rsidRDefault="00693039">
      <w:r w:rsidRPr="00395FA8">
        <w:rPr>
          <w:noProof/>
        </w:rPr>
        <w:drawing>
          <wp:anchor distT="0" distB="0" distL="114300" distR="114300" simplePos="0" relativeHeight="251658240" behindDoc="1" locked="0" layoutInCell="1" allowOverlap="1" wp14:anchorId="4D3AFE2B" wp14:editId="1DA83E40">
            <wp:simplePos x="0" y="0"/>
            <wp:positionH relativeFrom="page">
              <wp:posOffset>2834640</wp:posOffset>
            </wp:positionH>
            <wp:positionV relativeFrom="page">
              <wp:posOffset>922020</wp:posOffset>
            </wp:positionV>
            <wp:extent cx="1810385" cy="723900"/>
            <wp:effectExtent l="0" t="0" r="0" b="0"/>
            <wp:wrapTight wrapText="bothSides">
              <wp:wrapPolygon edited="0">
                <wp:start x="0" y="0"/>
                <wp:lineTo x="0" y="18189"/>
                <wp:lineTo x="1364" y="19326"/>
                <wp:lineTo x="10683" y="21032"/>
                <wp:lineTo x="15683" y="21032"/>
                <wp:lineTo x="18183" y="18758"/>
                <wp:lineTo x="17956" y="18189"/>
                <wp:lineTo x="21365" y="15347"/>
                <wp:lineTo x="21365" y="11937"/>
                <wp:lineTo x="20001" y="2842"/>
                <wp:lineTo x="19092" y="1137"/>
                <wp:lineTo x="140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10385" cy="723900"/>
                    </a:xfrm>
                    <a:prstGeom prst="rect">
                      <a:avLst/>
                    </a:prstGeom>
                    <a:noFill/>
                  </pic:spPr>
                </pic:pic>
              </a:graphicData>
            </a:graphic>
            <wp14:sizeRelH relativeFrom="page">
              <wp14:pctWidth>0</wp14:pctWidth>
            </wp14:sizeRelH>
            <wp14:sizeRelV relativeFrom="page">
              <wp14:pctHeight>0</wp14:pctHeight>
            </wp14:sizeRelV>
          </wp:anchor>
        </w:drawing>
      </w:r>
    </w:p>
    <w:p w14:paraId="3BCF6326" w14:textId="77777777" w:rsidR="00395FA8" w:rsidRDefault="00395FA8" w:rsidP="00395FA8">
      <w:pPr>
        <w:jc w:val="center"/>
      </w:pPr>
    </w:p>
    <w:p w14:paraId="1E02E18D" w14:textId="77777777" w:rsidR="00395FA8" w:rsidRDefault="00395FA8" w:rsidP="00395FA8">
      <w:pPr>
        <w:jc w:val="center"/>
      </w:pPr>
    </w:p>
    <w:p w14:paraId="0C630507" w14:textId="77777777" w:rsidR="00395FA8" w:rsidRDefault="00395FA8" w:rsidP="00395FA8">
      <w:pPr>
        <w:jc w:val="center"/>
      </w:pPr>
    </w:p>
    <w:p w14:paraId="7C7615F9" w14:textId="642A37FF" w:rsidR="00395FA8" w:rsidRPr="00395FA8" w:rsidRDefault="00395FA8" w:rsidP="00395FA8">
      <w:pPr>
        <w:jc w:val="center"/>
        <w:rPr>
          <w:b/>
          <w:bCs/>
          <w:sz w:val="28"/>
          <w:szCs w:val="28"/>
        </w:rPr>
      </w:pPr>
      <w:r w:rsidRPr="00395FA8">
        <w:rPr>
          <w:b/>
          <w:bCs/>
          <w:sz w:val="28"/>
          <w:szCs w:val="28"/>
        </w:rPr>
        <w:t>Module Name: Effective Team-working and Communication</w:t>
      </w:r>
    </w:p>
    <w:p w14:paraId="6EDF5E89" w14:textId="77777777" w:rsidR="00395FA8" w:rsidRDefault="00395FA8" w:rsidP="00395FA8">
      <w:pPr>
        <w:jc w:val="center"/>
        <w:rPr>
          <w:b/>
          <w:bCs/>
          <w:sz w:val="28"/>
          <w:szCs w:val="28"/>
        </w:rPr>
      </w:pPr>
      <w:r w:rsidRPr="00395FA8">
        <w:rPr>
          <w:b/>
          <w:bCs/>
          <w:sz w:val="28"/>
          <w:szCs w:val="28"/>
        </w:rPr>
        <w:t>Module Code:</w:t>
      </w:r>
      <w:r w:rsidRPr="00395FA8">
        <w:rPr>
          <w:b/>
          <w:bCs/>
        </w:rPr>
        <w:t xml:space="preserve"> </w:t>
      </w:r>
      <w:r w:rsidRPr="00395FA8">
        <w:rPr>
          <w:b/>
          <w:bCs/>
          <w:sz w:val="28"/>
          <w:szCs w:val="28"/>
        </w:rPr>
        <w:t>BMSW4009</w:t>
      </w:r>
    </w:p>
    <w:p w14:paraId="389B6641" w14:textId="77777777" w:rsidR="00693039" w:rsidRDefault="00395FA8" w:rsidP="00693039">
      <w:pPr>
        <w:jc w:val="center"/>
        <w:rPr>
          <w:sz w:val="22"/>
        </w:rPr>
      </w:pPr>
      <w:r w:rsidRPr="00693039">
        <w:rPr>
          <w:sz w:val="22"/>
        </w:rPr>
        <w:t>Assignment Title: A report on team working and</w:t>
      </w:r>
    </w:p>
    <w:p w14:paraId="560E0BA0" w14:textId="12EBA65E" w:rsidR="00395FA8" w:rsidRPr="00693039" w:rsidRDefault="00395FA8" w:rsidP="00693039">
      <w:pPr>
        <w:jc w:val="center"/>
        <w:rPr>
          <w:sz w:val="22"/>
        </w:rPr>
      </w:pPr>
      <w:r w:rsidRPr="00693039">
        <w:rPr>
          <w:sz w:val="22"/>
        </w:rPr>
        <w:t xml:space="preserve"> communication within</w:t>
      </w:r>
      <w:r w:rsidR="00693039">
        <w:rPr>
          <w:sz w:val="22"/>
        </w:rPr>
        <w:t xml:space="preserve"> </w:t>
      </w:r>
      <w:r w:rsidRPr="00693039">
        <w:rPr>
          <w:sz w:val="22"/>
        </w:rPr>
        <w:t>the workplace.</w:t>
      </w:r>
    </w:p>
    <w:p w14:paraId="0884A955" w14:textId="76867A9B" w:rsidR="00395FA8" w:rsidRPr="00395FA8" w:rsidRDefault="00395FA8" w:rsidP="00693039">
      <w:pPr>
        <w:jc w:val="center"/>
        <w:rPr>
          <w:sz w:val="28"/>
          <w:szCs w:val="28"/>
        </w:rPr>
      </w:pPr>
    </w:p>
    <w:p w14:paraId="1E1A44B2" w14:textId="7634E6D5" w:rsidR="001B5DC9" w:rsidRPr="00395FA8" w:rsidRDefault="00395FA8" w:rsidP="00693039">
      <w:pPr>
        <w:ind w:left="2160" w:firstLine="720"/>
        <w:jc w:val="left"/>
        <w:rPr>
          <w:sz w:val="28"/>
          <w:szCs w:val="28"/>
        </w:rPr>
      </w:pPr>
      <w:r w:rsidRPr="00395FA8">
        <w:rPr>
          <w:sz w:val="28"/>
          <w:szCs w:val="28"/>
        </w:rPr>
        <w:t xml:space="preserve">Student </w:t>
      </w:r>
      <w:proofErr w:type="spellStart"/>
      <w:proofErr w:type="gramStart"/>
      <w:r w:rsidRPr="00395FA8">
        <w:rPr>
          <w:sz w:val="28"/>
          <w:szCs w:val="28"/>
        </w:rPr>
        <w:t>Name:</w:t>
      </w:r>
      <w:r w:rsidR="00D844BD">
        <w:rPr>
          <w:sz w:val="28"/>
          <w:szCs w:val="28"/>
        </w:rPr>
        <w:t>Liljana</w:t>
      </w:r>
      <w:proofErr w:type="spellEnd"/>
      <w:proofErr w:type="gramEnd"/>
      <w:r w:rsidR="00D844BD">
        <w:rPr>
          <w:sz w:val="28"/>
          <w:szCs w:val="28"/>
        </w:rPr>
        <w:t xml:space="preserve"> Reci</w:t>
      </w:r>
    </w:p>
    <w:p w14:paraId="3A1B1971" w14:textId="5E920C78" w:rsidR="00395FA8" w:rsidRDefault="00395FA8" w:rsidP="00693039">
      <w:pPr>
        <w:ind w:left="2160" w:firstLine="720"/>
        <w:jc w:val="left"/>
        <w:rPr>
          <w:sz w:val="28"/>
          <w:szCs w:val="28"/>
        </w:rPr>
      </w:pPr>
      <w:r w:rsidRPr="00395FA8">
        <w:rPr>
          <w:sz w:val="28"/>
          <w:szCs w:val="28"/>
        </w:rPr>
        <w:t xml:space="preserve">Student ID </w:t>
      </w:r>
      <w:r w:rsidR="00693039">
        <w:rPr>
          <w:sz w:val="28"/>
          <w:szCs w:val="28"/>
        </w:rPr>
        <w:t>No</w:t>
      </w:r>
      <w:r w:rsidRPr="00395FA8">
        <w:rPr>
          <w:sz w:val="28"/>
          <w:szCs w:val="28"/>
        </w:rPr>
        <w:t>:</w:t>
      </w:r>
      <w:r w:rsidR="00D844BD">
        <w:rPr>
          <w:sz w:val="28"/>
          <w:szCs w:val="28"/>
        </w:rPr>
        <w:t>2309831</w:t>
      </w:r>
      <w:r>
        <w:rPr>
          <w:sz w:val="28"/>
          <w:szCs w:val="28"/>
        </w:rPr>
        <w:br w:type="page"/>
      </w:r>
    </w:p>
    <w:sdt>
      <w:sdtPr>
        <w:rPr>
          <w:rFonts w:ascii="Arial" w:eastAsiaTheme="minorHAnsi" w:hAnsi="Arial" w:cstheme="minorBidi"/>
          <w:color w:val="auto"/>
          <w:sz w:val="24"/>
          <w:szCs w:val="22"/>
        </w:rPr>
        <w:id w:val="-21322352"/>
        <w:docPartObj>
          <w:docPartGallery w:val="Table of Contents"/>
          <w:docPartUnique/>
        </w:docPartObj>
      </w:sdtPr>
      <w:sdtEndPr>
        <w:rPr>
          <w:b/>
          <w:bCs/>
          <w:noProof/>
        </w:rPr>
      </w:sdtEndPr>
      <w:sdtContent>
        <w:p w14:paraId="6756F975" w14:textId="57FC2681" w:rsidR="0016559B" w:rsidRPr="0016559B" w:rsidRDefault="0016559B" w:rsidP="0016559B">
          <w:pPr>
            <w:pStyle w:val="TOCHeading"/>
            <w:jc w:val="center"/>
            <w:rPr>
              <w:rStyle w:val="Heading1Char"/>
              <w:color w:val="auto"/>
            </w:rPr>
          </w:pPr>
          <w:r w:rsidRPr="0016559B">
            <w:rPr>
              <w:rStyle w:val="Heading1Char"/>
              <w:color w:val="auto"/>
            </w:rPr>
            <w:t>Table of Contents</w:t>
          </w:r>
        </w:p>
        <w:p w14:paraId="49E453F8" w14:textId="5C9A772B" w:rsidR="006C32DE" w:rsidRDefault="0016559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0026901" w:history="1">
            <w:r w:rsidR="006C32DE" w:rsidRPr="004D5CF7">
              <w:rPr>
                <w:rStyle w:val="Hyperlink"/>
                <w:noProof/>
              </w:rPr>
              <w:t>Introduction</w:t>
            </w:r>
            <w:r w:rsidR="006C32DE">
              <w:rPr>
                <w:noProof/>
                <w:webHidden/>
              </w:rPr>
              <w:tab/>
            </w:r>
            <w:r w:rsidR="006C32DE">
              <w:rPr>
                <w:noProof/>
                <w:webHidden/>
              </w:rPr>
              <w:fldChar w:fldCharType="begin"/>
            </w:r>
            <w:r w:rsidR="006C32DE">
              <w:rPr>
                <w:noProof/>
                <w:webHidden/>
              </w:rPr>
              <w:instrText xml:space="preserve"> PAGEREF _Toc160026901 \h </w:instrText>
            </w:r>
            <w:r w:rsidR="006C32DE">
              <w:rPr>
                <w:noProof/>
                <w:webHidden/>
              </w:rPr>
            </w:r>
            <w:r w:rsidR="006C32DE">
              <w:rPr>
                <w:noProof/>
                <w:webHidden/>
              </w:rPr>
              <w:fldChar w:fldCharType="separate"/>
            </w:r>
            <w:r w:rsidR="006C32DE">
              <w:rPr>
                <w:noProof/>
                <w:webHidden/>
              </w:rPr>
              <w:t>1</w:t>
            </w:r>
            <w:r w:rsidR="006C32DE">
              <w:rPr>
                <w:noProof/>
                <w:webHidden/>
              </w:rPr>
              <w:fldChar w:fldCharType="end"/>
            </w:r>
          </w:hyperlink>
        </w:p>
        <w:p w14:paraId="5776399E" w14:textId="0E139084" w:rsidR="006C32DE" w:rsidRDefault="00000000">
          <w:pPr>
            <w:pStyle w:val="TOC1"/>
            <w:tabs>
              <w:tab w:val="right" w:leader="dot" w:pos="9350"/>
            </w:tabs>
            <w:rPr>
              <w:rFonts w:asciiTheme="minorHAnsi" w:eastAsiaTheme="minorEastAsia" w:hAnsiTheme="minorHAnsi"/>
              <w:noProof/>
              <w:sz w:val="22"/>
            </w:rPr>
          </w:pPr>
          <w:hyperlink w:anchor="_Toc160026902" w:history="1">
            <w:r w:rsidR="006C32DE" w:rsidRPr="004D5CF7">
              <w:rPr>
                <w:rStyle w:val="Hyperlink"/>
                <w:noProof/>
              </w:rPr>
              <w:t>The Application of Tuckman and Belbin Theory</w:t>
            </w:r>
            <w:r w:rsidR="006C32DE">
              <w:rPr>
                <w:noProof/>
                <w:webHidden/>
              </w:rPr>
              <w:tab/>
            </w:r>
            <w:r w:rsidR="006C32DE">
              <w:rPr>
                <w:noProof/>
                <w:webHidden/>
              </w:rPr>
              <w:fldChar w:fldCharType="begin"/>
            </w:r>
            <w:r w:rsidR="006C32DE">
              <w:rPr>
                <w:noProof/>
                <w:webHidden/>
              </w:rPr>
              <w:instrText xml:space="preserve"> PAGEREF _Toc160026902 \h </w:instrText>
            </w:r>
            <w:r w:rsidR="006C32DE">
              <w:rPr>
                <w:noProof/>
                <w:webHidden/>
              </w:rPr>
            </w:r>
            <w:r w:rsidR="006C32DE">
              <w:rPr>
                <w:noProof/>
                <w:webHidden/>
              </w:rPr>
              <w:fldChar w:fldCharType="separate"/>
            </w:r>
            <w:r w:rsidR="006C32DE">
              <w:rPr>
                <w:noProof/>
                <w:webHidden/>
              </w:rPr>
              <w:t>2</w:t>
            </w:r>
            <w:r w:rsidR="006C32DE">
              <w:rPr>
                <w:noProof/>
                <w:webHidden/>
              </w:rPr>
              <w:fldChar w:fldCharType="end"/>
            </w:r>
          </w:hyperlink>
        </w:p>
        <w:p w14:paraId="6D8D4B25" w14:textId="2CC5F813" w:rsidR="006C32DE" w:rsidRDefault="00000000">
          <w:pPr>
            <w:pStyle w:val="TOC2"/>
            <w:tabs>
              <w:tab w:val="right" w:leader="dot" w:pos="9350"/>
            </w:tabs>
            <w:rPr>
              <w:rFonts w:asciiTheme="minorHAnsi" w:eastAsiaTheme="minorEastAsia" w:hAnsiTheme="minorHAnsi"/>
              <w:noProof/>
              <w:sz w:val="22"/>
            </w:rPr>
          </w:pPr>
          <w:hyperlink w:anchor="_Toc160026903" w:history="1">
            <w:r w:rsidR="006C32DE" w:rsidRPr="004D5CF7">
              <w:rPr>
                <w:rStyle w:val="Hyperlink"/>
                <w:noProof/>
              </w:rPr>
              <w:t>Tuckman Theory</w:t>
            </w:r>
            <w:r w:rsidR="006C32DE">
              <w:rPr>
                <w:noProof/>
                <w:webHidden/>
              </w:rPr>
              <w:tab/>
            </w:r>
            <w:r w:rsidR="006C32DE">
              <w:rPr>
                <w:noProof/>
                <w:webHidden/>
              </w:rPr>
              <w:fldChar w:fldCharType="begin"/>
            </w:r>
            <w:r w:rsidR="006C32DE">
              <w:rPr>
                <w:noProof/>
                <w:webHidden/>
              </w:rPr>
              <w:instrText xml:space="preserve"> PAGEREF _Toc160026903 \h </w:instrText>
            </w:r>
            <w:r w:rsidR="006C32DE">
              <w:rPr>
                <w:noProof/>
                <w:webHidden/>
              </w:rPr>
            </w:r>
            <w:r w:rsidR="006C32DE">
              <w:rPr>
                <w:noProof/>
                <w:webHidden/>
              </w:rPr>
              <w:fldChar w:fldCharType="separate"/>
            </w:r>
            <w:r w:rsidR="006C32DE">
              <w:rPr>
                <w:noProof/>
                <w:webHidden/>
              </w:rPr>
              <w:t>2</w:t>
            </w:r>
            <w:r w:rsidR="006C32DE">
              <w:rPr>
                <w:noProof/>
                <w:webHidden/>
              </w:rPr>
              <w:fldChar w:fldCharType="end"/>
            </w:r>
          </w:hyperlink>
        </w:p>
        <w:p w14:paraId="6088C818" w14:textId="0C573D1A" w:rsidR="006C32DE" w:rsidRDefault="00000000">
          <w:pPr>
            <w:pStyle w:val="TOC2"/>
            <w:tabs>
              <w:tab w:val="right" w:leader="dot" w:pos="9350"/>
            </w:tabs>
            <w:rPr>
              <w:rFonts w:asciiTheme="minorHAnsi" w:eastAsiaTheme="minorEastAsia" w:hAnsiTheme="minorHAnsi"/>
              <w:noProof/>
              <w:sz w:val="22"/>
            </w:rPr>
          </w:pPr>
          <w:hyperlink w:anchor="_Toc160026904" w:history="1">
            <w:r w:rsidR="006C32DE" w:rsidRPr="004D5CF7">
              <w:rPr>
                <w:rStyle w:val="Hyperlink"/>
                <w:noProof/>
              </w:rPr>
              <w:t>Belbin’s Theory</w:t>
            </w:r>
            <w:r w:rsidR="006C32DE">
              <w:rPr>
                <w:noProof/>
                <w:webHidden/>
              </w:rPr>
              <w:tab/>
            </w:r>
            <w:r w:rsidR="006C32DE">
              <w:rPr>
                <w:noProof/>
                <w:webHidden/>
              </w:rPr>
              <w:fldChar w:fldCharType="begin"/>
            </w:r>
            <w:r w:rsidR="006C32DE">
              <w:rPr>
                <w:noProof/>
                <w:webHidden/>
              </w:rPr>
              <w:instrText xml:space="preserve"> PAGEREF _Toc160026904 \h </w:instrText>
            </w:r>
            <w:r w:rsidR="006C32DE">
              <w:rPr>
                <w:noProof/>
                <w:webHidden/>
              </w:rPr>
            </w:r>
            <w:r w:rsidR="006C32DE">
              <w:rPr>
                <w:noProof/>
                <w:webHidden/>
              </w:rPr>
              <w:fldChar w:fldCharType="separate"/>
            </w:r>
            <w:r w:rsidR="006C32DE">
              <w:rPr>
                <w:noProof/>
                <w:webHidden/>
              </w:rPr>
              <w:t>4</w:t>
            </w:r>
            <w:r w:rsidR="006C32DE">
              <w:rPr>
                <w:noProof/>
                <w:webHidden/>
              </w:rPr>
              <w:fldChar w:fldCharType="end"/>
            </w:r>
          </w:hyperlink>
        </w:p>
        <w:p w14:paraId="7A713215" w14:textId="22889321" w:rsidR="006C32DE" w:rsidRDefault="00000000">
          <w:pPr>
            <w:pStyle w:val="TOC1"/>
            <w:tabs>
              <w:tab w:val="right" w:leader="dot" w:pos="9350"/>
            </w:tabs>
            <w:rPr>
              <w:rFonts w:asciiTheme="minorHAnsi" w:eastAsiaTheme="minorEastAsia" w:hAnsiTheme="minorHAnsi"/>
              <w:noProof/>
              <w:sz w:val="22"/>
            </w:rPr>
          </w:pPr>
          <w:hyperlink w:anchor="_Toc160026905" w:history="1">
            <w:r w:rsidR="006C32DE" w:rsidRPr="004D5CF7">
              <w:rPr>
                <w:rStyle w:val="Hyperlink"/>
                <w:noProof/>
              </w:rPr>
              <w:t>Different Models to Illustrate the Importance of Two-way Communication</w:t>
            </w:r>
            <w:r w:rsidR="006C32DE">
              <w:rPr>
                <w:noProof/>
                <w:webHidden/>
              </w:rPr>
              <w:tab/>
            </w:r>
            <w:r w:rsidR="006C32DE">
              <w:rPr>
                <w:noProof/>
                <w:webHidden/>
              </w:rPr>
              <w:fldChar w:fldCharType="begin"/>
            </w:r>
            <w:r w:rsidR="006C32DE">
              <w:rPr>
                <w:noProof/>
                <w:webHidden/>
              </w:rPr>
              <w:instrText xml:space="preserve"> PAGEREF _Toc160026905 \h </w:instrText>
            </w:r>
            <w:r w:rsidR="006C32DE">
              <w:rPr>
                <w:noProof/>
                <w:webHidden/>
              </w:rPr>
            </w:r>
            <w:r w:rsidR="006C32DE">
              <w:rPr>
                <w:noProof/>
                <w:webHidden/>
              </w:rPr>
              <w:fldChar w:fldCharType="separate"/>
            </w:r>
            <w:r w:rsidR="006C32DE">
              <w:rPr>
                <w:noProof/>
                <w:webHidden/>
              </w:rPr>
              <w:t>6</w:t>
            </w:r>
            <w:r w:rsidR="006C32DE">
              <w:rPr>
                <w:noProof/>
                <w:webHidden/>
              </w:rPr>
              <w:fldChar w:fldCharType="end"/>
            </w:r>
          </w:hyperlink>
        </w:p>
        <w:p w14:paraId="639B4903" w14:textId="4A2D869F" w:rsidR="006C32DE" w:rsidRDefault="00000000">
          <w:pPr>
            <w:pStyle w:val="TOC2"/>
            <w:tabs>
              <w:tab w:val="right" w:leader="dot" w:pos="9350"/>
            </w:tabs>
            <w:rPr>
              <w:rFonts w:asciiTheme="minorHAnsi" w:eastAsiaTheme="minorEastAsia" w:hAnsiTheme="minorHAnsi"/>
              <w:noProof/>
              <w:sz w:val="22"/>
            </w:rPr>
          </w:pPr>
          <w:hyperlink w:anchor="_Toc160026906" w:history="1">
            <w:r w:rsidR="006C32DE" w:rsidRPr="004D5CF7">
              <w:rPr>
                <w:rStyle w:val="Hyperlink"/>
                <w:noProof/>
              </w:rPr>
              <w:t>The Communication Cycle</w:t>
            </w:r>
            <w:r w:rsidR="006C32DE">
              <w:rPr>
                <w:noProof/>
                <w:webHidden/>
              </w:rPr>
              <w:tab/>
            </w:r>
            <w:r w:rsidR="006C32DE">
              <w:rPr>
                <w:noProof/>
                <w:webHidden/>
              </w:rPr>
              <w:fldChar w:fldCharType="begin"/>
            </w:r>
            <w:r w:rsidR="006C32DE">
              <w:rPr>
                <w:noProof/>
                <w:webHidden/>
              </w:rPr>
              <w:instrText xml:space="preserve"> PAGEREF _Toc160026906 \h </w:instrText>
            </w:r>
            <w:r w:rsidR="006C32DE">
              <w:rPr>
                <w:noProof/>
                <w:webHidden/>
              </w:rPr>
            </w:r>
            <w:r w:rsidR="006C32DE">
              <w:rPr>
                <w:noProof/>
                <w:webHidden/>
              </w:rPr>
              <w:fldChar w:fldCharType="separate"/>
            </w:r>
            <w:r w:rsidR="006C32DE">
              <w:rPr>
                <w:noProof/>
                <w:webHidden/>
              </w:rPr>
              <w:t>6</w:t>
            </w:r>
            <w:r w:rsidR="006C32DE">
              <w:rPr>
                <w:noProof/>
                <w:webHidden/>
              </w:rPr>
              <w:fldChar w:fldCharType="end"/>
            </w:r>
          </w:hyperlink>
        </w:p>
        <w:p w14:paraId="574CDBD1" w14:textId="48429C7F" w:rsidR="006C32DE" w:rsidRDefault="00000000">
          <w:pPr>
            <w:pStyle w:val="TOC2"/>
            <w:tabs>
              <w:tab w:val="right" w:leader="dot" w:pos="9350"/>
            </w:tabs>
            <w:rPr>
              <w:rFonts w:asciiTheme="minorHAnsi" w:eastAsiaTheme="minorEastAsia" w:hAnsiTheme="minorHAnsi"/>
              <w:noProof/>
              <w:sz w:val="22"/>
            </w:rPr>
          </w:pPr>
          <w:hyperlink w:anchor="_Toc160026907" w:history="1">
            <w:r w:rsidR="006C32DE" w:rsidRPr="004D5CF7">
              <w:rPr>
                <w:rStyle w:val="Hyperlink"/>
                <w:noProof/>
              </w:rPr>
              <w:t>Shannon and Weaver Model</w:t>
            </w:r>
            <w:r w:rsidR="006C32DE">
              <w:rPr>
                <w:noProof/>
                <w:webHidden/>
              </w:rPr>
              <w:tab/>
            </w:r>
            <w:r w:rsidR="006C32DE">
              <w:rPr>
                <w:noProof/>
                <w:webHidden/>
              </w:rPr>
              <w:fldChar w:fldCharType="begin"/>
            </w:r>
            <w:r w:rsidR="006C32DE">
              <w:rPr>
                <w:noProof/>
                <w:webHidden/>
              </w:rPr>
              <w:instrText xml:space="preserve"> PAGEREF _Toc160026907 \h </w:instrText>
            </w:r>
            <w:r w:rsidR="006C32DE">
              <w:rPr>
                <w:noProof/>
                <w:webHidden/>
              </w:rPr>
            </w:r>
            <w:r w:rsidR="006C32DE">
              <w:rPr>
                <w:noProof/>
                <w:webHidden/>
              </w:rPr>
              <w:fldChar w:fldCharType="separate"/>
            </w:r>
            <w:r w:rsidR="006C32DE">
              <w:rPr>
                <w:noProof/>
                <w:webHidden/>
              </w:rPr>
              <w:t>7</w:t>
            </w:r>
            <w:r w:rsidR="006C32DE">
              <w:rPr>
                <w:noProof/>
                <w:webHidden/>
              </w:rPr>
              <w:fldChar w:fldCharType="end"/>
            </w:r>
          </w:hyperlink>
        </w:p>
        <w:p w14:paraId="3A99D810" w14:textId="4169B1E8" w:rsidR="006C32DE" w:rsidRDefault="00000000">
          <w:pPr>
            <w:pStyle w:val="TOC2"/>
            <w:tabs>
              <w:tab w:val="right" w:leader="dot" w:pos="9350"/>
            </w:tabs>
            <w:rPr>
              <w:rFonts w:asciiTheme="minorHAnsi" w:eastAsiaTheme="minorEastAsia" w:hAnsiTheme="minorHAnsi"/>
              <w:noProof/>
              <w:sz w:val="22"/>
            </w:rPr>
          </w:pPr>
          <w:hyperlink w:anchor="_Toc160026908" w:history="1">
            <w:r w:rsidR="006C32DE" w:rsidRPr="004D5CF7">
              <w:rPr>
                <w:rStyle w:val="Hyperlink"/>
                <w:noProof/>
              </w:rPr>
              <w:t>Berlo's SMCR Model</w:t>
            </w:r>
            <w:r w:rsidR="006C32DE">
              <w:rPr>
                <w:noProof/>
                <w:webHidden/>
              </w:rPr>
              <w:tab/>
            </w:r>
            <w:r w:rsidR="006C32DE">
              <w:rPr>
                <w:noProof/>
                <w:webHidden/>
              </w:rPr>
              <w:fldChar w:fldCharType="begin"/>
            </w:r>
            <w:r w:rsidR="006C32DE">
              <w:rPr>
                <w:noProof/>
                <w:webHidden/>
              </w:rPr>
              <w:instrText xml:space="preserve"> PAGEREF _Toc160026908 \h </w:instrText>
            </w:r>
            <w:r w:rsidR="006C32DE">
              <w:rPr>
                <w:noProof/>
                <w:webHidden/>
              </w:rPr>
            </w:r>
            <w:r w:rsidR="006C32DE">
              <w:rPr>
                <w:noProof/>
                <w:webHidden/>
              </w:rPr>
              <w:fldChar w:fldCharType="separate"/>
            </w:r>
            <w:r w:rsidR="006C32DE">
              <w:rPr>
                <w:noProof/>
                <w:webHidden/>
              </w:rPr>
              <w:t>8</w:t>
            </w:r>
            <w:r w:rsidR="006C32DE">
              <w:rPr>
                <w:noProof/>
                <w:webHidden/>
              </w:rPr>
              <w:fldChar w:fldCharType="end"/>
            </w:r>
          </w:hyperlink>
        </w:p>
        <w:p w14:paraId="3B02B04F" w14:textId="585EDCB0" w:rsidR="006C32DE" w:rsidRDefault="00000000">
          <w:pPr>
            <w:pStyle w:val="TOC1"/>
            <w:tabs>
              <w:tab w:val="right" w:leader="dot" w:pos="9350"/>
            </w:tabs>
            <w:rPr>
              <w:rFonts w:asciiTheme="minorHAnsi" w:eastAsiaTheme="minorEastAsia" w:hAnsiTheme="minorHAnsi"/>
              <w:noProof/>
              <w:sz w:val="22"/>
            </w:rPr>
          </w:pPr>
          <w:hyperlink w:anchor="_Toc160026909" w:history="1">
            <w:r w:rsidR="006C32DE" w:rsidRPr="004D5CF7">
              <w:rPr>
                <w:rStyle w:val="Hyperlink"/>
                <w:noProof/>
              </w:rPr>
              <w:t>The Importance of Effective Communication (Verbal and Non-verbal) for Continued Success</w:t>
            </w:r>
            <w:r w:rsidR="006C32DE">
              <w:rPr>
                <w:noProof/>
                <w:webHidden/>
              </w:rPr>
              <w:tab/>
            </w:r>
            <w:r w:rsidR="006C32DE">
              <w:rPr>
                <w:noProof/>
                <w:webHidden/>
              </w:rPr>
              <w:fldChar w:fldCharType="begin"/>
            </w:r>
            <w:r w:rsidR="006C32DE">
              <w:rPr>
                <w:noProof/>
                <w:webHidden/>
              </w:rPr>
              <w:instrText xml:space="preserve"> PAGEREF _Toc160026909 \h </w:instrText>
            </w:r>
            <w:r w:rsidR="006C32DE">
              <w:rPr>
                <w:noProof/>
                <w:webHidden/>
              </w:rPr>
            </w:r>
            <w:r w:rsidR="006C32DE">
              <w:rPr>
                <w:noProof/>
                <w:webHidden/>
              </w:rPr>
              <w:fldChar w:fldCharType="separate"/>
            </w:r>
            <w:r w:rsidR="006C32DE">
              <w:rPr>
                <w:noProof/>
                <w:webHidden/>
              </w:rPr>
              <w:t>9</w:t>
            </w:r>
            <w:r w:rsidR="006C32DE">
              <w:rPr>
                <w:noProof/>
                <w:webHidden/>
              </w:rPr>
              <w:fldChar w:fldCharType="end"/>
            </w:r>
          </w:hyperlink>
        </w:p>
        <w:p w14:paraId="7132A003" w14:textId="75A1C23E" w:rsidR="006C32DE" w:rsidRDefault="00000000">
          <w:pPr>
            <w:pStyle w:val="TOC1"/>
            <w:tabs>
              <w:tab w:val="right" w:leader="dot" w:pos="9350"/>
            </w:tabs>
            <w:rPr>
              <w:rFonts w:asciiTheme="minorHAnsi" w:eastAsiaTheme="minorEastAsia" w:hAnsiTheme="minorHAnsi"/>
              <w:noProof/>
              <w:sz w:val="22"/>
            </w:rPr>
          </w:pPr>
          <w:hyperlink w:anchor="_Toc160026910" w:history="1">
            <w:r w:rsidR="006C32DE" w:rsidRPr="004D5CF7">
              <w:rPr>
                <w:rStyle w:val="Hyperlink"/>
                <w:noProof/>
              </w:rPr>
              <w:t>Conclusion</w:t>
            </w:r>
            <w:r w:rsidR="006C32DE">
              <w:rPr>
                <w:noProof/>
                <w:webHidden/>
              </w:rPr>
              <w:tab/>
            </w:r>
            <w:r w:rsidR="006C32DE">
              <w:rPr>
                <w:noProof/>
                <w:webHidden/>
              </w:rPr>
              <w:fldChar w:fldCharType="begin"/>
            </w:r>
            <w:r w:rsidR="006C32DE">
              <w:rPr>
                <w:noProof/>
                <w:webHidden/>
              </w:rPr>
              <w:instrText xml:space="preserve"> PAGEREF _Toc160026910 \h </w:instrText>
            </w:r>
            <w:r w:rsidR="006C32DE">
              <w:rPr>
                <w:noProof/>
                <w:webHidden/>
              </w:rPr>
            </w:r>
            <w:r w:rsidR="006C32DE">
              <w:rPr>
                <w:noProof/>
                <w:webHidden/>
              </w:rPr>
              <w:fldChar w:fldCharType="separate"/>
            </w:r>
            <w:r w:rsidR="006C32DE">
              <w:rPr>
                <w:noProof/>
                <w:webHidden/>
              </w:rPr>
              <w:t>11</w:t>
            </w:r>
            <w:r w:rsidR="006C32DE">
              <w:rPr>
                <w:noProof/>
                <w:webHidden/>
              </w:rPr>
              <w:fldChar w:fldCharType="end"/>
            </w:r>
          </w:hyperlink>
        </w:p>
        <w:p w14:paraId="3E3180B6" w14:textId="59560F72" w:rsidR="006C32DE" w:rsidRDefault="00000000">
          <w:pPr>
            <w:pStyle w:val="TOC1"/>
            <w:tabs>
              <w:tab w:val="right" w:leader="dot" w:pos="9350"/>
            </w:tabs>
            <w:rPr>
              <w:rFonts w:asciiTheme="minorHAnsi" w:eastAsiaTheme="minorEastAsia" w:hAnsiTheme="minorHAnsi"/>
              <w:noProof/>
              <w:sz w:val="22"/>
            </w:rPr>
          </w:pPr>
          <w:hyperlink w:anchor="_Toc160026911" w:history="1">
            <w:r w:rsidR="006C32DE" w:rsidRPr="004D5CF7">
              <w:rPr>
                <w:rStyle w:val="Hyperlink"/>
                <w:noProof/>
              </w:rPr>
              <w:t>References</w:t>
            </w:r>
            <w:r w:rsidR="006C32DE">
              <w:rPr>
                <w:noProof/>
                <w:webHidden/>
              </w:rPr>
              <w:tab/>
            </w:r>
            <w:r w:rsidR="006C32DE">
              <w:rPr>
                <w:noProof/>
                <w:webHidden/>
              </w:rPr>
              <w:fldChar w:fldCharType="begin"/>
            </w:r>
            <w:r w:rsidR="006C32DE">
              <w:rPr>
                <w:noProof/>
                <w:webHidden/>
              </w:rPr>
              <w:instrText xml:space="preserve"> PAGEREF _Toc160026911 \h </w:instrText>
            </w:r>
            <w:r w:rsidR="006C32DE">
              <w:rPr>
                <w:noProof/>
                <w:webHidden/>
              </w:rPr>
            </w:r>
            <w:r w:rsidR="006C32DE">
              <w:rPr>
                <w:noProof/>
                <w:webHidden/>
              </w:rPr>
              <w:fldChar w:fldCharType="separate"/>
            </w:r>
            <w:r w:rsidR="006C32DE">
              <w:rPr>
                <w:noProof/>
                <w:webHidden/>
              </w:rPr>
              <w:t>12</w:t>
            </w:r>
            <w:r w:rsidR="006C32DE">
              <w:rPr>
                <w:noProof/>
                <w:webHidden/>
              </w:rPr>
              <w:fldChar w:fldCharType="end"/>
            </w:r>
          </w:hyperlink>
        </w:p>
        <w:p w14:paraId="0EACE8A8" w14:textId="0C239612" w:rsidR="0016559B" w:rsidRDefault="0016559B">
          <w:r>
            <w:rPr>
              <w:b/>
              <w:bCs/>
              <w:noProof/>
            </w:rPr>
            <w:fldChar w:fldCharType="end"/>
          </w:r>
        </w:p>
      </w:sdtContent>
    </w:sdt>
    <w:p w14:paraId="0B448164" w14:textId="3CABD38D" w:rsidR="00395FA8" w:rsidRDefault="00395FA8">
      <w:pPr>
        <w:spacing w:line="259" w:lineRule="auto"/>
        <w:jc w:val="left"/>
        <w:rPr>
          <w:sz w:val="28"/>
          <w:szCs w:val="28"/>
        </w:rPr>
      </w:pPr>
      <w:r>
        <w:rPr>
          <w:sz w:val="28"/>
          <w:szCs w:val="28"/>
        </w:rPr>
        <w:br w:type="page"/>
      </w:r>
    </w:p>
    <w:p w14:paraId="4D3E7AF8" w14:textId="77777777" w:rsidR="0016559B" w:rsidRDefault="0016559B" w:rsidP="00395FA8">
      <w:pPr>
        <w:pStyle w:val="Heading1"/>
        <w:sectPr w:rsidR="0016559B" w:rsidSect="00150379">
          <w:footerReference w:type="default" r:id="rId9"/>
          <w:pgSz w:w="12240" w:h="15840"/>
          <w:pgMar w:top="1440" w:right="1440" w:bottom="1440" w:left="1440" w:header="720" w:footer="720" w:gutter="0"/>
          <w:pgNumType w:fmt="lowerRoman" w:start="1"/>
          <w:cols w:space="720"/>
          <w:docGrid w:linePitch="360"/>
        </w:sectPr>
      </w:pPr>
    </w:p>
    <w:p w14:paraId="26DF9759" w14:textId="5771184E" w:rsidR="00395FA8" w:rsidRDefault="00395FA8" w:rsidP="00395FA8">
      <w:pPr>
        <w:pStyle w:val="Heading1"/>
      </w:pPr>
      <w:bookmarkStart w:id="0" w:name="_Toc160026901"/>
      <w:r>
        <w:lastRenderedPageBreak/>
        <w:t>Introduction</w:t>
      </w:r>
      <w:bookmarkEnd w:id="0"/>
    </w:p>
    <w:p w14:paraId="28BE531C" w14:textId="105FD361" w:rsidR="00C36F13" w:rsidRPr="00C36F13" w:rsidRDefault="00C36F13" w:rsidP="00C36F13">
      <w:r>
        <w:t xml:space="preserve">A females' fashion retailer located in the middle of Swansea, which has undergone significant development over the last 12 months, was founded by Janet Williams. At present, the store has over 20 workers, including managers, sales representatives, cleaners and guards. It started with only five workers. Furthermore, today's omnichannel purchasing ecosystem is not sufficiently backed by </w:t>
      </w:r>
      <w:proofErr w:type="spellStart"/>
      <w:r>
        <w:t>organised</w:t>
      </w:r>
      <w:proofErr w:type="spellEnd"/>
      <w:r>
        <w:t xml:space="preserve"> teams, training </w:t>
      </w:r>
      <w:proofErr w:type="spellStart"/>
      <w:r>
        <w:t>programmes</w:t>
      </w:r>
      <w:proofErr w:type="spellEnd"/>
      <w:r>
        <w:t xml:space="preserve"> and reliable channels of communication. The focus of this report is to present professional suggestions and evaluations that can be adopted by Janet Williams to strengthen verbal and nonverbal communication effectiveness across functions by employing Berlo's, Shannon &amp; Weaver's communication models and to </w:t>
      </w:r>
      <w:proofErr w:type="spellStart"/>
      <w:r>
        <w:t>maximise</w:t>
      </w:r>
      <w:proofErr w:type="spellEnd"/>
      <w:r>
        <w:t xml:space="preserve"> collaboration, roles, and growth by taking advantage of Tuckman's and Belbin's teamwork theories.</w:t>
      </w:r>
    </w:p>
    <w:p w14:paraId="503FFF1F" w14:textId="77777777" w:rsidR="00395FA8" w:rsidRDefault="00395FA8">
      <w:pPr>
        <w:spacing w:line="259" w:lineRule="auto"/>
        <w:jc w:val="left"/>
        <w:rPr>
          <w:rFonts w:eastAsiaTheme="majorEastAsia" w:cstheme="majorBidi"/>
          <w:b/>
          <w:sz w:val="28"/>
          <w:szCs w:val="32"/>
        </w:rPr>
      </w:pPr>
      <w:r>
        <w:br w:type="page"/>
      </w:r>
    </w:p>
    <w:p w14:paraId="797357CA" w14:textId="3DA99650" w:rsidR="00395FA8" w:rsidRDefault="00395FA8" w:rsidP="00395FA8">
      <w:pPr>
        <w:pStyle w:val="Heading1"/>
      </w:pPr>
      <w:bookmarkStart w:id="1" w:name="_Toc160026902"/>
      <w:r>
        <w:lastRenderedPageBreak/>
        <w:t>The Application of Tuckman and Belbin Theory</w:t>
      </w:r>
      <w:bookmarkEnd w:id="1"/>
    </w:p>
    <w:p w14:paraId="2DF84F0F" w14:textId="29BB0E58" w:rsidR="00395FA8" w:rsidRDefault="00395FA8" w:rsidP="00395FA8">
      <w:pPr>
        <w:pStyle w:val="Heading2"/>
      </w:pPr>
      <w:bookmarkStart w:id="2" w:name="_Toc160026903"/>
      <w:r>
        <w:t>Tuckman Theory</w:t>
      </w:r>
      <w:bookmarkEnd w:id="2"/>
    </w:p>
    <w:p w14:paraId="1CC61D18" w14:textId="18AF35A6" w:rsidR="00992FE9" w:rsidRDefault="00992FE9" w:rsidP="00992FE9">
      <w:r>
        <w:t>An understanding of Tuckman's framework may offer managers important insights that help them cultivate increased integration, effectiveness and advancement potential throughout every stage of a group.</w:t>
      </w:r>
    </w:p>
    <w:p w14:paraId="559388F4" w14:textId="65B92E1B" w:rsidR="009A0AE5" w:rsidRDefault="009A0AE5" w:rsidP="009A0AE5">
      <w:pPr>
        <w:jc w:val="center"/>
      </w:pPr>
      <w:r>
        <w:rPr>
          <w:noProof/>
        </w:rPr>
        <w:drawing>
          <wp:inline distT="0" distB="0" distL="0" distR="0" wp14:anchorId="0C2A9F9F" wp14:editId="0BA03C6B">
            <wp:extent cx="4514850" cy="432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514850" cy="4324350"/>
                    </a:xfrm>
                    <a:prstGeom prst="rect">
                      <a:avLst/>
                    </a:prstGeom>
                  </pic:spPr>
                </pic:pic>
              </a:graphicData>
            </a:graphic>
          </wp:inline>
        </w:drawing>
      </w:r>
    </w:p>
    <w:p w14:paraId="412FB028" w14:textId="379ADC0E" w:rsidR="009A0AE5" w:rsidRDefault="009A0AE5" w:rsidP="009A0AE5">
      <w:pPr>
        <w:jc w:val="center"/>
      </w:pPr>
      <w:r>
        <w:t>Figure: Tuck</w:t>
      </w:r>
      <w:r w:rsidR="00FE1AE7">
        <w:t>man’s Model of Group Development</w:t>
      </w:r>
    </w:p>
    <w:p w14:paraId="4822A08E" w14:textId="543CA3BD" w:rsidR="00FE1AE7" w:rsidRDefault="00FE1AE7" w:rsidP="009A0AE5">
      <w:pPr>
        <w:jc w:val="center"/>
      </w:pPr>
      <w:r>
        <w:t>Source:</w:t>
      </w:r>
      <w:r w:rsidR="00EB6219">
        <w:t xml:space="preserve"> (Cassidy, 2021)</w:t>
      </w:r>
    </w:p>
    <w:p w14:paraId="7756E9CC" w14:textId="77777777" w:rsidR="00992FE9" w:rsidRPr="00364FF5" w:rsidRDefault="00992FE9" w:rsidP="00992FE9">
      <w:pPr>
        <w:rPr>
          <w:b/>
          <w:bCs/>
        </w:rPr>
      </w:pPr>
      <w:r w:rsidRPr="00364FF5">
        <w:rPr>
          <w:b/>
          <w:bCs/>
        </w:rPr>
        <w:t>Tuckman's Five Stages</w:t>
      </w:r>
    </w:p>
    <w:p w14:paraId="5C542D45" w14:textId="4638E4A4" w:rsidR="00992FE9" w:rsidRDefault="00992FE9" w:rsidP="00992FE9">
      <w:r w:rsidRPr="00364FF5">
        <w:rPr>
          <w:b/>
          <w:bCs/>
        </w:rPr>
        <w:t>Forming:</w:t>
      </w:r>
      <w:r>
        <w:t xml:space="preserve"> During the initial stage, which takes place after the emergence of the team, the members of the team get to know each other and their primary objectives. A significant number of members are independent, and their specific responsibilities and roles are </w:t>
      </w:r>
      <w:r>
        <w:lastRenderedPageBreak/>
        <w:t>undefined</w:t>
      </w:r>
      <w:r w:rsidR="00346482">
        <w:t xml:space="preserve"> </w:t>
      </w:r>
      <w:r w:rsidR="00346482" w:rsidRPr="00346482">
        <w:t>(Setiawan et al., 2020)</w:t>
      </w:r>
      <w:r>
        <w:t>. Team members seek guidance and direction in the course of determining possible responsibilities.</w:t>
      </w:r>
    </w:p>
    <w:p w14:paraId="24599B24" w14:textId="6249D035" w:rsidR="00992FE9" w:rsidRDefault="00992FE9" w:rsidP="00992FE9">
      <w:r w:rsidRPr="00364FF5">
        <w:rPr>
          <w:b/>
          <w:bCs/>
        </w:rPr>
        <w:t>Storming:</w:t>
      </w:r>
      <w:r>
        <w:t xml:space="preserve"> As employees persist in their efforts, disputes, conflicts and challenges for power routinely emerge. A certain level of inconsistency surrounds team operations and accomplishments may seem tedious or ineffective. Different ideas fight for attention and the dynamics of the team can become unstable throughout this crucial period.</w:t>
      </w:r>
    </w:p>
    <w:p w14:paraId="1CA17D36" w14:textId="21CC250F" w:rsidR="00992FE9" w:rsidRDefault="00992FE9" w:rsidP="00992FE9">
      <w:r w:rsidRPr="00364FF5">
        <w:rPr>
          <w:b/>
          <w:bCs/>
        </w:rPr>
        <w:t>Norming:</w:t>
      </w:r>
      <w:r>
        <w:t xml:space="preserve"> It happens when a team develops an agreement on critical procedures, goals and collaborative relationships, and when positions are precise</w:t>
      </w:r>
      <w:r w:rsidR="00BD1E9D">
        <w:t xml:space="preserve"> </w:t>
      </w:r>
      <w:r w:rsidR="00BD1E9D" w:rsidRPr="00BD1E9D">
        <w:t>(Urrea, 2022)</w:t>
      </w:r>
      <w:r>
        <w:t>. A higher priority is placed on collective consequences, and there is improved mutual understanding, interaction and bonding among teammates.</w:t>
      </w:r>
    </w:p>
    <w:p w14:paraId="7A4D3EE1" w14:textId="77777777" w:rsidR="00992FE9" w:rsidRDefault="00992FE9" w:rsidP="00992FE9">
      <w:r w:rsidRPr="00364FF5">
        <w:rPr>
          <w:b/>
          <w:bCs/>
        </w:rPr>
        <w:t>Performing:</w:t>
      </w:r>
      <w:r>
        <w:t xml:space="preserve"> With the established and improved team assignments, procedures, and relationship dynamics, the team is now able to operate with a significant degree of autonomy, drive and expertise. The goals are clearly defined to teammates, helping them effectively employ both their individual and collective capabilities to accomplish assignments and formulate innovative solutions for issues.</w:t>
      </w:r>
    </w:p>
    <w:p w14:paraId="75C07741" w14:textId="230BFB4F" w:rsidR="00992FE9" w:rsidRDefault="00992FE9" w:rsidP="00992FE9">
      <w:r w:rsidRPr="00364FF5">
        <w:rPr>
          <w:b/>
          <w:bCs/>
        </w:rPr>
        <w:t>Adjourning:</w:t>
      </w:r>
      <w:r>
        <w:t xml:space="preserve"> Teams unavoidably split a project or when the main goals have been achieved. This transition can lead to introspection regarding one's successes and a natural feeling of sadness</w:t>
      </w:r>
      <w:r w:rsidR="002B782F">
        <w:t xml:space="preserve"> </w:t>
      </w:r>
      <w:r w:rsidR="002B782F" w:rsidRPr="002B782F">
        <w:t xml:space="preserve">(Serrano </w:t>
      </w:r>
      <w:proofErr w:type="spellStart"/>
      <w:r w:rsidR="002B782F" w:rsidRPr="002B782F">
        <w:t>Urrea</w:t>
      </w:r>
      <w:proofErr w:type="spellEnd"/>
      <w:r w:rsidR="002B782F" w:rsidRPr="002B782F">
        <w:t xml:space="preserve"> &amp; </w:t>
      </w:r>
      <w:proofErr w:type="spellStart"/>
      <w:r w:rsidR="002B782F" w:rsidRPr="002B782F">
        <w:t>Penabad</w:t>
      </w:r>
      <w:proofErr w:type="spellEnd"/>
      <w:r w:rsidR="002B782F" w:rsidRPr="002B782F">
        <w:t xml:space="preserve"> Vázquez, 2021)</w:t>
      </w:r>
      <w:r>
        <w:t>. The simple act of recording lessons gained from the project may enable people to grow.</w:t>
      </w:r>
    </w:p>
    <w:p w14:paraId="2209850C" w14:textId="3877F9FB" w:rsidR="00094F93" w:rsidRPr="00992FE9" w:rsidRDefault="000D162C" w:rsidP="00992FE9">
      <w:r w:rsidRPr="000D162C">
        <w:t xml:space="preserve">The personnel are only starting to establish teams. This company has grown from five to over twenty employees in a year. Most staff are still learning their jobs and how things function. As development obstacles like communication and knowledge gaps arise, personnel may enter the "storming" stage. Trust challenges, disputes, and power disagreements frequently occur before the team forms (Parker, 2023). Leaders may design methods to overcome challenges by understanding these are typical team development stages. Training staff on conflict resolution and formal communication helps ease the transition. </w:t>
      </w:r>
      <w:r w:rsidRPr="000D162C">
        <w:br/>
        <w:t xml:space="preserve">Janet's shop should work on "norming" to move to "performing". We must ensure that team members know their roles, understand processes, and collaborate across </w:t>
      </w:r>
      <w:r w:rsidRPr="000D162C">
        <w:lastRenderedPageBreak/>
        <w:t xml:space="preserve">departments. </w:t>
      </w:r>
      <w:proofErr w:type="spellStart"/>
      <w:r w:rsidRPr="000D162C">
        <w:t>Formalising</w:t>
      </w:r>
      <w:proofErr w:type="spellEnd"/>
      <w:r w:rsidRPr="000D162C">
        <w:t xml:space="preserve"> basic operating rules helps.</w:t>
      </w:r>
      <w:r w:rsidR="00094F93">
        <w:t xml:space="preserve"> As regulations become stronger, teams can work together and on their own, with more confidence, solidarity and effectiveness.</w:t>
      </w:r>
    </w:p>
    <w:p w14:paraId="082207FC" w14:textId="253F2F44" w:rsidR="00395FA8" w:rsidRDefault="00395FA8" w:rsidP="00395FA8">
      <w:pPr>
        <w:pStyle w:val="Heading2"/>
      </w:pPr>
      <w:bookmarkStart w:id="3" w:name="_Toc160026904"/>
      <w:r>
        <w:t>Belbin’s Theory</w:t>
      </w:r>
      <w:bookmarkEnd w:id="3"/>
    </w:p>
    <w:p w14:paraId="70B293F8" w14:textId="6C1235FD" w:rsidR="00FE1AE7" w:rsidRDefault="00FE1AE7" w:rsidP="00EB6219">
      <w:pPr>
        <w:jc w:val="center"/>
      </w:pPr>
      <w:r>
        <w:rPr>
          <w:noProof/>
        </w:rPr>
        <w:drawing>
          <wp:inline distT="0" distB="0" distL="0" distR="0" wp14:anchorId="11AE1D2E" wp14:editId="14EEC9AA">
            <wp:extent cx="4244340" cy="4393073"/>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252038" cy="4401041"/>
                    </a:xfrm>
                    <a:prstGeom prst="rect">
                      <a:avLst/>
                    </a:prstGeom>
                  </pic:spPr>
                </pic:pic>
              </a:graphicData>
            </a:graphic>
          </wp:inline>
        </w:drawing>
      </w:r>
    </w:p>
    <w:p w14:paraId="2744D430" w14:textId="5B3CD79A" w:rsidR="00FE1AE7" w:rsidRDefault="00FE1AE7" w:rsidP="00FE1AE7">
      <w:pPr>
        <w:jc w:val="center"/>
      </w:pPr>
      <w:r>
        <w:t xml:space="preserve">Figure: </w:t>
      </w:r>
      <w:r w:rsidR="001A5F48">
        <w:t>Belbin’s Team Roles</w:t>
      </w:r>
    </w:p>
    <w:p w14:paraId="4791A2E4" w14:textId="5EE0BA1D" w:rsidR="001A5F48" w:rsidRPr="00FE1AE7" w:rsidRDefault="001A5F48" w:rsidP="00FE1AE7">
      <w:pPr>
        <w:jc w:val="center"/>
      </w:pPr>
      <w:r>
        <w:t>Source:</w:t>
      </w:r>
      <w:r w:rsidR="00C748C0" w:rsidRPr="00C748C0">
        <w:t xml:space="preserve"> </w:t>
      </w:r>
      <w:r w:rsidR="00C748C0">
        <w:t>(Orti, 2019)</w:t>
      </w:r>
    </w:p>
    <w:p w14:paraId="671763AF" w14:textId="77777777" w:rsidR="002661BD" w:rsidRDefault="002661BD" w:rsidP="002661BD">
      <w:r>
        <w:t>Famous research by Meredith Belbin demonstrates how personality types and thinking styles shape 9 major team roles:</w:t>
      </w:r>
    </w:p>
    <w:p w14:paraId="07581FFF" w14:textId="646C387B" w:rsidR="002661BD" w:rsidRDefault="002661BD" w:rsidP="002661BD">
      <w:r w:rsidRPr="006267DF">
        <w:rPr>
          <w:b/>
          <w:bCs/>
        </w:rPr>
        <w:t>Plants</w:t>
      </w:r>
      <w:r w:rsidR="006267DF" w:rsidRPr="006267DF">
        <w:rPr>
          <w:b/>
          <w:bCs/>
        </w:rPr>
        <w:t>:</w:t>
      </w:r>
      <w:r w:rsidR="006267DF">
        <w:t xml:space="preserve"> </w:t>
      </w:r>
      <w:r>
        <w:t>Individual, inventive thinkers who come up with new concepts. Adept at taking on challenging assignments but might have poor social skills.</w:t>
      </w:r>
    </w:p>
    <w:p w14:paraId="5AD030EF" w14:textId="1DC917EC" w:rsidR="002661BD" w:rsidRDefault="002661BD" w:rsidP="002661BD">
      <w:r w:rsidRPr="006267DF">
        <w:rPr>
          <w:b/>
          <w:bCs/>
        </w:rPr>
        <w:lastRenderedPageBreak/>
        <w:t xml:space="preserve">Resource </w:t>
      </w:r>
      <w:r w:rsidR="006267DF" w:rsidRPr="006267DF">
        <w:rPr>
          <w:b/>
          <w:bCs/>
        </w:rPr>
        <w:t>i</w:t>
      </w:r>
      <w:r w:rsidRPr="006267DF">
        <w:rPr>
          <w:b/>
          <w:bCs/>
        </w:rPr>
        <w:t>nvestigators:</w:t>
      </w:r>
      <w:r>
        <w:t xml:space="preserve"> They are extroverted social people who pursue opportunities to develop crucial relationships with people outside of their workplace</w:t>
      </w:r>
      <w:r w:rsidR="009C0FC1">
        <w:t xml:space="preserve"> </w:t>
      </w:r>
      <w:r w:rsidR="009C0FC1" w:rsidRPr="009C0FC1">
        <w:t>(Orti, 2019)</w:t>
      </w:r>
      <w:r>
        <w:t>. Offer energy but may lose speed when put into action.</w:t>
      </w:r>
    </w:p>
    <w:p w14:paraId="7FF21C9C" w14:textId="77777777" w:rsidR="002661BD" w:rsidRDefault="002661BD" w:rsidP="002661BD">
      <w:r w:rsidRPr="002661BD">
        <w:rPr>
          <w:b/>
          <w:bCs/>
        </w:rPr>
        <w:t>Coordinators:</w:t>
      </w:r>
      <w:r>
        <w:t xml:space="preserve"> They excel at delegating tasks and developing clear plans according to employees' expertise. They could end up being misleading.</w:t>
      </w:r>
    </w:p>
    <w:p w14:paraId="06407A12" w14:textId="77777777" w:rsidR="002661BD" w:rsidRDefault="002661BD" w:rsidP="002661BD">
      <w:r w:rsidRPr="002661BD">
        <w:rPr>
          <w:b/>
          <w:bCs/>
        </w:rPr>
        <w:t>Shapers:</w:t>
      </w:r>
      <w:r>
        <w:t xml:space="preserve"> They are competitive, confident individuals who prioritize navigating previous issues by being determined. They can come off as inconsiderate or harsh.</w:t>
      </w:r>
    </w:p>
    <w:p w14:paraId="7297BF81" w14:textId="7C997B3A" w:rsidR="002661BD" w:rsidRDefault="002661BD" w:rsidP="002661BD">
      <w:r w:rsidRPr="002661BD">
        <w:rPr>
          <w:b/>
          <w:bCs/>
        </w:rPr>
        <w:t>Monitor evaluators:</w:t>
      </w:r>
      <w:r>
        <w:t xml:space="preserve"> They are intelligent, impartial managers who look at all of the options and offer ideas with an equitable analysis. They like to think excessively.</w:t>
      </w:r>
    </w:p>
    <w:p w14:paraId="429AB631" w14:textId="247C78EE" w:rsidR="002661BD" w:rsidRDefault="002661BD" w:rsidP="002661BD">
      <w:r w:rsidRPr="002661BD">
        <w:rPr>
          <w:b/>
          <w:bCs/>
        </w:rPr>
        <w:t>Implementers:</w:t>
      </w:r>
      <w:r>
        <w:t xml:space="preserve"> They are people who work hard, put their ideas into action and observe outcomes</w:t>
      </w:r>
      <w:r w:rsidR="00AE504F">
        <w:t xml:space="preserve"> </w:t>
      </w:r>
      <w:r w:rsidR="00AE504F" w:rsidRPr="00AE504F">
        <w:t>(</w:t>
      </w:r>
      <w:proofErr w:type="spellStart"/>
      <w:r w:rsidR="00AE504F" w:rsidRPr="00AE504F">
        <w:t>Muyanga</w:t>
      </w:r>
      <w:proofErr w:type="spellEnd"/>
      <w:r w:rsidR="00AE504F" w:rsidRPr="00AE504F">
        <w:t xml:space="preserve"> &amp; Phiri, 2023)</w:t>
      </w:r>
      <w:r>
        <w:t>. They are often impossible to give in.</w:t>
      </w:r>
    </w:p>
    <w:p w14:paraId="444C593B" w14:textId="77777777" w:rsidR="002661BD" w:rsidRDefault="002661BD" w:rsidP="002661BD">
      <w:r w:rsidRPr="002661BD">
        <w:rPr>
          <w:b/>
          <w:bCs/>
        </w:rPr>
        <w:t>Team workers:</w:t>
      </w:r>
      <w:r>
        <w:t xml:space="preserve"> They are friendly, amiable colleagues who are skilled at calming down social stresses and encouraging people to work together. They may be slow to make difficult decisions.</w:t>
      </w:r>
    </w:p>
    <w:p w14:paraId="400807B2" w14:textId="2BBF657B" w:rsidR="002661BD" w:rsidRDefault="002661BD" w:rsidP="002661BD">
      <w:r w:rsidRPr="002661BD">
        <w:rPr>
          <w:b/>
          <w:bCs/>
        </w:rPr>
        <w:t>Completer finishers:</w:t>
      </w:r>
      <w:r>
        <w:t xml:space="preserve"> They are well-organized, thoughtful and committed to offering high-quality work on time</w:t>
      </w:r>
      <w:r w:rsidR="00E46E81">
        <w:t xml:space="preserve"> </w:t>
      </w:r>
      <w:r w:rsidR="00E46E81" w:rsidRPr="00E46E81">
        <w:t>(Morgan, 2023)</w:t>
      </w:r>
      <w:r>
        <w:t>. They stress out excessively.</w:t>
      </w:r>
    </w:p>
    <w:p w14:paraId="5970796D" w14:textId="2269026C" w:rsidR="002661BD" w:rsidRDefault="002661BD" w:rsidP="002661BD">
      <w:r w:rsidRPr="002661BD">
        <w:rPr>
          <w:b/>
          <w:bCs/>
        </w:rPr>
        <w:t>Specialists:</w:t>
      </w:r>
      <w:r>
        <w:t xml:space="preserve"> They are dedicated specialists with particular abilities who can become so absorbed in their particular field that they lose sight of the greater perspective of the entire group.</w:t>
      </w:r>
    </w:p>
    <w:p w14:paraId="625681AA" w14:textId="16ABC2BA" w:rsidR="00C96298" w:rsidRPr="002661BD" w:rsidRDefault="00521CBA" w:rsidP="002661BD">
      <w:r w:rsidRPr="00521CBA">
        <w:t xml:space="preserve">In this multidimensional environment, Janet's Fashion Store may find the best strategy to construct its team by first identifying Belbin's classifications' gaps, overlaps, and inconsistencies (Louise, 2020). Skilled team workers and implementers may focus on building relationships and providing </w:t>
      </w:r>
      <w:proofErr w:type="spellStart"/>
      <w:r w:rsidRPr="00521CBA">
        <w:t>specialised</w:t>
      </w:r>
      <w:proofErr w:type="spellEnd"/>
      <w:r w:rsidRPr="00521CBA">
        <w:t xml:space="preserve"> customer care. More coordinators, plants, and digital operations, marketing innovation, and data professionals may help cooperation prosper like online buying. To collaborate effortlessly</w:t>
      </w:r>
      <w:r w:rsidR="00C96298" w:rsidRPr="00C96298">
        <w:t>, there should be an appropriate combination.</w:t>
      </w:r>
    </w:p>
    <w:p w14:paraId="040503EC" w14:textId="15EC2607" w:rsidR="00395FA8" w:rsidRDefault="0016559B" w:rsidP="00395FA8">
      <w:pPr>
        <w:pStyle w:val="Heading1"/>
      </w:pPr>
      <w:bookmarkStart w:id="4" w:name="_Toc160026905"/>
      <w:r>
        <w:lastRenderedPageBreak/>
        <w:t>Different Models to Illustrate the Importance of Two-way Communication</w:t>
      </w:r>
      <w:bookmarkEnd w:id="4"/>
    </w:p>
    <w:p w14:paraId="1F7B88A0" w14:textId="47C5D117" w:rsidR="0016559B" w:rsidRDefault="0016559B" w:rsidP="0016559B">
      <w:pPr>
        <w:pStyle w:val="Heading2"/>
      </w:pPr>
      <w:bookmarkStart w:id="5" w:name="_Toc160026906"/>
      <w:r w:rsidRPr="0016559B">
        <w:t>The Communication Cycle</w:t>
      </w:r>
      <w:bookmarkEnd w:id="5"/>
    </w:p>
    <w:p w14:paraId="57A2EDFD" w14:textId="77777777" w:rsidR="008848F3" w:rsidRDefault="008848F3" w:rsidP="008848F3">
      <w:r>
        <w:t>The fundamental framework of communication is the Communication Cycle, which demonstrates how data circulates in a circle.</w:t>
      </w:r>
    </w:p>
    <w:p w14:paraId="2090EA63" w14:textId="0543D02F" w:rsidR="008848F3" w:rsidRDefault="008848F3" w:rsidP="008848F3">
      <w:r w:rsidRPr="00D00EA0">
        <w:rPr>
          <w:b/>
          <w:bCs/>
        </w:rPr>
        <w:t>Sender:</w:t>
      </w:r>
      <w:r>
        <w:t xml:space="preserve"> </w:t>
      </w:r>
      <w:r w:rsidR="0038164E">
        <w:t>T</w:t>
      </w:r>
      <w:r>
        <w:t>he individual who sent the message</w:t>
      </w:r>
      <w:r w:rsidR="00664E57">
        <w:t xml:space="preserve"> </w:t>
      </w:r>
      <w:r w:rsidR="00664E57" w:rsidRPr="00664E57">
        <w:t>(Littlejohn &amp; Jabusch, 2022)</w:t>
      </w:r>
      <w:r>
        <w:t>. Janet, as the proprietor of Janet's clothing retailer, is often the one who sends signals about adjustments to how the store operates or how to market itself.</w:t>
      </w:r>
    </w:p>
    <w:p w14:paraId="727CABE2" w14:textId="0AD56230" w:rsidR="008848F3" w:rsidRDefault="008848F3" w:rsidP="008848F3">
      <w:r w:rsidRPr="00D00EA0">
        <w:rPr>
          <w:b/>
          <w:bCs/>
        </w:rPr>
        <w:t>Message:</w:t>
      </w:r>
      <w:r>
        <w:t xml:space="preserve"> </w:t>
      </w:r>
      <w:r w:rsidR="0038164E">
        <w:t>T</w:t>
      </w:r>
      <w:r>
        <w:t>he idea or knowledge being provided. This might involve notifications about forthcoming goods, modifications to store regulations or discounts.</w:t>
      </w:r>
    </w:p>
    <w:p w14:paraId="33DAE7BA" w14:textId="2DA62A5D" w:rsidR="008848F3" w:rsidRDefault="008848F3" w:rsidP="008848F3">
      <w:r w:rsidRPr="00D00EA0">
        <w:rPr>
          <w:b/>
          <w:bCs/>
        </w:rPr>
        <w:t>Medium:</w:t>
      </w:r>
      <w:r>
        <w:t xml:space="preserve"> The way that the message is conveyed to the receiver. This may occur in person, through messages, phone calls, or online meetings with Microsoft Teams or alternative apps</w:t>
      </w:r>
      <w:r w:rsidR="0038164E">
        <w:t xml:space="preserve"> </w:t>
      </w:r>
      <w:r w:rsidR="0038164E" w:rsidRPr="0038164E">
        <w:t>(Jonathon, 2021)</w:t>
      </w:r>
      <w:r>
        <w:t>.</w:t>
      </w:r>
    </w:p>
    <w:p w14:paraId="6FF89053" w14:textId="77777777" w:rsidR="008848F3" w:rsidRDefault="008848F3" w:rsidP="008848F3">
      <w:r w:rsidRPr="00D00EA0">
        <w:rPr>
          <w:b/>
          <w:bCs/>
        </w:rPr>
        <w:t>Receiver:</w:t>
      </w:r>
      <w:r>
        <w:t xml:space="preserve"> A group or individual that the message is meant for. This includes Janet's workers, customers, manufacturers and other pertinent individuals.</w:t>
      </w:r>
    </w:p>
    <w:p w14:paraId="2DC5C47A" w14:textId="5E4ABB69" w:rsidR="008848F3" w:rsidRDefault="008848F3" w:rsidP="008848F3">
      <w:r w:rsidRPr="00D00EA0">
        <w:rPr>
          <w:b/>
          <w:bCs/>
        </w:rPr>
        <w:t>Feedback:</w:t>
      </w:r>
      <w:r>
        <w:t xml:space="preserve"> It is the receiver's comment or answer to the message. Seeking feedback ensures that the message is understood and provides individuals an opportunity to ask inquiries if they desire to</w:t>
      </w:r>
      <w:r w:rsidR="00FD4F5E">
        <w:t xml:space="preserve"> </w:t>
      </w:r>
      <w:r w:rsidR="00FD4F5E" w:rsidRPr="00FD4F5E">
        <w:t>(Cassidy, 2021)</w:t>
      </w:r>
      <w:r>
        <w:t>. In Janet's store, staff might provide feedback in the form of inquiries regarding emerging procedures or thoughts on how to make things more effective.</w:t>
      </w:r>
    </w:p>
    <w:p w14:paraId="170F4DC5" w14:textId="77777777" w:rsidR="008848F3" w:rsidRDefault="008848F3" w:rsidP="008848F3">
      <w:r w:rsidRPr="00D00EA0">
        <w:rPr>
          <w:b/>
          <w:bCs/>
        </w:rPr>
        <w:t>Context:</w:t>
      </w:r>
      <w:r>
        <w:t xml:space="preserve"> It is the scenario or set of conditions in which the discussion occurs. Issues including the location, regional customs and the precise date of the message are all associated with this. Recognizing the context helps Janet interpret the message in a manner that will be more persuasive.</w:t>
      </w:r>
    </w:p>
    <w:p w14:paraId="5DFC5150" w14:textId="2303D9AC" w:rsidR="008848F3" w:rsidRPr="008848F3" w:rsidRDefault="008848F3" w:rsidP="008848F3">
      <w:r>
        <w:t>Putting in place a two-way communication cycle in Janet's clothing store ensures that each participant receives and comprehends messages</w:t>
      </w:r>
      <w:r w:rsidR="005614EB">
        <w:t xml:space="preserve"> </w:t>
      </w:r>
      <w:r w:rsidR="005614EB" w:rsidRPr="005614EB">
        <w:t>(Al-</w:t>
      </w:r>
      <w:proofErr w:type="spellStart"/>
      <w:r w:rsidR="005614EB" w:rsidRPr="005614EB">
        <w:t>Fedaghi</w:t>
      </w:r>
      <w:proofErr w:type="spellEnd"/>
      <w:r w:rsidR="005614EB" w:rsidRPr="005614EB">
        <w:t>, 2022)</w:t>
      </w:r>
      <w:r>
        <w:t xml:space="preserve">. By seeking feedback, Janet may observe how well she is communicating and clear up any </w:t>
      </w:r>
      <w:r>
        <w:lastRenderedPageBreak/>
        <w:t>misunderstandings instantly, which will allow the team to develop a culture of collaboration and open communication.</w:t>
      </w:r>
    </w:p>
    <w:p w14:paraId="0AF34C14" w14:textId="4A8305AA" w:rsidR="0016559B" w:rsidRDefault="0016559B" w:rsidP="0016559B">
      <w:pPr>
        <w:pStyle w:val="Heading2"/>
      </w:pPr>
      <w:bookmarkStart w:id="6" w:name="_Toc160026907"/>
      <w:r w:rsidRPr="0016559B">
        <w:t>Shannon and Weaver Model</w:t>
      </w:r>
      <w:bookmarkEnd w:id="6"/>
    </w:p>
    <w:p w14:paraId="647F4445" w14:textId="23B1AC38" w:rsidR="00B41422" w:rsidRDefault="00B41422" w:rsidP="00B41422">
      <w:r>
        <w:t xml:space="preserve">The Shannon and Weaver Model, which was developed in 1949 by Claude Shannon and Warren Weaver, addresses how information is transmitted from the sender to </w:t>
      </w:r>
      <w:r w:rsidR="00523ACE">
        <w:t>a</w:t>
      </w:r>
      <w:r>
        <w:t xml:space="preserve"> receiver through a route.</w:t>
      </w:r>
    </w:p>
    <w:p w14:paraId="016B0847" w14:textId="0978DC15" w:rsidR="00B41422" w:rsidRDefault="00B41422" w:rsidP="00B41422">
      <w:r w:rsidRPr="0070717D">
        <w:rPr>
          <w:b/>
          <w:bCs/>
        </w:rPr>
        <w:t>Sender:</w:t>
      </w:r>
      <w:r>
        <w:t xml:space="preserve"> An individual who conveys the message and encrypts the information so that it can be delivered</w:t>
      </w:r>
      <w:r w:rsidR="008E0AAB" w:rsidRPr="008E0AAB">
        <w:t xml:space="preserve"> (Urrea, 2022)</w:t>
      </w:r>
      <w:r>
        <w:t>. Messages including instructions or requirements, may come from Janet or someone else in charge at her store.</w:t>
      </w:r>
    </w:p>
    <w:p w14:paraId="02292CEA" w14:textId="77777777" w:rsidR="00B41422" w:rsidRDefault="00B41422" w:rsidP="00B41422">
      <w:r w:rsidRPr="0070717D">
        <w:rPr>
          <w:b/>
          <w:bCs/>
        </w:rPr>
        <w:t>Message:</w:t>
      </w:r>
      <w:r>
        <w:t xml:space="preserve"> The information that is being delivered from sender to receiver. It might be spoken words, written work or illustrations.</w:t>
      </w:r>
    </w:p>
    <w:p w14:paraId="00ACCB6E" w14:textId="77777777" w:rsidR="00B41422" w:rsidRDefault="00B41422" w:rsidP="00B41422">
      <w:r w:rsidRPr="0070717D">
        <w:rPr>
          <w:b/>
          <w:bCs/>
        </w:rPr>
        <w:t>Channel:</w:t>
      </w:r>
      <w:r>
        <w:t xml:space="preserve"> The system by which the information is sent is known as the channel. There are many ways to do this including in person, emails, messages, calls, letters, or online tools such as Microsoft Teams.</w:t>
      </w:r>
    </w:p>
    <w:p w14:paraId="0004DF57" w14:textId="75D71A3E" w:rsidR="00B41422" w:rsidRDefault="00B41422" w:rsidP="00B41422">
      <w:r w:rsidRPr="0070717D">
        <w:rPr>
          <w:b/>
          <w:bCs/>
        </w:rPr>
        <w:t>Receiver:</w:t>
      </w:r>
      <w:r>
        <w:t xml:space="preserve"> The receiver is the individual who is meant to receive a signal and </w:t>
      </w:r>
      <w:r w:rsidR="00523ACE">
        <w:t>interpret</w:t>
      </w:r>
      <w:r>
        <w:t xml:space="preserve"> it to determine what it indicates</w:t>
      </w:r>
      <w:r w:rsidR="008E0AAB" w:rsidRPr="008E0AAB">
        <w:t xml:space="preserve"> (Setiawan et al., 2020)</w:t>
      </w:r>
      <w:r>
        <w:t>. Messages are conveyed to employees, clients, and providers in Janet's business.</w:t>
      </w:r>
    </w:p>
    <w:p w14:paraId="55F8C36C" w14:textId="77777777" w:rsidR="00B41422" w:rsidRDefault="00B41422" w:rsidP="00B41422">
      <w:r w:rsidRPr="0070717D">
        <w:rPr>
          <w:b/>
          <w:bCs/>
        </w:rPr>
        <w:t>Noise:</w:t>
      </w:r>
      <w:r>
        <w:t xml:space="preserve"> Noise is any interruption or delay that might make it challenging to deliver or get information. This might include both physical noises including chatting in the background and semantic noise like language challenges or technical issues when interacting online.</w:t>
      </w:r>
    </w:p>
    <w:p w14:paraId="76826EE2" w14:textId="21CD6555" w:rsidR="00B41422" w:rsidRPr="00B41422" w:rsidRDefault="00B41422" w:rsidP="00B41422">
      <w:r>
        <w:t>Simple and clear communication routes are employed in Janet's shop, both in-store and online</w:t>
      </w:r>
      <w:r w:rsidR="00C07081" w:rsidRPr="00C07081">
        <w:t xml:space="preserve"> (Serrano </w:t>
      </w:r>
      <w:proofErr w:type="spellStart"/>
      <w:r w:rsidR="00C07081" w:rsidRPr="00C07081">
        <w:t>Urrea</w:t>
      </w:r>
      <w:proofErr w:type="spellEnd"/>
      <w:r w:rsidR="00C07081" w:rsidRPr="00C07081">
        <w:t xml:space="preserve"> &amp; </w:t>
      </w:r>
      <w:proofErr w:type="spellStart"/>
      <w:r w:rsidR="00C07081" w:rsidRPr="00C07081">
        <w:t>Penabad</w:t>
      </w:r>
      <w:proofErr w:type="spellEnd"/>
      <w:r w:rsidR="00C07081" w:rsidRPr="00C07081">
        <w:t xml:space="preserve"> Vázquez, 2021)</w:t>
      </w:r>
      <w:r>
        <w:t xml:space="preserve">. This ensures that each team member </w:t>
      </w:r>
      <w:r w:rsidR="00523ACE">
        <w:t>receives</w:t>
      </w:r>
      <w:r>
        <w:t xml:space="preserve"> and </w:t>
      </w:r>
      <w:r w:rsidR="00523ACE">
        <w:t>delivers</w:t>
      </w:r>
      <w:r>
        <w:t xml:space="preserve"> information effectively. Defining standards for exchanging information and lowering noise helps to make communication procedures easier and more effective, resulting in greater </w:t>
      </w:r>
      <w:proofErr w:type="spellStart"/>
      <w:r>
        <w:t>organisational</w:t>
      </w:r>
      <w:proofErr w:type="spellEnd"/>
      <w:r>
        <w:t xml:space="preserve"> efficiency.</w:t>
      </w:r>
    </w:p>
    <w:p w14:paraId="1F7D2B45" w14:textId="3E794A13" w:rsidR="0016559B" w:rsidRDefault="0016559B" w:rsidP="0016559B">
      <w:pPr>
        <w:pStyle w:val="Heading2"/>
      </w:pPr>
      <w:bookmarkStart w:id="7" w:name="_Toc160026908"/>
      <w:r w:rsidRPr="0016559B">
        <w:lastRenderedPageBreak/>
        <w:t>Berlo's SMCR Model</w:t>
      </w:r>
      <w:bookmarkEnd w:id="7"/>
    </w:p>
    <w:p w14:paraId="71550AD0" w14:textId="77777777" w:rsidR="00CB79EF" w:rsidRDefault="00CB79EF" w:rsidP="00CB79EF">
      <w:r>
        <w:t>David Berlo, a communication researcher, developed the Source-Message-Channel-Receiver (SMCR) model in the 1960s. It examines the key variables that affect how effectively people share information.</w:t>
      </w:r>
    </w:p>
    <w:p w14:paraId="1D0A0310" w14:textId="1AF01D79" w:rsidR="00BD207D" w:rsidRDefault="00BD207D" w:rsidP="00BD207D">
      <w:pPr>
        <w:jc w:val="center"/>
      </w:pPr>
      <w:r>
        <w:rPr>
          <w:noProof/>
        </w:rPr>
        <w:drawing>
          <wp:inline distT="0" distB="0" distL="0" distR="0" wp14:anchorId="08A76122" wp14:editId="54F314E1">
            <wp:extent cx="5748560" cy="2773680"/>
            <wp:effectExtent l="0" t="0" r="508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760838" cy="2779604"/>
                    </a:xfrm>
                    <a:prstGeom prst="rect">
                      <a:avLst/>
                    </a:prstGeom>
                  </pic:spPr>
                </pic:pic>
              </a:graphicData>
            </a:graphic>
          </wp:inline>
        </w:drawing>
      </w:r>
    </w:p>
    <w:p w14:paraId="798B7C6D" w14:textId="38871C18" w:rsidR="00BD207D" w:rsidRDefault="00BD207D" w:rsidP="00BD207D">
      <w:pPr>
        <w:jc w:val="center"/>
      </w:pPr>
      <w:r>
        <w:t xml:space="preserve">Figure: Berlo’s </w:t>
      </w:r>
      <w:r w:rsidR="002128EF">
        <w:t>SMRC Model</w:t>
      </w:r>
    </w:p>
    <w:p w14:paraId="673300D5" w14:textId="5FE400C2" w:rsidR="002128EF" w:rsidRDefault="002128EF" w:rsidP="00BD207D">
      <w:pPr>
        <w:jc w:val="center"/>
      </w:pPr>
      <w:r>
        <w:t>Source:</w:t>
      </w:r>
      <w:r w:rsidR="00C07081" w:rsidRPr="00C07081">
        <w:t xml:space="preserve"> (Parker, 2023)</w:t>
      </w:r>
    </w:p>
    <w:p w14:paraId="570A390E" w14:textId="55E67AC1" w:rsidR="00CB79EF" w:rsidRDefault="00CB79EF" w:rsidP="00CB79EF">
      <w:r w:rsidRPr="00F666D8">
        <w:rPr>
          <w:b/>
          <w:bCs/>
        </w:rPr>
        <w:t>Source:</w:t>
      </w:r>
      <w:r>
        <w:t xml:space="preserve"> Janet is the Source in her fashion store, delivering messages to staff members, clients, suppliers and other vital individuals. Janet encrypts messages according to how she communicates with individuals, what she understands, how she perceives, her background and the individuals around her. Janet is an excellent source as she reflects </w:t>
      </w:r>
      <w:r w:rsidR="00F666D8">
        <w:t>on</w:t>
      </w:r>
      <w:r>
        <w:t xml:space="preserve"> various categories of individuals who will be receiving her thoughts.</w:t>
      </w:r>
    </w:p>
    <w:p w14:paraId="3EF035B8" w14:textId="4B1A63A0" w:rsidR="00CB79EF" w:rsidRDefault="00CB79EF" w:rsidP="00CB79EF">
      <w:r w:rsidRPr="00F666D8">
        <w:rPr>
          <w:b/>
          <w:bCs/>
        </w:rPr>
        <w:t>Messages:</w:t>
      </w:r>
      <w:r>
        <w:t xml:space="preserve"> Messages are everything that Janet says, states or does without spoken language such as instructing her employees what they need to do, offering consumers sales materials, providing suppliers order forms and so on</w:t>
      </w:r>
      <w:r w:rsidR="003C3D2F" w:rsidRPr="003C3D2F">
        <w:t xml:space="preserve"> (</w:t>
      </w:r>
      <w:proofErr w:type="spellStart"/>
      <w:r w:rsidR="003C3D2F" w:rsidRPr="003C3D2F">
        <w:t>Muyanga</w:t>
      </w:r>
      <w:proofErr w:type="spellEnd"/>
      <w:r w:rsidR="003C3D2F" w:rsidRPr="003C3D2F">
        <w:t xml:space="preserve"> &amp; Phiri, 2023)</w:t>
      </w:r>
      <w:r>
        <w:t xml:space="preserve">. Efficient messages are </w:t>
      </w:r>
      <w:proofErr w:type="spellStart"/>
      <w:r>
        <w:t>customised</w:t>
      </w:r>
      <w:proofErr w:type="spellEnd"/>
      <w:r>
        <w:t xml:space="preserve"> to Janet's audience, make sense and provide essential context.</w:t>
      </w:r>
    </w:p>
    <w:p w14:paraId="204996D5" w14:textId="10833BEB" w:rsidR="00CB79EF" w:rsidRDefault="00CB79EF" w:rsidP="00CB79EF">
      <w:r w:rsidRPr="00F666D8">
        <w:rPr>
          <w:b/>
          <w:bCs/>
        </w:rPr>
        <w:t>Channel:</w:t>
      </w:r>
      <w:r>
        <w:t xml:space="preserve"> The ways that Janet's thoughts circulate are referred to as channels. Some of these channels are in-person interactions, the business's website, emails, social </w:t>
      </w:r>
      <w:r>
        <w:lastRenderedPageBreak/>
        <w:t xml:space="preserve">networking sites, written brochures and so on. Janet selects channels according to how effortlessly they can reach their audience, how effectively they can clarify intricate concepts and how efficiently they can keep their interest. </w:t>
      </w:r>
    </w:p>
    <w:p w14:paraId="7D846A5B" w14:textId="4E08BF82" w:rsidR="00CB79EF" w:rsidRDefault="00F666D8" w:rsidP="00CB79EF">
      <w:r w:rsidRPr="00F666D8">
        <w:rPr>
          <w:b/>
          <w:bCs/>
        </w:rPr>
        <w:t>Receiver:</w:t>
      </w:r>
      <w:r>
        <w:t xml:space="preserve"> </w:t>
      </w:r>
      <w:r w:rsidR="00CB79EF">
        <w:t xml:space="preserve">Individuals who get Janet's messages </w:t>
      </w:r>
      <w:proofErr w:type="spellStart"/>
      <w:r w:rsidR="00CB79EF">
        <w:t>utilise</w:t>
      </w:r>
      <w:proofErr w:type="spellEnd"/>
      <w:r w:rsidR="00CB79EF">
        <w:t xml:space="preserve"> their own expertise, mindsets, knowledge, context and perspectives to decode and comprehend them</w:t>
      </w:r>
      <w:r w:rsidR="00230694" w:rsidRPr="00230694">
        <w:t xml:space="preserve"> (Morgan, 2023)</w:t>
      </w:r>
      <w:r w:rsidR="00CB79EF">
        <w:t xml:space="preserve">. For Janet's communication to succeed, she </w:t>
      </w:r>
      <w:r>
        <w:t>was required</w:t>
      </w:r>
      <w:r w:rsidR="00CB79EF">
        <w:t xml:space="preserve"> to identify common ground with her audience. </w:t>
      </w:r>
    </w:p>
    <w:p w14:paraId="2E9AA5CB" w14:textId="0BBAFE52" w:rsidR="00CB79EF" w:rsidRPr="00CB79EF" w:rsidRDefault="00CB79EF" w:rsidP="00CB79EF">
      <w:r>
        <w:t xml:space="preserve">Janet may strengthen stakeholder awareness and assist the </w:t>
      </w:r>
      <w:proofErr w:type="spellStart"/>
      <w:r>
        <w:t>organisation</w:t>
      </w:r>
      <w:proofErr w:type="spellEnd"/>
      <w:r>
        <w:t xml:space="preserve"> </w:t>
      </w:r>
      <w:r w:rsidR="00F666D8">
        <w:t>in accomplishing</w:t>
      </w:r>
      <w:r>
        <w:t xml:space="preserve"> its objectives by looking at how the SMCR model's parts impact the distribution of information in her company's operations. Janet may additionally continue enhancing her interactions with the help of feedback systems.</w:t>
      </w:r>
    </w:p>
    <w:p w14:paraId="0E40123F" w14:textId="7306718D" w:rsidR="0016559B" w:rsidRDefault="0016559B" w:rsidP="0016559B">
      <w:pPr>
        <w:pStyle w:val="Heading1"/>
      </w:pPr>
      <w:bookmarkStart w:id="8" w:name="_Toc160026909"/>
      <w:r>
        <w:t>The Importance of Effective Communication (Verbal and Non-verbal) for Continued Success</w:t>
      </w:r>
      <w:bookmarkEnd w:id="8"/>
    </w:p>
    <w:p w14:paraId="63150987" w14:textId="77777777" w:rsidR="00DB7778" w:rsidRDefault="00DB7778" w:rsidP="00DB7778">
      <w:r>
        <w:t xml:space="preserve">Effective communication, both verbal and non-verbal is essential for Janet's fashion store to stay profitable for several reasons: </w:t>
      </w:r>
    </w:p>
    <w:p w14:paraId="379D0BCC" w14:textId="05E0AF13" w:rsidR="00DB7778" w:rsidRDefault="00DB7778" w:rsidP="00DB7778">
      <w:r w:rsidRPr="001B4184">
        <w:rPr>
          <w:b/>
          <w:bCs/>
        </w:rPr>
        <w:t xml:space="preserve">Customer </w:t>
      </w:r>
      <w:r w:rsidR="001B4184" w:rsidRPr="001B4184">
        <w:rPr>
          <w:b/>
          <w:bCs/>
        </w:rPr>
        <w:t>s</w:t>
      </w:r>
      <w:r w:rsidRPr="001B4184">
        <w:rPr>
          <w:b/>
          <w:bCs/>
        </w:rPr>
        <w:t xml:space="preserve">ervice </w:t>
      </w:r>
      <w:r w:rsidR="001B4184" w:rsidRPr="001B4184">
        <w:rPr>
          <w:b/>
          <w:bCs/>
        </w:rPr>
        <w:t>q</w:t>
      </w:r>
      <w:r w:rsidRPr="001B4184">
        <w:rPr>
          <w:b/>
          <w:bCs/>
        </w:rPr>
        <w:t>uality:</w:t>
      </w:r>
      <w:r>
        <w:t xml:space="preserve"> To provide outstanding customer service, Janet's employees need to be capable of communicating with individuals</w:t>
      </w:r>
      <w:r w:rsidR="004C49F2" w:rsidRPr="004C49F2">
        <w:t xml:space="preserve"> (Louise, 2020)</w:t>
      </w:r>
      <w:r>
        <w:t xml:space="preserve">. Workers have to be ready to explain things to consumers properly so they comprehend what they require, guide them and explain any questions or issues they may have. Individuals </w:t>
      </w:r>
      <w:proofErr w:type="spellStart"/>
      <w:r>
        <w:t>utilise</w:t>
      </w:r>
      <w:proofErr w:type="spellEnd"/>
      <w:r>
        <w:t xml:space="preserve"> nonverbal cues including posture, facial expressions and gestures when they communicate with other people. Positive mindsets, mindful stances and welcoming faces can make consumers feel better about the shop and the buying experience as a whole.</w:t>
      </w:r>
    </w:p>
    <w:p w14:paraId="6DB23277" w14:textId="15F026C6" w:rsidR="00DB7778" w:rsidRDefault="00DB7778" w:rsidP="00DB7778">
      <w:r w:rsidRPr="001B4184">
        <w:rPr>
          <w:b/>
          <w:bCs/>
        </w:rPr>
        <w:t xml:space="preserve">Cooperation and coordination within an </w:t>
      </w:r>
      <w:proofErr w:type="spellStart"/>
      <w:r w:rsidRPr="001B4184">
        <w:rPr>
          <w:b/>
          <w:bCs/>
        </w:rPr>
        <w:t>organisation</w:t>
      </w:r>
      <w:proofErr w:type="spellEnd"/>
      <w:r w:rsidRPr="001B4184">
        <w:rPr>
          <w:b/>
          <w:bCs/>
        </w:rPr>
        <w:t>:</w:t>
      </w:r>
      <w:r>
        <w:t xml:space="preserve"> Straightforward verbal communication in the shop ensures that responsibilities are distributed, rules are obeyed, and teamwork runs effortlessly</w:t>
      </w:r>
      <w:r w:rsidR="00B47ED5" w:rsidRPr="00B47ED5">
        <w:t xml:space="preserve"> (Littlejohn &amp; Jabusch, 2022)</w:t>
      </w:r>
      <w:r>
        <w:t xml:space="preserve">. Workers who communicate with their peers effectively may avoid errors, accelerate procedures and work more effectively. Eye contact, nod and hand gestures are all nonverbal ways to convey that they agree, </w:t>
      </w:r>
      <w:proofErr w:type="spellStart"/>
      <w:r>
        <w:t>realise</w:t>
      </w:r>
      <w:proofErr w:type="spellEnd"/>
      <w:r>
        <w:t> or are required to respond immediately during collaboration.</w:t>
      </w:r>
    </w:p>
    <w:p w14:paraId="022A6C0B" w14:textId="3BF7B11F" w:rsidR="00DB7778" w:rsidRDefault="00DB7778" w:rsidP="00DB7778">
      <w:r w:rsidRPr="001B4184">
        <w:rPr>
          <w:b/>
          <w:bCs/>
        </w:rPr>
        <w:lastRenderedPageBreak/>
        <w:t xml:space="preserve">Adapting to </w:t>
      </w:r>
      <w:r w:rsidR="001B4184">
        <w:rPr>
          <w:b/>
          <w:bCs/>
        </w:rPr>
        <w:t>o</w:t>
      </w:r>
      <w:r w:rsidRPr="001B4184">
        <w:rPr>
          <w:b/>
          <w:bCs/>
        </w:rPr>
        <w:t xml:space="preserve">nline </w:t>
      </w:r>
      <w:r w:rsidR="001B4184">
        <w:rPr>
          <w:b/>
          <w:bCs/>
        </w:rPr>
        <w:t>p</w:t>
      </w:r>
      <w:r w:rsidRPr="001B4184">
        <w:rPr>
          <w:b/>
          <w:bCs/>
        </w:rPr>
        <w:t>latforms:</w:t>
      </w:r>
      <w:r>
        <w:t xml:space="preserve"> As e-commerce expands, it is crucial to be capable of communicating effectively so that handles can go from in-store to online without any difficulties</w:t>
      </w:r>
      <w:r w:rsidR="00D746BA" w:rsidRPr="00D746BA">
        <w:t xml:space="preserve"> (Jonathon, 2021)</w:t>
      </w:r>
      <w:r>
        <w:t>. Workers have to be able to share and receive orders, information and inquiries from consumers properly both in person and digitally.</w:t>
      </w:r>
    </w:p>
    <w:p w14:paraId="2B3CA19F" w14:textId="7A9AF9EC" w:rsidR="00DB7778" w:rsidRDefault="00DB7778" w:rsidP="00DB7778">
      <w:r w:rsidRPr="001B4184">
        <w:rPr>
          <w:b/>
          <w:bCs/>
        </w:rPr>
        <w:t>Problem-solving and resolving issues:</w:t>
      </w:r>
      <w:r>
        <w:t xml:space="preserve"> In an unpredictable business environment, issues and disputes are bound to arise. Workers with excellent verbal communication abilities can express their concerns, actively listen to other people's viewpoints and collaborate to identify remedies. Nonverbal communication, such as maintaining one's body calm and employing active listening cues, can help soothe fights and promote a more positive discussion, which can help issues get solved more quickly.</w:t>
      </w:r>
    </w:p>
    <w:p w14:paraId="669E7405" w14:textId="3F5D2698" w:rsidR="0016559B" w:rsidRPr="00DB7778" w:rsidRDefault="00DB7778" w:rsidP="00DB7778">
      <w:r w:rsidRPr="001B4184">
        <w:rPr>
          <w:b/>
          <w:bCs/>
        </w:rPr>
        <w:t xml:space="preserve">Employee </w:t>
      </w:r>
      <w:r w:rsidR="001B4184" w:rsidRPr="001B4184">
        <w:rPr>
          <w:b/>
          <w:bCs/>
        </w:rPr>
        <w:t>m</w:t>
      </w:r>
      <w:r w:rsidRPr="001B4184">
        <w:rPr>
          <w:b/>
          <w:bCs/>
        </w:rPr>
        <w:t xml:space="preserve">orale and </w:t>
      </w:r>
      <w:r w:rsidR="001B4184" w:rsidRPr="001B4184">
        <w:rPr>
          <w:b/>
          <w:bCs/>
        </w:rPr>
        <w:t>p</w:t>
      </w:r>
      <w:r w:rsidRPr="001B4184">
        <w:rPr>
          <w:b/>
          <w:bCs/>
        </w:rPr>
        <w:t>articipation:</w:t>
      </w:r>
      <w:r w:rsidR="000C4CB7">
        <w:t xml:space="preserve"> </w:t>
      </w:r>
      <w:r>
        <w:t>When management interacts effectively and openly, it develops trust, elevates morale and makes employees feel like they are included</w:t>
      </w:r>
      <w:r w:rsidR="00D746BA" w:rsidRPr="00D746BA">
        <w:t xml:space="preserve"> (Al-</w:t>
      </w:r>
      <w:proofErr w:type="spellStart"/>
      <w:r w:rsidR="00D746BA" w:rsidRPr="00D746BA">
        <w:t>Fedaghi</w:t>
      </w:r>
      <w:proofErr w:type="spellEnd"/>
      <w:r w:rsidR="00D746BA" w:rsidRPr="00D746BA">
        <w:t>, 2022)</w:t>
      </w:r>
      <w:r>
        <w:t xml:space="preserve">. Language and physical expressions that demonstrate to workers they are appreciated and well-informed make them more likely to be engaged, inspired, and invested </w:t>
      </w:r>
      <w:r w:rsidR="001B4184">
        <w:t>in</w:t>
      </w:r>
      <w:r>
        <w:t xml:space="preserve"> the achievement of Janet's fashion store.</w:t>
      </w:r>
      <w:r w:rsidR="0016559B">
        <w:br w:type="page"/>
      </w:r>
    </w:p>
    <w:p w14:paraId="751BB9A0" w14:textId="059F8CAC" w:rsidR="0016559B" w:rsidRDefault="0016559B" w:rsidP="0016559B">
      <w:pPr>
        <w:pStyle w:val="Heading1"/>
      </w:pPr>
      <w:bookmarkStart w:id="9" w:name="_Toc160026910"/>
      <w:r>
        <w:lastRenderedPageBreak/>
        <w:t>Conclusion</w:t>
      </w:r>
      <w:bookmarkEnd w:id="9"/>
    </w:p>
    <w:p w14:paraId="76F7377E" w14:textId="79A0EF03" w:rsidR="00D66AE5" w:rsidRDefault="00D66AE5" w:rsidP="00D66AE5">
      <w:r>
        <w:t xml:space="preserve">As Janet's Fashion Store quickly expands and broadens its customer reach across both offline and online stores, fostering strong communication techniques is essential to maintain operational solidarity and outstanding customer service. Employing researched frameworks such as the Communication Cycle, Shannon and Weaver's Transmission Model, and Berlo's SMCR analysis demonstrates potential areas where information might get blocked as the store's in-house and remote teams evolve. Together, these recommendations are based on research and allow Janet's Fashion Store to adopt cost-effective decisions in technology and communication strategies that will promote its expansion. Expanded platforms protect people from getting disoriented. Deliberate </w:t>
      </w:r>
      <w:proofErr w:type="spellStart"/>
      <w:r>
        <w:t>behaviours</w:t>
      </w:r>
      <w:proofErr w:type="spellEnd"/>
      <w:r>
        <w:t> fill in any discrepancies in interpretation.</w:t>
      </w:r>
    </w:p>
    <w:p w14:paraId="0518D616" w14:textId="77777777" w:rsidR="00D66AE5" w:rsidRDefault="00D66AE5" w:rsidP="00D66AE5"/>
    <w:p w14:paraId="66834D2D" w14:textId="77777777" w:rsidR="00D66AE5" w:rsidRPr="00D66AE5" w:rsidRDefault="00D66AE5" w:rsidP="00D66AE5"/>
    <w:p w14:paraId="54E45E80" w14:textId="77777777" w:rsidR="0016559B" w:rsidRDefault="0016559B">
      <w:pPr>
        <w:spacing w:line="259" w:lineRule="auto"/>
        <w:jc w:val="left"/>
        <w:rPr>
          <w:rFonts w:eastAsiaTheme="majorEastAsia" w:cstheme="majorBidi"/>
          <w:b/>
          <w:sz w:val="28"/>
          <w:szCs w:val="32"/>
        </w:rPr>
      </w:pPr>
      <w:r>
        <w:br w:type="page"/>
      </w:r>
    </w:p>
    <w:p w14:paraId="2CA30911" w14:textId="215D8538" w:rsidR="0016559B" w:rsidRDefault="0016559B" w:rsidP="0016559B">
      <w:pPr>
        <w:pStyle w:val="Heading1"/>
      </w:pPr>
      <w:bookmarkStart w:id="10" w:name="_Toc160026911"/>
      <w:r>
        <w:lastRenderedPageBreak/>
        <w:t>References</w:t>
      </w:r>
      <w:bookmarkEnd w:id="10"/>
    </w:p>
    <w:p w14:paraId="4C32CFDC" w14:textId="77777777" w:rsidR="007C3FFA" w:rsidRPr="007C3FFA" w:rsidRDefault="007C3FFA" w:rsidP="007C3FFA">
      <w:pPr>
        <w:pStyle w:val="ListParagraph"/>
        <w:numPr>
          <w:ilvl w:val="0"/>
          <w:numId w:val="1"/>
        </w:numPr>
      </w:pPr>
      <w:r w:rsidRPr="007C3FFA">
        <w:t>Al-</w:t>
      </w:r>
      <w:proofErr w:type="spellStart"/>
      <w:r w:rsidRPr="007C3FFA">
        <w:t>Fedaghi</w:t>
      </w:r>
      <w:proofErr w:type="spellEnd"/>
      <w:r w:rsidRPr="007C3FFA">
        <w:t xml:space="preserve">, S. (2022) ‘A Conceptual Foundation for the Shannon-weaver model of communication’, </w:t>
      </w:r>
      <w:r w:rsidRPr="007C3FFA">
        <w:rPr>
          <w:i/>
          <w:iCs/>
        </w:rPr>
        <w:t>International Journal of Soft Computing</w:t>
      </w:r>
      <w:r w:rsidRPr="007C3FFA">
        <w:t xml:space="preserve">, 15(1), pp. 121–129. </w:t>
      </w:r>
    </w:p>
    <w:p w14:paraId="545CF626" w14:textId="77777777" w:rsidR="007C3FFA" w:rsidRPr="007C3FFA" w:rsidRDefault="007C3FFA" w:rsidP="007C3FFA">
      <w:pPr>
        <w:pStyle w:val="ListParagraph"/>
        <w:numPr>
          <w:ilvl w:val="0"/>
          <w:numId w:val="1"/>
        </w:numPr>
      </w:pPr>
      <w:r w:rsidRPr="007C3FFA">
        <w:t xml:space="preserve">Cassidy, K. (2021) ‘Tuckman revisited: Proposing A new model of group development for Managers’, </w:t>
      </w:r>
      <w:r w:rsidRPr="007C3FFA">
        <w:rPr>
          <w:i/>
          <w:iCs/>
        </w:rPr>
        <w:t>Journal of Experiential Education</w:t>
      </w:r>
      <w:r w:rsidRPr="007C3FFA">
        <w:t xml:space="preserve">, 32(3), pp. 413–417. </w:t>
      </w:r>
    </w:p>
    <w:p w14:paraId="0D5BF7BC" w14:textId="77777777" w:rsidR="007C3FFA" w:rsidRPr="007C3FFA" w:rsidRDefault="007C3FFA" w:rsidP="007C3FFA">
      <w:pPr>
        <w:pStyle w:val="ListParagraph"/>
        <w:numPr>
          <w:ilvl w:val="0"/>
          <w:numId w:val="1"/>
        </w:numPr>
      </w:pPr>
      <w:r w:rsidRPr="007C3FFA">
        <w:t xml:space="preserve">Jonathon, S. (2021) ‘Strategic communication in participatory culture: From one- and two-way communication to participatory communication through social media’, </w:t>
      </w:r>
      <w:r w:rsidRPr="007C3FFA">
        <w:rPr>
          <w:i/>
          <w:iCs/>
        </w:rPr>
        <w:t>The Routledge Handbook of Strategic Communication</w:t>
      </w:r>
      <w:r w:rsidRPr="007C3FFA">
        <w:t xml:space="preserve">, 31(6), pp. 31–37. </w:t>
      </w:r>
    </w:p>
    <w:p w14:paraId="1C3B984D" w14:textId="77777777" w:rsidR="007C3FFA" w:rsidRPr="007C3FFA" w:rsidRDefault="007C3FFA" w:rsidP="007C3FFA">
      <w:pPr>
        <w:pStyle w:val="ListParagraph"/>
        <w:numPr>
          <w:ilvl w:val="0"/>
          <w:numId w:val="1"/>
        </w:numPr>
      </w:pPr>
      <w:r w:rsidRPr="007C3FFA">
        <w:t xml:space="preserve">Littlejohn, S.W. and Jabusch, D.M. (2022) ‘Communication competence: Model and Application’, </w:t>
      </w:r>
      <w:r w:rsidRPr="007C3FFA">
        <w:rPr>
          <w:i/>
          <w:iCs/>
        </w:rPr>
        <w:t>Journal of Applied Communication Research</w:t>
      </w:r>
      <w:r w:rsidRPr="007C3FFA">
        <w:t xml:space="preserve">, 25(1), pp. 29–37. </w:t>
      </w:r>
    </w:p>
    <w:p w14:paraId="354E93DF" w14:textId="77777777" w:rsidR="007C3FFA" w:rsidRPr="007C3FFA" w:rsidRDefault="007C3FFA" w:rsidP="007C3FFA">
      <w:pPr>
        <w:pStyle w:val="ListParagraph"/>
        <w:numPr>
          <w:ilvl w:val="0"/>
          <w:numId w:val="1"/>
        </w:numPr>
      </w:pPr>
      <w:r w:rsidRPr="007C3FFA">
        <w:t xml:space="preserve">Louise, V.H.D. (2020) </w:t>
      </w:r>
      <w:r w:rsidRPr="007C3FFA">
        <w:rPr>
          <w:i/>
          <w:iCs/>
        </w:rPr>
        <w:t>The application of Belbin’s Team Role Theory in Information Service Enterprises</w:t>
      </w:r>
      <w:r w:rsidRPr="007C3FFA">
        <w:t xml:space="preserve">. 6th </w:t>
      </w:r>
      <w:proofErr w:type="spellStart"/>
      <w:r w:rsidRPr="007C3FFA">
        <w:t>edn</w:t>
      </w:r>
      <w:proofErr w:type="spellEnd"/>
      <w:r w:rsidRPr="007C3FFA">
        <w:t xml:space="preserve">. London: Penguin. </w:t>
      </w:r>
    </w:p>
    <w:p w14:paraId="228B99F2" w14:textId="359866BB" w:rsidR="007C3FFA" w:rsidRPr="007C3FFA" w:rsidRDefault="007C3FFA" w:rsidP="007C3FFA">
      <w:pPr>
        <w:pStyle w:val="ListParagraph"/>
        <w:numPr>
          <w:ilvl w:val="0"/>
          <w:numId w:val="1"/>
        </w:numPr>
      </w:pPr>
      <w:r w:rsidRPr="007C3FFA">
        <w:t xml:space="preserve">Morgan, H. (2023) ‘Fundamental information and communication models: Insights </w:t>
      </w:r>
      <w:r w:rsidR="00AD0FA4">
        <w:t>i</w:t>
      </w:r>
      <w:r w:rsidRPr="007C3FFA">
        <w:t xml:space="preserve">nto Communication and Information Behavior’, </w:t>
      </w:r>
      <w:r w:rsidRPr="007C3FFA">
        <w:rPr>
          <w:i/>
          <w:iCs/>
        </w:rPr>
        <w:t>Information, Organization and Management</w:t>
      </w:r>
      <w:r w:rsidRPr="007C3FFA">
        <w:t xml:space="preserve">, 23(8), pp. 5–14. </w:t>
      </w:r>
    </w:p>
    <w:p w14:paraId="609D9AC6" w14:textId="06E1FD6D" w:rsidR="007C3FFA" w:rsidRPr="007C3FFA" w:rsidRDefault="007C3FFA" w:rsidP="007C3FFA">
      <w:pPr>
        <w:pStyle w:val="ListParagraph"/>
        <w:numPr>
          <w:ilvl w:val="0"/>
          <w:numId w:val="1"/>
        </w:numPr>
      </w:pPr>
      <w:proofErr w:type="spellStart"/>
      <w:r w:rsidRPr="007C3FFA">
        <w:t>Muyanga</w:t>
      </w:r>
      <w:proofErr w:type="spellEnd"/>
      <w:r w:rsidRPr="007C3FFA">
        <w:t xml:space="preserve">, C.C. and Phiri, J. (2023) ‘Assessment of effective communication in international companies in developing countries based on the </w:t>
      </w:r>
      <w:r>
        <w:t>Berlo’s</w:t>
      </w:r>
      <w:r w:rsidRPr="007C3FFA">
        <w:t xml:space="preserve"> SMCR model’, </w:t>
      </w:r>
      <w:r w:rsidRPr="007C3FFA">
        <w:rPr>
          <w:i/>
          <w:iCs/>
        </w:rPr>
        <w:t>Open Journal of Business and Management</w:t>
      </w:r>
      <w:r w:rsidRPr="007C3FFA">
        <w:t xml:space="preserve">, 19(6), pp. 48–59. </w:t>
      </w:r>
    </w:p>
    <w:p w14:paraId="1947912C" w14:textId="77777777" w:rsidR="007C3FFA" w:rsidRPr="007C3FFA" w:rsidRDefault="007C3FFA" w:rsidP="007C3FFA">
      <w:pPr>
        <w:pStyle w:val="ListParagraph"/>
        <w:numPr>
          <w:ilvl w:val="0"/>
          <w:numId w:val="1"/>
        </w:numPr>
      </w:pPr>
      <w:r w:rsidRPr="007C3FFA">
        <w:t xml:space="preserve">Orti, P.A. (2019) </w:t>
      </w:r>
      <w:r w:rsidRPr="007C3FFA">
        <w:rPr>
          <w:i/>
          <w:iCs/>
        </w:rPr>
        <w:t>The application of Belbin’s Team Role Theory in Information Service Enterprises</w:t>
      </w:r>
      <w:r w:rsidRPr="007C3FFA">
        <w:t xml:space="preserve">. 7th </w:t>
      </w:r>
      <w:proofErr w:type="spellStart"/>
      <w:r w:rsidRPr="007C3FFA">
        <w:t>edn</w:t>
      </w:r>
      <w:proofErr w:type="spellEnd"/>
      <w:r w:rsidRPr="007C3FFA">
        <w:t xml:space="preserve">. London: University Press. </w:t>
      </w:r>
    </w:p>
    <w:p w14:paraId="69990665" w14:textId="77777777" w:rsidR="007C3FFA" w:rsidRPr="007C3FFA" w:rsidRDefault="007C3FFA" w:rsidP="007C3FFA">
      <w:pPr>
        <w:pStyle w:val="ListParagraph"/>
        <w:numPr>
          <w:ilvl w:val="0"/>
          <w:numId w:val="1"/>
        </w:numPr>
      </w:pPr>
      <w:r w:rsidRPr="007C3FFA">
        <w:t xml:space="preserve">Parker, J. (2023) ‘Effects of verbal and non-verbal elements in communication’, </w:t>
      </w:r>
      <w:r w:rsidRPr="007C3FFA">
        <w:rPr>
          <w:i/>
          <w:iCs/>
        </w:rPr>
        <w:t>Verbal Communication</w:t>
      </w:r>
      <w:r w:rsidRPr="007C3FFA">
        <w:t xml:space="preserve">, 21(5), pp. 439–454. </w:t>
      </w:r>
    </w:p>
    <w:p w14:paraId="2E97407C" w14:textId="77777777" w:rsidR="007C3FFA" w:rsidRPr="007C3FFA" w:rsidRDefault="007C3FFA" w:rsidP="007C3FFA">
      <w:pPr>
        <w:pStyle w:val="ListParagraph"/>
        <w:numPr>
          <w:ilvl w:val="0"/>
          <w:numId w:val="1"/>
        </w:numPr>
      </w:pPr>
      <w:r w:rsidRPr="007C3FFA">
        <w:t xml:space="preserve">Serrano Urrea, R. and </w:t>
      </w:r>
      <w:proofErr w:type="spellStart"/>
      <w:r w:rsidRPr="007C3FFA">
        <w:t>Penabad</w:t>
      </w:r>
      <w:proofErr w:type="spellEnd"/>
      <w:r w:rsidRPr="007C3FFA">
        <w:t xml:space="preserve"> Vázquez, J. (2021) ‘Planning teamwork using Belbin Team roles at Workplace.’, </w:t>
      </w:r>
      <w:r w:rsidRPr="007C3FFA">
        <w:rPr>
          <w:i/>
          <w:iCs/>
        </w:rPr>
        <w:t>EDULEARN proceedings</w:t>
      </w:r>
      <w:r w:rsidRPr="007C3FFA">
        <w:t xml:space="preserve">, 33(4), pp. 56–72. </w:t>
      </w:r>
    </w:p>
    <w:p w14:paraId="7B91AF2F" w14:textId="77777777" w:rsidR="007C3FFA" w:rsidRPr="007C3FFA" w:rsidRDefault="007C3FFA" w:rsidP="007C3FFA">
      <w:pPr>
        <w:pStyle w:val="ListParagraph"/>
        <w:numPr>
          <w:ilvl w:val="0"/>
          <w:numId w:val="1"/>
        </w:numPr>
      </w:pPr>
      <w:r w:rsidRPr="007C3FFA">
        <w:t xml:space="preserve">Setiawan, S., </w:t>
      </w:r>
      <w:proofErr w:type="spellStart"/>
      <w:r w:rsidRPr="007C3FFA">
        <w:t>Fardinal</w:t>
      </w:r>
      <w:proofErr w:type="spellEnd"/>
      <w:r w:rsidRPr="007C3FFA">
        <w:t xml:space="preserve"> and </w:t>
      </w:r>
      <w:proofErr w:type="spellStart"/>
      <w:r w:rsidRPr="007C3FFA">
        <w:t>Hidayah</w:t>
      </w:r>
      <w:proofErr w:type="spellEnd"/>
      <w:r w:rsidRPr="007C3FFA">
        <w:t xml:space="preserve">, N. (2020) ‘The analysis of financial report effectiveness through Berlo Communication Model’, </w:t>
      </w:r>
      <w:r w:rsidRPr="007C3FFA">
        <w:rPr>
          <w:i/>
          <w:iCs/>
        </w:rPr>
        <w:t>Asian Journal of Economics, Business and Accounting</w:t>
      </w:r>
      <w:r w:rsidRPr="007C3FFA">
        <w:t xml:space="preserve">, 23(2), pp. 232–240. </w:t>
      </w:r>
    </w:p>
    <w:p w14:paraId="1EFA8B9F" w14:textId="27E720F3" w:rsidR="007C3FFA" w:rsidRPr="007C3FFA" w:rsidRDefault="007C3FFA" w:rsidP="007C3FFA">
      <w:pPr>
        <w:pStyle w:val="ListParagraph"/>
        <w:numPr>
          <w:ilvl w:val="0"/>
          <w:numId w:val="1"/>
        </w:numPr>
      </w:pPr>
      <w:r w:rsidRPr="007C3FFA">
        <w:t xml:space="preserve">Urrea, R. (2022) </w:t>
      </w:r>
      <w:r w:rsidRPr="007C3FFA">
        <w:rPr>
          <w:i/>
          <w:iCs/>
        </w:rPr>
        <w:t>The importance of effective communication</w:t>
      </w:r>
      <w:r w:rsidRPr="007C3FFA">
        <w:t xml:space="preserve">. 8th </w:t>
      </w:r>
      <w:proofErr w:type="spellStart"/>
      <w:r w:rsidRPr="007C3FFA">
        <w:t>edn</w:t>
      </w:r>
      <w:proofErr w:type="spellEnd"/>
      <w:r w:rsidRPr="007C3FFA">
        <w:t>. London: Building Societies Association.</w:t>
      </w:r>
    </w:p>
    <w:p w14:paraId="506DB8E4" w14:textId="77777777" w:rsidR="00C47E44" w:rsidRPr="00C47E44" w:rsidRDefault="00C47E44" w:rsidP="00C47E44"/>
    <w:sectPr w:rsidR="00C47E44" w:rsidRPr="00C47E44" w:rsidSect="0015037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ED1F2" w14:textId="77777777" w:rsidR="00573764" w:rsidRDefault="00573764" w:rsidP="00395FA8">
      <w:pPr>
        <w:spacing w:after="0" w:line="240" w:lineRule="auto"/>
      </w:pPr>
      <w:r>
        <w:separator/>
      </w:r>
    </w:p>
  </w:endnote>
  <w:endnote w:type="continuationSeparator" w:id="0">
    <w:p w14:paraId="0A28A00C" w14:textId="77777777" w:rsidR="00573764" w:rsidRDefault="00573764" w:rsidP="00395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661258"/>
      <w:docPartObj>
        <w:docPartGallery w:val="Page Numbers (Bottom of Page)"/>
        <w:docPartUnique/>
      </w:docPartObj>
    </w:sdtPr>
    <w:sdtEndPr>
      <w:rPr>
        <w:noProof/>
      </w:rPr>
    </w:sdtEndPr>
    <w:sdtContent>
      <w:p w14:paraId="43C453C1" w14:textId="40081E50" w:rsidR="00395FA8" w:rsidRDefault="00395F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3735A6" w14:textId="77777777" w:rsidR="00395FA8" w:rsidRDefault="00395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3BD94" w14:textId="77777777" w:rsidR="00573764" w:rsidRDefault="00573764" w:rsidP="00395FA8">
      <w:pPr>
        <w:spacing w:after="0" w:line="240" w:lineRule="auto"/>
      </w:pPr>
      <w:r>
        <w:separator/>
      </w:r>
    </w:p>
  </w:footnote>
  <w:footnote w:type="continuationSeparator" w:id="0">
    <w:p w14:paraId="387AC92C" w14:textId="77777777" w:rsidR="00573764" w:rsidRDefault="00573764" w:rsidP="00395F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F3B99"/>
    <w:multiLevelType w:val="hybridMultilevel"/>
    <w:tmpl w:val="55587F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8414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FA8"/>
    <w:rsid w:val="00094F93"/>
    <w:rsid w:val="000C4CB7"/>
    <w:rsid w:val="000D162C"/>
    <w:rsid w:val="00150379"/>
    <w:rsid w:val="0016559B"/>
    <w:rsid w:val="001A5F48"/>
    <w:rsid w:val="001B4184"/>
    <w:rsid w:val="001B5DC9"/>
    <w:rsid w:val="002128EF"/>
    <w:rsid w:val="00230694"/>
    <w:rsid w:val="002661BD"/>
    <w:rsid w:val="002B15F8"/>
    <w:rsid w:val="002B782F"/>
    <w:rsid w:val="002F0883"/>
    <w:rsid w:val="00346482"/>
    <w:rsid w:val="00364FF5"/>
    <w:rsid w:val="0038164E"/>
    <w:rsid w:val="00395FA8"/>
    <w:rsid w:val="003C3D2F"/>
    <w:rsid w:val="00413FF5"/>
    <w:rsid w:val="00473AAC"/>
    <w:rsid w:val="004C49F2"/>
    <w:rsid w:val="00521CBA"/>
    <w:rsid w:val="00523ACE"/>
    <w:rsid w:val="005614EB"/>
    <w:rsid w:val="00573764"/>
    <w:rsid w:val="005F6C81"/>
    <w:rsid w:val="006267DF"/>
    <w:rsid w:val="006276F1"/>
    <w:rsid w:val="00664E57"/>
    <w:rsid w:val="00693039"/>
    <w:rsid w:val="006C32DE"/>
    <w:rsid w:val="0070717D"/>
    <w:rsid w:val="007C3FFA"/>
    <w:rsid w:val="008848F3"/>
    <w:rsid w:val="008E0AAB"/>
    <w:rsid w:val="00992FE9"/>
    <w:rsid w:val="009A0AE5"/>
    <w:rsid w:val="009C0FC1"/>
    <w:rsid w:val="00AD093C"/>
    <w:rsid w:val="00AD0FA4"/>
    <w:rsid w:val="00AE504F"/>
    <w:rsid w:val="00B009DC"/>
    <w:rsid w:val="00B41422"/>
    <w:rsid w:val="00B47ED5"/>
    <w:rsid w:val="00B979FC"/>
    <w:rsid w:val="00BA3660"/>
    <w:rsid w:val="00BD1E9D"/>
    <w:rsid w:val="00BD207D"/>
    <w:rsid w:val="00C07081"/>
    <w:rsid w:val="00C34320"/>
    <w:rsid w:val="00C36F13"/>
    <w:rsid w:val="00C47E44"/>
    <w:rsid w:val="00C748C0"/>
    <w:rsid w:val="00C96298"/>
    <w:rsid w:val="00CB79EF"/>
    <w:rsid w:val="00D00EA0"/>
    <w:rsid w:val="00D62A20"/>
    <w:rsid w:val="00D66AE5"/>
    <w:rsid w:val="00D746BA"/>
    <w:rsid w:val="00D844BD"/>
    <w:rsid w:val="00DB7778"/>
    <w:rsid w:val="00DC23FC"/>
    <w:rsid w:val="00E46E81"/>
    <w:rsid w:val="00EB6219"/>
    <w:rsid w:val="00F666D8"/>
    <w:rsid w:val="00FD4F5E"/>
    <w:rsid w:val="00FE1AE7"/>
  </w:rsids>
  <m:mathPr>
    <m:mathFont m:val="Cambria Math"/>
    <m:brkBin m:val="before"/>
    <m:brkBinSub m:val="--"/>
    <m:smallFrac m:val="0"/>
    <m:dispDef/>
    <m:lMargin m:val="0"/>
    <m:rMargin m:val="0"/>
    <m:defJc m:val="centerGroup"/>
    <m:wrapIndent m:val="1440"/>
    <m:intLim m:val="subSup"/>
    <m:naryLim m:val="undOvr"/>
  </m:mathPr>
  <w:themeFontLang w:val="en-US"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0871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FA8"/>
    <w:pPr>
      <w:spacing w:line="360" w:lineRule="auto"/>
      <w:jc w:val="both"/>
    </w:pPr>
    <w:rPr>
      <w:rFonts w:ascii="Arial" w:hAnsi="Arial"/>
      <w:sz w:val="24"/>
    </w:rPr>
  </w:style>
  <w:style w:type="paragraph" w:styleId="Heading1">
    <w:name w:val="heading 1"/>
    <w:basedOn w:val="Normal"/>
    <w:next w:val="Normal"/>
    <w:link w:val="Heading1Char"/>
    <w:uiPriority w:val="9"/>
    <w:qFormat/>
    <w:rsid w:val="00395FA8"/>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95FA8"/>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FA8"/>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395FA8"/>
    <w:rPr>
      <w:rFonts w:ascii="Arial" w:eastAsiaTheme="majorEastAsia" w:hAnsi="Arial" w:cstheme="majorBidi"/>
      <w:b/>
      <w:sz w:val="26"/>
      <w:szCs w:val="26"/>
    </w:rPr>
  </w:style>
  <w:style w:type="paragraph" w:styleId="Header">
    <w:name w:val="header"/>
    <w:basedOn w:val="Normal"/>
    <w:link w:val="HeaderChar"/>
    <w:uiPriority w:val="99"/>
    <w:unhideWhenUsed/>
    <w:rsid w:val="00395F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5FA8"/>
    <w:rPr>
      <w:rFonts w:ascii="Arial" w:hAnsi="Arial"/>
      <w:sz w:val="24"/>
    </w:rPr>
  </w:style>
  <w:style w:type="paragraph" w:styleId="Footer">
    <w:name w:val="footer"/>
    <w:basedOn w:val="Normal"/>
    <w:link w:val="FooterChar"/>
    <w:uiPriority w:val="99"/>
    <w:unhideWhenUsed/>
    <w:rsid w:val="00395F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5FA8"/>
    <w:rPr>
      <w:rFonts w:ascii="Arial" w:hAnsi="Arial"/>
      <w:sz w:val="24"/>
    </w:rPr>
  </w:style>
  <w:style w:type="paragraph" w:styleId="TOCHeading">
    <w:name w:val="TOC Heading"/>
    <w:basedOn w:val="Heading1"/>
    <w:next w:val="Normal"/>
    <w:uiPriority w:val="39"/>
    <w:unhideWhenUsed/>
    <w:qFormat/>
    <w:rsid w:val="0016559B"/>
    <w:pPr>
      <w:spacing w:before="24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6559B"/>
    <w:pPr>
      <w:spacing w:after="100"/>
    </w:pPr>
  </w:style>
  <w:style w:type="paragraph" w:styleId="TOC2">
    <w:name w:val="toc 2"/>
    <w:basedOn w:val="Normal"/>
    <w:next w:val="Normal"/>
    <w:autoRedefine/>
    <w:uiPriority w:val="39"/>
    <w:unhideWhenUsed/>
    <w:rsid w:val="0016559B"/>
    <w:pPr>
      <w:spacing w:after="100"/>
      <w:ind w:left="240"/>
    </w:pPr>
  </w:style>
  <w:style w:type="character" w:styleId="Hyperlink">
    <w:name w:val="Hyperlink"/>
    <w:basedOn w:val="DefaultParagraphFont"/>
    <w:uiPriority w:val="99"/>
    <w:unhideWhenUsed/>
    <w:rsid w:val="0016559B"/>
    <w:rPr>
      <w:color w:val="0563C1" w:themeColor="hyperlink"/>
      <w:u w:val="single"/>
    </w:rPr>
  </w:style>
  <w:style w:type="paragraph" w:styleId="ListParagraph">
    <w:name w:val="List Paragraph"/>
    <w:basedOn w:val="Normal"/>
    <w:uiPriority w:val="34"/>
    <w:qFormat/>
    <w:rsid w:val="007C3F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18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7ED4B-51C0-433A-BFFF-0DFE56D84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2750</Words>
  <Characters>15679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2024-03-13T15:12:00Z</dcterms:created>
  <dcterms:modified xsi:type="dcterms:W3CDTF">2024-03-13T15:12:00Z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b3d9bbc1e797b8344623472e8932e7691b96bfed4d42bdb9f885b2cd994b6d5c</vt:lpwstr>
  </property>
</Properties>
</file>