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29E4AC7" w14:textId="77777777" w:rsidR="009D08FB" w:rsidRPr="009D08FB" w:rsidRDefault="00925B34" w:rsidP="009D08FB">
      <w:pPr>
        <w:jc w:val="center"/>
        <w:rPr>
          <w:u w:val="single"/>
          <w:lang w:val="cy-GB"/>
        </w:rPr>
      </w:pPr>
      <w:bookmarkStart w:id="0" w:name="_GoBack"/>
      <w:bookmarkEnd w:id="0"/>
      <w:r>
        <w:rPr>
          <w:rFonts w:ascii="Calibri" w:hAnsi="Calibri" w:cs="Calibri"/>
          <w:u w:val="single"/>
          <w:lang w:val="cy-GB"/>
        </w:rPr>
        <w:t>Ymateb i erthygl, gan roi tystiolaeth o wybodaeth a dealltwriaeth o themâu sy’n gysylltiedig ag addysgu’r Gymraeg yn y sector cyfrwng Saesneg</w:t>
      </w:r>
    </w:p>
    <w:p w14:paraId="6DA7A1C3" w14:textId="77777777" w:rsidR="009D08FB" w:rsidRDefault="009D08FB">
      <w:pPr>
        <w:rPr>
          <w:lang w:val="cy-GB"/>
        </w:rPr>
      </w:pPr>
    </w:p>
    <w:p w14:paraId="52F59E24" w14:textId="77777777" w:rsidR="009D08FB" w:rsidRDefault="00925B34">
      <w:pPr>
        <w:rPr>
          <w:lang w:val="cy-GB"/>
        </w:rPr>
      </w:pPr>
      <w:r>
        <w:rPr>
          <w:rFonts w:ascii="Calibri" w:hAnsi="Calibri" w:cs="Calibri"/>
          <w:lang w:val="cy-GB"/>
        </w:rPr>
        <w:t>Amlinella Lewis (2015) yn ei erthygl ‘Cymraeg Ail Iaith yn ein cwricwlwm newydd’ yr argymhellion a roddwyd gan yr athro Sioned Davies (2013) yn ei hadroddiad ‘Un iaith i bawb’ a’r athro Graham Donaldson (2015) yn ei adroddiad ‘Dyfodol Llwyddiannus’. Gwneir hyn drwy edrych ar ofynion y cwricwlwm sydd ar gyfer addysgu Cymraeg ail iaith. Mae Lewis (2015) yn ymwybodol bod yna “ystod o heriau sylweddol mewn perthynas ag addysgu Cymraeg fel ail iaith yng Nghymru.” (Lewis 2015)</w:t>
      </w:r>
    </w:p>
    <w:p w14:paraId="33C09EED" w14:textId="77777777" w:rsidR="009D08FB" w:rsidRDefault="009D08FB">
      <w:pPr>
        <w:rPr>
          <w:lang w:val="cy-GB"/>
        </w:rPr>
      </w:pPr>
    </w:p>
    <w:p w14:paraId="7F9DA763" w14:textId="77777777" w:rsidR="00E037DF" w:rsidRDefault="00E037DF">
      <w:pPr>
        <w:rPr>
          <w:lang w:val="cy-GB"/>
        </w:rPr>
      </w:pPr>
      <w:r>
        <w:rPr>
          <w:lang w:val="cy-GB"/>
        </w:rPr>
        <w:t>Nod</w:t>
      </w:r>
      <w:r w:rsidR="00832E9F">
        <w:rPr>
          <w:lang w:val="cy-GB"/>
        </w:rPr>
        <w:t>a</w:t>
      </w:r>
      <w:r>
        <w:rPr>
          <w:lang w:val="cy-GB"/>
        </w:rPr>
        <w:t xml:space="preserve"> Lewis</w:t>
      </w:r>
      <w:r w:rsidR="009D08FB">
        <w:rPr>
          <w:lang w:val="cy-GB"/>
        </w:rPr>
        <w:t xml:space="preserve"> (2015)</w:t>
      </w:r>
      <w:r>
        <w:rPr>
          <w:lang w:val="cy-GB"/>
        </w:rPr>
        <w:t xml:space="preserve"> yn ei erthygl fod “gormod o lawer o bobl ifanc yn gadael yr ysgol heb y sgiliau Cymraeg effeithiol sydd eu hangen arnynt ar gyfer y byd gwaith”.(Lewis</w:t>
      </w:r>
      <w:r w:rsidR="00F62CF7">
        <w:rPr>
          <w:lang w:val="cy-GB"/>
        </w:rPr>
        <w:t>.H</w:t>
      </w:r>
      <w:r>
        <w:rPr>
          <w:lang w:val="cy-GB"/>
        </w:rPr>
        <w:t xml:space="preserve">, 2015) </w:t>
      </w:r>
    </w:p>
    <w:p w14:paraId="5E2B7122" w14:textId="77777777" w:rsidR="00A917B1" w:rsidRDefault="00925B34">
      <w:pPr>
        <w:rPr>
          <w:lang w:val="cy-GB"/>
        </w:rPr>
      </w:pPr>
      <w:r>
        <w:rPr>
          <w:rFonts w:ascii="Calibri" w:hAnsi="Calibri" w:cs="Calibri"/>
          <w:lang w:val="cy-GB"/>
        </w:rPr>
        <w:t>Awgrymai hyn fod agwedd ac ymglymiad y disgyblion yn cael effaith arnynt i beidio cael y sgiliau sydd ei hangen ar gyfer y byd gwaith. Mae yna hefyd awgrym fod yna ddiffyg o hyrwyddo pwysigrwydd yr iaith yn y gweithle i’r disgyblion, felly nid yw’r disgyblion yn deall pa mor hanfodol yw’r gallu o gael y sgiliau o fod yn ddwyieithog. Er mwyn gwella hyn mae “Llywodraeth Cymru ar y cyd a Chomisiynydd y Gymraeg, Gyrfa Cymru a chynghorwyr gyrfaoedd mewn ysgolion i hyrwyddo’r Gymraeg fel sgil ar gyfer y gweithle.” (Davies, 2013)</w:t>
      </w:r>
    </w:p>
    <w:p w14:paraId="439FFC0B" w14:textId="77777777" w:rsidR="00A917B1" w:rsidRPr="00A917B1" w:rsidRDefault="00925B34">
      <w:pPr>
        <w:rPr>
          <w:lang w:val="cy-GB"/>
        </w:rPr>
      </w:pPr>
      <w:r>
        <w:rPr>
          <w:rFonts w:ascii="Calibri" w:hAnsi="Calibri" w:cs="Calibri"/>
          <w:lang w:val="cy-GB"/>
        </w:rPr>
        <w:t xml:space="preserve">Er hyn, nid oes yna dystiolaeth gref i gefnogi pam y bod disgyblion yn ymadael a’r ysgol heb y sgiliau Cymraeg sydd ei hangen ar gyfer y byd gwaith. Cynigiai Donaldson yn ei ddogfen ‘Dyfodol Llwyddiannus’ </w:t>
      </w:r>
      <w:proofErr w:type="spellStart"/>
      <w:r>
        <w:rPr>
          <w:rFonts w:ascii="Calibri" w:hAnsi="Calibri" w:cs="Calibri"/>
          <w:color w:val="21211E"/>
        </w:rPr>
        <w:t>i</w:t>
      </w:r>
      <w:proofErr w:type="spellEnd"/>
      <w:r>
        <w:rPr>
          <w:rFonts w:ascii="Calibri" w:hAnsi="Calibri" w:cs="Calibri"/>
          <w:color w:val="21211E"/>
        </w:rPr>
        <w:t xml:space="preserve"> “</w:t>
      </w:r>
      <w:proofErr w:type="spellStart"/>
      <w:r>
        <w:rPr>
          <w:rFonts w:ascii="Calibri" w:hAnsi="Calibri" w:cs="Calibri"/>
          <w:color w:val="21211E"/>
        </w:rPr>
        <w:t>ganolbwyntio’n</w:t>
      </w:r>
      <w:proofErr w:type="spellEnd"/>
      <w:r>
        <w:rPr>
          <w:rFonts w:ascii="Calibri" w:hAnsi="Calibri" w:cs="Calibri"/>
          <w:color w:val="21211E"/>
        </w:rPr>
        <w:t xml:space="preserve"> </w:t>
      </w:r>
      <w:proofErr w:type="spellStart"/>
      <w:r>
        <w:rPr>
          <w:rFonts w:ascii="Calibri" w:hAnsi="Calibri" w:cs="Calibri"/>
          <w:color w:val="21211E"/>
        </w:rPr>
        <w:t>fwy</w:t>
      </w:r>
      <w:proofErr w:type="spellEnd"/>
      <w:r>
        <w:rPr>
          <w:rFonts w:ascii="Calibri" w:hAnsi="Calibri" w:cs="Calibri"/>
          <w:color w:val="21211E"/>
        </w:rPr>
        <w:t xml:space="preserve"> </w:t>
      </w:r>
      <w:proofErr w:type="spellStart"/>
      <w:r>
        <w:rPr>
          <w:rFonts w:ascii="Calibri" w:hAnsi="Calibri" w:cs="Calibri"/>
          <w:color w:val="21211E"/>
        </w:rPr>
        <w:t>ar</w:t>
      </w:r>
      <w:proofErr w:type="spellEnd"/>
      <w:r>
        <w:rPr>
          <w:rFonts w:ascii="Calibri" w:hAnsi="Calibri" w:cs="Calibri"/>
          <w:color w:val="21211E"/>
        </w:rPr>
        <w:t xml:space="preserve"> </w:t>
      </w:r>
      <w:proofErr w:type="spellStart"/>
      <w:r>
        <w:rPr>
          <w:rFonts w:ascii="Calibri" w:hAnsi="Calibri" w:cs="Calibri"/>
          <w:color w:val="21211E"/>
        </w:rPr>
        <w:t>allu</w:t>
      </w:r>
      <w:proofErr w:type="spellEnd"/>
      <w:r>
        <w:rPr>
          <w:rFonts w:ascii="Calibri" w:hAnsi="Calibri" w:cs="Calibri"/>
          <w:color w:val="21211E"/>
        </w:rPr>
        <w:t xml:space="preserve"> plant a </w:t>
      </w:r>
      <w:proofErr w:type="spellStart"/>
      <w:r>
        <w:rPr>
          <w:rFonts w:ascii="Calibri" w:hAnsi="Calibri" w:cs="Calibri"/>
          <w:color w:val="21211E"/>
        </w:rPr>
        <w:t>phobl</w:t>
      </w:r>
      <w:proofErr w:type="spellEnd"/>
      <w:r>
        <w:rPr>
          <w:rFonts w:ascii="Calibri" w:hAnsi="Calibri" w:cs="Calibri"/>
          <w:color w:val="21211E"/>
        </w:rPr>
        <w:t xml:space="preserve"> </w:t>
      </w:r>
      <w:proofErr w:type="spellStart"/>
      <w:r>
        <w:rPr>
          <w:rFonts w:ascii="Calibri" w:hAnsi="Calibri" w:cs="Calibri"/>
          <w:color w:val="21211E"/>
        </w:rPr>
        <w:t>ifanc</w:t>
      </w:r>
      <w:proofErr w:type="spellEnd"/>
      <w:r>
        <w:rPr>
          <w:rFonts w:ascii="Calibri" w:hAnsi="Calibri" w:cs="Calibri"/>
          <w:color w:val="21211E"/>
        </w:rPr>
        <w:t xml:space="preserve"> </w:t>
      </w:r>
      <w:proofErr w:type="spellStart"/>
      <w:r>
        <w:rPr>
          <w:rFonts w:ascii="Calibri" w:hAnsi="Calibri" w:cs="Calibri"/>
          <w:color w:val="21211E"/>
        </w:rPr>
        <w:t>i</w:t>
      </w:r>
      <w:proofErr w:type="spellEnd"/>
      <w:r>
        <w:rPr>
          <w:rFonts w:ascii="Calibri" w:hAnsi="Calibri" w:cs="Calibri"/>
          <w:color w:val="21211E"/>
        </w:rPr>
        <w:t xml:space="preserve"> </w:t>
      </w:r>
      <w:proofErr w:type="spellStart"/>
      <w:r>
        <w:rPr>
          <w:rFonts w:ascii="Calibri" w:hAnsi="Calibri" w:cs="Calibri"/>
          <w:color w:val="21211E"/>
        </w:rPr>
        <w:t>gyfathrebu’n</w:t>
      </w:r>
      <w:proofErr w:type="spellEnd"/>
      <w:r>
        <w:rPr>
          <w:rFonts w:ascii="Calibri" w:hAnsi="Calibri" w:cs="Calibri"/>
          <w:color w:val="21211E"/>
        </w:rPr>
        <w:t xml:space="preserve"> </w:t>
      </w:r>
      <w:proofErr w:type="spellStart"/>
      <w:r>
        <w:rPr>
          <w:rFonts w:ascii="Calibri" w:hAnsi="Calibri" w:cs="Calibri"/>
          <w:color w:val="21211E"/>
        </w:rPr>
        <w:t>hyderus</w:t>
      </w:r>
      <w:proofErr w:type="spellEnd"/>
      <w:r>
        <w:rPr>
          <w:rFonts w:ascii="Calibri" w:hAnsi="Calibri" w:cs="Calibri"/>
          <w:color w:val="21211E"/>
        </w:rPr>
        <w:t xml:space="preserve"> </w:t>
      </w:r>
      <w:proofErr w:type="spellStart"/>
      <w:r>
        <w:rPr>
          <w:rFonts w:ascii="Calibri" w:hAnsi="Calibri" w:cs="Calibri"/>
          <w:color w:val="21211E"/>
        </w:rPr>
        <w:t>yn</w:t>
      </w:r>
      <w:proofErr w:type="spellEnd"/>
      <w:r>
        <w:rPr>
          <w:rFonts w:ascii="Calibri" w:hAnsi="Calibri" w:cs="Calibri"/>
          <w:color w:val="21211E"/>
        </w:rPr>
        <w:t xml:space="preserve"> </w:t>
      </w:r>
      <w:proofErr w:type="spellStart"/>
      <w:r>
        <w:rPr>
          <w:rFonts w:ascii="Calibri" w:hAnsi="Calibri" w:cs="Calibri"/>
          <w:color w:val="21211E"/>
        </w:rPr>
        <w:t>Gymraeg</w:t>
      </w:r>
      <w:proofErr w:type="spellEnd"/>
      <w:r>
        <w:rPr>
          <w:rFonts w:ascii="Calibri" w:hAnsi="Calibri" w:cs="Calibri"/>
          <w:color w:val="21211E"/>
        </w:rPr>
        <w:t xml:space="preserve"> mewn </w:t>
      </w:r>
      <w:proofErr w:type="spellStart"/>
      <w:r>
        <w:rPr>
          <w:rFonts w:ascii="Calibri" w:hAnsi="Calibri" w:cs="Calibri"/>
          <w:color w:val="21211E"/>
        </w:rPr>
        <w:t>cyd-destunau</w:t>
      </w:r>
      <w:proofErr w:type="spellEnd"/>
      <w:r>
        <w:rPr>
          <w:rFonts w:ascii="Calibri" w:hAnsi="Calibri" w:cs="Calibri"/>
          <w:color w:val="21211E"/>
        </w:rPr>
        <w:t xml:space="preserve"> </w:t>
      </w:r>
      <w:proofErr w:type="spellStart"/>
      <w:r>
        <w:rPr>
          <w:rFonts w:ascii="Calibri" w:hAnsi="Calibri" w:cs="Calibri"/>
          <w:color w:val="21211E"/>
        </w:rPr>
        <w:t>pob</w:t>
      </w:r>
      <w:proofErr w:type="spellEnd"/>
      <w:r>
        <w:rPr>
          <w:rFonts w:ascii="Calibri" w:hAnsi="Calibri" w:cs="Calibri"/>
          <w:color w:val="21211E"/>
        </w:rPr>
        <w:t xml:space="preserve"> </w:t>
      </w:r>
      <w:proofErr w:type="spellStart"/>
      <w:r>
        <w:rPr>
          <w:rFonts w:ascii="Calibri" w:hAnsi="Calibri" w:cs="Calibri"/>
          <w:color w:val="21211E"/>
        </w:rPr>
        <w:t>dydd</w:t>
      </w:r>
      <w:proofErr w:type="spellEnd"/>
      <w:r>
        <w:rPr>
          <w:rFonts w:ascii="Calibri" w:hAnsi="Calibri" w:cs="Calibri"/>
          <w:color w:val="21211E"/>
        </w:rPr>
        <w:t xml:space="preserve">, </w:t>
      </w:r>
      <w:proofErr w:type="spellStart"/>
      <w:r>
        <w:rPr>
          <w:rFonts w:ascii="Calibri" w:hAnsi="Calibri" w:cs="Calibri"/>
          <w:color w:val="21211E"/>
        </w:rPr>
        <w:t>gan</w:t>
      </w:r>
      <w:proofErr w:type="spellEnd"/>
      <w:r>
        <w:rPr>
          <w:rFonts w:ascii="Calibri" w:hAnsi="Calibri" w:cs="Calibri"/>
          <w:color w:val="21211E"/>
        </w:rPr>
        <w:t xml:space="preserve"> </w:t>
      </w:r>
      <w:proofErr w:type="spellStart"/>
      <w:r>
        <w:rPr>
          <w:rFonts w:ascii="Calibri" w:hAnsi="Calibri" w:cs="Calibri"/>
          <w:color w:val="21211E"/>
        </w:rPr>
        <w:t>roi</w:t>
      </w:r>
      <w:proofErr w:type="spellEnd"/>
      <w:r>
        <w:rPr>
          <w:rFonts w:ascii="Calibri" w:hAnsi="Calibri" w:cs="Calibri"/>
          <w:color w:val="21211E"/>
        </w:rPr>
        <w:t xml:space="preserve"> </w:t>
      </w:r>
      <w:proofErr w:type="spellStart"/>
      <w:r>
        <w:rPr>
          <w:rFonts w:ascii="Calibri" w:hAnsi="Calibri" w:cs="Calibri"/>
          <w:color w:val="21211E"/>
        </w:rPr>
        <w:t>pwyslais</w:t>
      </w:r>
      <w:proofErr w:type="spellEnd"/>
      <w:r>
        <w:rPr>
          <w:rFonts w:ascii="Calibri" w:hAnsi="Calibri" w:cs="Calibri"/>
          <w:color w:val="21211E"/>
        </w:rPr>
        <w:t xml:space="preserve"> </w:t>
      </w:r>
      <w:proofErr w:type="spellStart"/>
      <w:r>
        <w:rPr>
          <w:rFonts w:ascii="Calibri" w:hAnsi="Calibri" w:cs="Calibri"/>
          <w:color w:val="21211E"/>
        </w:rPr>
        <w:t>ar</w:t>
      </w:r>
      <w:proofErr w:type="spellEnd"/>
      <w:r>
        <w:rPr>
          <w:rFonts w:ascii="Calibri" w:hAnsi="Calibri" w:cs="Calibri"/>
          <w:color w:val="21211E"/>
        </w:rPr>
        <w:t xml:space="preserve"> </w:t>
      </w:r>
      <w:proofErr w:type="spellStart"/>
      <w:r>
        <w:rPr>
          <w:rFonts w:ascii="Calibri" w:hAnsi="Calibri" w:cs="Calibri"/>
          <w:color w:val="21211E"/>
        </w:rPr>
        <w:t>ei</w:t>
      </w:r>
      <w:proofErr w:type="spellEnd"/>
      <w:r>
        <w:rPr>
          <w:rFonts w:ascii="Calibri" w:hAnsi="Calibri" w:cs="Calibri"/>
          <w:color w:val="21211E"/>
        </w:rPr>
        <w:t xml:space="preserve"> </w:t>
      </w:r>
      <w:proofErr w:type="spellStart"/>
      <w:r>
        <w:rPr>
          <w:rFonts w:ascii="Calibri" w:hAnsi="Calibri" w:cs="Calibri"/>
          <w:color w:val="21211E"/>
        </w:rPr>
        <w:t>rôl</w:t>
      </w:r>
      <w:proofErr w:type="spellEnd"/>
      <w:r>
        <w:rPr>
          <w:rFonts w:ascii="Calibri" w:hAnsi="Calibri" w:cs="Calibri"/>
          <w:color w:val="21211E"/>
        </w:rPr>
        <w:t xml:space="preserve"> </w:t>
      </w:r>
      <w:proofErr w:type="spellStart"/>
      <w:r>
        <w:rPr>
          <w:rFonts w:ascii="Calibri" w:hAnsi="Calibri" w:cs="Calibri"/>
          <w:color w:val="21211E"/>
        </w:rPr>
        <w:t>gynyddol</w:t>
      </w:r>
      <w:proofErr w:type="spellEnd"/>
      <w:r>
        <w:rPr>
          <w:rFonts w:ascii="Calibri" w:hAnsi="Calibri" w:cs="Calibri"/>
          <w:color w:val="21211E"/>
        </w:rPr>
        <w:t xml:space="preserve"> </w:t>
      </w:r>
      <w:proofErr w:type="spellStart"/>
      <w:r>
        <w:rPr>
          <w:rFonts w:ascii="Calibri" w:hAnsi="Calibri" w:cs="Calibri"/>
          <w:color w:val="21211E"/>
        </w:rPr>
        <w:t>yn</w:t>
      </w:r>
      <w:proofErr w:type="spellEnd"/>
      <w:r>
        <w:rPr>
          <w:rFonts w:ascii="Calibri" w:hAnsi="Calibri" w:cs="Calibri"/>
          <w:color w:val="21211E"/>
        </w:rPr>
        <w:t xml:space="preserve"> y </w:t>
      </w:r>
      <w:proofErr w:type="spellStart"/>
      <w:r>
        <w:rPr>
          <w:rFonts w:ascii="Calibri" w:hAnsi="Calibri" w:cs="Calibri"/>
          <w:color w:val="21211E"/>
        </w:rPr>
        <w:t>gweithle</w:t>
      </w:r>
      <w:proofErr w:type="spellEnd"/>
      <w:r>
        <w:rPr>
          <w:rFonts w:ascii="Calibri" w:hAnsi="Calibri" w:cs="Calibri"/>
          <w:color w:val="21211E"/>
        </w:rPr>
        <w:t>.” (Donaldson, 2015)</w:t>
      </w:r>
    </w:p>
    <w:p w14:paraId="6B9511E7" w14:textId="77777777" w:rsidR="00E037DF" w:rsidRDefault="00925B34">
      <w:pPr>
        <w:rPr>
          <w:lang w:val="cy-GB"/>
        </w:rPr>
      </w:pPr>
      <w:r>
        <w:rPr>
          <w:rFonts w:ascii="Calibri" w:hAnsi="Calibri" w:cs="Calibri"/>
          <w:lang w:val="cy-GB"/>
        </w:rPr>
        <w:t>Mae yna amryw o fanteision mae plant yn eu cael yn yr ysgol sy’n drosglwyddedig yn y byd gwaith, amlinellai rhai o’r manteision hyn yn y cwricwlwm Cymraeg ail iaith, “...alluogi dysgwyr i fanteisio ar y cyfleoedd cynyddol i weithio mewn meysydd lle mae angen sgiliau cydweithio, a gwneud y mwyaf o’r twf yn y defnydd o’r Gymraeg yn y gweithle.” (Llywodraeth Cymru, 2015)</w:t>
      </w:r>
    </w:p>
    <w:p w14:paraId="50DCB7F0" w14:textId="77777777" w:rsidR="00E037DF" w:rsidRDefault="00E037DF">
      <w:pPr>
        <w:rPr>
          <w:lang w:val="cy-GB"/>
        </w:rPr>
      </w:pPr>
    </w:p>
    <w:p w14:paraId="3E89571E" w14:textId="77777777" w:rsidR="00E83B2E" w:rsidRDefault="00925B34">
      <w:pPr>
        <w:rPr>
          <w:lang w:val="cy-GB"/>
        </w:rPr>
      </w:pPr>
      <w:r>
        <w:rPr>
          <w:rFonts w:ascii="Calibri" w:hAnsi="Calibri" w:cs="Calibri"/>
          <w:lang w:val="cy-GB"/>
        </w:rPr>
        <w:t>Mae addysg Cymraeg ail iaith i blant yn chwarae rhan hollbwysig yn nyfodol diwylliant Cymru gan mai plant y presennol yw plant ein dyfodol. Adleisia Lewis argymhelliad Davies (2013) gan nodi yn ei erthygl am fanteision y mae dwyieithrwydd yn ei gael ar ein plant ac ein diwylliant. Credai Lewis ei fod yn angenrheidiol fod plant a phobl ifanc yn adnabod diwylliant Cymru yn y presennol yn ogystal ag yn y dyfodol a’r gorffennol.</w:t>
      </w:r>
    </w:p>
    <w:p w14:paraId="35DFE713" w14:textId="77777777" w:rsidR="001F01F4" w:rsidRDefault="00925B34">
      <w:pPr>
        <w:rPr>
          <w:lang w:val="cy-GB"/>
        </w:rPr>
      </w:pPr>
      <w:r>
        <w:rPr>
          <w:rFonts w:ascii="Calibri" w:hAnsi="Calibri" w:cs="Calibri"/>
          <w:lang w:val="cy-GB"/>
        </w:rPr>
        <w:t>“...ar fanteision gwybyddol posibl dwyieithrwydd ac ar ei phwysigrwydd o ran galluogi plant a phobl ifanc i gael dealltwriaeth dda o fywyd diwylliannol Cymru yn y gorffennol a’r presennol”. (Lewis.H, 2015)</w:t>
      </w:r>
    </w:p>
    <w:p w14:paraId="69B0A130" w14:textId="77777777" w:rsidR="00141E52" w:rsidRDefault="00925B34">
      <w:pPr>
        <w:rPr>
          <w:lang w:val="cy-GB"/>
        </w:rPr>
      </w:pPr>
      <w:r>
        <w:rPr>
          <w:rFonts w:ascii="Calibri" w:hAnsi="Calibri" w:cs="Calibri"/>
          <w:lang w:val="cy-GB"/>
        </w:rPr>
        <w:t>Nid yw plant a phobl ifanc Cymru yn mynd i allu gwneud newid i ddiwylliant Cymru os nad oes ganddynt y sgiliau sydd ei hangen drwy ddysgu’r iaith Gymraeg. Mae’n bwysig hybu’r iaith fel ei bod hi’n iaith sydd yn mynd i fyw am ganrifoedd i ddod. Nodir hefyd yn yr adroddiad ‘Un iaith i bawb’ gan yr athro Davies ei fod angen eisiau ar y plant a phobl ifanc i ddysgu ac i hyrwyddo’r iaith er mwyn i’r iaith dyfu fel rhan o ddiwylliant Cymru. “Mae dyfodol y Gymraeg a’r diwylliant Cymraeg yn llwyr ddibynnol ar drosglwyddo’r iaith i’n pobl ifainc. Ac nid yn unig hynny; mae’n rhaid bod arnynt eisiau defnyddio’r iaith yn feunyddiol os yw hi am fod yn iaith hyfyw, iaith a siaredir yn hyderus ar ddiwedd yr unfed ganrif ar hugain.” (Davies, 2013)</w:t>
      </w:r>
    </w:p>
    <w:p w14:paraId="38248DBF" w14:textId="77777777" w:rsidR="00E83B2E" w:rsidRDefault="00F62CF7">
      <w:pPr>
        <w:rPr>
          <w:lang w:val="cy-GB"/>
        </w:rPr>
      </w:pPr>
      <w:r>
        <w:rPr>
          <w:lang w:val="cy-GB"/>
        </w:rPr>
        <w:lastRenderedPageBreak/>
        <w:t xml:space="preserve">Fel y dywed yr ysgolhaig, dramodydd, bardd a gwleidydd Saunders Lewis: :”Fe ellir achub y </w:t>
      </w:r>
      <w:r w:rsidR="00141E52">
        <w:rPr>
          <w:lang w:val="cy-GB"/>
        </w:rPr>
        <w:t>G</w:t>
      </w:r>
      <w:r>
        <w:rPr>
          <w:lang w:val="cy-GB"/>
        </w:rPr>
        <w:t>ymraeg”, ac ychwanegodd mai “trwy ddulliau chwyldro yn unig y mae llwyddo.” (Lewis.S, 1962)</w:t>
      </w:r>
    </w:p>
    <w:p w14:paraId="6D5EB406" w14:textId="77777777" w:rsidR="00E037DF" w:rsidRDefault="00E037DF">
      <w:pPr>
        <w:rPr>
          <w:lang w:val="cy-GB"/>
        </w:rPr>
      </w:pPr>
    </w:p>
    <w:p w14:paraId="652D29A3" w14:textId="77777777" w:rsidR="00F5543B" w:rsidRDefault="00925B34">
      <w:pPr>
        <w:rPr>
          <w:lang w:val="cy-GB"/>
        </w:rPr>
      </w:pPr>
      <w:r>
        <w:rPr>
          <w:rFonts w:ascii="Calibri" w:hAnsi="Calibri" w:cs="Calibri"/>
          <w:lang w:val="cy-GB"/>
        </w:rPr>
        <w:t>Pwysleisia Lewis (2015) yr angen yn y cwricwlwm newydd ar gyfer sicrhau fod ymarferwyr yn cael hyfforddiant o safon uchel er mwyn allu addysgu'r Gymraeg.</w:t>
      </w:r>
    </w:p>
    <w:p w14:paraId="10A33BF1" w14:textId="77777777" w:rsidR="00F5543B" w:rsidRDefault="00F5543B">
      <w:pPr>
        <w:rPr>
          <w:lang w:val="cy-GB"/>
        </w:rPr>
      </w:pPr>
      <w:r>
        <w:rPr>
          <w:lang w:val="cy-GB"/>
        </w:rPr>
        <w:t>“sicrhau bod gan ein proffesiwn addysgu sgiliau gwell”. (Lewis.H, 2015)</w:t>
      </w:r>
    </w:p>
    <w:p w14:paraId="613F4B57" w14:textId="77777777" w:rsidR="00E040E2" w:rsidRDefault="00925B34">
      <w:pPr>
        <w:rPr>
          <w:lang w:val="cy-GB"/>
        </w:rPr>
      </w:pPr>
      <w:r>
        <w:rPr>
          <w:rFonts w:ascii="Calibri" w:hAnsi="Calibri" w:cs="Calibri"/>
          <w:lang w:val="cy-GB"/>
        </w:rPr>
        <w:t>Awgryma Lewis ei fod yn bosib gwneud hyn drwy addo i “ddarparu hyfforddiant Cymraeg dwys i ymarferwyr”. (Lewis.H, 2015)</w:t>
      </w:r>
    </w:p>
    <w:p w14:paraId="543A2AB0" w14:textId="77777777" w:rsidR="00F5543B" w:rsidRDefault="00F5543B">
      <w:pPr>
        <w:rPr>
          <w:lang w:val="cy-GB"/>
        </w:rPr>
      </w:pPr>
    </w:p>
    <w:p w14:paraId="568472DC" w14:textId="77777777" w:rsidR="00F5543B" w:rsidRDefault="00925B34">
      <w:pPr>
        <w:rPr>
          <w:lang w:val="cy-GB"/>
        </w:rPr>
      </w:pPr>
      <w:r>
        <w:rPr>
          <w:rFonts w:ascii="Calibri" w:hAnsi="Calibri" w:cs="Calibri"/>
          <w:lang w:val="cy-GB"/>
        </w:rPr>
        <w:t>Yn ysgol Plascrug yng Ngheredigion maent yn ymarfer yr argymhelliad yma. Mewn erthygl cafodd ei nodi fod safonau iaith Cymraeg yr ysgol yn “rhagorol”(Estyn, 2012) gan ychwanegu “er bod llai nag 1% o’r disgyblion yn dod o gartrefi lle mae’r Gymraeg yn brif iaith”. (Estyn, 2012)</w:t>
      </w:r>
    </w:p>
    <w:p w14:paraId="3237425B" w14:textId="77777777" w:rsidR="00593A9A" w:rsidRDefault="00925B34">
      <w:pPr>
        <w:rPr>
          <w:lang w:val="cy-GB"/>
        </w:rPr>
      </w:pPr>
      <w:r>
        <w:rPr>
          <w:rFonts w:ascii="Calibri" w:hAnsi="Calibri" w:cs="Calibri"/>
          <w:lang w:val="cy-GB"/>
        </w:rPr>
        <w:t>Awgrymir yr erthygl yma mai’r ffaith y bod y staff yn mynychu cyrsiau sabothol er mwyn gwella ei sgiliau addysgu Cymraeg ail iaith yw un o’r prif resymau dros y cyflawniad yma. Mae’r cyrsiau sabothol yma yn galluogi i staff “wella’u medrau llefaredd er mwyn sgwrsio’n syml a disgyblion yn y Cyfnod Sylfaen.” (Estyn, 2012) Defnyddir yr iaith Gymraeg yn yr ysgol hon mewn amryw o gyfleoedd sydd o ganlyniad, yn cynyddu’r defnydd o Gymraeg ac mae, “bellach yn cael ei defnyddio’n gyfrwng addysgu ar gyfer 40% o’r amserlen”. (Estyn, 2012)</w:t>
      </w:r>
    </w:p>
    <w:p w14:paraId="0CF96E22" w14:textId="77777777" w:rsidR="00F97477" w:rsidRDefault="00F97477">
      <w:pPr>
        <w:rPr>
          <w:lang w:val="cy-GB"/>
        </w:rPr>
      </w:pPr>
    </w:p>
    <w:p w14:paraId="5802D65B" w14:textId="77777777" w:rsidR="00154EAF" w:rsidRDefault="00925B34">
      <w:r>
        <w:rPr>
          <w:rFonts w:ascii="Calibri" w:hAnsi="Calibri" w:cs="Calibri"/>
          <w:lang w:val="cy-GB"/>
        </w:rPr>
        <w:t>Noda’r athro Davies (2013) er mwyn gallu symud ymlaen ac i ddechrau gyda’r trefniadau o Gwricwlwm Newydd bydd angen cychwyn gyda sylfaen gref ar gyfer athrawon sef i’w paratoi ar gyfer y gofynion newydd felly bydd angen hyfforddiant arnynt. Nid oes disgwyl i athrawon allu wneud cynnydd mewn addysgu Cymraeg ail iaith heb hyfforddiant. “</w:t>
      </w:r>
      <w:proofErr w:type="spellStart"/>
      <w:r>
        <w:rPr>
          <w:rFonts w:ascii="Calibri" w:hAnsi="Calibri" w:cs="Calibri"/>
        </w:rPr>
        <w:t>Cyn</w:t>
      </w:r>
      <w:proofErr w:type="spellEnd"/>
      <w:r>
        <w:rPr>
          <w:rFonts w:ascii="Calibri" w:hAnsi="Calibri" w:cs="Calibri"/>
        </w:rPr>
        <w:t xml:space="preserve"> </w:t>
      </w:r>
      <w:proofErr w:type="spellStart"/>
      <w:r>
        <w:rPr>
          <w:rFonts w:ascii="Calibri" w:hAnsi="Calibri" w:cs="Calibri"/>
        </w:rPr>
        <w:t>i’r</w:t>
      </w:r>
      <w:proofErr w:type="spellEnd"/>
      <w:r>
        <w:rPr>
          <w:rFonts w:ascii="Calibri" w:hAnsi="Calibri" w:cs="Calibri"/>
        </w:rPr>
        <w:t xml:space="preserve"> </w:t>
      </w:r>
      <w:proofErr w:type="spellStart"/>
      <w:r>
        <w:rPr>
          <w:rFonts w:ascii="Calibri" w:hAnsi="Calibri" w:cs="Calibri"/>
        </w:rPr>
        <w:t>trefniadau</w:t>
      </w:r>
      <w:proofErr w:type="spellEnd"/>
      <w:r>
        <w:rPr>
          <w:rFonts w:ascii="Calibri" w:hAnsi="Calibri" w:cs="Calibri"/>
        </w:rPr>
        <w:t xml:space="preserve"> </w:t>
      </w:r>
      <w:proofErr w:type="spellStart"/>
      <w:r>
        <w:rPr>
          <w:rFonts w:ascii="Calibri" w:hAnsi="Calibri" w:cs="Calibri"/>
        </w:rPr>
        <w:t>newydd</w:t>
      </w:r>
      <w:proofErr w:type="spellEnd"/>
      <w:r>
        <w:rPr>
          <w:rFonts w:ascii="Calibri" w:hAnsi="Calibri" w:cs="Calibri"/>
        </w:rPr>
        <w:t xml:space="preserve"> </w:t>
      </w:r>
      <w:proofErr w:type="spellStart"/>
      <w:r>
        <w:rPr>
          <w:rFonts w:ascii="Calibri" w:hAnsi="Calibri" w:cs="Calibri"/>
        </w:rPr>
        <w:t>gychwyn</w:t>
      </w:r>
      <w:proofErr w:type="spellEnd"/>
      <w:r>
        <w:rPr>
          <w:rFonts w:ascii="Calibri" w:hAnsi="Calibri" w:cs="Calibri"/>
        </w:rPr>
        <w:t xml:space="preserve">, </w:t>
      </w:r>
      <w:proofErr w:type="spellStart"/>
      <w:r>
        <w:rPr>
          <w:rFonts w:ascii="Calibri" w:hAnsi="Calibri" w:cs="Calibri"/>
        </w:rPr>
        <w:t>byddai</w:t>
      </w:r>
      <w:proofErr w:type="spellEnd"/>
      <w:r>
        <w:rPr>
          <w:rFonts w:ascii="Calibri" w:hAnsi="Calibri" w:cs="Calibri"/>
        </w:rPr>
        <w:t xml:space="preserve"> </w:t>
      </w:r>
      <w:proofErr w:type="spellStart"/>
      <w:r>
        <w:rPr>
          <w:rFonts w:ascii="Calibri" w:hAnsi="Calibri" w:cs="Calibri"/>
        </w:rPr>
        <w:t>angen</w:t>
      </w:r>
      <w:proofErr w:type="spellEnd"/>
      <w:r>
        <w:rPr>
          <w:rFonts w:ascii="Calibri" w:hAnsi="Calibri" w:cs="Calibri"/>
        </w:rPr>
        <w:t xml:space="preserve"> </w:t>
      </w:r>
      <w:proofErr w:type="spellStart"/>
      <w:r>
        <w:rPr>
          <w:rFonts w:ascii="Calibri" w:hAnsi="Calibri" w:cs="Calibri"/>
        </w:rPr>
        <w:t>cynnal</w:t>
      </w:r>
      <w:proofErr w:type="spellEnd"/>
      <w:r>
        <w:rPr>
          <w:rFonts w:ascii="Calibri" w:hAnsi="Calibri" w:cs="Calibri"/>
        </w:rPr>
        <w:t xml:space="preserve"> </w:t>
      </w:r>
      <w:proofErr w:type="spellStart"/>
      <w:r>
        <w:rPr>
          <w:rFonts w:ascii="Calibri" w:hAnsi="Calibri" w:cs="Calibri"/>
        </w:rPr>
        <w:t>hyfforddiant</w:t>
      </w:r>
      <w:proofErr w:type="spellEnd"/>
      <w:r>
        <w:rPr>
          <w:rFonts w:ascii="Calibri" w:hAnsi="Calibri" w:cs="Calibri"/>
        </w:rPr>
        <w:t xml:space="preserve"> </w:t>
      </w:r>
      <w:proofErr w:type="spellStart"/>
      <w:r>
        <w:rPr>
          <w:rFonts w:ascii="Calibri" w:hAnsi="Calibri" w:cs="Calibri"/>
        </w:rPr>
        <w:t>i</w:t>
      </w:r>
      <w:proofErr w:type="spellEnd"/>
      <w:r>
        <w:rPr>
          <w:rFonts w:ascii="Calibri" w:hAnsi="Calibri" w:cs="Calibri"/>
        </w:rPr>
        <w:t xml:space="preserve"> </w:t>
      </w:r>
      <w:proofErr w:type="spellStart"/>
      <w:r>
        <w:rPr>
          <w:rFonts w:ascii="Calibri" w:hAnsi="Calibri" w:cs="Calibri"/>
        </w:rPr>
        <w:t>baratoi</w:t>
      </w:r>
      <w:proofErr w:type="spellEnd"/>
      <w:r>
        <w:rPr>
          <w:rFonts w:ascii="Calibri" w:hAnsi="Calibri" w:cs="Calibri"/>
        </w:rPr>
        <w:t xml:space="preserve"> </w:t>
      </w:r>
      <w:proofErr w:type="spellStart"/>
      <w:r>
        <w:rPr>
          <w:rFonts w:ascii="Calibri" w:hAnsi="Calibri" w:cs="Calibri"/>
        </w:rPr>
        <w:t>athrawon</w:t>
      </w:r>
      <w:proofErr w:type="spellEnd"/>
      <w:r>
        <w:rPr>
          <w:rFonts w:ascii="Calibri" w:hAnsi="Calibri" w:cs="Calibri"/>
        </w:rPr>
        <w:t xml:space="preserve"> </w:t>
      </w:r>
      <w:proofErr w:type="spellStart"/>
      <w:r>
        <w:rPr>
          <w:rFonts w:ascii="Calibri" w:hAnsi="Calibri" w:cs="Calibri"/>
        </w:rPr>
        <w:t>a’u</w:t>
      </w:r>
      <w:proofErr w:type="spellEnd"/>
      <w:r>
        <w:rPr>
          <w:rFonts w:ascii="Calibri" w:hAnsi="Calibri" w:cs="Calibri"/>
        </w:rPr>
        <w:t xml:space="preserve"> </w:t>
      </w:r>
      <w:proofErr w:type="spellStart"/>
      <w:r>
        <w:rPr>
          <w:rFonts w:ascii="Calibri" w:hAnsi="Calibri" w:cs="Calibri"/>
        </w:rPr>
        <w:t>hysbysu</w:t>
      </w:r>
      <w:proofErr w:type="spellEnd"/>
      <w:r>
        <w:rPr>
          <w:rFonts w:ascii="Calibri" w:hAnsi="Calibri" w:cs="Calibri"/>
        </w:rPr>
        <w:t xml:space="preserve"> </w:t>
      </w:r>
      <w:proofErr w:type="spellStart"/>
      <w:r>
        <w:rPr>
          <w:rFonts w:ascii="Calibri" w:hAnsi="Calibri" w:cs="Calibri"/>
        </w:rPr>
        <w:t>o’r</w:t>
      </w:r>
      <w:proofErr w:type="spellEnd"/>
      <w:r>
        <w:rPr>
          <w:rFonts w:ascii="Calibri" w:hAnsi="Calibri" w:cs="Calibri"/>
        </w:rPr>
        <w:t xml:space="preserve"> </w:t>
      </w:r>
      <w:proofErr w:type="spellStart"/>
      <w:r>
        <w:rPr>
          <w:rFonts w:ascii="Calibri" w:hAnsi="Calibri" w:cs="Calibri"/>
        </w:rPr>
        <w:t>gofynion</w:t>
      </w:r>
      <w:proofErr w:type="spellEnd"/>
      <w:r>
        <w:rPr>
          <w:rFonts w:ascii="Calibri" w:hAnsi="Calibri" w:cs="Calibri"/>
        </w:rPr>
        <w:t xml:space="preserve"> </w:t>
      </w:r>
      <w:proofErr w:type="spellStart"/>
      <w:r>
        <w:rPr>
          <w:rFonts w:ascii="Calibri" w:hAnsi="Calibri" w:cs="Calibri"/>
        </w:rPr>
        <w:t>newydd</w:t>
      </w:r>
      <w:proofErr w:type="spellEnd"/>
      <w:r>
        <w:rPr>
          <w:rFonts w:ascii="Calibri" w:hAnsi="Calibri" w:cs="Calibri"/>
        </w:rPr>
        <w:t>.” (Davies, 2013)</w:t>
      </w:r>
    </w:p>
    <w:p w14:paraId="7FE65040" w14:textId="77777777" w:rsidR="00081896" w:rsidRDefault="00081896">
      <w:pPr>
        <w:rPr>
          <w:lang w:val="cy-GB"/>
        </w:rPr>
      </w:pPr>
    </w:p>
    <w:p w14:paraId="41A1965E" w14:textId="77777777" w:rsidR="00081896" w:rsidRDefault="00081896">
      <w:pPr>
        <w:rPr>
          <w:lang w:val="cy-GB"/>
        </w:rPr>
      </w:pPr>
      <w:r>
        <w:rPr>
          <w:lang w:val="cy-GB"/>
        </w:rPr>
        <w:t xml:space="preserve">Crybwylla Lewis (2015) y bod angen i ganolbwyntio “o’r newydd ar ddysgu Cymraeg fel ffordd o gyfathrebu yn bennaf, yn enwedig cyfathrebu llafar a deall iaith lafar” (Lewis.H, 2015) </w:t>
      </w:r>
    </w:p>
    <w:p w14:paraId="6F127C5F" w14:textId="77777777" w:rsidR="00081896" w:rsidRDefault="00925B34">
      <w:pPr>
        <w:rPr>
          <w:lang w:val="cy-GB"/>
        </w:rPr>
      </w:pPr>
      <w:r>
        <w:rPr>
          <w:rFonts w:ascii="Calibri" w:hAnsi="Calibri" w:cs="Calibri"/>
          <w:lang w:val="cy-GB"/>
        </w:rPr>
        <w:t>Dywedir hyn y bod angen i ddisgyblion ddysgu’r sgiliau y mae ei hangen ar gyfer datblygu’r gallu i gyfathrebu yn y Gymraeg.</w:t>
      </w:r>
    </w:p>
    <w:p w14:paraId="333A3BC1" w14:textId="77777777" w:rsidR="006060AD" w:rsidRDefault="00925B34">
      <w:pPr>
        <w:rPr>
          <w:lang w:val="cy-GB"/>
        </w:rPr>
      </w:pPr>
      <w:r>
        <w:rPr>
          <w:rFonts w:ascii="Calibri" w:hAnsi="Calibri" w:cs="Calibri"/>
          <w:lang w:val="cy-GB"/>
        </w:rPr>
        <w:t>Yng Nghwricwlwm Ail Iaith Gymraeg, un o’r sgiliau yw’r gallu o ddefnyddio’r iaith yn gywir a’r gallu i ffurfio brawddegau eu hunain. Codwyd dadl gan Davies (2015) bod disgyblion yn dysgu ei gwaith ar gof ac nid ar lafar, felly nid oeddent yn gallu datblygu’r sgiliau sydd wedi ei amlinellu yn y Cwricwlwm Ail Iaith. “Nid yw gwaith ysgrifenedig ar gof yn dystiolaeth briodol o Lafaredd”.</w:t>
      </w:r>
    </w:p>
    <w:p w14:paraId="5C131CAD" w14:textId="77777777" w:rsidR="006060AD" w:rsidRDefault="00925B34">
      <w:pPr>
        <w:rPr>
          <w:lang w:val="cy-GB"/>
        </w:rPr>
      </w:pPr>
      <w:r>
        <w:rPr>
          <w:rFonts w:ascii="Calibri" w:hAnsi="Calibri" w:cs="Calibri"/>
          <w:lang w:val="cy-GB"/>
        </w:rPr>
        <w:t>Mewn erthygl ar lein mae ‘SchoolRun.com’ yn cymharu plant i sbwng gan eu bod nhw’n defnyddio un strategaeth o gael y plant i ail adrodd geiriau Cymraeg. Y ddadl yn fan hyn yw, ydi’r plant yn dysgu beth maen nhw’n ei glywed, neu dim ond yn ei ailadrodd, cysylltai hyn gyda dadl Davies (2013)</w:t>
      </w:r>
    </w:p>
    <w:p w14:paraId="643FF036" w14:textId="77777777" w:rsidR="006060AD" w:rsidRDefault="006060AD">
      <w:pPr>
        <w:rPr>
          <w:lang w:val="cy-GB"/>
        </w:rPr>
      </w:pPr>
      <w:r>
        <w:rPr>
          <w:lang w:val="cy-GB"/>
        </w:rPr>
        <w:t xml:space="preserve">“...we’ll give children a command in Welsh, repeat it in English and then say it again in Welsh...At this age, children are like sponges”. (SchoolRun, </w:t>
      </w:r>
      <w:r w:rsidR="009D08FB">
        <w:rPr>
          <w:lang w:val="cy-GB"/>
        </w:rPr>
        <w:t>2018)</w:t>
      </w:r>
      <w:r w:rsidR="00493903">
        <w:rPr>
          <w:lang w:val="cy-GB"/>
        </w:rPr>
        <w:t xml:space="preserve"> </w:t>
      </w:r>
    </w:p>
    <w:p w14:paraId="03EF3FE2" w14:textId="77777777" w:rsidR="006060AD" w:rsidRDefault="006060AD">
      <w:pPr>
        <w:rPr>
          <w:lang w:val="cy-GB"/>
        </w:rPr>
      </w:pPr>
    </w:p>
    <w:p w14:paraId="0C7262AC" w14:textId="77777777" w:rsidR="00081896" w:rsidRDefault="00925B34">
      <w:pPr>
        <w:rPr>
          <w:lang w:val="cy-GB"/>
        </w:rPr>
      </w:pPr>
      <w:r>
        <w:rPr>
          <w:rFonts w:ascii="Calibri" w:hAnsi="Calibri" w:cs="Calibri"/>
          <w:lang w:val="cy-GB"/>
        </w:rPr>
        <w:t xml:space="preserve">Awgryma Davies (2013) mai un broblem sydd codi o fewn diffyg dysgu'r iaith ar lafar yw maint dosbarthiadau. Gan fod dosbarthiadau dyddiau yma mor fawr, mae hi’n anodd cynnal </w:t>
      </w:r>
      <w:r>
        <w:rPr>
          <w:rFonts w:ascii="Calibri" w:hAnsi="Calibri" w:cs="Calibri"/>
          <w:lang w:val="cy-GB"/>
        </w:rPr>
        <w:lastRenderedPageBreak/>
        <w:t>asesiadau llafar oblegid yr amser mae hi’n cymryd i’w cwblhau. “At hynny nid oes ffordd ymarferol foddhaol o annog deialog ystyrlon ac estynedig yn ystod gwersi mewn dosbarth o 30+ o ddisgyblion.” (Davies, 2013)</w:t>
      </w:r>
    </w:p>
    <w:p w14:paraId="1B402259" w14:textId="77777777" w:rsidR="009E7CE9" w:rsidRDefault="009E7CE9">
      <w:pPr>
        <w:rPr>
          <w:lang w:val="cy-GB"/>
        </w:rPr>
      </w:pPr>
    </w:p>
    <w:p w14:paraId="06727D36" w14:textId="77777777" w:rsidR="008B085D" w:rsidRDefault="00925B34">
      <w:pPr>
        <w:rPr>
          <w:lang w:val="cy-GB"/>
        </w:rPr>
      </w:pPr>
      <w:r>
        <w:rPr>
          <w:rFonts w:ascii="Calibri" w:hAnsi="Calibri" w:cs="Calibri"/>
          <w:lang w:val="cy-GB"/>
        </w:rPr>
        <w:t>I grynhoi, mae’n amlwg fod sector addysg Cymraeg Ail Iaith yn gwella ond mae yna fwlch mawr le gall wella yn hyd yn oed fwy. Mae yna amryw o ffyrdd er mwyn dysgu’r Gymraeg Ail Iaith a hybu’r iaith Gymraeg tu allan i’r ystafell ddosbarth megis sefydliad fel yr Urdd sydd yn hyrwyddo’r iaith yn anffurfiol, ac yn helpu i “gynyddu’r defnydd o Gymraeg ar draws y cwricwlwm yng Nghyfnod allweddol 2”. (Lewis. H, 2015).</w:t>
      </w:r>
    </w:p>
    <w:p w14:paraId="713A4207" w14:textId="77777777" w:rsidR="009E7CE9" w:rsidRDefault="008B085D">
      <w:pPr>
        <w:rPr>
          <w:lang w:val="cy-GB"/>
        </w:rPr>
      </w:pPr>
      <w:r>
        <w:rPr>
          <w:lang w:val="cy-GB"/>
        </w:rPr>
        <w:t>Nid yw addysgu’r iaith yn ddigon mae angen i blant a’r bobl ifanc fod eisiau dysgu’r iaith ac yn ei dewis fel ffordd o gyfathrebu.</w:t>
      </w:r>
    </w:p>
    <w:p w14:paraId="6303F656" w14:textId="77777777" w:rsidR="008B085D" w:rsidRDefault="008B085D">
      <w:pPr>
        <w:rPr>
          <w:lang w:val="cy-GB"/>
        </w:rPr>
      </w:pPr>
    </w:p>
    <w:p w14:paraId="2A0E1B62" w14:textId="77777777" w:rsidR="008B085D" w:rsidRDefault="008B085D">
      <w:pPr>
        <w:rPr>
          <w:lang w:val="cy-GB"/>
        </w:rPr>
      </w:pPr>
    </w:p>
    <w:p w14:paraId="7A3D45C8" w14:textId="77777777" w:rsidR="008B085D" w:rsidRDefault="008B085D">
      <w:pPr>
        <w:rPr>
          <w:lang w:val="cy-GB"/>
        </w:rPr>
      </w:pPr>
    </w:p>
    <w:p w14:paraId="1BAAF8ED" w14:textId="77777777" w:rsidR="008B085D" w:rsidRDefault="008B085D">
      <w:pPr>
        <w:rPr>
          <w:lang w:val="cy-GB"/>
        </w:rPr>
      </w:pPr>
    </w:p>
    <w:p w14:paraId="091C6BE6" w14:textId="77777777" w:rsidR="008B085D" w:rsidRDefault="008B085D">
      <w:pPr>
        <w:rPr>
          <w:lang w:val="cy-GB"/>
        </w:rPr>
      </w:pPr>
    </w:p>
    <w:p w14:paraId="22641B31" w14:textId="77777777" w:rsidR="008B085D" w:rsidRDefault="008B085D">
      <w:pPr>
        <w:rPr>
          <w:lang w:val="cy-GB"/>
        </w:rPr>
      </w:pPr>
    </w:p>
    <w:p w14:paraId="7573E8F6" w14:textId="77777777" w:rsidR="008B085D" w:rsidRDefault="008B085D">
      <w:pPr>
        <w:rPr>
          <w:lang w:val="cy-GB"/>
        </w:rPr>
      </w:pPr>
    </w:p>
    <w:p w14:paraId="7ABD0E1D" w14:textId="77777777" w:rsidR="008B085D" w:rsidRDefault="008B085D">
      <w:pPr>
        <w:rPr>
          <w:lang w:val="cy-GB"/>
        </w:rPr>
      </w:pPr>
    </w:p>
    <w:p w14:paraId="41D36C57" w14:textId="77777777" w:rsidR="008B085D" w:rsidRDefault="008B085D">
      <w:pPr>
        <w:rPr>
          <w:lang w:val="cy-GB"/>
        </w:rPr>
      </w:pPr>
    </w:p>
    <w:p w14:paraId="66F01E8B" w14:textId="77777777" w:rsidR="008B085D" w:rsidRDefault="008B085D">
      <w:pPr>
        <w:rPr>
          <w:lang w:val="cy-GB"/>
        </w:rPr>
      </w:pPr>
    </w:p>
    <w:p w14:paraId="24D0ABA4" w14:textId="77777777" w:rsidR="008B085D" w:rsidRDefault="008B085D">
      <w:pPr>
        <w:rPr>
          <w:lang w:val="cy-GB"/>
        </w:rPr>
      </w:pPr>
    </w:p>
    <w:p w14:paraId="745570B1" w14:textId="77777777" w:rsidR="008B085D" w:rsidRDefault="008B085D">
      <w:pPr>
        <w:rPr>
          <w:lang w:val="cy-GB"/>
        </w:rPr>
      </w:pPr>
    </w:p>
    <w:p w14:paraId="0CD12666" w14:textId="77777777" w:rsidR="008B085D" w:rsidRDefault="008B085D">
      <w:pPr>
        <w:rPr>
          <w:lang w:val="cy-GB"/>
        </w:rPr>
      </w:pPr>
    </w:p>
    <w:p w14:paraId="4EBAC057" w14:textId="77777777" w:rsidR="008B085D" w:rsidRDefault="008B085D">
      <w:pPr>
        <w:rPr>
          <w:lang w:val="cy-GB"/>
        </w:rPr>
      </w:pPr>
    </w:p>
    <w:p w14:paraId="6D71A6AA" w14:textId="77777777" w:rsidR="008B085D" w:rsidRDefault="008B085D">
      <w:pPr>
        <w:rPr>
          <w:lang w:val="cy-GB"/>
        </w:rPr>
      </w:pPr>
    </w:p>
    <w:p w14:paraId="3C13B887" w14:textId="77777777" w:rsidR="008B085D" w:rsidRDefault="008B085D">
      <w:pPr>
        <w:rPr>
          <w:lang w:val="cy-GB"/>
        </w:rPr>
      </w:pPr>
    </w:p>
    <w:p w14:paraId="5B9AD4C1" w14:textId="77777777" w:rsidR="008B085D" w:rsidRDefault="008B085D">
      <w:pPr>
        <w:rPr>
          <w:lang w:val="cy-GB"/>
        </w:rPr>
      </w:pPr>
    </w:p>
    <w:p w14:paraId="5DE0D56A" w14:textId="77777777" w:rsidR="008B085D" w:rsidRDefault="008B085D">
      <w:pPr>
        <w:rPr>
          <w:lang w:val="cy-GB"/>
        </w:rPr>
      </w:pPr>
    </w:p>
    <w:p w14:paraId="15683387" w14:textId="77777777" w:rsidR="008B085D" w:rsidRDefault="008B085D">
      <w:pPr>
        <w:rPr>
          <w:lang w:val="cy-GB"/>
        </w:rPr>
      </w:pPr>
    </w:p>
    <w:p w14:paraId="598D8AB9" w14:textId="77777777" w:rsidR="008B085D" w:rsidRDefault="008B085D">
      <w:pPr>
        <w:rPr>
          <w:lang w:val="cy-GB"/>
        </w:rPr>
      </w:pPr>
    </w:p>
    <w:p w14:paraId="260FBC64" w14:textId="77777777" w:rsidR="008B085D" w:rsidRDefault="008B085D">
      <w:pPr>
        <w:rPr>
          <w:lang w:val="cy-GB"/>
        </w:rPr>
      </w:pPr>
    </w:p>
    <w:p w14:paraId="44BB125B" w14:textId="77777777" w:rsidR="008B085D" w:rsidRDefault="008B085D">
      <w:pPr>
        <w:rPr>
          <w:lang w:val="cy-GB"/>
        </w:rPr>
      </w:pPr>
    </w:p>
    <w:p w14:paraId="57BC1894" w14:textId="77777777" w:rsidR="008B085D" w:rsidRDefault="008B085D">
      <w:pPr>
        <w:rPr>
          <w:lang w:val="cy-GB"/>
        </w:rPr>
      </w:pPr>
    </w:p>
    <w:p w14:paraId="6607D8B4" w14:textId="77777777" w:rsidR="008B085D" w:rsidRDefault="008B085D">
      <w:pPr>
        <w:rPr>
          <w:lang w:val="cy-GB"/>
        </w:rPr>
      </w:pPr>
    </w:p>
    <w:p w14:paraId="561163A8" w14:textId="77777777" w:rsidR="008B085D" w:rsidRDefault="008B085D">
      <w:pPr>
        <w:rPr>
          <w:lang w:val="cy-GB"/>
        </w:rPr>
      </w:pPr>
    </w:p>
    <w:p w14:paraId="7428FDF1" w14:textId="77777777" w:rsidR="008B085D" w:rsidRDefault="008B085D">
      <w:pPr>
        <w:rPr>
          <w:lang w:val="cy-GB"/>
        </w:rPr>
      </w:pPr>
    </w:p>
    <w:p w14:paraId="63A3058D" w14:textId="77777777" w:rsidR="008B085D" w:rsidRDefault="008B085D">
      <w:pPr>
        <w:rPr>
          <w:lang w:val="cy-GB"/>
        </w:rPr>
      </w:pPr>
    </w:p>
    <w:p w14:paraId="0018EDEF" w14:textId="77777777" w:rsidR="008B085D" w:rsidRDefault="008B085D">
      <w:pPr>
        <w:rPr>
          <w:lang w:val="cy-GB"/>
        </w:rPr>
      </w:pPr>
    </w:p>
    <w:p w14:paraId="576C9907" w14:textId="77777777" w:rsidR="008B085D" w:rsidRDefault="008B085D">
      <w:pPr>
        <w:rPr>
          <w:lang w:val="cy-GB"/>
        </w:rPr>
      </w:pPr>
    </w:p>
    <w:p w14:paraId="7C378C04" w14:textId="77777777" w:rsidR="008B085D" w:rsidRDefault="008B085D">
      <w:pPr>
        <w:rPr>
          <w:lang w:val="cy-GB"/>
        </w:rPr>
      </w:pPr>
    </w:p>
    <w:p w14:paraId="7A036132" w14:textId="77777777" w:rsidR="008B085D" w:rsidRDefault="008B085D">
      <w:pPr>
        <w:rPr>
          <w:lang w:val="cy-GB"/>
        </w:rPr>
      </w:pPr>
    </w:p>
    <w:p w14:paraId="6EB4C328" w14:textId="77777777" w:rsidR="008B085D" w:rsidRDefault="008B085D">
      <w:pPr>
        <w:rPr>
          <w:lang w:val="cy-GB"/>
        </w:rPr>
      </w:pPr>
    </w:p>
    <w:p w14:paraId="27AFC972" w14:textId="77777777" w:rsidR="008B085D" w:rsidRDefault="008B085D">
      <w:pPr>
        <w:rPr>
          <w:lang w:val="cy-GB"/>
        </w:rPr>
      </w:pPr>
    </w:p>
    <w:p w14:paraId="1DCFF441" w14:textId="77777777" w:rsidR="008B085D" w:rsidRDefault="008B085D">
      <w:pPr>
        <w:rPr>
          <w:lang w:val="cy-GB"/>
        </w:rPr>
      </w:pPr>
    </w:p>
    <w:p w14:paraId="4DDA3349" w14:textId="77777777" w:rsidR="008B085D" w:rsidRDefault="008B085D">
      <w:pPr>
        <w:rPr>
          <w:lang w:val="cy-GB"/>
        </w:rPr>
      </w:pPr>
    </w:p>
    <w:p w14:paraId="46EE50E9" w14:textId="77777777" w:rsidR="008B085D" w:rsidRDefault="008B085D">
      <w:pPr>
        <w:rPr>
          <w:lang w:val="cy-GB"/>
        </w:rPr>
      </w:pPr>
    </w:p>
    <w:p w14:paraId="3FA2C8DF" w14:textId="77777777" w:rsidR="008B085D" w:rsidRDefault="008B085D">
      <w:pPr>
        <w:rPr>
          <w:u w:val="single"/>
          <w:lang w:val="cy-GB"/>
        </w:rPr>
      </w:pPr>
      <w:r>
        <w:rPr>
          <w:u w:val="single"/>
          <w:lang w:val="cy-GB"/>
        </w:rPr>
        <w:lastRenderedPageBreak/>
        <w:t>Rhestr Cyfeirnodi</w:t>
      </w:r>
    </w:p>
    <w:p w14:paraId="6300DEC3" w14:textId="77777777" w:rsidR="008B085D" w:rsidRDefault="008B085D">
      <w:pPr>
        <w:rPr>
          <w:u w:val="single"/>
          <w:lang w:val="cy-GB"/>
        </w:rPr>
      </w:pPr>
    </w:p>
    <w:p w14:paraId="336ED12E" w14:textId="77777777" w:rsidR="008B085D" w:rsidRDefault="008B085D">
      <w:pPr>
        <w:rPr>
          <w:lang w:val="cy-GB"/>
        </w:rPr>
      </w:pPr>
      <w:r>
        <w:rPr>
          <w:lang w:val="cy-GB"/>
        </w:rPr>
        <w:t xml:space="preserve">Lewis, H. (2015) </w:t>
      </w:r>
      <w:r>
        <w:rPr>
          <w:i/>
          <w:lang w:val="cy-GB"/>
        </w:rPr>
        <w:t xml:space="preserve">Cymraeg Ail Iaith yn ein cwricwlwm newydd. </w:t>
      </w:r>
      <w:r>
        <w:rPr>
          <w:lang w:val="cy-GB"/>
        </w:rPr>
        <w:t xml:space="preserve">Llywodraeth Cymru. </w:t>
      </w:r>
    </w:p>
    <w:p w14:paraId="3D5BB298" w14:textId="77777777" w:rsidR="008B085D" w:rsidRDefault="008B085D">
      <w:pPr>
        <w:rPr>
          <w:lang w:val="cy-GB"/>
        </w:rPr>
      </w:pPr>
      <w:r>
        <w:rPr>
          <w:lang w:val="cy-GB"/>
        </w:rPr>
        <w:t xml:space="preserve">Ar gael: </w:t>
      </w:r>
      <w:hyperlink r:id="rId6" w:history="1">
        <w:r w:rsidRPr="00C060F7">
          <w:rPr>
            <w:rStyle w:val="Hyperlink"/>
            <w:lang w:val="cy-GB"/>
          </w:rPr>
          <w:t>https://gov.wales/about/cabinet/cabinetstatements/previous-administration/2015/welshsecondlang/?skip=1&amp;lang=cy</w:t>
        </w:r>
      </w:hyperlink>
      <w:r>
        <w:rPr>
          <w:lang w:val="cy-GB"/>
        </w:rPr>
        <w:t xml:space="preserve"> (Cyrchwyd 26/11/2018)</w:t>
      </w:r>
    </w:p>
    <w:p w14:paraId="01DF45BE" w14:textId="77777777" w:rsidR="008B085D" w:rsidRDefault="008B085D">
      <w:pPr>
        <w:rPr>
          <w:lang w:val="cy-GB"/>
        </w:rPr>
      </w:pPr>
    </w:p>
    <w:p w14:paraId="6D83394D" w14:textId="77777777" w:rsidR="008B085D" w:rsidRDefault="008B085D">
      <w:pPr>
        <w:rPr>
          <w:lang w:val="cy-GB"/>
        </w:rPr>
      </w:pPr>
      <w:r>
        <w:rPr>
          <w:lang w:val="cy-GB"/>
        </w:rPr>
        <w:t xml:space="preserve">Davies, S. (2013) </w:t>
      </w:r>
      <w:r>
        <w:rPr>
          <w:i/>
          <w:lang w:val="cy-GB"/>
        </w:rPr>
        <w:t>Un iaith i bawb</w:t>
      </w:r>
      <w:r>
        <w:rPr>
          <w:lang w:val="cy-GB"/>
        </w:rPr>
        <w:t>. Caerdydd: Llywodraeth Cymru.</w:t>
      </w:r>
    </w:p>
    <w:p w14:paraId="5E3A306A" w14:textId="77777777" w:rsidR="008B085D" w:rsidRDefault="008B085D">
      <w:pPr>
        <w:rPr>
          <w:lang w:val="cy-GB"/>
        </w:rPr>
      </w:pPr>
      <w:r>
        <w:rPr>
          <w:lang w:val="cy-GB"/>
        </w:rPr>
        <w:t xml:space="preserve">Ar gael: </w:t>
      </w:r>
      <w:hyperlink r:id="rId7" w:history="1">
        <w:r w:rsidRPr="00C060F7">
          <w:rPr>
            <w:rStyle w:val="Hyperlink"/>
            <w:lang w:val="cy-GB"/>
          </w:rPr>
          <w:t>https://gov.wales/topics/educationandskills/publications/wagreviews/one-lanuage-for-all/?lang=cy</w:t>
        </w:r>
      </w:hyperlink>
      <w:r>
        <w:rPr>
          <w:lang w:val="cy-GB"/>
        </w:rPr>
        <w:t xml:space="preserve"> (Cyrchwyd 26/11/2018)</w:t>
      </w:r>
    </w:p>
    <w:p w14:paraId="79604392" w14:textId="77777777" w:rsidR="00461C1D" w:rsidRDefault="00461C1D">
      <w:pPr>
        <w:rPr>
          <w:lang w:val="cy-GB"/>
        </w:rPr>
      </w:pPr>
    </w:p>
    <w:p w14:paraId="7D0D3BE9" w14:textId="77777777" w:rsidR="00461C1D" w:rsidRDefault="00461C1D">
      <w:pPr>
        <w:rPr>
          <w:lang w:val="cy-GB"/>
        </w:rPr>
      </w:pPr>
      <w:r>
        <w:rPr>
          <w:lang w:val="cy-GB"/>
        </w:rPr>
        <w:t xml:space="preserve">Donaldson, G. (2015) </w:t>
      </w:r>
      <w:r>
        <w:rPr>
          <w:i/>
          <w:lang w:val="cy-GB"/>
        </w:rPr>
        <w:t xml:space="preserve">Dyfodol Llwyddiannus. </w:t>
      </w:r>
      <w:r>
        <w:rPr>
          <w:lang w:val="cy-GB"/>
        </w:rPr>
        <w:t>Hawlfraint y Goron.</w:t>
      </w:r>
    </w:p>
    <w:p w14:paraId="7FC04DDB" w14:textId="77777777" w:rsidR="00461C1D" w:rsidRDefault="00461C1D">
      <w:pPr>
        <w:rPr>
          <w:lang w:val="cy-GB"/>
        </w:rPr>
      </w:pPr>
      <w:r>
        <w:rPr>
          <w:lang w:val="cy-GB"/>
        </w:rPr>
        <w:t xml:space="preserve">Ar gael: </w:t>
      </w:r>
      <w:hyperlink r:id="rId8" w:history="1">
        <w:r w:rsidRPr="00C060F7">
          <w:rPr>
            <w:rStyle w:val="Hyperlink"/>
            <w:lang w:val="cy-GB"/>
          </w:rPr>
          <w:t>https://gov.wales/docs/dcells/publications/150225-successful-futures-cy.pdf</w:t>
        </w:r>
      </w:hyperlink>
      <w:r>
        <w:rPr>
          <w:lang w:val="cy-GB"/>
        </w:rPr>
        <w:t xml:space="preserve"> (Cyrchwyd 26/11/2018)</w:t>
      </w:r>
    </w:p>
    <w:p w14:paraId="0F77C046" w14:textId="77777777" w:rsidR="00461C1D" w:rsidRDefault="00461C1D">
      <w:pPr>
        <w:rPr>
          <w:lang w:val="cy-GB"/>
        </w:rPr>
      </w:pPr>
    </w:p>
    <w:p w14:paraId="0017FEB2" w14:textId="77777777" w:rsidR="00461C1D" w:rsidRDefault="00461C1D">
      <w:pPr>
        <w:rPr>
          <w:lang w:val="cy-GB"/>
        </w:rPr>
      </w:pPr>
      <w:r>
        <w:rPr>
          <w:lang w:val="cy-GB"/>
        </w:rPr>
        <w:t xml:space="preserve">Estyn (2012) </w:t>
      </w:r>
      <w:r>
        <w:rPr>
          <w:i/>
          <w:lang w:val="cy-GB"/>
        </w:rPr>
        <w:t xml:space="preserve">Cymraeg ail iaith sy’n dod yn gyntaf. </w:t>
      </w:r>
      <w:r>
        <w:rPr>
          <w:lang w:val="cy-GB"/>
        </w:rPr>
        <w:t>Hawlfraint y Goron.</w:t>
      </w:r>
    </w:p>
    <w:p w14:paraId="3392AE29" w14:textId="77777777" w:rsidR="00461C1D" w:rsidRDefault="00461C1D">
      <w:pPr>
        <w:rPr>
          <w:lang w:val="cy-GB"/>
        </w:rPr>
      </w:pPr>
      <w:r>
        <w:rPr>
          <w:lang w:val="cy-GB"/>
        </w:rPr>
        <w:t xml:space="preserve">Ar gael: </w:t>
      </w:r>
      <w:hyperlink r:id="rId9" w:history="1">
        <w:r w:rsidRPr="00C060F7">
          <w:rPr>
            <w:rStyle w:val="Hyperlink"/>
            <w:lang w:val="cy-GB"/>
          </w:rPr>
          <w:t>https://www.estyn.llyw.cymru/arfer-effeithiol/cymraeg-ail-iaith-sy’n-dod-yn-gyntaf</w:t>
        </w:r>
      </w:hyperlink>
      <w:r>
        <w:rPr>
          <w:lang w:val="cy-GB"/>
        </w:rPr>
        <w:t xml:space="preserve"> (Cyrchwyd 26/11/2018)</w:t>
      </w:r>
    </w:p>
    <w:p w14:paraId="1D3016EA" w14:textId="77777777" w:rsidR="00461C1D" w:rsidRDefault="00461C1D">
      <w:pPr>
        <w:rPr>
          <w:lang w:val="cy-GB"/>
        </w:rPr>
      </w:pPr>
    </w:p>
    <w:p w14:paraId="58EBE313" w14:textId="77777777" w:rsidR="00461C1D" w:rsidRPr="007162AD" w:rsidRDefault="00461C1D">
      <w:pPr>
        <w:rPr>
          <w:lang w:val="cy-GB"/>
        </w:rPr>
      </w:pPr>
      <w:r>
        <w:rPr>
          <w:lang w:val="cy-GB"/>
        </w:rPr>
        <w:t xml:space="preserve">Lewis, S. (1962) </w:t>
      </w:r>
      <w:r>
        <w:rPr>
          <w:i/>
          <w:lang w:val="cy-GB"/>
        </w:rPr>
        <w:t>Tynged yr Iaith</w:t>
      </w:r>
      <w:r w:rsidR="007162AD">
        <w:rPr>
          <w:i/>
          <w:lang w:val="cy-GB"/>
        </w:rPr>
        <w:t xml:space="preserve">. </w:t>
      </w:r>
      <w:r w:rsidR="007162AD">
        <w:rPr>
          <w:lang w:val="cy-GB"/>
        </w:rPr>
        <w:t>BBC.</w:t>
      </w:r>
    </w:p>
    <w:p w14:paraId="6C734876" w14:textId="77777777" w:rsidR="008B085D" w:rsidRDefault="007162AD">
      <w:pPr>
        <w:rPr>
          <w:lang w:val="cy-GB"/>
        </w:rPr>
      </w:pPr>
      <w:r>
        <w:rPr>
          <w:lang w:val="cy-GB"/>
        </w:rPr>
        <w:t xml:space="preserve">Ar gael: </w:t>
      </w:r>
      <w:hyperlink r:id="rId10" w:history="1">
        <w:r w:rsidRPr="00C060F7">
          <w:rPr>
            <w:rStyle w:val="Hyperlink"/>
            <w:lang w:val="cy-GB"/>
          </w:rPr>
          <w:t>http://www.bbc.co.uk/radiocymru/safle/rhaglenni/pages/tynged_1962.shtml</w:t>
        </w:r>
      </w:hyperlink>
      <w:r>
        <w:rPr>
          <w:lang w:val="cy-GB"/>
        </w:rPr>
        <w:t xml:space="preserve"> (Cyrchwyd 26/11/2018)</w:t>
      </w:r>
    </w:p>
    <w:p w14:paraId="1DAFBAAD" w14:textId="77777777" w:rsidR="008B085D" w:rsidRDefault="008B085D">
      <w:pPr>
        <w:rPr>
          <w:lang w:val="cy-GB"/>
        </w:rPr>
      </w:pPr>
    </w:p>
    <w:p w14:paraId="79993039" w14:textId="77777777" w:rsidR="007162AD" w:rsidRDefault="007162AD">
      <w:pPr>
        <w:rPr>
          <w:lang w:val="cy-GB"/>
        </w:rPr>
      </w:pPr>
      <w:r>
        <w:rPr>
          <w:lang w:val="cy-GB"/>
        </w:rPr>
        <w:t xml:space="preserve">TheSchoolRun. 2018. </w:t>
      </w:r>
      <w:r>
        <w:rPr>
          <w:i/>
          <w:lang w:val="cy-GB"/>
        </w:rPr>
        <w:t xml:space="preserve">Welsh-language primary schools. Welsh education system. Learning Welsh in primary school. TheSchoolRun. </w:t>
      </w:r>
      <w:r w:rsidR="00923EDD">
        <w:rPr>
          <w:lang w:val="cy-GB"/>
        </w:rPr>
        <w:t>[Ar lein]</w:t>
      </w:r>
    </w:p>
    <w:p w14:paraId="04DBEF73" w14:textId="77777777" w:rsidR="00923EDD" w:rsidRPr="00923EDD" w:rsidRDefault="00923EDD">
      <w:pPr>
        <w:rPr>
          <w:lang w:val="cy-GB"/>
        </w:rPr>
      </w:pPr>
      <w:r>
        <w:rPr>
          <w:lang w:val="cy-GB"/>
        </w:rPr>
        <w:t xml:space="preserve">Ar gael: </w:t>
      </w:r>
      <w:hyperlink r:id="rId11" w:history="1">
        <w:r w:rsidRPr="00C060F7">
          <w:rPr>
            <w:rStyle w:val="Hyperlink"/>
            <w:lang w:val="cy-GB"/>
          </w:rPr>
          <w:t>https://www.theschoolrun.com/welsh-teaching-in-primary-schools</w:t>
        </w:r>
      </w:hyperlink>
      <w:r>
        <w:rPr>
          <w:lang w:val="cy-GB"/>
        </w:rPr>
        <w:t xml:space="preserve"> (Cyrchwyd 26/11/2018)</w:t>
      </w:r>
    </w:p>
    <w:sectPr w:rsidR="00923EDD" w:rsidRPr="00923EDD" w:rsidSect="0054323A">
      <w:headerReference w:type="default" r:id="rId12"/>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E248FCE" w14:textId="77777777" w:rsidR="00C70D1C" w:rsidRDefault="00C70D1C" w:rsidP="009D08FB">
      <w:r>
        <w:separator/>
      </w:r>
    </w:p>
  </w:endnote>
  <w:endnote w:type="continuationSeparator" w:id="0">
    <w:p w14:paraId="12F5C29F" w14:textId="77777777" w:rsidR="00C70D1C" w:rsidRDefault="00C70D1C" w:rsidP="009D08F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A00002EF" w:usb1="4000207B" w:usb2="00000000" w:usb3="00000000" w:csb0="0000009F" w:csb1="00000000"/>
  </w:font>
  <w:font w:name="Times New Roman">
    <w:panose1 w:val="02020603050405020304"/>
    <w:charset w:val="00"/>
    <w:family w:val="roman"/>
    <w:pitch w:val="variable"/>
    <w:sig w:usb0="20002A87" w:usb1="80000000" w:usb2="00000008"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0AA7F87" w14:textId="77777777" w:rsidR="00C70D1C" w:rsidRDefault="00C70D1C" w:rsidP="009D08FB">
      <w:r>
        <w:separator/>
      </w:r>
    </w:p>
  </w:footnote>
  <w:footnote w:type="continuationSeparator" w:id="0">
    <w:p w14:paraId="13DA6126" w14:textId="77777777" w:rsidR="00C70D1C" w:rsidRDefault="00C70D1C" w:rsidP="009D08FB">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4A1C74E" w14:textId="77777777" w:rsidR="009D08FB" w:rsidRPr="009D08FB" w:rsidRDefault="009D08FB">
    <w:pPr>
      <w:pStyle w:val="Header"/>
      <w:rPr>
        <w:lang w:val="cy-GB"/>
      </w:rPr>
    </w:pPr>
    <w:r>
      <w:rPr>
        <w:lang w:val="cy-GB"/>
      </w:rPr>
      <w:t>Elliw Angharad Roberts (1801485) – ECAD4002C</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13"/>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E037DF"/>
    <w:rsid w:val="00056564"/>
    <w:rsid w:val="00081896"/>
    <w:rsid w:val="000A1568"/>
    <w:rsid w:val="00141E52"/>
    <w:rsid w:val="00154EAF"/>
    <w:rsid w:val="001A748F"/>
    <w:rsid w:val="001F01F4"/>
    <w:rsid w:val="002B5109"/>
    <w:rsid w:val="002F075F"/>
    <w:rsid w:val="00461C1D"/>
    <w:rsid w:val="004925A1"/>
    <w:rsid w:val="00493903"/>
    <w:rsid w:val="00507672"/>
    <w:rsid w:val="0054323A"/>
    <w:rsid w:val="00572847"/>
    <w:rsid w:val="00593A9A"/>
    <w:rsid w:val="006060AD"/>
    <w:rsid w:val="006A6805"/>
    <w:rsid w:val="007162AD"/>
    <w:rsid w:val="00805842"/>
    <w:rsid w:val="00832E9F"/>
    <w:rsid w:val="008B085D"/>
    <w:rsid w:val="00923EDD"/>
    <w:rsid w:val="00925B34"/>
    <w:rsid w:val="00934369"/>
    <w:rsid w:val="009D08FB"/>
    <w:rsid w:val="009E7CE9"/>
    <w:rsid w:val="00A03114"/>
    <w:rsid w:val="00A917B1"/>
    <w:rsid w:val="00C53203"/>
    <w:rsid w:val="00C70D1C"/>
    <w:rsid w:val="00C7116F"/>
    <w:rsid w:val="00DB462B"/>
    <w:rsid w:val="00E037DF"/>
    <w:rsid w:val="00E040E2"/>
    <w:rsid w:val="00E83B2E"/>
    <w:rsid w:val="00F5543B"/>
    <w:rsid w:val="00F62CF7"/>
    <w:rsid w:val="00F9747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2A103C8"/>
  <w15:chartTrackingRefBased/>
  <w15:docId w15:val="{B3FEA798-BD85-2D47-A206-79320E59301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Web 1" w:semiHidden="1" w:unhideWhenUsed="1"/>
    <w:lsdException w:name="Table Web 2"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9D08FB"/>
    <w:pPr>
      <w:tabs>
        <w:tab w:val="center" w:pos="4680"/>
        <w:tab w:val="right" w:pos="9360"/>
      </w:tabs>
    </w:pPr>
  </w:style>
  <w:style w:type="character" w:customStyle="1" w:styleId="HeaderChar">
    <w:name w:val="Header Char"/>
    <w:basedOn w:val="DefaultParagraphFont"/>
    <w:link w:val="Header"/>
    <w:uiPriority w:val="99"/>
    <w:rsid w:val="009D08FB"/>
  </w:style>
  <w:style w:type="paragraph" w:styleId="Footer">
    <w:name w:val="footer"/>
    <w:basedOn w:val="Normal"/>
    <w:link w:val="FooterChar"/>
    <w:uiPriority w:val="99"/>
    <w:unhideWhenUsed/>
    <w:rsid w:val="009D08FB"/>
    <w:pPr>
      <w:tabs>
        <w:tab w:val="center" w:pos="4680"/>
        <w:tab w:val="right" w:pos="9360"/>
      </w:tabs>
    </w:pPr>
  </w:style>
  <w:style w:type="character" w:customStyle="1" w:styleId="FooterChar">
    <w:name w:val="Footer Char"/>
    <w:basedOn w:val="DefaultParagraphFont"/>
    <w:link w:val="Footer"/>
    <w:uiPriority w:val="99"/>
    <w:rsid w:val="009D08FB"/>
  </w:style>
  <w:style w:type="character" w:styleId="Hyperlink">
    <w:name w:val="Hyperlink"/>
    <w:basedOn w:val="DefaultParagraphFont"/>
    <w:uiPriority w:val="99"/>
    <w:unhideWhenUsed/>
    <w:rsid w:val="008B085D"/>
    <w:rPr>
      <w:color w:val="0563C1" w:themeColor="hyperlink"/>
      <w:u w:val="single"/>
    </w:rPr>
  </w:style>
  <w:style w:type="character" w:customStyle="1" w:styleId="UnresolvedMention1">
    <w:name w:val="Unresolved Mention1"/>
    <w:basedOn w:val="DefaultParagraphFont"/>
    <w:uiPriority w:val="99"/>
    <w:semiHidden/>
    <w:unhideWhenUsed/>
    <w:rsid w:val="008B085D"/>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gov.wales/docs/dcells/publications/150225-successful-futures-cy.pdf" TargetMode="External"/><Relationship Id="rId13"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hyperlink" Target="https://gov.wales/topics/educationandskills/publications/wagreviews/one-lanuage-for-all/?lang=cy" TargetMode="External"/><Relationship Id="rId12" Type="http://schemas.openxmlformats.org/officeDocument/2006/relationships/header" Target="header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gov.wales/about/cabinet/cabinetstatements/previous-administration/2015/welshsecondlang/?skip=1&amp;lang=cy" TargetMode="External"/><Relationship Id="rId11" Type="http://schemas.openxmlformats.org/officeDocument/2006/relationships/hyperlink" Target="https://www.theschoolrun.com/welsh-teaching-in-primary-schools" TargetMode="External"/><Relationship Id="rId5" Type="http://schemas.openxmlformats.org/officeDocument/2006/relationships/endnotes" Target="endnotes.xml"/><Relationship Id="rId10" Type="http://schemas.openxmlformats.org/officeDocument/2006/relationships/hyperlink" Target="http://www.bbc.co.uk/radiocymru/safle/rhaglenni/pages/tynged_1962.shtml" TargetMode="External"/><Relationship Id="rId4" Type="http://schemas.openxmlformats.org/officeDocument/2006/relationships/footnotes" Target="footnotes.xml"/><Relationship Id="rId9" Type="http://schemas.openxmlformats.org/officeDocument/2006/relationships/hyperlink" Target="https://www.estyn.llyw.cymru/arfer-effeithiol/cymraeg-ail-iaith-sy'n-dod-yn-gyntaf"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4</Pages>
  <Words>1573</Words>
  <Characters>7583</Characters>
  <Application>Microsoft Office Word</Application>
  <DocSecurity>0</DocSecurity>
  <Lines>145</Lines>
  <Paragraphs>41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9115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Elliw Roberts (1801485)</dc:creator>
  <cp:keywords/>
  <dc:description/>
  <cp:lastModifiedBy>Elliw Roberts (1801485)</cp:lastModifiedBy>
  <cp:revision>2</cp:revision>
  <dcterms:created xsi:type="dcterms:W3CDTF">2018-11-26T20:09:00Z</dcterms:created>
  <dcterms:modified xsi:type="dcterms:W3CDTF">2018-11-26T20:09:00Z</dcterms:modified>
</cp:coreProperties>
</file>