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highlight w:val="white"/>
        </w:rPr>
      </w:pPr>
      <w:r w:rsidDel="00000000" w:rsidR="00000000" w:rsidRPr="00000000">
        <w:rPr>
          <w:highlight w:val="white"/>
          <w:rtl w:val="0"/>
        </w:rPr>
        <w:t xml:space="preserve">Ovid’s </w:t>
      </w:r>
      <w:r w:rsidDel="00000000" w:rsidR="00000000" w:rsidRPr="00000000">
        <w:rPr>
          <w:i w:val="1"/>
          <w:highlight w:val="white"/>
          <w:rtl w:val="0"/>
        </w:rPr>
        <w:t xml:space="preserve">Metamorphoses</w:t>
      </w:r>
      <w:r w:rsidDel="00000000" w:rsidR="00000000" w:rsidRPr="00000000">
        <w:rPr>
          <w:highlight w:val="white"/>
          <w:rtl w:val="0"/>
        </w:rPr>
        <w:t xml:space="preserve"> 9 details the story of Iphis, the child of Telethusa and Ligdus, born a female but under instruction by Isis to Telethusa was raised a male. Thirteen years later, Ligdus arranges a marriage between Iphis and a young girl called Ianthe. The two had known each other from a young age and had fallen in love with the other, however Ianthe remains unaware of Iphis’ secret and as the wedding day draws nearer Iphis laments her strange and monstrous love of another girl. Despite Telthusa’s attempts the wedding day arrives and the mother and daughter pray to the goddess Isis for aid, who grants their request and transforms Iphis into a male physically in order to wed Ianthe. This story recounted by Ovid presents us with a look at Roman views on sexuality and what may be considered unconventional and unnatural (Kamen, 2012, p. 31), as well as an interesting look at gender identity and how it can be shaped by social constructs (Raval, 2002).</w:t>
      </w:r>
    </w:p>
    <w:p w:rsidR="00000000" w:rsidDel="00000000" w:rsidP="00000000" w:rsidRDefault="00000000" w:rsidRPr="00000000" w14:paraId="00000002">
      <w:pPr>
        <w:rPr>
          <w:highlight w:val="white"/>
        </w:rPr>
      </w:pPr>
      <w:r w:rsidDel="00000000" w:rsidR="00000000" w:rsidRPr="00000000">
        <w:rPr>
          <w:rtl w:val="0"/>
        </w:rPr>
      </w:r>
    </w:p>
    <w:p w:rsidR="00000000" w:rsidDel="00000000" w:rsidP="00000000" w:rsidRDefault="00000000" w:rsidRPr="00000000" w14:paraId="00000003">
      <w:pPr>
        <w:rPr>
          <w:highlight w:val="white"/>
        </w:rPr>
      </w:pPr>
      <w:r w:rsidDel="00000000" w:rsidR="00000000" w:rsidRPr="00000000">
        <w:rPr>
          <w:highlight w:val="white"/>
          <w:rtl w:val="0"/>
        </w:rPr>
        <w:t xml:space="preserve">While male homosexuality was common throughout the ancient world and indeed throughout Ovid’s </w:t>
      </w:r>
      <w:r w:rsidDel="00000000" w:rsidR="00000000" w:rsidRPr="00000000">
        <w:rPr>
          <w:i w:val="1"/>
          <w:highlight w:val="white"/>
          <w:rtl w:val="0"/>
        </w:rPr>
        <w:t xml:space="preserve">Metamorphoses</w:t>
      </w:r>
      <w:r w:rsidDel="00000000" w:rsidR="00000000" w:rsidRPr="00000000">
        <w:rPr>
          <w:highlight w:val="white"/>
          <w:rtl w:val="0"/>
        </w:rPr>
        <w:t xml:space="preserve">, seen in the form of pederasty, the story of Iphis and Ianthe, while the same-sex desire is technically only felt by Iphis, is the only mythological account of any form of female homosexuality in classical literature (Kamen, 2012, p. 21). While female homosexuality seemed to be much less in the public eye than male homosexuality, the idea of sexual relations between women was far from inconceivable. In the ancient world female homosexuality involved tribadism but often referred to penetration; it was sex without penetration that was implausible to the ancients, and Kamen argues that it is “a woman bringing another woman to orgasm without penetration” (2012, p. 26) that falls under Artemidorus’ categorisation of unnatural and therefore unintentional. While Artemidorus’ </w:t>
      </w:r>
      <w:r w:rsidDel="00000000" w:rsidR="00000000" w:rsidRPr="00000000">
        <w:rPr>
          <w:i w:val="1"/>
          <w:highlight w:val="white"/>
          <w:rtl w:val="0"/>
        </w:rPr>
        <w:t xml:space="preserve">Oneirocritica</w:t>
      </w:r>
      <w:r w:rsidDel="00000000" w:rsidR="00000000" w:rsidRPr="00000000">
        <w:rPr>
          <w:highlight w:val="white"/>
          <w:rtl w:val="0"/>
        </w:rPr>
        <w:t xml:space="preserve"> is a late Greek source dating to the 2nd century CE, Kamen does suggest that the notion “unnatural = culturally unintelligible” (2012, p. 26) is present throught Ovid’s </w:t>
      </w:r>
      <w:r w:rsidDel="00000000" w:rsidR="00000000" w:rsidRPr="00000000">
        <w:rPr>
          <w:i w:val="1"/>
          <w:highlight w:val="white"/>
          <w:rtl w:val="0"/>
        </w:rPr>
        <w:t xml:space="preserve">Metamorphoses</w:t>
      </w:r>
      <w:r w:rsidDel="00000000" w:rsidR="00000000" w:rsidRPr="00000000">
        <w:rPr>
          <w:highlight w:val="white"/>
          <w:rtl w:val="0"/>
        </w:rPr>
        <w:t xml:space="preserve">, and Iphis’ own description of her love for Ianthe supports this:</w:t>
      </w:r>
    </w:p>
    <w:p w:rsidR="00000000" w:rsidDel="00000000" w:rsidP="00000000" w:rsidRDefault="00000000" w:rsidRPr="00000000" w14:paraId="00000004">
      <w:pPr>
        <w:rPr>
          <w:highlight w:val="white"/>
        </w:rPr>
      </w:pPr>
      <w:r w:rsidDel="00000000" w:rsidR="00000000" w:rsidRPr="00000000">
        <w:rPr>
          <w:rtl w:val="0"/>
        </w:rPr>
      </w:r>
    </w:p>
    <w:p w:rsidR="00000000" w:rsidDel="00000000" w:rsidP="00000000" w:rsidRDefault="00000000" w:rsidRPr="00000000" w14:paraId="00000005">
      <w:pPr>
        <w:ind w:left="720" w:firstLine="0"/>
        <w:rPr>
          <w:highlight w:val="white"/>
        </w:rPr>
      </w:pPr>
      <w:r w:rsidDel="00000000" w:rsidR="00000000" w:rsidRPr="00000000">
        <w:rPr>
          <w:highlight w:val="white"/>
          <w:rtl w:val="0"/>
        </w:rPr>
        <w:t xml:space="preserve">Cows do not love cows, nor mares, mares; but the ram desires the sheep, and his own doe follows the stag. So also birds mate, and in the whole animal world there is no female smitten with love for female. I would I were no female! Nevertheless, that Crete might produce all monstrous things, the daughter of the Sun loved a bull—a female to be sure, and male; my passion is more mad than that, if the truth be told.</w:t>
      </w:r>
    </w:p>
    <w:p w:rsidR="00000000" w:rsidDel="00000000" w:rsidP="00000000" w:rsidRDefault="00000000" w:rsidRPr="00000000" w14:paraId="00000006">
      <w:pPr>
        <w:ind w:left="720" w:firstLine="0"/>
        <w:jc w:val="right"/>
        <w:rPr>
          <w:highlight w:val="white"/>
        </w:rPr>
      </w:pPr>
      <w:r w:rsidDel="00000000" w:rsidR="00000000" w:rsidRPr="00000000">
        <w:rPr>
          <w:highlight w:val="white"/>
          <w:rtl w:val="0"/>
        </w:rPr>
        <w:t xml:space="preserve">(Ov. </w:t>
      </w:r>
      <w:r w:rsidDel="00000000" w:rsidR="00000000" w:rsidRPr="00000000">
        <w:rPr>
          <w:i w:val="1"/>
          <w:highlight w:val="white"/>
          <w:rtl w:val="0"/>
        </w:rPr>
        <w:t xml:space="preserve">Met</w:t>
      </w:r>
      <w:r w:rsidDel="00000000" w:rsidR="00000000" w:rsidRPr="00000000">
        <w:rPr>
          <w:highlight w:val="white"/>
          <w:rtl w:val="0"/>
        </w:rPr>
        <w:t xml:space="preserve">. 9.731-736)</w:t>
      </w:r>
    </w:p>
    <w:p w:rsidR="00000000" w:rsidDel="00000000" w:rsidP="00000000" w:rsidRDefault="00000000" w:rsidRPr="00000000" w14:paraId="00000007">
      <w:pPr>
        <w:ind w:left="720" w:firstLine="0"/>
        <w:jc w:val="right"/>
        <w:rPr>
          <w:highlight w:val="white"/>
        </w:rPr>
      </w:pPr>
      <w:r w:rsidDel="00000000" w:rsidR="00000000" w:rsidRPr="00000000">
        <w:rPr>
          <w:rtl w:val="0"/>
        </w:rPr>
      </w:r>
    </w:p>
    <w:p w:rsidR="00000000" w:rsidDel="00000000" w:rsidP="00000000" w:rsidRDefault="00000000" w:rsidRPr="00000000" w14:paraId="00000008">
      <w:pPr>
        <w:rPr>
          <w:highlight w:val="white"/>
        </w:rPr>
      </w:pPr>
      <w:r w:rsidDel="00000000" w:rsidR="00000000" w:rsidRPr="00000000">
        <w:rPr>
          <w:highlight w:val="white"/>
          <w:rtl w:val="0"/>
        </w:rPr>
        <w:t xml:space="preserve">Iphis describes her love for Ianthe as unique and unnatural, presenting the idea of female same-sex desire as a thing that does not even occur in animals and is therefore “monstrous”. While in Ovid’s telling of this myth does not focus as much on anatomy, even later on choosing other physical descriptors to portray Iphis’ physical change (Ov. </w:t>
      </w:r>
      <w:r w:rsidDel="00000000" w:rsidR="00000000" w:rsidRPr="00000000">
        <w:rPr>
          <w:i w:val="1"/>
          <w:highlight w:val="white"/>
          <w:rtl w:val="0"/>
        </w:rPr>
        <w:t xml:space="preserve">Met</w:t>
      </w:r>
      <w:r w:rsidDel="00000000" w:rsidR="00000000" w:rsidRPr="00000000">
        <w:rPr>
          <w:highlight w:val="white"/>
          <w:rtl w:val="0"/>
        </w:rPr>
        <w:t xml:space="preserve">. 9.786-790), here Iphis herself laments both her own desires and her own physicality from preventing her fulfilling those desires. She even compares her desires to that of Pasiphaë towards a bull, claiming Pasiphaë’s desire was more natural than her own as, through the help of Daedalus, Pasiphaë was able to physically fulfill her desires. The use of artificial assistance to achieve fulfillment of one’s desires through penetrative sex being more natural than female homosexuality reinforces Kamen’s suggestion that the idea that unnatural acts seemed culturally unintelligible prevails Ovid’s telling of Iphis’ myth.</w:t>
      </w:r>
    </w:p>
    <w:p w:rsidR="00000000" w:rsidDel="00000000" w:rsidP="00000000" w:rsidRDefault="00000000" w:rsidRPr="00000000" w14:paraId="00000009">
      <w:pPr>
        <w:rPr>
          <w:highlight w:val="white"/>
        </w:rPr>
      </w:pPr>
      <w:r w:rsidDel="00000000" w:rsidR="00000000" w:rsidRPr="00000000">
        <w:rPr>
          <w:rtl w:val="0"/>
        </w:rPr>
      </w:r>
    </w:p>
    <w:p w:rsidR="00000000" w:rsidDel="00000000" w:rsidP="00000000" w:rsidRDefault="00000000" w:rsidRPr="00000000" w14:paraId="0000000A">
      <w:pPr>
        <w:rPr>
          <w:sz w:val="23"/>
          <w:szCs w:val="23"/>
          <w:highlight w:val="white"/>
        </w:rPr>
      </w:pPr>
      <w:r w:rsidDel="00000000" w:rsidR="00000000" w:rsidRPr="00000000">
        <w:rPr>
          <w:highlight w:val="white"/>
          <w:rtl w:val="0"/>
        </w:rPr>
        <w:t xml:space="preserve">While Kamen (2012, p. 27) approaches this reference to Pasiphaë from the view of female homosexuality versus a more “natural” desire, Raval (2002) suggests that Pasiphaë’s desire is more natural than Iphis’ as it does not “</w:t>
      </w:r>
      <w:r w:rsidDel="00000000" w:rsidR="00000000" w:rsidRPr="00000000">
        <w:rPr>
          <w:sz w:val="23"/>
          <w:szCs w:val="23"/>
          <w:highlight w:val="white"/>
          <w:rtl w:val="0"/>
        </w:rPr>
        <w:t xml:space="preserve">transgress the sexual paradigm of male-female” roles in society. In contrast, Iphis unnaturally assumes of the role of male without being able to truly fulfill the societal expectations of a man, especially a husband. Even </w:t>
      </w:r>
      <w:r w:rsidDel="00000000" w:rsidR="00000000" w:rsidRPr="00000000">
        <w:rPr>
          <w:highlight w:val="white"/>
          <w:rtl w:val="0"/>
        </w:rPr>
        <w:t xml:space="preserve">Pasiphaë was able to produce a child from her union with the bull whereas Iphis, before Isis’ intervention, would be never be able to do the same for Ianthe. In Iphis’ lament, she bemoans that nature has denied her the fulfillment of her love, and says that nature has more power than “</w:t>
      </w:r>
      <w:r w:rsidDel="00000000" w:rsidR="00000000" w:rsidRPr="00000000">
        <w:rPr>
          <w:sz w:val="23"/>
          <w:szCs w:val="23"/>
          <w:highlight w:val="white"/>
          <w:rtl w:val="0"/>
        </w:rPr>
        <w:t xml:space="preserve">any gods, customs, or cultural conventions” (Raval, 2002), but her transformation by Isis clearly proves this wrong. However, it is incredibly vital to note that while in a mythological context this form of transformation is possible, the reality would be much different. While the issue of sexuality in </w:t>
      </w:r>
      <w:r w:rsidDel="00000000" w:rsidR="00000000" w:rsidRPr="00000000">
        <w:rPr>
          <w:i w:val="1"/>
          <w:sz w:val="23"/>
          <w:szCs w:val="23"/>
          <w:highlight w:val="white"/>
          <w:rtl w:val="0"/>
        </w:rPr>
        <w:t xml:space="preserve">Metamorphoses</w:t>
      </w:r>
      <w:r w:rsidDel="00000000" w:rsidR="00000000" w:rsidRPr="00000000">
        <w:rPr>
          <w:sz w:val="23"/>
          <w:szCs w:val="23"/>
          <w:highlight w:val="white"/>
          <w:rtl w:val="0"/>
        </w:rPr>
        <w:t xml:space="preserve"> 9 is clear, the issue of gender is a bit more nuanced. Iphis’ trepidation surrounding the wedding clearly highlights the importance of gender identity in arbitrary social contexts (Raval, 2002), however the application of the idea of transgenderism in this context is much harder. While one could argue that Iphis’ transformation at the end of the story could be likened to what would be seen as a gender reaffirming act by a modern audience and thus an indicator of transgenderism, it could also be argued that Ovid’s emphasis on the abnormality of Iphis’ same-sex desire and conventional physical markers over genitalia (Raval, 2002) lead to a myth where the inclusion of transgenderism is much less likely.</w:t>
      </w:r>
    </w:p>
    <w:p w:rsidR="00000000" w:rsidDel="00000000" w:rsidP="00000000" w:rsidRDefault="00000000" w:rsidRPr="00000000" w14:paraId="0000000B">
      <w:pPr>
        <w:rPr>
          <w:sz w:val="23"/>
          <w:szCs w:val="23"/>
          <w:highlight w:val="white"/>
        </w:rPr>
      </w:pPr>
      <w:r w:rsidDel="00000000" w:rsidR="00000000" w:rsidRPr="00000000">
        <w:rPr>
          <w:rtl w:val="0"/>
        </w:rPr>
      </w:r>
    </w:p>
    <w:p w:rsidR="00000000" w:rsidDel="00000000" w:rsidP="00000000" w:rsidRDefault="00000000" w:rsidRPr="00000000" w14:paraId="0000000C">
      <w:pPr>
        <w:rPr>
          <w:sz w:val="23"/>
          <w:szCs w:val="23"/>
          <w:highlight w:val="white"/>
        </w:rPr>
      </w:pPr>
      <w:r w:rsidDel="00000000" w:rsidR="00000000" w:rsidRPr="00000000">
        <w:rPr>
          <w:sz w:val="23"/>
          <w:szCs w:val="23"/>
          <w:highlight w:val="white"/>
          <w:rtl w:val="0"/>
        </w:rPr>
        <w:t xml:space="preserve">Issues of gender identity and the natural sexual practices versus unnatural sexual practices in the ancient world are prevalent all throughout Ovid’s </w:t>
      </w:r>
      <w:r w:rsidDel="00000000" w:rsidR="00000000" w:rsidRPr="00000000">
        <w:rPr>
          <w:i w:val="1"/>
          <w:sz w:val="23"/>
          <w:szCs w:val="23"/>
          <w:highlight w:val="white"/>
          <w:rtl w:val="0"/>
        </w:rPr>
        <w:t xml:space="preserve">Metamorphoses</w:t>
      </w:r>
      <w:r w:rsidDel="00000000" w:rsidR="00000000" w:rsidRPr="00000000">
        <w:rPr>
          <w:sz w:val="23"/>
          <w:szCs w:val="23"/>
          <w:highlight w:val="white"/>
          <w:rtl w:val="0"/>
        </w:rPr>
        <w:t xml:space="preserve"> 9, and shows an interesting insight particularly into Roman views on female sexuality. As surmised by Kamen (2012), Ovid’s telling of the myth of Iphis and Ianthe clearly shows how female homosexuality was seen as unnatural and unconventional, and it is Isis’ intervention towards the end of the tale that corrects the issue so that Iphis may now fulfill the socially expected role of a man and a husband.</w:t>
      </w:r>
    </w:p>
    <w:p w:rsidR="00000000" w:rsidDel="00000000" w:rsidP="00000000" w:rsidRDefault="00000000" w:rsidRPr="00000000" w14:paraId="0000000D">
      <w:pPr>
        <w:rPr>
          <w:highlight w:val="white"/>
        </w:rPr>
      </w:pPr>
      <w:r w:rsidDel="00000000" w:rsidR="00000000" w:rsidRPr="00000000">
        <w:rPr>
          <w:rtl w:val="0"/>
        </w:rPr>
      </w:r>
    </w:p>
    <w:p w:rsidR="00000000" w:rsidDel="00000000" w:rsidP="00000000" w:rsidRDefault="00000000" w:rsidRPr="00000000" w14:paraId="0000000E">
      <w:pPr>
        <w:rPr>
          <w:highlight w:val="white"/>
        </w:rPr>
      </w:pPr>
      <w:r w:rsidDel="00000000" w:rsidR="00000000" w:rsidRPr="00000000">
        <w:rPr>
          <w:rtl w:val="0"/>
        </w:rPr>
      </w:r>
    </w:p>
    <w:p w:rsidR="00000000" w:rsidDel="00000000" w:rsidP="00000000" w:rsidRDefault="00000000" w:rsidRPr="00000000" w14:paraId="0000000F">
      <w:pPr>
        <w:rPr>
          <w:highlight w:val="white"/>
        </w:rPr>
      </w:pPr>
      <w:r w:rsidDel="00000000" w:rsidR="00000000" w:rsidRPr="00000000">
        <w:rPr>
          <w:rtl w:val="0"/>
        </w:rPr>
      </w:r>
    </w:p>
    <w:p w:rsidR="00000000" w:rsidDel="00000000" w:rsidP="00000000" w:rsidRDefault="00000000" w:rsidRPr="00000000" w14:paraId="00000010">
      <w:pPr>
        <w:rPr>
          <w:highlight w:val="white"/>
        </w:rPr>
      </w:pPr>
      <w:r w:rsidDel="00000000" w:rsidR="00000000" w:rsidRPr="00000000">
        <w:rPr>
          <w:rtl w:val="0"/>
        </w:rPr>
      </w:r>
    </w:p>
    <w:p w:rsidR="00000000" w:rsidDel="00000000" w:rsidP="00000000" w:rsidRDefault="00000000" w:rsidRPr="00000000" w14:paraId="00000011">
      <w:pPr>
        <w:rPr>
          <w:highlight w:val="white"/>
        </w:rPr>
      </w:pPr>
      <w:r w:rsidDel="00000000" w:rsidR="00000000" w:rsidRPr="00000000">
        <w:rPr>
          <w:rtl w:val="0"/>
        </w:rPr>
      </w:r>
    </w:p>
    <w:p w:rsidR="00000000" w:rsidDel="00000000" w:rsidP="00000000" w:rsidRDefault="00000000" w:rsidRPr="00000000" w14:paraId="00000012">
      <w:pPr>
        <w:rPr>
          <w:highlight w:val="white"/>
        </w:rPr>
      </w:pPr>
      <w:r w:rsidDel="00000000" w:rsidR="00000000" w:rsidRPr="00000000">
        <w:rPr>
          <w:rtl w:val="0"/>
        </w:rPr>
      </w:r>
    </w:p>
    <w:p w:rsidR="00000000" w:rsidDel="00000000" w:rsidP="00000000" w:rsidRDefault="00000000" w:rsidRPr="00000000" w14:paraId="00000013">
      <w:pPr>
        <w:rPr>
          <w:highlight w:val="white"/>
        </w:rPr>
      </w:pPr>
      <w:r w:rsidDel="00000000" w:rsidR="00000000" w:rsidRPr="00000000">
        <w:rPr>
          <w:rtl w:val="0"/>
        </w:rPr>
      </w:r>
    </w:p>
    <w:p w:rsidR="00000000" w:rsidDel="00000000" w:rsidP="00000000" w:rsidRDefault="00000000" w:rsidRPr="00000000" w14:paraId="00000014">
      <w:pPr>
        <w:rPr>
          <w:highlight w:val="white"/>
        </w:rPr>
      </w:pPr>
      <w:r w:rsidDel="00000000" w:rsidR="00000000" w:rsidRPr="00000000">
        <w:rPr>
          <w:highlight w:val="white"/>
          <w:rtl w:val="0"/>
        </w:rPr>
        <w:t xml:space="preserve">Kamen, D. (2012) </w:t>
      </w:r>
      <w:r w:rsidDel="00000000" w:rsidR="00000000" w:rsidRPr="00000000">
        <w:rPr>
          <w:i w:val="1"/>
          <w:highlight w:val="white"/>
          <w:rtl w:val="0"/>
        </w:rPr>
        <w:t xml:space="preserve">Naturalized Desires and the Metamorphosis of Iphis.</w:t>
      </w:r>
      <w:r w:rsidDel="00000000" w:rsidR="00000000" w:rsidRPr="00000000">
        <w:rPr>
          <w:highlight w:val="white"/>
          <w:rtl w:val="0"/>
        </w:rPr>
        <w:t xml:space="preserve"> Helios 39.</w:t>
      </w:r>
    </w:p>
    <w:p w:rsidR="00000000" w:rsidDel="00000000" w:rsidP="00000000" w:rsidRDefault="00000000" w:rsidRPr="00000000" w14:paraId="00000015">
      <w:pPr>
        <w:rPr/>
      </w:pPr>
      <w:r w:rsidDel="00000000" w:rsidR="00000000" w:rsidRPr="00000000">
        <w:rPr>
          <w:highlight w:val="white"/>
          <w:rtl w:val="0"/>
        </w:rPr>
        <w:t xml:space="preserve">Raval, S. (2002) </w:t>
      </w:r>
      <w:r w:rsidDel="00000000" w:rsidR="00000000" w:rsidRPr="00000000">
        <w:rPr>
          <w:rFonts w:ascii="Roboto" w:cs="Roboto" w:eastAsia="Roboto" w:hAnsi="Roboto"/>
          <w:i w:val="1"/>
          <w:sz w:val="23"/>
          <w:szCs w:val="23"/>
          <w:highlight w:val="white"/>
          <w:rtl w:val="0"/>
        </w:rPr>
        <w:t xml:space="preserve">Cross-dressing and "gender trouble" in the Ovidian corpus.</w:t>
      </w:r>
      <w:r w:rsidDel="00000000" w:rsidR="00000000" w:rsidRPr="00000000">
        <w:rPr>
          <w:rFonts w:ascii="Roboto" w:cs="Roboto" w:eastAsia="Roboto" w:hAnsi="Roboto"/>
          <w:sz w:val="23"/>
          <w:szCs w:val="23"/>
          <w:highlight w:val="white"/>
          <w:rtl w:val="0"/>
        </w:rPr>
        <w:t xml:space="preserve"> Helios 29.</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