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54DE7" w14:textId="2FACBE59" w:rsidR="00BA069E" w:rsidRPr="00BA069E" w:rsidRDefault="00BA069E" w:rsidP="00BA069E">
      <w:pPr>
        <w:rPr>
          <w:b/>
          <w:bCs/>
        </w:rPr>
      </w:pPr>
      <w:r w:rsidRPr="00BA069E">
        <w:rPr>
          <w:b/>
          <w:bCs/>
        </w:rPr>
        <w:t>Paris Baguette Franchise Costs, Fees</w:t>
      </w:r>
    </w:p>
    <w:p w14:paraId="586A75DA" w14:textId="77777777" w:rsidR="00BA069E" w:rsidRPr="00BA069E" w:rsidRDefault="00BA069E" w:rsidP="00BA069E">
      <w:hyperlink r:id="rId6" w:history="1">
        <w:r w:rsidRPr="00BA069E">
          <w:rPr>
            <w:rStyle w:val="Hyperlink"/>
          </w:rPr>
          <w:t>FOOD FRANCHISES</w:t>
        </w:r>
      </w:hyperlink>
    </w:p>
    <w:p w14:paraId="07380B5C" w14:textId="3EAF427C" w:rsidR="00BA069E" w:rsidRPr="00BA069E" w:rsidRDefault="00BA069E" w:rsidP="00BA069E">
      <w:r w:rsidRPr="00BA069E">
        <w:drawing>
          <wp:inline distT="0" distB="0" distL="0" distR="0" wp14:anchorId="1B9C7093" wp14:editId="6FBCF27B">
            <wp:extent cx="2647950" cy="2647950"/>
            <wp:effectExtent l="0" t="0" r="0" b="0"/>
            <wp:docPr id="4" name="Picture 4" descr="Paris Baguett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is Baguette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7950" cy="2647950"/>
                    </a:xfrm>
                    <a:prstGeom prst="rect">
                      <a:avLst/>
                    </a:prstGeom>
                    <a:noFill/>
                    <a:ln>
                      <a:noFill/>
                    </a:ln>
                  </pic:spPr>
                </pic:pic>
              </a:graphicData>
            </a:graphic>
          </wp:inline>
        </w:drawing>
      </w:r>
    </w:p>
    <w:p w14:paraId="0C186FC3" w14:textId="0AE10E91" w:rsidR="00BA069E" w:rsidRPr="00BA069E" w:rsidRDefault="00BA069E" w:rsidP="00BA069E">
      <w:hyperlink r:id="rId8" w:history="1">
        <w:r w:rsidRPr="00BA069E">
          <w:rPr>
            <w:rStyle w:val="Hyperlink"/>
            <w:b/>
            <w:bCs/>
          </w:rPr>
          <w:t> </w:t>
        </w:r>
      </w:hyperlink>
      <w:r w:rsidRPr="00BA069E">
        <w:t xml:space="preserve"> </w:t>
      </w:r>
    </w:p>
    <w:p w14:paraId="20844D2E" w14:textId="77777777" w:rsidR="00BA069E" w:rsidRPr="00BA069E" w:rsidRDefault="00BA069E" w:rsidP="00BA069E">
      <w:r w:rsidRPr="00BA069E">
        <w:rPr>
          <w:b/>
          <w:bCs/>
        </w:rPr>
        <w:t>Year Business Began:</w:t>
      </w:r>
      <w:r w:rsidRPr="00BA069E">
        <w:t> 1986</w:t>
      </w:r>
    </w:p>
    <w:p w14:paraId="0E91A02D" w14:textId="77777777" w:rsidR="00BA069E" w:rsidRPr="00BA069E" w:rsidRDefault="00BA069E" w:rsidP="00BA069E">
      <w:r w:rsidRPr="00BA069E">
        <w:rPr>
          <w:b/>
          <w:bCs/>
        </w:rPr>
        <w:t>Franchising Since: </w:t>
      </w:r>
      <w:r w:rsidRPr="00BA069E">
        <w:t>1988</w:t>
      </w:r>
    </w:p>
    <w:p w14:paraId="03BA9640" w14:textId="77777777" w:rsidR="00BA069E" w:rsidRPr="00BA069E" w:rsidRDefault="00BA069E" w:rsidP="00BA069E">
      <w:r w:rsidRPr="00BA069E">
        <w:rPr>
          <w:b/>
          <w:bCs/>
        </w:rPr>
        <w:t>U.S. Headquarters: </w:t>
      </w:r>
      <w:r w:rsidRPr="00BA069E">
        <w:t>Moonachie, New Jersey</w:t>
      </w:r>
    </w:p>
    <w:p w14:paraId="2822B5B2" w14:textId="77777777" w:rsidR="00BA069E" w:rsidRPr="00BA069E" w:rsidRDefault="00BA069E" w:rsidP="00BA069E">
      <w:r w:rsidRPr="00BA069E">
        <w:rPr>
          <w:b/>
          <w:bCs/>
        </w:rPr>
        <w:t>Country of Origin: </w:t>
      </w:r>
      <w:r w:rsidRPr="00BA069E">
        <w:t>South Korea</w:t>
      </w:r>
    </w:p>
    <w:p w14:paraId="56A13A17" w14:textId="77777777" w:rsidR="00BA069E" w:rsidRPr="00BA069E" w:rsidRDefault="00BA069E" w:rsidP="00BA069E">
      <w:r w:rsidRPr="00BA069E">
        <w:rPr>
          <w:b/>
          <w:bCs/>
        </w:rPr>
        <w:t>Estimated Number of Units:</w:t>
      </w:r>
      <w:r w:rsidRPr="00BA069E">
        <w:t> 4,000</w:t>
      </w:r>
    </w:p>
    <w:p w14:paraId="023E68B0" w14:textId="77777777" w:rsidR="00BA069E" w:rsidRPr="00BA069E" w:rsidRDefault="00BA069E" w:rsidP="00BA069E">
      <w:r w:rsidRPr="00BA069E">
        <w:rPr>
          <w:b/>
          <w:bCs/>
        </w:rPr>
        <w:t>Franchise Description:</w:t>
      </w:r>
      <w:r w:rsidRPr="00BA069E">
        <w:t> The franchisor is Paris Baguette Family Inc. The parent company is Paris Croissant Co., Ltd., which is owned by owned by the SPC Group, a South Korean conglomerate. The franchise is for the establishment and operation of a Paris Baguette store that offers a variety of French-inspired high-quality breads, pastries, cakes, and other desserts, along with handcrafted sandwiches, soups, salads, hot and cold beverages, and other products.</w:t>
      </w:r>
    </w:p>
    <w:p w14:paraId="24FDAC1E" w14:textId="77777777" w:rsidR="00BA069E" w:rsidRPr="00BA069E" w:rsidRDefault="00BA069E" w:rsidP="00BA069E">
      <w:r w:rsidRPr="00BA069E">
        <w:rPr>
          <w:b/>
          <w:bCs/>
        </w:rPr>
        <w:lastRenderedPageBreak/>
        <w:t>Training Overview:</w:t>
      </w:r>
      <w:r w:rsidRPr="00BA069E">
        <w:t xml:space="preserve"> Before the date the cafe opens for business to the public, the operating principal, store manager (if applicable) and eight to ten food production employees, must have attended and satisfactorily completed the initial training program. Classroom training occurs at the franchisor’s Moonachie, New Jersey, Santa Clara or Costa Mesa, California training </w:t>
      </w:r>
      <w:proofErr w:type="spellStart"/>
      <w:r w:rsidRPr="00BA069E">
        <w:t>Centers</w:t>
      </w:r>
      <w:proofErr w:type="spellEnd"/>
      <w:r w:rsidRPr="00BA069E">
        <w:t>, and/or online. On-the-job training occurs at the café to-be opened or the franchisor’s training locations in the United States that the franchisor designates during the term. Currently, training consists of approximately 480 total hours of instruction. The franchisor may conduct seminars or conventions from time-to-time for the benefit of all franchisees whose attendance may or may not be mandatory.</w:t>
      </w:r>
    </w:p>
    <w:p w14:paraId="32C0BE2F" w14:textId="77777777" w:rsidR="00BA069E" w:rsidRPr="00BA069E" w:rsidRDefault="00BA069E" w:rsidP="00BA069E">
      <w:r w:rsidRPr="00BA069E">
        <w:rPr>
          <w:b/>
          <w:bCs/>
        </w:rPr>
        <w:t>Territory Granted:</w:t>
      </w:r>
      <w:r w:rsidRPr="00BA069E">
        <w:t xml:space="preserve"> Franchisees will not receive an exclusive territory. Franchisees may face competition from other franchisees, from outlets that the franchisor owns, or from other channels of distribution or competitive brands that the franchisor controls. If franchisees </w:t>
      </w:r>
      <w:proofErr w:type="gramStart"/>
      <w:r w:rsidRPr="00BA069E">
        <w:t>are in compliance with</w:t>
      </w:r>
      <w:proofErr w:type="gramEnd"/>
      <w:r w:rsidRPr="00BA069E">
        <w:t xml:space="preserve"> the Franchise Agreement and any other agreement they have with the franchisor or its affiliates, the franchisor and its affiliates will not establish or authorize anyone except the franchisee to establish a Paris Baguette store in the protected area during the term of the Franchise Agreement, other than in any reserved area (as defined in the FDD). The actual size and shape of the protected area will be determined, in the franchisor’s sole discretion, based on several factors, including, without limitation, traffic patterns, population density, income level and the number of households and businesses in the area. Depending on the circumstances, in some cases, the Paris Baguette store will not receive a protected area.</w:t>
      </w:r>
    </w:p>
    <w:p w14:paraId="274CEF43" w14:textId="77777777" w:rsidR="00BA069E" w:rsidRPr="00BA069E" w:rsidRDefault="00BA069E" w:rsidP="00BA069E">
      <w:r w:rsidRPr="00BA069E">
        <w:rPr>
          <w:b/>
          <w:bCs/>
        </w:rPr>
        <w:t>Obligations and Restrictions:</w:t>
      </w:r>
      <w:r w:rsidRPr="00BA069E">
        <w:t> When franchisees sign the Franchise Agreements, they must designate an individual to serve as the “operating principal.” The operating principal must meet the franchisor’s qualifications and must be approved by the franchisor. The operating principal must devote reasonable and adequate time supervising operations under the Franchise Agreements. He or she must satisfy the training requirements and the franchisor’s other standards. All products and services franchisees use or sell at the store must conform to the franchisor’s system standards. Franchisees must offer and sell all products and services the franchisor requires.</w:t>
      </w:r>
    </w:p>
    <w:p w14:paraId="4D839D2E" w14:textId="77777777" w:rsidR="00BA069E" w:rsidRPr="00BA069E" w:rsidRDefault="00BA069E" w:rsidP="00BA069E">
      <w:r w:rsidRPr="00BA069E">
        <w:rPr>
          <w:b/>
          <w:bCs/>
        </w:rPr>
        <w:t>Term of Agreement and Renewal:</w:t>
      </w:r>
      <w:r w:rsidRPr="00BA069E">
        <w:t xml:space="preserve"> The length of the initial franchise term is 10 years from the opening date. Two additional consecutive terms of five years each are </w:t>
      </w:r>
      <w:proofErr w:type="gramStart"/>
      <w:r w:rsidRPr="00BA069E">
        <w:t>available, if</w:t>
      </w:r>
      <w:proofErr w:type="gramEnd"/>
      <w:r w:rsidRPr="00BA069E">
        <w:t xml:space="preserve"> requirements are met.</w:t>
      </w:r>
    </w:p>
    <w:p w14:paraId="4D31BE42" w14:textId="77777777" w:rsidR="00BA069E" w:rsidRPr="00BA069E" w:rsidRDefault="00BA069E" w:rsidP="00BA069E">
      <w:r w:rsidRPr="00BA069E">
        <w:rPr>
          <w:b/>
          <w:bCs/>
        </w:rPr>
        <w:t>Financial Assistance:</w:t>
      </w:r>
      <w:r w:rsidRPr="00BA069E">
        <w:t xml:space="preserve"> Neither the franchisor nor any of its agents or affiliates offer any direct or indirect financing to franchisees or guarantee any note, </w:t>
      </w:r>
      <w:proofErr w:type="gramStart"/>
      <w:r w:rsidRPr="00BA069E">
        <w:t>lease</w:t>
      </w:r>
      <w:proofErr w:type="gramEnd"/>
      <w:r w:rsidRPr="00BA069E">
        <w:t xml:space="preserve"> or obligation for franchisees.</w:t>
      </w:r>
    </w:p>
    <w:p w14:paraId="085CCDEF" w14:textId="77777777" w:rsidR="00BA069E" w:rsidRPr="00BA069E" w:rsidRDefault="00BA069E" w:rsidP="00BA069E">
      <w:r w:rsidRPr="00BA069E">
        <w:rPr>
          <w:b/>
          <w:bCs/>
        </w:rPr>
        <w:t>Investment Tables:</w:t>
      </w:r>
    </w:p>
    <w:tbl>
      <w:tblPr>
        <w:tblW w:w="12300" w:type="dxa"/>
        <w:tblCellMar>
          <w:top w:w="15" w:type="dxa"/>
          <w:left w:w="15" w:type="dxa"/>
          <w:bottom w:w="15" w:type="dxa"/>
          <w:right w:w="15" w:type="dxa"/>
        </w:tblCellMar>
        <w:tblLook w:val="04A0" w:firstRow="1" w:lastRow="0" w:firstColumn="1" w:lastColumn="0" w:noHBand="0" w:noVBand="1"/>
      </w:tblPr>
      <w:tblGrid>
        <w:gridCol w:w="9466"/>
        <w:gridCol w:w="1320"/>
        <w:gridCol w:w="1514"/>
      </w:tblGrid>
      <w:tr w:rsidR="00BA069E" w:rsidRPr="00BA069E" w14:paraId="384C7036" w14:textId="77777777" w:rsidTr="00BA069E">
        <w:trPr>
          <w:tblHeader/>
        </w:trPr>
        <w:tc>
          <w:tcPr>
            <w:tcW w:w="0" w:type="auto"/>
            <w:gridSpan w:val="3"/>
            <w:tcBorders>
              <w:top w:val="nil"/>
              <w:left w:val="nil"/>
              <w:bottom w:val="nil"/>
              <w:right w:val="nil"/>
            </w:tcBorders>
            <w:shd w:val="clear" w:color="auto" w:fill="D9D8D7"/>
            <w:tcMar>
              <w:top w:w="150" w:type="dxa"/>
              <w:left w:w="150" w:type="dxa"/>
              <w:bottom w:w="150" w:type="dxa"/>
              <w:right w:w="150" w:type="dxa"/>
            </w:tcMar>
            <w:vAlign w:val="center"/>
            <w:hideMark/>
          </w:tcPr>
          <w:p w14:paraId="6B550923" w14:textId="77777777" w:rsidR="00BA069E" w:rsidRPr="00BA069E" w:rsidRDefault="00BA069E" w:rsidP="00BA069E">
            <w:r w:rsidRPr="00BA069E">
              <w:lastRenderedPageBreak/>
              <w:t>Estimated Initial Investment</w:t>
            </w:r>
          </w:p>
        </w:tc>
      </w:tr>
      <w:tr w:rsidR="00BA069E" w:rsidRPr="00BA069E" w14:paraId="0B824C83" w14:textId="77777777" w:rsidTr="00BA069E">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6779A20E" w14:textId="77777777" w:rsidR="00BA069E" w:rsidRPr="00BA069E" w:rsidRDefault="00BA069E" w:rsidP="00BA069E">
            <w:pPr>
              <w:rPr>
                <w:b/>
                <w:bCs/>
              </w:rPr>
            </w:pPr>
            <w:r w:rsidRPr="00BA069E">
              <w:rPr>
                <w:b/>
                <w:bCs/>
              </w:rPr>
              <w:t>Name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04AD624" w14:textId="77777777" w:rsidR="00BA069E" w:rsidRPr="00BA069E" w:rsidRDefault="00BA069E" w:rsidP="00BA069E">
            <w:pPr>
              <w:rPr>
                <w:b/>
                <w:bCs/>
              </w:rPr>
            </w:pPr>
            <w:r w:rsidRPr="00BA069E">
              <w:rPr>
                <w:b/>
                <w:bCs/>
              </w:rPr>
              <w:t>Low</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120601DE" w14:textId="77777777" w:rsidR="00BA069E" w:rsidRPr="00BA069E" w:rsidRDefault="00BA069E" w:rsidP="00BA069E">
            <w:pPr>
              <w:rPr>
                <w:b/>
                <w:bCs/>
              </w:rPr>
            </w:pPr>
            <w:r w:rsidRPr="00BA069E">
              <w:rPr>
                <w:b/>
                <w:bCs/>
              </w:rPr>
              <w:t>High</w:t>
            </w:r>
          </w:p>
        </w:tc>
      </w:tr>
      <w:tr w:rsidR="00BA069E" w:rsidRPr="00BA069E" w14:paraId="2FBAEE64"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0BDED2C" w14:textId="77777777" w:rsidR="00BA069E" w:rsidRPr="00BA069E" w:rsidRDefault="00BA069E" w:rsidP="00BA069E">
            <w:r w:rsidRPr="00BA069E">
              <w:t>Initial Franchise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1407193" w14:textId="77777777" w:rsidR="00BA069E" w:rsidRPr="00BA069E" w:rsidRDefault="00BA069E" w:rsidP="00BA069E">
            <w:r w:rsidRPr="00BA069E">
              <w:t>$50,000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051DDE9" w14:textId="77777777" w:rsidR="00BA069E" w:rsidRPr="00BA069E" w:rsidRDefault="00BA069E" w:rsidP="00BA069E">
            <w:r w:rsidRPr="00BA069E">
              <w:t>$50,000</w:t>
            </w:r>
          </w:p>
        </w:tc>
      </w:tr>
      <w:tr w:rsidR="00BA069E" w:rsidRPr="00BA069E" w14:paraId="293A12CD"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1583564" w14:textId="77777777" w:rsidR="00BA069E" w:rsidRPr="00BA069E" w:rsidRDefault="00BA069E" w:rsidP="00BA069E">
            <w:r w:rsidRPr="00BA069E">
              <w:t>Real Estate or Advance Rent and Security Deposit and Other Prepaid Expenses and Costs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005069C" w14:textId="77777777" w:rsidR="00BA069E" w:rsidRPr="00BA069E" w:rsidRDefault="00BA069E" w:rsidP="00BA069E">
            <w:r w:rsidRPr="00BA069E">
              <w:t>$10,000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BDB5ADF" w14:textId="77777777" w:rsidR="00BA069E" w:rsidRPr="00BA069E" w:rsidRDefault="00BA069E" w:rsidP="00BA069E">
            <w:r w:rsidRPr="00BA069E">
              <w:t>$90,000</w:t>
            </w:r>
          </w:p>
        </w:tc>
      </w:tr>
      <w:tr w:rsidR="00BA069E" w:rsidRPr="00BA069E" w14:paraId="7B92594E"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3F00AA1" w14:textId="77777777" w:rsidR="00BA069E" w:rsidRPr="00BA069E" w:rsidRDefault="00BA069E" w:rsidP="00BA069E">
            <w:r w:rsidRPr="00BA069E">
              <w:t>Building Costs/Leasehold Improvements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AD49942" w14:textId="77777777" w:rsidR="00BA069E" w:rsidRPr="00BA069E" w:rsidRDefault="00BA069E" w:rsidP="00BA069E">
            <w:r w:rsidRPr="00BA069E">
              <w:t>$250,000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908397D" w14:textId="77777777" w:rsidR="00BA069E" w:rsidRPr="00BA069E" w:rsidRDefault="00BA069E" w:rsidP="00BA069E">
            <w:r w:rsidRPr="00BA069E">
              <w:t>$1,000,000</w:t>
            </w:r>
          </w:p>
        </w:tc>
      </w:tr>
      <w:tr w:rsidR="00BA069E" w:rsidRPr="00BA069E" w14:paraId="69323001"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87910EE" w14:textId="77777777" w:rsidR="00BA069E" w:rsidRPr="00BA069E" w:rsidRDefault="00BA069E" w:rsidP="00BA069E">
            <w:r w:rsidRPr="00BA069E">
              <w:t>Equipment and Fixtures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78B3D3A" w14:textId="77777777" w:rsidR="00BA069E" w:rsidRPr="00BA069E" w:rsidRDefault="00BA069E" w:rsidP="00BA069E">
            <w:r w:rsidRPr="00BA069E">
              <w:t>$167,956</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3B8877A" w14:textId="77777777" w:rsidR="00BA069E" w:rsidRPr="00BA069E" w:rsidRDefault="00BA069E" w:rsidP="00BA069E">
            <w:r w:rsidRPr="00BA069E">
              <w:t>$242,800</w:t>
            </w:r>
          </w:p>
        </w:tc>
      </w:tr>
      <w:tr w:rsidR="00BA069E" w:rsidRPr="00BA069E" w14:paraId="3FF6A431"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5688AA7" w14:textId="77777777" w:rsidR="00BA069E" w:rsidRPr="00BA069E" w:rsidRDefault="00BA069E" w:rsidP="00BA069E">
            <w:r w:rsidRPr="00BA069E">
              <w:t>Signs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69BFEE9" w14:textId="77777777" w:rsidR="00BA069E" w:rsidRPr="00BA069E" w:rsidRDefault="00BA069E" w:rsidP="00BA069E">
            <w:r w:rsidRPr="00BA069E">
              <w:t>$19,500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98F0D1B" w14:textId="77777777" w:rsidR="00BA069E" w:rsidRPr="00BA069E" w:rsidRDefault="00BA069E" w:rsidP="00BA069E">
            <w:r w:rsidRPr="00BA069E">
              <w:t>$49,000</w:t>
            </w:r>
          </w:p>
        </w:tc>
      </w:tr>
      <w:tr w:rsidR="00BA069E" w:rsidRPr="00BA069E" w14:paraId="34C1BF66"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405CE67" w14:textId="77777777" w:rsidR="00BA069E" w:rsidRPr="00BA069E" w:rsidRDefault="00BA069E" w:rsidP="00BA069E">
            <w:proofErr w:type="spellStart"/>
            <w:r w:rsidRPr="00BA069E">
              <w:t>Smallwares</w:t>
            </w:r>
            <w:proofErr w:type="spellEnd"/>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DCC471F" w14:textId="77777777" w:rsidR="00BA069E" w:rsidRPr="00BA069E" w:rsidRDefault="00BA069E" w:rsidP="00BA069E">
            <w:r w:rsidRPr="00BA069E">
              <w:t>$25,000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0D133EC" w14:textId="77777777" w:rsidR="00BA069E" w:rsidRPr="00BA069E" w:rsidRDefault="00BA069E" w:rsidP="00BA069E">
            <w:r w:rsidRPr="00BA069E">
              <w:t>$30,000</w:t>
            </w:r>
          </w:p>
        </w:tc>
      </w:tr>
      <w:tr w:rsidR="00BA069E" w:rsidRPr="00BA069E" w14:paraId="52F74AC5"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7D87DA8" w14:textId="77777777" w:rsidR="00BA069E" w:rsidRPr="00BA069E" w:rsidRDefault="00BA069E" w:rsidP="00BA069E">
            <w:r w:rsidRPr="00BA069E">
              <w:t>Point of Sale System, Software and Surveillance Equipment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7594218" w14:textId="77777777" w:rsidR="00BA069E" w:rsidRPr="00BA069E" w:rsidRDefault="00BA069E" w:rsidP="00BA069E">
            <w:r w:rsidRPr="00BA069E">
              <w:t>$8,000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6493EB3" w14:textId="77777777" w:rsidR="00BA069E" w:rsidRPr="00BA069E" w:rsidRDefault="00BA069E" w:rsidP="00BA069E">
            <w:r w:rsidRPr="00BA069E">
              <w:t>$14,500</w:t>
            </w:r>
          </w:p>
        </w:tc>
      </w:tr>
      <w:tr w:rsidR="00BA069E" w:rsidRPr="00BA069E" w14:paraId="2EC886A7"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3FC3710" w14:textId="77777777" w:rsidR="00BA069E" w:rsidRPr="00BA069E" w:rsidRDefault="00BA069E" w:rsidP="00BA069E">
            <w:r w:rsidRPr="00BA069E">
              <w:t>Opening Inventory</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DD9564D" w14:textId="77777777" w:rsidR="00BA069E" w:rsidRPr="00BA069E" w:rsidRDefault="00BA069E" w:rsidP="00BA069E">
            <w:r w:rsidRPr="00BA069E">
              <w:t>$36,000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5D09A9F" w14:textId="77777777" w:rsidR="00BA069E" w:rsidRPr="00BA069E" w:rsidRDefault="00BA069E" w:rsidP="00BA069E">
            <w:r w:rsidRPr="00BA069E">
              <w:t>$48,000</w:t>
            </w:r>
          </w:p>
        </w:tc>
      </w:tr>
      <w:tr w:rsidR="00BA069E" w:rsidRPr="00BA069E" w14:paraId="1B5D6B8D"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DE273AE" w14:textId="77777777" w:rsidR="00BA069E" w:rsidRPr="00BA069E" w:rsidRDefault="00BA069E" w:rsidP="00BA069E">
            <w:r w:rsidRPr="00BA069E">
              <w:t>Grand Opening Promotion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37CD132" w14:textId="77777777" w:rsidR="00BA069E" w:rsidRPr="00BA069E" w:rsidRDefault="00BA069E" w:rsidP="00BA069E">
            <w:r w:rsidRPr="00BA069E">
              <w:t>$10,000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6725615" w14:textId="77777777" w:rsidR="00BA069E" w:rsidRPr="00BA069E" w:rsidRDefault="00BA069E" w:rsidP="00BA069E">
            <w:r w:rsidRPr="00BA069E">
              <w:t>$10,000</w:t>
            </w:r>
          </w:p>
        </w:tc>
      </w:tr>
      <w:tr w:rsidR="00BA069E" w:rsidRPr="00BA069E" w14:paraId="192CCA02"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9F3C6E1" w14:textId="77777777" w:rsidR="00BA069E" w:rsidRPr="00BA069E" w:rsidRDefault="00BA069E" w:rsidP="00BA069E">
            <w:r w:rsidRPr="00BA069E">
              <w:lastRenderedPageBreak/>
              <w:t>Licenses, Permits, Fees and Deposits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8218A97" w14:textId="77777777" w:rsidR="00BA069E" w:rsidRPr="00BA069E" w:rsidRDefault="00BA069E" w:rsidP="00BA069E">
            <w:r w:rsidRPr="00BA069E">
              <w:t>$4,510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9CEAF6D" w14:textId="77777777" w:rsidR="00BA069E" w:rsidRPr="00BA069E" w:rsidRDefault="00BA069E" w:rsidP="00BA069E">
            <w:r w:rsidRPr="00BA069E">
              <w:t>$18,710</w:t>
            </w:r>
          </w:p>
        </w:tc>
      </w:tr>
      <w:tr w:rsidR="00BA069E" w:rsidRPr="00BA069E" w14:paraId="538F1467"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64E674C" w14:textId="77777777" w:rsidR="00BA069E" w:rsidRPr="00BA069E" w:rsidRDefault="00BA069E" w:rsidP="00BA069E">
            <w:r w:rsidRPr="00BA069E">
              <w:t>Miscellaneous Opening Expenses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8DDADC4" w14:textId="77777777" w:rsidR="00BA069E" w:rsidRPr="00BA069E" w:rsidRDefault="00BA069E" w:rsidP="00BA069E">
            <w:r w:rsidRPr="00BA069E">
              <w:t>$11,159</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B602C45" w14:textId="77777777" w:rsidR="00BA069E" w:rsidRPr="00BA069E" w:rsidRDefault="00BA069E" w:rsidP="00BA069E">
            <w:r w:rsidRPr="00BA069E">
              <w:t>$16,500</w:t>
            </w:r>
          </w:p>
        </w:tc>
      </w:tr>
      <w:tr w:rsidR="00BA069E" w:rsidRPr="00BA069E" w14:paraId="4CD63671"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30E9C3E" w14:textId="77777777" w:rsidR="00BA069E" w:rsidRPr="00BA069E" w:rsidRDefault="00BA069E" w:rsidP="00BA069E">
            <w:r w:rsidRPr="00BA069E">
              <w:t>Insurance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28CD4C8" w14:textId="77777777" w:rsidR="00BA069E" w:rsidRPr="00BA069E" w:rsidRDefault="00BA069E" w:rsidP="00BA069E">
            <w:r w:rsidRPr="00BA069E">
              <w:t>$3,405</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FCBE9D3" w14:textId="77777777" w:rsidR="00BA069E" w:rsidRPr="00BA069E" w:rsidRDefault="00BA069E" w:rsidP="00BA069E">
            <w:r w:rsidRPr="00BA069E">
              <w:t>$4,890</w:t>
            </w:r>
          </w:p>
        </w:tc>
      </w:tr>
      <w:tr w:rsidR="00BA069E" w:rsidRPr="00BA069E" w14:paraId="5EF83A70"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0F37161" w14:textId="77777777" w:rsidR="00BA069E" w:rsidRPr="00BA069E" w:rsidRDefault="00BA069E" w:rsidP="00BA069E">
            <w:r w:rsidRPr="00BA069E">
              <w:t>Attorneys’ Fees and Business Consultants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6517865" w14:textId="77777777" w:rsidR="00BA069E" w:rsidRPr="00BA069E" w:rsidRDefault="00BA069E" w:rsidP="00BA069E">
            <w:r w:rsidRPr="00BA069E">
              <w:t>$3,035</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E849296" w14:textId="77777777" w:rsidR="00BA069E" w:rsidRPr="00BA069E" w:rsidRDefault="00BA069E" w:rsidP="00BA069E">
            <w:r w:rsidRPr="00BA069E">
              <w:t>$7,500</w:t>
            </w:r>
          </w:p>
        </w:tc>
      </w:tr>
      <w:tr w:rsidR="00BA069E" w:rsidRPr="00BA069E" w14:paraId="1D404B2A"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3E6D27F" w14:textId="77777777" w:rsidR="00BA069E" w:rsidRPr="00BA069E" w:rsidRDefault="00BA069E" w:rsidP="00BA069E">
            <w:r w:rsidRPr="00BA069E">
              <w:t>Travel and Living Expenses While Training</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9263CFB" w14:textId="77777777" w:rsidR="00BA069E" w:rsidRPr="00BA069E" w:rsidRDefault="00BA069E" w:rsidP="00BA069E">
            <w:r w:rsidRPr="00BA069E">
              <w:t>$20,000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AFE6A49" w14:textId="77777777" w:rsidR="00BA069E" w:rsidRPr="00BA069E" w:rsidRDefault="00BA069E" w:rsidP="00BA069E">
            <w:r w:rsidRPr="00BA069E">
              <w:t>$65,000</w:t>
            </w:r>
          </w:p>
        </w:tc>
      </w:tr>
      <w:tr w:rsidR="00BA069E" w:rsidRPr="00BA069E" w14:paraId="4FFE33E7"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690392A" w14:textId="77777777" w:rsidR="00BA069E" w:rsidRPr="00BA069E" w:rsidRDefault="00BA069E" w:rsidP="00BA069E">
            <w:r w:rsidRPr="00BA069E">
              <w:t>Cost of Goods During Training</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5EDCEDC" w14:textId="77777777" w:rsidR="00BA069E" w:rsidRPr="00BA069E" w:rsidRDefault="00BA069E" w:rsidP="00BA069E">
            <w:r w:rsidRPr="00BA069E">
              <w:t>$4,000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F259627" w14:textId="77777777" w:rsidR="00BA069E" w:rsidRPr="00BA069E" w:rsidRDefault="00BA069E" w:rsidP="00BA069E">
            <w:r w:rsidRPr="00BA069E">
              <w:t>$4,000</w:t>
            </w:r>
          </w:p>
        </w:tc>
      </w:tr>
      <w:tr w:rsidR="00BA069E" w:rsidRPr="00BA069E" w14:paraId="3E160D85"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61A07AC" w14:textId="77777777" w:rsidR="00BA069E" w:rsidRPr="00BA069E" w:rsidRDefault="00BA069E" w:rsidP="00BA069E">
            <w:r w:rsidRPr="00BA069E">
              <w:t>Additional Funds for First 3 Months of Operation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FA53AC3" w14:textId="77777777" w:rsidR="00BA069E" w:rsidRPr="00BA069E" w:rsidRDefault="00BA069E" w:rsidP="00BA069E">
            <w:r w:rsidRPr="00BA069E">
              <w:t>$30,000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0CC062F" w14:textId="77777777" w:rsidR="00BA069E" w:rsidRPr="00BA069E" w:rsidRDefault="00BA069E" w:rsidP="00BA069E">
            <w:r w:rsidRPr="00BA069E">
              <w:t>$100,000</w:t>
            </w:r>
          </w:p>
        </w:tc>
      </w:tr>
      <w:tr w:rsidR="00BA069E" w:rsidRPr="00BA069E" w14:paraId="16FC330B"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F1175FD" w14:textId="77777777" w:rsidR="00BA069E" w:rsidRPr="00BA069E" w:rsidRDefault="00BA069E" w:rsidP="00BA069E">
            <w:r w:rsidRPr="00BA069E">
              <w:rPr>
                <w:b/>
                <w:bCs/>
              </w:rPr>
              <w:t>ESTIMATED TOTAL</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BE8607A" w14:textId="77777777" w:rsidR="00BA069E" w:rsidRPr="00BA069E" w:rsidRDefault="00BA069E" w:rsidP="00BA069E">
            <w:r w:rsidRPr="00BA069E">
              <w:rPr>
                <w:b/>
                <w:bCs/>
              </w:rPr>
              <w:t>$652,565</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CC9DBA5" w14:textId="77777777" w:rsidR="00BA069E" w:rsidRPr="00BA069E" w:rsidRDefault="00BA069E" w:rsidP="00BA069E">
            <w:r w:rsidRPr="00BA069E">
              <w:rPr>
                <w:b/>
                <w:bCs/>
              </w:rPr>
              <w:t>$1,750,900</w:t>
            </w:r>
          </w:p>
        </w:tc>
      </w:tr>
    </w:tbl>
    <w:p w14:paraId="643EE843" w14:textId="77777777" w:rsidR="00BA069E" w:rsidRPr="00BA069E" w:rsidRDefault="00BA069E" w:rsidP="00BA069E"/>
    <w:tbl>
      <w:tblPr>
        <w:tblW w:w="12300" w:type="dxa"/>
        <w:tblCellMar>
          <w:top w:w="15" w:type="dxa"/>
          <w:left w:w="15" w:type="dxa"/>
          <w:bottom w:w="15" w:type="dxa"/>
          <w:right w:w="15" w:type="dxa"/>
        </w:tblCellMar>
        <w:tblLook w:val="04A0" w:firstRow="1" w:lastRow="0" w:firstColumn="1" w:lastColumn="0" w:noHBand="0" w:noVBand="1"/>
      </w:tblPr>
      <w:tblGrid>
        <w:gridCol w:w="2285"/>
        <w:gridCol w:w="10015"/>
      </w:tblGrid>
      <w:tr w:rsidR="00BA069E" w:rsidRPr="00BA069E" w14:paraId="1ACE2582" w14:textId="77777777" w:rsidTr="00BA069E">
        <w:trPr>
          <w:tblHeader/>
        </w:trPr>
        <w:tc>
          <w:tcPr>
            <w:tcW w:w="0" w:type="auto"/>
            <w:gridSpan w:val="2"/>
            <w:tcBorders>
              <w:top w:val="nil"/>
              <w:left w:val="nil"/>
              <w:bottom w:val="nil"/>
              <w:right w:val="nil"/>
            </w:tcBorders>
            <w:shd w:val="clear" w:color="auto" w:fill="D9D8D7"/>
            <w:tcMar>
              <w:top w:w="150" w:type="dxa"/>
              <w:left w:w="150" w:type="dxa"/>
              <w:bottom w:w="150" w:type="dxa"/>
              <w:right w:w="150" w:type="dxa"/>
            </w:tcMar>
            <w:vAlign w:val="center"/>
            <w:hideMark/>
          </w:tcPr>
          <w:p w14:paraId="5C61462D" w14:textId="77777777" w:rsidR="00BA069E" w:rsidRPr="00BA069E" w:rsidRDefault="00BA069E" w:rsidP="00BA069E">
            <w:r w:rsidRPr="00BA069E">
              <w:lastRenderedPageBreak/>
              <w:t>Other Fees</w:t>
            </w:r>
          </w:p>
        </w:tc>
      </w:tr>
      <w:tr w:rsidR="00BA069E" w:rsidRPr="00BA069E" w14:paraId="0D33CF5F" w14:textId="77777777" w:rsidTr="00BA069E">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7181BB0C" w14:textId="77777777" w:rsidR="00BA069E" w:rsidRPr="00BA069E" w:rsidRDefault="00BA069E" w:rsidP="00BA069E">
            <w:pPr>
              <w:rPr>
                <w:b/>
                <w:bCs/>
              </w:rPr>
            </w:pPr>
            <w:r w:rsidRPr="00BA069E">
              <w:rPr>
                <w:b/>
                <w:bCs/>
              </w:rPr>
              <w:t>Type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18F1BEDC" w14:textId="77777777" w:rsidR="00BA069E" w:rsidRPr="00BA069E" w:rsidRDefault="00BA069E" w:rsidP="00BA069E">
            <w:pPr>
              <w:rPr>
                <w:b/>
                <w:bCs/>
              </w:rPr>
            </w:pPr>
            <w:r w:rsidRPr="00BA069E">
              <w:rPr>
                <w:b/>
                <w:bCs/>
              </w:rPr>
              <w:t>Amount</w:t>
            </w:r>
          </w:p>
        </w:tc>
      </w:tr>
      <w:tr w:rsidR="00BA069E" w:rsidRPr="00BA069E" w14:paraId="2116B3B3"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7A73400" w14:textId="77777777" w:rsidR="00BA069E" w:rsidRPr="00BA069E" w:rsidRDefault="00BA069E" w:rsidP="00BA069E">
            <w:r w:rsidRPr="00BA069E">
              <w:t>Royalty Fee(s)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482983B" w14:textId="77777777" w:rsidR="00BA069E" w:rsidRPr="00BA069E" w:rsidRDefault="00BA069E" w:rsidP="00BA069E">
            <w:r w:rsidRPr="00BA069E">
              <w:t>5% of weekly gross sales.</w:t>
            </w:r>
          </w:p>
        </w:tc>
      </w:tr>
      <w:tr w:rsidR="00BA069E" w:rsidRPr="00BA069E" w14:paraId="386C7924"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EF8B091" w14:textId="77777777" w:rsidR="00BA069E" w:rsidRPr="00BA069E" w:rsidRDefault="00BA069E" w:rsidP="00BA069E">
            <w:r w:rsidRPr="00BA069E">
              <w:t>Marketing Fund Fee </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59AA303" w14:textId="77777777" w:rsidR="00BA069E" w:rsidRPr="00BA069E" w:rsidRDefault="00BA069E" w:rsidP="00BA069E">
            <w:r w:rsidRPr="00BA069E">
              <w:t>Currently 2% of weekly gross sales.</w:t>
            </w:r>
          </w:p>
        </w:tc>
      </w:tr>
      <w:tr w:rsidR="00BA069E" w:rsidRPr="00BA069E" w14:paraId="419AA20D"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47025C2" w14:textId="77777777" w:rsidR="00BA069E" w:rsidRPr="00BA069E" w:rsidRDefault="00BA069E" w:rsidP="00BA069E">
            <w:r w:rsidRPr="00BA069E">
              <w:t>Local Marketing Requirement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D65487C" w14:textId="77777777" w:rsidR="00BA069E" w:rsidRPr="00BA069E" w:rsidRDefault="00BA069E" w:rsidP="00BA069E">
            <w:r w:rsidRPr="00BA069E">
              <w:t>Currently 1% of gross sales.</w:t>
            </w:r>
          </w:p>
        </w:tc>
      </w:tr>
      <w:tr w:rsidR="00BA069E" w:rsidRPr="00BA069E" w14:paraId="5097343F"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447A0DE" w14:textId="77777777" w:rsidR="00BA069E" w:rsidRPr="00BA069E" w:rsidRDefault="00BA069E" w:rsidP="00BA069E">
            <w:r w:rsidRPr="00BA069E">
              <w:t>Additional Site Evaluation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AF33DD1" w14:textId="77777777" w:rsidR="00BA069E" w:rsidRPr="00BA069E" w:rsidRDefault="00BA069E" w:rsidP="00BA069E">
            <w:r w:rsidRPr="00BA069E">
              <w:t>The then-current fee plus the franchisor’s out-of-pocket costs and expenses.</w:t>
            </w:r>
          </w:p>
        </w:tc>
      </w:tr>
      <w:tr w:rsidR="00BA069E" w:rsidRPr="00BA069E" w14:paraId="19870B6E"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3BC2D00" w14:textId="77777777" w:rsidR="00BA069E" w:rsidRPr="00BA069E" w:rsidRDefault="00BA069E" w:rsidP="00BA069E">
            <w:r w:rsidRPr="00BA069E">
              <w:t>Software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5174A37" w14:textId="77777777" w:rsidR="00BA069E" w:rsidRPr="00BA069E" w:rsidRDefault="00BA069E" w:rsidP="00BA069E">
            <w:r w:rsidRPr="00BA069E">
              <w:t>The then-current fee (currently $500 - $700).</w:t>
            </w:r>
          </w:p>
        </w:tc>
      </w:tr>
      <w:tr w:rsidR="00BA069E" w:rsidRPr="00BA069E" w14:paraId="6CACA048"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CCE40B7" w14:textId="77777777" w:rsidR="00BA069E" w:rsidRPr="00BA069E" w:rsidRDefault="00BA069E" w:rsidP="00BA069E">
            <w:r w:rsidRPr="00BA069E">
              <w:t>Technology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F95B0CE" w14:textId="77777777" w:rsidR="00BA069E" w:rsidRPr="00BA069E" w:rsidRDefault="00BA069E" w:rsidP="00BA069E">
            <w:r w:rsidRPr="00BA069E">
              <w:t>Currently not collected.</w:t>
            </w:r>
          </w:p>
        </w:tc>
      </w:tr>
      <w:tr w:rsidR="00BA069E" w:rsidRPr="00BA069E" w14:paraId="0A8D5804"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58DD501" w14:textId="77777777" w:rsidR="00BA069E" w:rsidRPr="00BA069E" w:rsidRDefault="00BA069E" w:rsidP="00BA069E">
            <w:r w:rsidRPr="00BA069E">
              <w:t>Late Fees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D31621B" w14:textId="77777777" w:rsidR="00BA069E" w:rsidRPr="00BA069E" w:rsidRDefault="00BA069E" w:rsidP="00BA069E">
            <w:r w:rsidRPr="00BA069E">
              <w:t>Lesser of (</w:t>
            </w:r>
            <w:proofErr w:type="spellStart"/>
            <w:r w:rsidRPr="00BA069E">
              <w:t>i</w:t>
            </w:r>
            <w:proofErr w:type="spellEnd"/>
            <w:r w:rsidRPr="00BA069E">
              <w:t>) 18% per year or (ii) the maximum lawful rate.</w:t>
            </w:r>
          </w:p>
        </w:tc>
      </w:tr>
      <w:tr w:rsidR="00BA069E" w:rsidRPr="00BA069E" w14:paraId="43CAAE94"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B763963" w14:textId="77777777" w:rsidR="00BA069E" w:rsidRPr="00BA069E" w:rsidRDefault="00BA069E" w:rsidP="00BA069E">
            <w:r w:rsidRPr="00BA069E">
              <w:t>Insufficient Funds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184840D" w14:textId="77777777" w:rsidR="00BA069E" w:rsidRPr="00BA069E" w:rsidRDefault="00BA069E" w:rsidP="00BA069E">
            <w:r w:rsidRPr="00BA069E">
              <w:t>The then-current fee (currently $100 per occurrence).</w:t>
            </w:r>
          </w:p>
        </w:tc>
      </w:tr>
      <w:tr w:rsidR="00BA069E" w:rsidRPr="00BA069E" w14:paraId="6EB84DBF"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1984506" w14:textId="77777777" w:rsidR="00BA069E" w:rsidRPr="00BA069E" w:rsidRDefault="00BA069E" w:rsidP="00BA069E">
            <w:r w:rsidRPr="00BA069E">
              <w:lastRenderedPageBreak/>
              <w:t>Additional Training &amp; Support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99CC82D" w14:textId="77777777" w:rsidR="00BA069E" w:rsidRPr="00BA069E" w:rsidRDefault="00BA069E" w:rsidP="00BA069E">
            <w:r w:rsidRPr="00BA069E">
              <w:t>Currently, the fee is $250 per day per trainer (maximum 8 hours per day), plus reimbursement of reasonable costs of travel, lodging, and other out-of-pocket expenses for the franchisor’s team member(s) providing training.</w:t>
            </w:r>
          </w:p>
        </w:tc>
      </w:tr>
      <w:tr w:rsidR="00BA069E" w:rsidRPr="00BA069E" w14:paraId="6E73911B"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F8B8BB4" w14:textId="77777777" w:rsidR="00BA069E" w:rsidRPr="00BA069E" w:rsidRDefault="00BA069E" w:rsidP="00BA069E">
            <w:r w:rsidRPr="00BA069E">
              <w:t>Remedial Training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77B40D9" w14:textId="77777777" w:rsidR="00BA069E" w:rsidRPr="00BA069E" w:rsidRDefault="00BA069E" w:rsidP="00BA069E">
            <w:r w:rsidRPr="00BA069E">
              <w:t>The then-current fee plus all costs and expenses.</w:t>
            </w:r>
          </w:p>
        </w:tc>
      </w:tr>
      <w:tr w:rsidR="00BA069E" w:rsidRPr="00BA069E" w14:paraId="5537E021"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292B590" w14:textId="77777777" w:rsidR="00BA069E" w:rsidRPr="00BA069E" w:rsidRDefault="00BA069E" w:rsidP="00BA069E">
            <w:r w:rsidRPr="00BA069E">
              <w:t>Annual Conference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14C3FC9" w14:textId="77777777" w:rsidR="00BA069E" w:rsidRPr="00BA069E" w:rsidRDefault="00BA069E" w:rsidP="00BA069E">
            <w:r w:rsidRPr="00BA069E">
              <w:t>The then-current fee.</w:t>
            </w:r>
          </w:p>
        </w:tc>
      </w:tr>
      <w:tr w:rsidR="00BA069E" w:rsidRPr="00BA069E" w14:paraId="665A4274"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B9E3139" w14:textId="77777777" w:rsidR="00BA069E" w:rsidRPr="00BA069E" w:rsidRDefault="00BA069E" w:rsidP="00BA069E">
            <w:r w:rsidRPr="00BA069E">
              <w:t>Transfer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ED32C60" w14:textId="77777777" w:rsidR="00BA069E" w:rsidRPr="00BA069E" w:rsidRDefault="00BA069E" w:rsidP="00BA069E">
            <w:r w:rsidRPr="00BA069E">
              <w:t>$40,000 flat fee per transfer. Franchisees must also pay the franchisor’s costs and expenses associated with the transfer including training costs, legal and accounting fees.</w:t>
            </w:r>
          </w:p>
        </w:tc>
      </w:tr>
      <w:tr w:rsidR="00BA069E" w:rsidRPr="00BA069E" w14:paraId="51D50989"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FB44557" w14:textId="77777777" w:rsidR="00BA069E" w:rsidRPr="00BA069E" w:rsidRDefault="00BA069E" w:rsidP="00BA069E">
            <w:r w:rsidRPr="00BA069E">
              <w:t>Securities Offering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1D4F558" w14:textId="77777777" w:rsidR="00BA069E" w:rsidRPr="00BA069E" w:rsidRDefault="00BA069E" w:rsidP="00BA069E">
            <w:r w:rsidRPr="00BA069E">
              <w:t>Currently $3,000 plus the franchisor’s reasonable costs and expenses associated with the reviewing the proposed offering documents.</w:t>
            </w:r>
          </w:p>
        </w:tc>
      </w:tr>
      <w:tr w:rsidR="00BA069E" w:rsidRPr="00BA069E" w14:paraId="4453D632"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4DB9B11" w14:textId="77777777" w:rsidR="00BA069E" w:rsidRPr="00BA069E" w:rsidRDefault="00BA069E" w:rsidP="00BA069E">
            <w:r w:rsidRPr="00BA069E">
              <w:t>Renewal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7D8D443" w14:textId="77777777" w:rsidR="00BA069E" w:rsidRPr="00BA069E" w:rsidRDefault="00BA069E" w:rsidP="00BA069E">
            <w:r w:rsidRPr="00BA069E">
              <w:t>50% of the then-current initial franchise fee.</w:t>
            </w:r>
          </w:p>
        </w:tc>
      </w:tr>
      <w:tr w:rsidR="00BA069E" w:rsidRPr="00BA069E" w14:paraId="279383D6"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F4D1D6B" w14:textId="77777777" w:rsidR="00BA069E" w:rsidRPr="00BA069E" w:rsidRDefault="00BA069E" w:rsidP="00BA069E">
            <w:r w:rsidRPr="00BA069E">
              <w:t>Relocation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C6E893C" w14:textId="77777777" w:rsidR="00BA069E" w:rsidRPr="00BA069E" w:rsidRDefault="00BA069E" w:rsidP="00BA069E">
            <w:r w:rsidRPr="00BA069E">
              <w:t>25% of the then-current initial franchise fee plus the franchisor’s costs and expenses associated with the relocation.</w:t>
            </w:r>
          </w:p>
        </w:tc>
      </w:tr>
      <w:tr w:rsidR="00BA069E" w:rsidRPr="00BA069E" w14:paraId="691BEFAA"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13575B1" w14:textId="77777777" w:rsidR="00BA069E" w:rsidRPr="00BA069E" w:rsidRDefault="00BA069E" w:rsidP="00BA069E">
            <w:r w:rsidRPr="00BA069E">
              <w:lastRenderedPageBreak/>
              <w:t>Management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AF0F60B" w14:textId="77777777" w:rsidR="00BA069E" w:rsidRPr="00BA069E" w:rsidRDefault="00BA069E" w:rsidP="00BA069E">
            <w:r w:rsidRPr="00BA069E">
              <w:t>Currently 10% of weekly gross sales, plus expenses.</w:t>
            </w:r>
          </w:p>
        </w:tc>
      </w:tr>
      <w:tr w:rsidR="00BA069E" w:rsidRPr="00BA069E" w14:paraId="195C511E"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FC64DA2" w14:textId="77777777" w:rsidR="00BA069E" w:rsidRPr="00BA069E" w:rsidRDefault="00BA069E" w:rsidP="00BA069E">
            <w:r w:rsidRPr="00BA069E">
              <w:t>Indemnification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59D29E1" w14:textId="77777777" w:rsidR="00BA069E" w:rsidRPr="00BA069E" w:rsidRDefault="00BA069E" w:rsidP="00BA069E">
            <w:r w:rsidRPr="00BA069E">
              <w:t>Varies per loss.</w:t>
            </w:r>
          </w:p>
        </w:tc>
      </w:tr>
      <w:tr w:rsidR="00BA069E" w:rsidRPr="00BA069E" w14:paraId="4C8E871B"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5A09E1B" w14:textId="77777777" w:rsidR="00BA069E" w:rsidRPr="00BA069E" w:rsidRDefault="00BA069E" w:rsidP="00BA069E">
            <w:r w:rsidRPr="00BA069E">
              <w:t>Audit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DDE19BE" w14:textId="77777777" w:rsidR="00BA069E" w:rsidRPr="00BA069E" w:rsidRDefault="00BA069E" w:rsidP="00BA069E">
            <w:r w:rsidRPr="00BA069E">
              <w:t>Cost of audit (including legal and accounting fees) and understated amounts plus interest.</w:t>
            </w:r>
          </w:p>
        </w:tc>
      </w:tr>
      <w:tr w:rsidR="00BA069E" w:rsidRPr="00BA069E" w14:paraId="6C8F8F78"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2E20508" w14:textId="77777777" w:rsidR="00BA069E" w:rsidRPr="00BA069E" w:rsidRDefault="00BA069E" w:rsidP="00BA069E">
            <w:r w:rsidRPr="00BA069E">
              <w:t>Insurance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3E7BECE" w14:textId="77777777" w:rsidR="00BA069E" w:rsidRPr="00BA069E" w:rsidRDefault="00BA069E" w:rsidP="00BA069E">
            <w:r w:rsidRPr="00BA069E">
              <w:t>The franchisor’s actual costs and expenses.</w:t>
            </w:r>
          </w:p>
        </w:tc>
      </w:tr>
      <w:tr w:rsidR="00BA069E" w:rsidRPr="00BA069E" w14:paraId="68BCBD3C"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A7FD5FE" w14:textId="77777777" w:rsidR="00BA069E" w:rsidRPr="00BA069E" w:rsidRDefault="00BA069E" w:rsidP="00BA069E">
            <w:r w:rsidRPr="00BA069E">
              <w:t>Enforcement Costs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5416496" w14:textId="77777777" w:rsidR="00BA069E" w:rsidRPr="00BA069E" w:rsidRDefault="00BA069E" w:rsidP="00BA069E">
            <w:r w:rsidRPr="00BA069E">
              <w:t>Will vary.</w:t>
            </w:r>
          </w:p>
        </w:tc>
      </w:tr>
      <w:tr w:rsidR="00BA069E" w:rsidRPr="00BA069E" w14:paraId="7426299C"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BB4929F" w14:textId="77777777" w:rsidR="00BA069E" w:rsidRPr="00BA069E" w:rsidRDefault="00BA069E" w:rsidP="00BA069E">
            <w:r w:rsidRPr="00BA069E">
              <w:t>Reimbursement of Costs and Expenses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9699FD9" w14:textId="77777777" w:rsidR="00BA069E" w:rsidRPr="00BA069E" w:rsidRDefault="00BA069E" w:rsidP="00BA069E">
            <w:r w:rsidRPr="00BA069E">
              <w:t>Will vary.</w:t>
            </w:r>
          </w:p>
        </w:tc>
      </w:tr>
      <w:tr w:rsidR="00BA069E" w:rsidRPr="00BA069E" w14:paraId="13977988"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7174772" w14:textId="77777777" w:rsidR="00BA069E" w:rsidRPr="00BA069E" w:rsidRDefault="00BA069E" w:rsidP="00BA069E">
            <w:r w:rsidRPr="00BA069E">
              <w:t>Liquated Damages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31CD155" w14:textId="77777777" w:rsidR="00BA069E" w:rsidRPr="00BA069E" w:rsidRDefault="00BA069E" w:rsidP="00BA069E">
            <w:r w:rsidRPr="00BA069E">
              <w:t>If the franchisor terminates the Franchise Agreement for cause, or if franchisees terminate it without cause, franchisees agree to pay the franchisor liquidated damages equal to the monthly average royalty fees owed to the franchisor during the 12 months of operation preceding the effective date of termination multiplied by (a) 24 (being the number of months in two full years) or (b) the number of months remaining in the term of the Franchise Agreement had it not been terminated, whichever is less.</w:t>
            </w:r>
          </w:p>
        </w:tc>
      </w:tr>
      <w:tr w:rsidR="00BA069E" w:rsidRPr="00BA069E" w14:paraId="0727F29F"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51E0D1B" w14:textId="77777777" w:rsidR="00BA069E" w:rsidRPr="00BA069E" w:rsidRDefault="00BA069E" w:rsidP="00BA069E">
            <w:r w:rsidRPr="00BA069E">
              <w:lastRenderedPageBreak/>
              <w:t>Ingredients and Branded Supplies </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CE98F36" w14:textId="77777777" w:rsidR="00BA069E" w:rsidRPr="00BA069E" w:rsidRDefault="00BA069E" w:rsidP="00BA069E">
            <w:r w:rsidRPr="00BA069E">
              <w:t>Will vary. </w:t>
            </w:r>
          </w:p>
        </w:tc>
      </w:tr>
      <w:tr w:rsidR="00BA069E" w:rsidRPr="00BA069E" w14:paraId="5C365035"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29375BC" w14:textId="77777777" w:rsidR="00BA069E" w:rsidRPr="00BA069E" w:rsidRDefault="00BA069E" w:rsidP="00BA069E">
            <w:r w:rsidRPr="00BA069E">
              <w:t>Equipment </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E187B13" w14:textId="77777777" w:rsidR="00BA069E" w:rsidRPr="00BA069E" w:rsidRDefault="00BA069E" w:rsidP="00BA069E">
            <w:r w:rsidRPr="00BA069E">
              <w:t>Will vary. </w:t>
            </w:r>
          </w:p>
        </w:tc>
      </w:tr>
      <w:tr w:rsidR="00BA069E" w:rsidRPr="00BA069E" w14:paraId="137244DE" w14:textId="77777777" w:rsidTr="00BA069E">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AAFE5F6" w14:textId="77777777" w:rsidR="00BA069E" w:rsidRPr="00BA069E" w:rsidRDefault="00BA069E" w:rsidP="00BA069E">
            <w:r w:rsidRPr="00BA069E">
              <w:t>Supplier Evaluation </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915C6A4" w14:textId="77777777" w:rsidR="00BA069E" w:rsidRPr="00BA069E" w:rsidRDefault="00BA069E" w:rsidP="00BA069E">
            <w:r w:rsidRPr="00BA069E">
              <w:t>The franchisor’s costs. </w:t>
            </w:r>
          </w:p>
        </w:tc>
      </w:tr>
      <w:tr w:rsidR="00BA069E" w:rsidRPr="00BA069E" w14:paraId="0B4B4FA9" w14:textId="77777777" w:rsidTr="00BA069E">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1C8B079" w14:textId="77777777" w:rsidR="00BA069E" w:rsidRPr="00BA069E" w:rsidRDefault="00BA069E" w:rsidP="00BA069E">
            <w:r w:rsidRPr="00BA069E">
              <w:t>Compliance Audit </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B26D1CC" w14:textId="77777777" w:rsidR="00BA069E" w:rsidRPr="00BA069E" w:rsidRDefault="00BA069E" w:rsidP="00BA069E">
            <w:r w:rsidRPr="00BA069E">
              <w:t>The then-current fee (currently $250 plus the expenses incurred by the franchisor’s personnel to conduct the reinspection). </w:t>
            </w:r>
          </w:p>
        </w:tc>
      </w:tr>
    </w:tbl>
    <w:p w14:paraId="633BC3FC" w14:textId="77777777" w:rsidR="00BA069E" w:rsidRPr="00BA069E" w:rsidRDefault="00BA069E" w:rsidP="00BA069E">
      <w:r w:rsidRPr="00BA069E">
        <w:rPr>
          <w:i/>
          <w:iCs/>
        </w:rPr>
        <w:t>The above information has been compiled from the FDD of Paris Baguette. Year of FDD: 2023.</w:t>
      </w:r>
    </w:p>
    <w:p w14:paraId="192255DD" w14:textId="77777777" w:rsidR="00013874" w:rsidRDefault="00013874"/>
    <w:sectPr w:rsidR="00013874" w:rsidSect="00BA069E">
      <w:headerReference w:type="even" r:id="rId9"/>
      <w:headerReference w:type="default" r:id="rId10"/>
      <w:footerReference w:type="even" r:id="rId11"/>
      <w:footerReference w:type="default" r:id="rId12"/>
      <w:headerReference w:type="first" r:id="rId13"/>
      <w:footerReference w:type="firs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297FB" w14:textId="77777777" w:rsidR="00BA069E" w:rsidRDefault="00BA069E" w:rsidP="00BA069E">
      <w:pPr>
        <w:spacing w:after="0" w:line="240" w:lineRule="auto"/>
      </w:pPr>
      <w:r>
        <w:separator/>
      </w:r>
    </w:p>
  </w:endnote>
  <w:endnote w:type="continuationSeparator" w:id="0">
    <w:p w14:paraId="7C3E4238" w14:textId="77777777" w:rsidR="00BA069E" w:rsidRDefault="00BA069E" w:rsidP="00BA06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43434" w14:textId="77777777" w:rsidR="00BA069E" w:rsidRDefault="00BA06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8170100"/>
      <w:docPartObj>
        <w:docPartGallery w:val="Page Numbers (Bottom of Page)"/>
        <w:docPartUnique/>
      </w:docPartObj>
    </w:sdtPr>
    <w:sdtEndPr>
      <w:rPr>
        <w:noProof/>
      </w:rPr>
    </w:sdtEndPr>
    <w:sdtContent>
      <w:p w14:paraId="214243AE" w14:textId="446E5D70" w:rsidR="00BA069E" w:rsidRDefault="00BA06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AD4C06" w14:textId="77777777" w:rsidR="00BA069E" w:rsidRDefault="00BA06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BC71B" w14:textId="77777777" w:rsidR="00BA069E" w:rsidRDefault="00BA06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318E4" w14:textId="77777777" w:rsidR="00BA069E" w:rsidRDefault="00BA069E" w:rsidP="00BA069E">
      <w:pPr>
        <w:spacing w:after="0" w:line="240" w:lineRule="auto"/>
      </w:pPr>
      <w:r>
        <w:separator/>
      </w:r>
    </w:p>
  </w:footnote>
  <w:footnote w:type="continuationSeparator" w:id="0">
    <w:p w14:paraId="5B8ECBC0" w14:textId="77777777" w:rsidR="00BA069E" w:rsidRDefault="00BA069E" w:rsidP="00BA06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A2FC2" w14:textId="77777777" w:rsidR="00BA069E" w:rsidRDefault="00BA06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3A28E" w14:textId="77777777" w:rsidR="00BA069E" w:rsidRDefault="00BA06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3EBC9" w14:textId="77777777" w:rsidR="00BA069E" w:rsidRDefault="00BA06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69E"/>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F03DD"/>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BA069E"/>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13719"/>
  <w15:chartTrackingRefBased/>
  <w15:docId w15:val="{EE510BF2-9E69-42E6-B2CD-701102F92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069E"/>
    <w:rPr>
      <w:color w:val="0563C1" w:themeColor="hyperlink"/>
      <w:u w:val="single"/>
    </w:rPr>
  </w:style>
  <w:style w:type="character" w:styleId="UnresolvedMention">
    <w:name w:val="Unresolved Mention"/>
    <w:basedOn w:val="DefaultParagraphFont"/>
    <w:uiPriority w:val="99"/>
    <w:semiHidden/>
    <w:unhideWhenUsed/>
    <w:rsid w:val="00BA069E"/>
    <w:rPr>
      <w:color w:val="605E5C"/>
      <w:shd w:val="clear" w:color="auto" w:fill="E1DFDD"/>
    </w:rPr>
  </w:style>
  <w:style w:type="paragraph" w:styleId="Header">
    <w:name w:val="header"/>
    <w:basedOn w:val="Normal"/>
    <w:link w:val="HeaderChar"/>
    <w:uiPriority w:val="99"/>
    <w:unhideWhenUsed/>
    <w:rsid w:val="00BA06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69E"/>
  </w:style>
  <w:style w:type="paragraph" w:styleId="Footer">
    <w:name w:val="footer"/>
    <w:basedOn w:val="Normal"/>
    <w:link w:val="FooterChar"/>
    <w:uiPriority w:val="99"/>
    <w:unhideWhenUsed/>
    <w:rsid w:val="00BA06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6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334003">
      <w:bodyDiv w:val="1"/>
      <w:marLeft w:val="0"/>
      <w:marRight w:val="0"/>
      <w:marTop w:val="0"/>
      <w:marBottom w:val="0"/>
      <w:divBdr>
        <w:top w:val="none" w:sz="0" w:space="0" w:color="auto"/>
        <w:left w:val="none" w:sz="0" w:space="0" w:color="auto"/>
        <w:bottom w:val="none" w:sz="0" w:space="0" w:color="auto"/>
        <w:right w:val="none" w:sz="0" w:space="0" w:color="auto"/>
      </w:divBdr>
      <w:divsChild>
        <w:div w:id="1881700167">
          <w:marLeft w:val="0"/>
          <w:marRight w:val="0"/>
          <w:marTop w:val="150"/>
          <w:marBottom w:val="0"/>
          <w:divBdr>
            <w:top w:val="none" w:sz="0" w:space="0" w:color="auto"/>
            <w:left w:val="none" w:sz="0" w:space="0" w:color="auto"/>
            <w:bottom w:val="none" w:sz="0" w:space="0" w:color="auto"/>
            <w:right w:val="none" w:sz="0" w:space="0" w:color="auto"/>
          </w:divBdr>
          <w:divsChild>
            <w:div w:id="1620867394">
              <w:marLeft w:val="0"/>
              <w:marRight w:val="0"/>
              <w:marTop w:val="0"/>
              <w:marBottom w:val="0"/>
              <w:divBdr>
                <w:top w:val="none" w:sz="0" w:space="0" w:color="auto"/>
                <w:left w:val="none" w:sz="0" w:space="0" w:color="auto"/>
                <w:bottom w:val="none" w:sz="0" w:space="0" w:color="auto"/>
                <w:right w:val="none" w:sz="0" w:space="0" w:color="auto"/>
              </w:divBdr>
            </w:div>
            <w:div w:id="71589063">
              <w:marLeft w:val="0"/>
              <w:marRight w:val="0"/>
              <w:marTop w:val="150"/>
              <w:marBottom w:val="0"/>
              <w:divBdr>
                <w:top w:val="none" w:sz="0" w:space="0" w:color="auto"/>
                <w:left w:val="none" w:sz="0" w:space="0" w:color="auto"/>
                <w:bottom w:val="none" w:sz="0" w:space="0" w:color="auto"/>
                <w:right w:val="none" w:sz="0" w:space="0" w:color="auto"/>
              </w:divBdr>
            </w:div>
          </w:divsChild>
        </w:div>
        <w:div w:id="193231628">
          <w:marLeft w:val="0"/>
          <w:marRight w:val="0"/>
          <w:marTop w:val="150"/>
          <w:marBottom w:val="0"/>
          <w:divBdr>
            <w:top w:val="none" w:sz="0" w:space="0" w:color="auto"/>
            <w:left w:val="none" w:sz="0" w:space="0" w:color="auto"/>
            <w:bottom w:val="none" w:sz="0" w:space="0" w:color="auto"/>
            <w:right w:val="none" w:sz="0" w:space="0" w:color="auto"/>
          </w:divBdr>
          <w:divsChild>
            <w:div w:id="609509720">
              <w:marLeft w:val="0"/>
              <w:marRight w:val="0"/>
              <w:marTop w:val="0"/>
              <w:marBottom w:val="0"/>
              <w:divBdr>
                <w:top w:val="none" w:sz="0" w:space="0" w:color="auto"/>
                <w:left w:val="none" w:sz="0" w:space="0" w:color="auto"/>
                <w:bottom w:val="none" w:sz="0" w:space="0" w:color="auto"/>
                <w:right w:val="none" w:sz="0" w:space="0" w:color="auto"/>
              </w:divBdr>
              <w:divsChild>
                <w:div w:id="2017999947">
                  <w:marLeft w:val="0"/>
                  <w:marRight w:val="0"/>
                  <w:marTop w:val="0"/>
                  <w:marBottom w:val="0"/>
                  <w:divBdr>
                    <w:top w:val="none" w:sz="0" w:space="0" w:color="auto"/>
                    <w:left w:val="none" w:sz="0" w:space="0" w:color="auto"/>
                    <w:bottom w:val="none" w:sz="0" w:space="0" w:color="auto"/>
                    <w:right w:val="none" w:sz="0" w:space="0" w:color="auto"/>
                  </w:divBdr>
                  <w:divsChild>
                    <w:div w:id="2120947839">
                      <w:marLeft w:val="0"/>
                      <w:marRight w:val="0"/>
                      <w:marTop w:val="0"/>
                      <w:marBottom w:val="300"/>
                      <w:divBdr>
                        <w:top w:val="single" w:sz="6" w:space="15" w:color="E3E3E3"/>
                        <w:left w:val="single" w:sz="6" w:space="15" w:color="E3E3E3"/>
                        <w:bottom w:val="single" w:sz="6" w:space="15" w:color="E3E3E3"/>
                        <w:right w:val="single" w:sz="6" w:space="15" w:color="E3E3E3"/>
                      </w:divBdr>
                    </w:div>
                    <w:div w:id="1129054621">
                      <w:marLeft w:val="0"/>
                      <w:marRight w:val="0"/>
                      <w:marTop w:val="225"/>
                      <w:marBottom w:val="0"/>
                      <w:divBdr>
                        <w:top w:val="none" w:sz="0" w:space="0" w:color="auto"/>
                        <w:left w:val="none" w:sz="0" w:space="0" w:color="auto"/>
                        <w:bottom w:val="none" w:sz="0" w:space="0" w:color="auto"/>
                        <w:right w:val="none" w:sz="0" w:space="0" w:color="auto"/>
                      </w:divBdr>
                    </w:div>
                  </w:divsChild>
                </w:div>
                <w:div w:id="1817607751">
                  <w:marLeft w:val="0"/>
                  <w:marRight w:val="540"/>
                  <w:marTop w:val="0"/>
                  <w:marBottom w:val="750"/>
                  <w:divBdr>
                    <w:top w:val="none" w:sz="0" w:space="0" w:color="auto"/>
                    <w:left w:val="none" w:sz="0" w:space="0" w:color="auto"/>
                    <w:bottom w:val="none" w:sz="0" w:space="0" w:color="auto"/>
                    <w:right w:val="none" w:sz="0" w:space="0" w:color="auto"/>
                  </w:divBdr>
                  <w:divsChild>
                    <w:div w:id="2133740411">
                      <w:marLeft w:val="0"/>
                      <w:marRight w:val="0"/>
                      <w:marTop w:val="600"/>
                      <w:marBottom w:val="600"/>
                      <w:divBdr>
                        <w:top w:val="single" w:sz="6" w:space="0" w:color="E6E4E3"/>
                        <w:left w:val="single" w:sz="6" w:space="0" w:color="E6E4E3"/>
                        <w:bottom w:val="single" w:sz="6" w:space="0" w:color="E6E4E3"/>
                        <w:right w:val="single" w:sz="6" w:space="0" w:color="E6E4E3"/>
                      </w:divBdr>
                      <w:divsChild>
                        <w:div w:id="359939210">
                          <w:marLeft w:val="0"/>
                          <w:marRight w:val="0"/>
                          <w:marTop w:val="0"/>
                          <w:marBottom w:val="0"/>
                          <w:divBdr>
                            <w:top w:val="none" w:sz="0" w:space="0" w:color="auto"/>
                            <w:left w:val="none" w:sz="0" w:space="0" w:color="auto"/>
                            <w:bottom w:val="single" w:sz="6" w:space="2" w:color="E9E9E9"/>
                            <w:right w:val="none" w:sz="0" w:space="0" w:color="auto"/>
                          </w:divBdr>
                          <w:divsChild>
                            <w:div w:id="536550316">
                              <w:marLeft w:val="0"/>
                              <w:marRight w:val="0"/>
                              <w:marTop w:val="0"/>
                              <w:marBottom w:val="0"/>
                              <w:divBdr>
                                <w:top w:val="none" w:sz="0" w:space="0" w:color="auto"/>
                                <w:left w:val="none" w:sz="0" w:space="0" w:color="auto"/>
                                <w:bottom w:val="none" w:sz="0" w:space="0" w:color="auto"/>
                                <w:right w:val="none" w:sz="0" w:space="0" w:color="auto"/>
                              </w:divBdr>
                            </w:div>
                          </w:divsChild>
                        </w:div>
                        <w:div w:id="797260084">
                          <w:marLeft w:val="0"/>
                          <w:marRight w:val="0"/>
                          <w:marTop w:val="0"/>
                          <w:marBottom w:val="0"/>
                          <w:divBdr>
                            <w:top w:val="none" w:sz="0" w:space="0" w:color="auto"/>
                            <w:left w:val="none" w:sz="0" w:space="0" w:color="auto"/>
                            <w:bottom w:val="single" w:sz="6" w:space="2" w:color="E9E9E9"/>
                            <w:right w:val="none" w:sz="0" w:space="0" w:color="auto"/>
                          </w:divBdr>
                          <w:divsChild>
                            <w:div w:id="218906366">
                              <w:marLeft w:val="0"/>
                              <w:marRight w:val="0"/>
                              <w:marTop w:val="0"/>
                              <w:marBottom w:val="0"/>
                              <w:divBdr>
                                <w:top w:val="none" w:sz="0" w:space="0" w:color="auto"/>
                                <w:left w:val="none" w:sz="0" w:space="0" w:color="auto"/>
                                <w:bottom w:val="none" w:sz="0" w:space="0" w:color="auto"/>
                                <w:right w:val="none" w:sz="0" w:space="0" w:color="auto"/>
                              </w:divBdr>
                            </w:div>
                          </w:divsChild>
                        </w:div>
                        <w:div w:id="1576820866">
                          <w:marLeft w:val="0"/>
                          <w:marRight w:val="0"/>
                          <w:marTop w:val="0"/>
                          <w:marBottom w:val="0"/>
                          <w:divBdr>
                            <w:top w:val="none" w:sz="0" w:space="0" w:color="auto"/>
                            <w:left w:val="none" w:sz="0" w:space="0" w:color="auto"/>
                            <w:bottom w:val="single" w:sz="6" w:space="2" w:color="E9E9E9"/>
                            <w:right w:val="none" w:sz="0" w:space="0" w:color="auto"/>
                          </w:divBdr>
                          <w:divsChild>
                            <w:div w:id="167472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55757">
                      <w:marLeft w:val="0"/>
                      <w:marRight w:val="0"/>
                      <w:marTop w:val="0"/>
                      <w:marBottom w:val="0"/>
                      <w:divBdr>
                        <w:top w:val="none" w:sz="0" w:space="0" w:color="auto"/>
                        <w:left w:val="none" w:sz="0" w:space="0" w:color="auto"/>
                        <w:bottom w:val="none" w:sz="0" w:space="0" w:color="auto"/>
                        <w:right w:val="none" w:sz="0" w:space="0" w:color="auto"/>
                      </w:divBdr>
                      <w:divsChild>
                        <w:div w:id="817917853">
                          <w:marLeft w:val="0"/>
                          <w:marRight w:val="0"/>
                          <w:marTop w:val="0"/>
                          <w:marBottom w:val="0"/>
                          <w:divBdr>
                            <w:top w:val="none" w:sz="0" w:space="0" w:color="auto"/>
                            <w:left w:val="none" w:sz="0" w:space="0" w:color="auto"/>
                            <w:bottom w:val="none" w:sz="0" w:space="0" w:color="auto"/>
                            <w:right w:val="none" w:sz="0" w:space="0" w:color="auto"/>
                          </w:divBdr>
                        </w:div>
                      </w:divsChild>
                    </w:div>
                    <w:div w:id="1884973767">
                      <w:marLeft w:val="0"/>
                      <w:marRight w:val="0"/>
                      <w:marTop w:val="0"/>
                      <w:marBottom w:val="0"/>
                      <w:divBdr>
                        <w:top w:val="none" w:sz="0" w:space="0" w:color="auto"/>
                        <w:left w:val="none" w:sz="0" w:space="0" w:color="auto"/>
                        <w:bottom w:val="none" w:sz="0" w:space="0" w:color="auto"/>
                        <w:right w:val="none" w:sz="0" w:space="0" w:color="auto"/>
                      </w:divBdr>
                      <w:divsChild>
                        <w:div w:id="25004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anchisedirect.com/foodfranchises/paris-baguette-franchise-13788/ufoc/"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franchisedirect.com/foodfranchises/14"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1087</Words>
  <Characters>6202</Characters>
  <Application>Microsoft Office Word</Application>
  <DocSecurity>0</DocSecurity>
  <Lines>51</Lines>
  <Paragraphs>14</Paragraphs>
  <ScaleCrop>false</ScaleCrop>
  <Company/>
  <LinksUpToDate>false</LinksUpToDate>
  <CharactersWithSpaces>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2023-06-08T13:26:00Z</dcterms:created>
  <dcterms:modified xsi:type="dcterms:W3CDTF">2023-06-08T13:28:00Z</dcterms:modified>
</cp:coreProperties>
</file>