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FA8E3" w14:textId="77777777" w:rsidR="009D7B3A" w:rsidRDefault="009D7B3A" w:rsidP="009D7B3A">
      <w:pPr>
        <w:spacing w:line="360" w:lineRule="auto"/>
        <w:jc w:val="center"/>
        <w:rPr>
          <w:rFonts w:ascii="Times New Roman" w:eastAsia="Times New Roman" w:hAnsi="Times New Roman" w:cs="Times New Roman"/>
          <w:b/>
          <w:bCs/>
          <w:color w:val="000000"/>
          <w:sz w:val="40"/>
          <w:szCs w:val="40"/>
          <w:lang w:eastAsia="en-GB"/>
          <w14:ligatures w14:val="none"/>
        </w:rPr>
      </w:pPr>
    </w:p>
    <w:p w14:paraId="2A5ECA94" w14:textId="77777777" w:rsidR="009D7B3A" w:rsidRDefault="009D7B3A" w:rsidP="009D7B3A">
      <w:pPr>
        <w:spacing w:line="360" w:lineRule="auto"/>
        <w:jc w:val="center"/>
        <w:rPr>
          <w:rFonts w:ascii="Times New Roman" w:eastAsia="Times New Roman" w:hAnsi="Times New Roman" w:cs="Times New Roman"/>
          <w:b/>
          <w:bCs/>
          <w:color w:val="000000"/>
          <w:sz w:val="40"/>
          <w:szCs w:val="40"/>
          <w:lang w:eastAsia="en-GB"/>
          <w14:ligatures w14:val="none"/>
        </w:rPr>
      </w:pPr>
    </w:p>
    <w:p w14:paraId="1C73D3A4" w14:textId="77777777" w:rsidR="009D7B3A" w:rsidRDefault="009D7B3A" w:rsidP="009D7B3A">
      <w:pPr>
        <w:spacing w:line="360" w:lineRule="auto"/>
        <w:jc w:val="center"/>
        <w:rPr>
          <w:rFonts w:ascii="Times New Roman" w:eastAsia="Times New Roman" w:hAnsi="Times New Roman" w:cs="Times New Roman"/>
          <w:b/>
          <w:bCs/>
          <w:color w:val="000000"/>
          <w:sz w:val="40"/>
          <w:szCs w:val="40"/>
          <w:lang w:eastAsia="en-GB"/>
          <w14:ligatures w14:val="none"/>
        </w:rPr>
      </w:pPr>
    </w:p>
    <w:p w14:paraId="4B536D49" w14:textId="76086E37" w:rsidR="009D7B3A" w:rsidRDefault="007F6877" w:rsidP="009D7B3A">
      <w:pPr>
        <w:spacing w:line="360" w:lineRule="auto"/>
        <w:jc w:val="center"/>
        <w:rPr>
          <w:rFonts w:ascii="Times New Roman" w:eastAsia="Times New Roman" w:hAnsi="Times New Roman" w:cs="Times New Roman"/>
          <w:b/>
          <w:bCs/>
          <w:color w:val="000000"/>
          <w:sz w:val="40"/>
          <w:szCs w:val="40"/>
          <w:lang w:eastAsia="en-GB"/>
          <w14:ligatures w14:val="none"/>
        </w:rPr>
      </w:pPr>
      <w:r>
        <w:rPr>
          <w:rFonts w:ascii="Times New Roman" w:eastAsia="Times New Roman" w:hAnsi="Times New Roman" w:cs="Times New Roman"/>
          <w:b/>
          <w:bCs/>
          <w:color w:val="000000"/>
          <w:sz w:val="40"/>
          <w:szCs w:val="40"/>
          <w:lang w:eastAsia="en-GB"/>
          <w14:ligatures w14:val="none"/>
        </w:rPr>
        <w:t xml:space="preserve">    TASK 1</w:t>
      </w:r>
    </w:p>
    <w:p w14:paraId="32C3FCB9" w14:textId="27E6D300" w:rsidR="00BE6860" w:rsidRPr="00BE6860" w:rsidRDefault="00BE6860" w:rsidP="00BE6860">
      <w:pPr>
        <w:spacing w:before="100" w:after="0" w:line="360" w:lineRule="auto"/>
        <w:ind w:firstLine="720"/>
        <w:contextualSpacing/>
        <w:mirrorIndents/>
        <w:jc w:val="center"/>
        <w:rPr>
          <w:rFonts w:ascii="Arial" w:eastAsia="Times New Roman" w:hAnsi="Arial" w:cs="Arial"/>
          <w:b/>
          <w:bCs/>
          <w:color w:val="000000"/>
          <w:sz w:val="24"/>
          <w:szCs w:val="24"/>
          <w14:ligatures w14:val="none"/>
        </w:rPr>
      </w:pPr>
      <w:r w:rsidRPr="00BE6860">
        <w:rPr>
          <w:rFonts w:ascii="Arial" w:eastAsia="Times New Roman" w:hAnsi="Arial" w:cs="Arial"/>
          <w:b/>
          <w:bCs/>
          <w:color w:val="000000"/>
          <w:sz w:val="24"/>
          <w:szCs w:val="24"/>
          <w14:ligatures w14:val="none"/>
        </w:rPr>
        <w:t xml:space="preserve">Assignment Title: </w:t>
      </w:r>
      <w:r w:rsidR="003676FF">
        <w:rPr>
          <w:rFonts w:ascii="Arial" w:eastAsia="Times New Roman" w:hAnsi="Arial" w:cs="Arial"/>
          <w:b/>
          <w:bCs/>
          <w:color w:val="000000"/>
          <w:sz w:val="24"/>
          <w:szCs w:val="24"/>
          <w14:ligatures w14:val="none"/>
        </w:rPr>
        <w:t xml:space="preserve">Individual </w:t>
      </w:r>
      <w:r w:rsidR="0020460D">
        <w:rPr>
          <w:rFonts w:ascii="Arial" w:eastAsia="Times New Roman" w:hAnsi="Arial" w:cs="Arial"/>
          <w:b/>
          <w:bCs/>
          <w:color w:val="000000"/>
          <w:sz w:val="24"/>
          <w:szCs w:val="24"/>
          <w14:ligatures w14:val="none"/>
        </w:rPr>
        <w:t>Report</w:t>
      </w:r>
    </w:p>
    <w:p w14:paraId="23C30DE4" w14:textId="77777777" w:rsidR="00BE6860" w:rsidRPr="00BE6860" w:rsidRDefault="00BE6860" w:rsidP="00BE6860">
      <w:pPr>
        <w:spacing w:before="100" w:after="0" w:line="360" w:lineRule="auto"/>
        <w:ind w:firstLine="720"/>
        <w:contextualSpacing/>
        <w:mirrorIndents/>
        <w:jc w:val="center"/>
        <w:rPr>
          <w:rFonts w:ascii="Arial" w:eastAsia="Times New Roman" w:hAnsi="Arial" w:cs="Arial"/>
          <w:b/>
          <w:bCs/>
          <w:color w:val="000000"/>
          <w:sz w:val="24"/>
          <w:szCs w:val="24"/>
          <w14:ligatures w14:val="none"/>
        </w:rPr>
      </w:pPr>
      <w:r w:rsidRPr="00BE6860">
        <w:rPr>
          <w:rFonts w:ascii="Arial" w:eastAsia="Times New Roman" w:hAnsi="Arial" w:cs="Arial"/>
          <w:b/>
          <w:bCs/>
          <w:color w:val="000000"/>
          <w:sz w:val="24"/>
          <w:szCs w:val="24"/>
          <w14:ligatures w14:val="none"/>
        </w:rPr>
        <w:t>Student Name: Frida Izabella Tac</w:t>
      </w:r>
    </w:p>
    <w:p w14:paraId="0CF89EA6" w14:textId="77777777" w:rsidR="00BE6860" w:rsidRPr="00BE6860" w:rsidRDefault="00BE6860" w:rsidP="00BE6860">
      <w:pPr>
        <w:spacing w:before="100" w:after="0" w:line="360" w:lineRule="auto"/>
        <w:ind w:firstLine="720"/>
        <w:contextualSpacing/>
        <w:mirrorIndents/>
        <w:jc w:val="center"/>
        <w:rPr>
          <w:rFonts w:ascii="Arial" w:eastAsia="Times New Roman" w:hAnsi="Arial" w:cs="Arial"/>
          <w:b/>
          <w:bCs/>
          <w:color w:val="000000"/>
          <w:sz w:val="24"/>
          <w:szCs w:val="24"/>
          <w14:ligatures w14:val="none"/>
        </w:rPr>
      </w:pPr>
      <w:r w:rsidRPr="00BE6860">
        <w:rPr>
          <w:rFonts w:ascii="Arial" w:eastAsia="Times New Roman" w:hAnsi="Arial" w:cs="Arial"/>
          <w:b/>
          <w:bCs/>
          <w:color w:val="000000"/>
          <w:sz w:val="24"/>
          <w:szCs w:val="24"/>
          <w14:ligatures w14:val="none"/>
        </w:rPr>
        <w:t>Student Number: 2118358</w:t>
      </w:r>
    </w:p>
    <w:p w14:paraId="38EB1056" w14:textId="334F8391" w:rsidR="00BE6860" w:rsidRPr="00BE6860" w:rsidRDefault="00BE6860" w:rsidP="00BE6860">
      <w:pPr>
        <w:spacing w:before="100" w:after="0" w:line="360" w:lineRule="auto"/>
        <w:ind w:firstLine="720"/>
        <w:contextualSpacing/>
        <w:mirrorIndents/>
        <w:jc w:val="center"/>
        <w:rPr>
          <w:rFonts w:ascii="Arial" w:eastAsia="Times New Roman" w:hAnsi="Arial" w:cs="Arial"/>
          <w:b/>
          <w:bCs/>
          <w:color w:val="000000"/>
          <w:sz w:val="24"/>
          <w:szCs w:val="24"/>
          <w14:ligatures w14:val="none"/>
        </w:rPr>
      </w:pPr>
      <w:r w:rsidRPr="00BE6860">
        <w:rPr>
          <w:rFonts w:ascii="Arial" w:eastAsia="Times New Roman" w:hAnsi="Arial" w:cs="Arial"/>
          <w:b/>
          <w:bCs/>
          <w:color w:val="000000"/>
          <w:sz w:val="24"/>
          <w:szCs w:val="24"/>
          <w14:ligatures w14:val="none"/>
        </w:rPr>
        <w:t xml:space="preserve">Lecturer name: </w:t>
      </w:r>
      <w:r w:rsidR="00DF7761">
        <w:rPr>
          <w:rFonts w:ascii="Arial" w:eastAsia="Times New Roman" w:hAnsi="Arial" w:cs="Arial"/>
          <w:b/>
          <w:bCs/>
          <w:color w:val="000000"/>
          <w:sz w:val="24"/>
          <w:szCs w:val="24"/>
          <w14:ligatures w14:val="none"/>
        </w:rPr>
        <w:t xml:space="preserve">Samuel </w:t>
      </w:r>
      <w:r w:rsidR="00317656">
        <w:rPr>
          <w:rFonts w:ascii="Arial" w:eastAsia="Times New Roman" w:hAnsi="Arial" w:cs="Arial"/>
          <w:b/>
          <w:bCs/>
          <w:color w:val="000000"/>
          <w:sz w:val="24"/>
          <w:szCs w:val="24"/>
          <w14:ligatures w14:val="none"/>
        </w:rPr>
        <w:t>Ofori</w:t>
      </w:r>
    </w:p>
    <w:p w14:paraId="2CDE7867" w14:textId="6B234DE2" w:rsidR="00BE6860" w:rsidRPr="00BE6860" w:rsidRDefault="00BE6860" w:rsidP="00BE6860">
      <w:pPr>
        <w:spacing w:before="100" w:after="0" w:line="360" w:lineRule="auto"/>
        <w:ind w:firstLine="720"/>
        <w:contextualSpacing/>
        <w:mirrorIndents/>
        <w:jc w:val="center"/>
        <w:rPr>
          <w:rFonts w:ascii="Arial" w:eastAsia="Times New Roman" w:hAnsi="Arial" w:cs="Arial"/>
          <w:b/>
          <w:bCs/>
          <w:color w:val="000000"/>
          <w:sz w:val="24"/>
          <w:szCs w:val="24"/>
          <w14:ligatures w14:val="none"/>
        </w:rPr>
      </w:pPr>
      <w:r w:rsidRPr="00BE6860">
        <w:rPr>
          <w:rFonts w:ascii="Arial" w:eastAsia="Times New Roman" w:hAnsi="Arial" w:cs="Arial"/>
          <w:b/>
          <w:bCs/>
          <w:color w:val="000000"/>
          <w:sz w:val="24"/>
          <w:szCs w:val="24"/>
          <w14:ligatures w14:val="none"/>
        </w:rPr>
        <w:t>BMSW</w:t>
      </w:r>
      <w:r w:rsidR="00DF7761">
        <w:rPr>
          <w:rFonts w:ascii="Arial" w:eastAsia="Times New Roman" w:hAnsi="Arial" w:cs="Arial"/>
          <w:b/>
          <w:bCs/>
          <w:color w:val="000000"/>
          <w:sz w:val="24"/>
          <w:szCs w:val="24"/>
          <w14:ligatures w14:val="none"/>
        </w:rPr>
        <w:t>5106</w:t>
      </w:r>
      <w:r w:rsidR="00557391">
        <w:rPr>
          <w:rFonts w:ascii="Arial" w:eastAsia="Times New Roman" w:hAnsi="Arial" w:cs="Arial"/>
          <w:b/>
          <w:bCs/>
          <w:color w:val="000000"/>
          <w:sz w:val="24"/>
          <w:szCs w:val="24"/>
          <w14:ligatures w14:val="none"/>
        </w:rPr>
        <w:t>_BIRM</w:t>
      </w:r>
    </w:p>
    <w:p w14:paraId="7C78B9A9" w14:textId="57EC4DE5" w:rsidR="007E31CC" w:rsidRDefault="00F759F7" w:rsidP="00BE6860">
      <w:pPr>
        <w:spacing w:line="360" w:lineRule="auto"/>
        <w:jc w:val="center"/>
        <w:rPr>
          <w:rFonts w:ascii="Times New Roman" w:eastAsia="Times New Roman" w:hAnsi="Times New Roman" w:cs="Times New Roman"/>
          <w:b/>
          <w:bCs/>
          <w:color w:val="000000"/>
          <w:sz w:val="24"/>
          <w:szCs w:val="24"/>
          <w:lang w:eastAsia="en-GB"/>
          <w14:ligatures w14:val="none"/>
        </w:rPr>
      </w:pPr>
      <w:r>
        <w:rPr>
          <w:rFonts w:ascii="Arial" w:eastAsia="Times New Roman" w:hAnsi="Arial" w:cs="Arial"/>
          <w:b/>
          <w:bCs/>
          <w:color w:val="000000"/>
          <w:sz w:val="24"/>
          <w:szCs w:val="24"/>
          <w14:ligatures w14:val="none"/>
        </w:rPr>
        <w:t xml:space="preserve">Knowledge and Information </w:t>
      </w:r>
      <w:r w:rsidR="00E61EE1">
        <w:rPr>
          <w:rFonts w:ascii="Arial" w:eastAsia="Times New Roman" w:hAnsi="Arial" w:cs="Arial"/>
          <w:b/>
          <w:bCs/>
          <w:color w:val="000000"/>
          <w:sz w:val="24"/>
          <w:szCs w:val="24"/>
          <w14:ligatures w14:val="none"/>
        </w:rPr>
        <w:t>Management Skills for the Workplace</w:t>
      </w:r>
      <w:r w:rsidR="007E31CC">
        <w:rPr>
          <w:rFonts w:ascii="Times New Roman" w:eastAsia="Times New Roman" w:hAnsi="Times New Roman" w:cs="Times New Roman"/>
          <w:b/>
          <w:bCs/>
          <w:color w:val="000000"/>
          <w:sz w:val="24"/>
          <w:szCs w:val="24"/>
          <w:lang w:eastAsia="en-GB"/>
          <w14:ligatures w14:val="none"/>
        </w:rPr>
        <w:br w:type="page"/>
      </w:r>
    </w:p>
    <w:sdt>
      <w:sdtPr>
        <w:id w:val="13787370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4B9FE9D" w14:textId="060FD97A" w:rsidR="00A21136" w:rsidRDefault="00A21136">
          <w:pPr>
            <w:pStyle w:val="TOCHeading"/>
          </w:pPr>
          <w:r>
            <w:t>Contents</w:t>
          </w:r>
        </w:p>
        <w:p w14:paraId="56942F30" w14:textId="4EC3BD95" w:rsidR="00E71CF0" w:rsidRDefault="00A21136">
          <w:pPr>
            <w:pStyle w:val="TOC1"/>
            <w:tabs>
              <w:tab w:val="right" w:leader="dot" w:pos="9350"/>
            </w:tabs>
            <w:rPr>
              <w:rFonts w:eastAsiaTheme="minorEastAsia"/>
              <w:noProof/>
              <w:kern w:val="2"/>
              <w:lang w:eastAsia="en-GB"/>
            </w:rPr>
          </w:pPr>
          <w:r>
            <w:fldChar w:fldCharType="begin"/>
          </w:r>
          <w:r>
            <w:instrText xml:space="preserve"> TOC \o "1-3" \h \z \u </w:instrText>
          </w:r>
          <w:r>
            <w:fldChar w:fldCharType="separate"/>
          </w:r>
          <w:hyperlink w:anchor="_Toc150081818" w:history="1">
            <w:r w:rsidR="00E71CF0" w:rsidRPr="006D2A20">
              <w:rPr>
                <w:rStyle w:val="Hyperlink"/>
                <w:rFonts w:eastAsia="Times New Roman"/>
                <w:noProof/>
                <w:lang w:eastAsia="en-GB"/>
              </w:rPr>
              <w:t>1. Introduction</w:t>
            </w:r>
            <w:r w:rsidR="00E71CF0">
              <w:rPr>
                <w:noProof/>
                <w:webHidden/>
              </w:rPr>
              <w:tab/>
            </w:r>
            <w:r w:rsidR="00E71CF0">
              <w:rPr>
                <w:noProof/>
                <w:webHidden/>
              </w:rPr>
              <w:fldChar w:fldCharType="begin"/>
            </w:r>
            <w:r w:rsidR="00E71CF0">
              <w:rPr>
                <w:noProof/>
                <w:webHidden/>
              </w:rPr>
              <w:instrText xml:space="preserve"> PAGEREF _Toc150081818 \h </w:instrText>
            </w:r>
            <w:r w:rsidR="00E71CF0">
              <w:rPr>
                <w:noProof/>
                <w:webHidden/>
              </w:rPr>
            </w:r>
            <w:r w:rsidR="00E71CF0">
              <w:rPr>
                <w:noProof/>
                <w:webHidden/>
              </w:rPr>
              <w:fldChar w:fldCharType="separate"/>
            </w:r>
            <w:r w:rsidR="00E71CF0">
              <w:rPr>
                <w:noProof/>
                <w:webHidden/>
              </w:rPr>
              <w:t>3</w:t>
            </w:r>
            <w:r w:rsidR="00E71CF0">
              <w:rPr>
                <w:noProof/>
                <w:webHidden/>
              </w:rPr>
              <w:fldChar w:fldCharType="end"/>
            </w:r>
          </w:hyperlink>
        </w:p>
        <w:p w14:paraId="0DE31597" w14:textId="276B9D53" w:rsidR="00E71CF0" w:rsidRDefault="00E71CF0">
          <w:pPr>
            <w:pStyle w:val="TOC1"/>
            <w:tabs>
              <w:tab w:val="right" w:leader="dot" w:pos="9350"/>
            </w:tabs>
            <w:rPr>
              <w:rFonts w:eastAsiaTheme="minorEastAsia"/>
              <w:noProof/>
              <w:kern w:val="2"/>
              <w:lang w:eastAsia="en-GB"/>
            </w:rPr>
          </w:pPr>
          <w:hyperlink w:anchor="_Toc150081819" w:history="1">
            <w:r w:rsidRPr="006D2A20">
              <w:rPr>
                <w:rStyle w:val="Hyperlink"/>
                <w:rFonts w:ascii="Arial" w:eastAsia="Times New Roman" w:hAnsi="Arial" w:cs="Arial"/>
                <w:noProof/>
                <w:lang w:eastAsia="en-GB"/>
              </w:rPr>
              <w:t>2. Company Overviews</w:t>
            </w:r>
            <w:r>
              <w:rPr>
                <w:noProof/>
                <w:webHidden/>
              </w:rPr>
              <w:tab/>
            </w:r>
            <w:r>
              <w:rPr>
                <w:noProof/>
                <w:webHidden/>
              </w:rPr>
              <w:fldChar w:fldCharType="begin"/>
            </w:r>
            <w:r>
              <w:rPr>
                <w:noProof/>
                <w:webHidden/>
              </w:rPr>
              <w:instrText xml:space="preserve"> PAGEREF _Toc150081819 \h </w:instrText>
            </w:r>
            <w:r>
              <w:rPr>
                <w:noProof/>
                <w:webHidden/>
              </w:rPr>
            </w:r>
            <w:r>
              <w:rPr>
                <w:noProof/>
                <w:webHidden/>
              </w:rPr>
              <w:fldChar w:fldCharType="separate"/>
            </w:r>
            <w:r>
              <w:rPr>
                <w:noProof/>
                <w:webHidden/>
              </w:rPr>
              <w:t>3</w:t>
            </w:r>
            <w:r>
              <w:rPr>
                <w:noProof/>
                <w:webHidden/>
              </w:rPr>
              <w:fldChar w:fldCharType="end"/>
            </w:r>
          </w:hyperlink>
        </w:p>
        <w:p w14:paraId="5BBFEA77" w14:textId="495FD5ED" w:rsidR="00E71CF0" w:rsidRDefault="00E71CF0">
          <w:pPr>
            <w:pStyle w:val="TOC2"/>
            <w:tabs>
              <w:tab w:val="right" w:leader="dot" w:pos="9350"/>
            </w:tabs>
            <w:rPr>
              <w:rFonts w:eastAsiaTheme="minorEastAsia"/>
              <w:noProof/>
              <w:kern w:val="2"/>
              <w:lang w:eastAsia="en-GB"/>
            </w:rPr>
          </w:pPr>
          <w:hyperlink w:anchor="_Toc150081820" w:history="1">
            <w:r w:rsidRPr="006D2A20">
              <w:rPr>
                <w:rStyle w:val="Hyperlink"/>
                <w:rFonts w:ascii="Arial" w:hAnsi="Arial" w:cs="Arial"/>
                <w:noProof/>
              </w:rPr>
              <w:t>2.1 Emirates</w:t>
            </w:r>
            <w:r>
              <w:rPr>
                <w:noProof/>
                <w:webHidden/>
              </w:rPr>
              <w:tab/>
            </w:r>
            <w:r>
              <w:rPr>
                <w:noProof/>
                <w:webHidden/>
              </w:rPr>
              <w:fldChar w:fldCharType="begin"/>
            </w:r>
            <w:r>
              <w:rPr>
                <w:noProof/>
                <w:webHidden/>
              </w:rPr>
              <w:instrText xml:space="preserve"> PAGEREF _Toc150081820 \h </w:instrText>
            </w:r>
            <w:r>
              <w:rPr>
                <w:noProof/>
                <w:webHidden/>
              </w:rPr>
            </w:r>
            <w:r>
              <w:rPr>
                <w:noProof/>
                <w:webHidden/>
              </w:rPr>
              <w:fldChar w:fldCharType="separate"/>
            </w:r>
            <w:r>
              <w:rPr>
                <w:noProof/>
                <w:webHidden/>
              </w:rPr>
              <w:t>3</w:t>
            </w:r>
            <w:r>
              <w:rPr>
                <w:noProof/>
                <w:webHidden/>
              </w:rPr>
              <w:fldChar w:fldCharType="end"/>
            </w:r>
          </w:hyperlink>
        </w:p>
        <w:p w14:paraId="6C92C24D" w14:textId="45AB5276" w:rsidR="00E71CF0" w:rsidRDefault="00E71CF0">
          <w:pPr>
            <w:pStyle w:val="TOC2"/>
            <w:tabs>
              <w:tab w:val="right" w:leader="dot" w:pos="9350"/>
            </w:tabs>
            <w:rPr>
              <w:rFonts w:eastAsiaTheme="minorEastAsia"/>
              <w:noProof/>
              <w:kern w:val="2"/>
              <w:lang w:eastAsia="en-GB"/>
            </w:rPr>
          </w:pPr>
          <w:hyperlink w:anchor="_Toc150081821" w:history="1">
            <w:r w:rsidRPr="006D2A20">
              <w:rPr>
                <w:rStyle w:val="Hyperlink"/>
                <w:rFonts w:ascii="Arial" w:eastAsia="Times New Roman" w:hAnsi="Arial" w:cs="Arial"/>
                <w:noProof/>
                <w:lang w:eastAsia="en-GB"/>
              </w:rPr>
              <w:t>2.2 British Airways</w:t>
            </w:r>
            <w:r>
              <w:rPr>
                <w:noProof/>
                <w:webHidden/>
              </w:rPr>
              <w:tab/>
            </w:r>
            <w:r>
              <w:rPr>
                <w:noProof/>
                <w:webHidden/>
              </w:rPr>
              <w:fldChar w:fldCharType="begin"/>
            </w:r>
            <w:r>
              <w:rPr>
                <w:noProof/>
                <w:webHidden/>
              </w:rPr>
              <w:instrText xml:space="preserve"> PAGEREF _Toc150081821 \h </w:instrText>
            </w:r>
            <w:r>
              <w:rPr>
                <w:noProof/>
                <w:webHidden/>
              </w:rPr>
            </w:r>
            <w:r>
              <w:rPr>
                <w:noProof/>
                <w:webHidden/>
              </w:rPr>
              <w:fldChar w:fldCharType="separate"/>
            </w:r>
            <w:r>
              <w:rPr>
                <w:noProof/>
                <w:webHidden/>
              </w:rPr>
              <w:t>4</w:t>
            </w:r>
            <w:r>
              <w:rPr>
                <w:noProof/>
                <w:webHidden/>
              </w:rPr>
              <w:fldChar w:fldCharType="end"/>
            </w:r>
          </w:hyperlink>
        </w:p>
        <w:p w14:paraId="5534F377" w14:textId="0016020E" w:rsidR="00E71CF0" w:rsidRDefault="00E71CF0">
          <w:pPr>
            <w:pStyle w:val="TOC1"/>
            <w:tabs>
              <w:tab w:val="right" w:leader="dot" w:pos="9350"/>
            </w:tabs>
            <w:rPr>
              <w:rFonts w:eastAsiaTheme="minorEastAsia"/>
              <w:noProof/>
              <w:kern w:val="2"/>
              <w:lang w:eastAsia="en-GB"/>
            </w:rPr>
          </w:pPr>
          <w:hyperlink w:anchor="_Toc150081822" w:history="1">
            <w:r w:rsidRPr="006D2A20">
              <w:rPr>
                <w:rStyle w:val="Hyperlink"/>
                <w:rFonts w:ascii="Arial" w:eastAsia="Times New Roman" w:hAnsi="Arial" w:cs="Arial"/>
                <w:noProof/>
                <w:lang w:eastAsia="en-GB"/>
              </w:rPr>
              <w:t>3. TOWS Analysis</w:t>
            </w:r>
            <w:r>
              <w:rPr>
                <w:noProof/>
                <w:webHidden/>
              </w:rPr>
              <w:tab/>
            </w:r>
            <w:r>
              <w:rPr>
                <w:noProof/>
                <w:webHidden/>
              </w:rPr>
              <w:fldChar w:fldCharType="begin"/>
            </w:r>
            <w:r>
              <w:rPr>
                <w:noProof/>
                <w:webHidden/>
              </w:rPr>
              <w:instrText xml:space="preserve"> PAGEREF _Toc150081822 \h </w:instrText>
            </w:r>
            <w:r>
              <w:rPr>
                <w:noProof/>
                <w:webHidden/>
              </w:rPr>
            </w:r>
            <w:r>
              <w:rPr>
                <w:noProof/>
                <w:webHidden/>
              </w:rPr>
              <w:fldChar w:fldCharType="separate"/>
            </w:r>
            <w:r>
              <w:rPr>
                <w:noProof/>
                <w:webHidden/>
              </w:rPr>
              <w:t>5</w:t>
            </w:r>
            <w:r>
              <w:rPr>
                <w:noProof/>
                <w:webHidden/>
              </w:rPr>
              <w:fldChar w:fldCharType="end"/>
            </w:r>
          </w:hyperlink>
        </w:p>
        <w:p w14:paraId="6B6D00DB" w14:textId="0DC7E8D8" w:rsidR="00E71CF0" w:rsidRDefault="00E71CF0">
          <w:pPr>
            <w:pStyle w:val="TOC2"/>
            <w:tabs>
              <w:tab w:val="right" w:leader="dot" w:pos="9350"/>
            </w:tabs>
            <w:rPr>
              <w:rStyle w:val="Hyperlink"/>
              <w:noProof/>
            </w:rPr>
          </w:pPr>
          <w:hyperlink w:anchor="_Toc150081823" w:history="1">
            <w:r w:rsidRPr="006D2A20">
              <w:rPr>
                <w:rStyle w:val="Hyperlink"/>
                <w:rFonts w:ascii="Arial" w:eastAsia="Times New Roman" w:hAnsi="Arial" w:cs="Arial"/>
                <w:noProof/>
                <w:lang w:eastAsia="en-GB"/>
              </w:rPr>
              <w:t>3.1 Emirates</w:t>
            </w:r>
            <w:r>
              <w:rPr>
                <w:noProof/>
                <w:webHidden/>
              </w:rPr>
              <w:tab/>
            </w:r>
            <w:r>
              <w:rPr>
                <w:noProof/>
                <w:webHidden/>
              </w:rPr>
              <w:fldChar w:fldCharType="begin"/>
            </w:r>
            <w:r>
              <w:rPr>
                <w:noProof/>
                <w:webHidden/>
              </w:rPr>
              <w:instrText xml:space="preserve"> PAGEREF _Toc150081823 \h </w:instrText>
            </w:r>
            <w:r>
              <w:rPr>
                <w:noProof/>
                <w:webHidden/>
              </w:rPr>
            </w:r>
            <w:r>
              <w:rPr>
                <w:noProof/>
                <w:webHidden/>
              </w:rPr>
              <w:fldChar w:fldCharType="separate"/>
            </w:r>
            <w:r>
              <w:rPr>
                <w:noProof/>
                <w:webHidden/>
              </w:rPr>
              <w:t>5</w:t>
            </w:r>
            <w:r>
              <w:rPr>
                <w:noProof/>
                <w:webHidden/>
              </w:rPr>
              <w:fldChar w:fldCharType="end"/>
            </w:r>
          </w:hyperlink>
        </w:p>
        <w:p w14:paraId="7D7D0C9C" w14:textId="0FEF46A9" w:rsidR="00E71CF0" w:rsidRPr="00E71CF0" w:rsidRDefault="00E71CF0" w:rsidP="00E71CF0">
          <w:pPr>
            <w:rPr>
              <w:rFonts w:ascii="Arial" w:hAnsi="Arial" w:cs="Arial"/>
            </w:rPr>
          </w:pPr>
          <w:r>
            <w:rPr>
              <w:rFonts w:ascii="Arial" w:hAnsi="Arial" w:cs="Arial"/>
            </w:rPr>
            <w:t xml:space="preserve">    </w:t>
          </w:r>
          <w:r w:rsidRPr="00E71CF0">
            <w:rPr>
              <w:rFonts w:ascii="Arial" w:hAnsi="Arial" w:cs="Arial"/>
            </w:rPr>
            <w:t>3.2 British Airways</w:t>
          </w:r>
          <w:r>
            <w:rPr>
              <w:rFonts w:ascii="Arial" w:hAnsi="Arial" w:cs="Arial"/>
            </w:rPr>
            <w:t>…………………………………………………………………………………….6</w:t>
          </w:r>
        </w:p>
        <w:p w14:paraId="4FC6CF96" w14:textId="3A2CD5E2" w:rsidR="00E71CF0" w:rsidRDefault="00E71CF0">
          <w:pPr>
            <w:pStyle w:val="TOC2"/>
            <w:tabs>
              <w:tab w:val="right" w:leader="dot" w:pos="9350"/>
            </w:tabs>
            <w:rPr>
              <w:rFonts w:eastAsiaTheme="minorEastAsia"/>
              <w:noProof/>
              <w:kern w:val="2"/>
              <w:lang w:eastAsia="en-GB"/>
            </w:rPr>
          </w:pPr>
          <w:hyperlink w:anchor="_Toc150081824" w:history="1">
            <w:r w:rsidRPr="006D2A20">
              <w:rPr>
                <w:rStyle w:val="Hyperlink"/>
                <w:rFonts w:ascii="Arial" w:eastAsia="Times New Roman" w:hAnsi="Arial" w:cs="Arial"/>
                <w:noProof/>
                <w:lang w:eastAsia="en-GB"/>
              </w:rPr>
              <w:t>3.3 Comparative Analysis</w:t>
            </w:r>
            <w:r>
              <w:rPr>
                <w:noProof/>
                <w:webHidden/>
              </w:rPr>
              <w:tab/>
            </w:r>
            <w:r>
              <w:rPr>
                <w:noProof/>
                <w:webHidden/>
              </w:rPr>
              <w:fldChar w:fldCharType="begin"/>
            </w:r>
            <w:r>
              <w:rPr>
                <w:noProof/>
                <w:webHidden/>
              </w:rPr>
              <w:instrText xml:space="preserve"> PAGEREF _Toc150081824 \h </w:instrText>
            </w:r>
            <w:r>
              <w:rPr>
                <w:noProof/>
                <w:webHidden/>
              </w:rPr>
            </w:r>
            <w:r>
              <w:rPr>
                <w:noProof/>
                <w:webHidden/>
              </w:rPr>
              <w:fldChar w:fldCharType="separate"/>
            </w:r>
            <w:r>
              <w:rPr>
                <w:noProof/>
                <w:webHidden/>
              </w:rPr>
              <w:t>7</w:t>
            </w:r>
            <w:r>
              <w:rPr>
                <w:noProof/>
                <w:webHidden/>
              </w:rPr>
              <w:fldChar w:fldCharType="end"/>
            </w:r>
          </w:hyperlink>
        </w:p>
        <w:p w14:paraId="19169B6A" w14:textId="10C4F20C" w:rsidR="00E71CF0" w:rsidRDefault="00E71CF0">
          <w:pPr>
            <w:pStyle w:val="TOC1"/>
            <w:tabs>
              <w:tab w:val="right" w:leader="dot" w:pos="9350"/>
            </w:tabs>
            <w:rPr>
              <w:rFonts w:eastAsiaTheme="minorEastAsia"/>
              <w:noProof/>
              <w:kern w:val="2"/>
              <w:lang w:eastAsia="en-GB"/>
            </w:rPr>
          </w:pPr>
          <w:hyperlink w:anchor="_Toc150081825" w:history="1">
            <w:r w:rsidRPr="006D2A20">
              <w:rPr>
                <w:rStyle w:val="Hyperlink"/>
                <w:rFonts w:ascii="Arial" w:eastAsia="Times New Roman" w:hAnsi="Arial" w:cs="Arial"/>
                <w:noProof/>
                <w:lang w:eastAsia="en-GB"/>
              </w:rPr>
              <w:t>4. Critical Evaluation of Knowledge Management Systems</w:t>
            </w:r>
            <w:r>
              <w:rPr>
                <w:noProof/>
                <w:webHidden/>
              </w:rPr>
              <w:tab/>
            </w:r>
            <w:r>
              <w:rPr>
                <w:noProof/>
                <w:webHidden/>
              </w:rPr>
              <w:fldChar w:fldCharType="begin"/>
            </w:r>
            <w:r>
              <w:rPr>
                <w:noProof/>
                <w:webHidden/>
              </w:rPr>
              <w:instrText xml:space="preserve"> PAGEREF _Toc150081825 \h </w:instrText>
            </w:r>
            <w:r>
              <w:rPr>
                <w:noProof/>
                <w:webHidden/>
              </w:rPr>
            </w:r>
            <w:r>
              <w:rPr>
                <w:noProof/>
                <w:webHidden/>
              </w:rPr>
              <w:fldChar w:fldCharType="separate"/>
            </w:r>
            <w:r>
              <w:rPr>
                <w:noProof/>
                <w:webHidden/>
              </w:rPr>
              <w:t>9</w:t>
            </w:r>
            <w:r>
              <w:rPr>
                <w:noProof/>
                <w:webHidden/>
              </w:rPr>
              <w:fldChar w:fldCharType="end"/>
            </w:r>
          </w:hyperlink>
        </w:p>
        <w:p w14:paraId="1354F6E5" w14:textId="7C05859E" w:rsidR="00E71CF0" w:rsidRDefault="00E71CF0">
          <w:pPr>
            <w:pStyle w:val="TOC2"/>
            <w:tabs>
              <w:tab w:val="right" w:leader="dot" w:pos="9350"/>
            </w:tabs>
            <w:rPr>
              <w:rFonts w:eastAsiaTheme="minorEastAsia"/>
              <w:noProof/>
              <w:kern w:val="2"/>
              <w:lang w:eastAsia="en-GB"/>
            </w:rPr>
          </w:pPr>
          <w:hyperlink w:anchor="_Toc150081826" w:history="1">
            <w:r w:rsidRPr="006D2A20">
              <w:rPr>
                <w:rStyle w:val="Hyperlink"/>
                <w:rFonts w:ascii="Arial" w:eastAsia="Times New Roman" w:hAnsi="Arial" w:cs="Arial"/>
                <w:noProof/>
                <w:lang w:eastAsia="en-GB"/>
              </w:rPr>
              <w:t>4.1 Literature Review</w:t>
            </w:r>
            <w:r>
              <w:rPr>
                <w:noProof/>
                <w:webHidden/>
              </w:rPr>
              <w:tab/>
            </w:r>
            <w:r>
              <w:rPr>
                <w:noProof/>
                <w:webHidden/>
              </w:rPr>
              <w:fldChar w:fldCharType="begin"/>
            </w:r>
            <w:r>
              <w:rPr>
                <w:noProof/>
                <w:webHidden/>
              </w:rPr>
              <w:instrText xml:space="preserve"> PAGEREF _Toc150081826 \h </w:instrText>
            </w:r>
            <w:r>
              <w:rPr>
                <w:noProof/>
                <w:webHidden/>
              </w:rPr>
            </w:r>
            <w:r>
              <w:rPr>
                <w:noProof/>
                <w:webHidden/>
              </w:rPr>
              <w:fldChar w:fldCharType="separate"/>
            </w:r>
            <w:r>
              <w:rPr>
                <w:noProof/>
                <w:webHidden/>
              </w:rPr>
              <w:t>9</w:t>
            </w:r>
            <w:r>
              <w:rPr>
                <w:noProof/>
                <w:webHidden/>
              </w:rPr>
              <w:fldChar w:fldCharType="end"/>
            </w:r>
          </w:hyperlink>
        </w:p>
        <w:p w14:paraId="3D906A4F" w14:textId="408B6925" w:rsidR="00E71CF0" w:rsidRDefault="00E71CF0">
          <w:pPr>
            <w:pStyle w:val="TOC2"/>
            <w:tabs>
              <w:tab w:val="right" w:leader="dot" w:pos="9350"/>
            </w:tabs>
            <w:rPr>
              <w:rFonts w:eastAsiaTheme="minorEastAsia"/>
              <w:noProof/>
              <w:kern w:val="2"/>
              <w:lang w:eastAsia="en-GB"/>
            </w:rPr>
          </w:pPr>
          <w:hyperlink w:anchor="_Toc150081827" w:history="1">
            <w:r w:rsidRPr="006D2A20">
              <w:rPr>
                <w:rStyle w:val="Hyperlink"/>
                <w:rFonts w:ascii="Arial" w:eastAsia="Times New Roman" w:hAnsi="Arial" w:cs="Arial"/>
                <w:noProof/>
                <w:lang w:eastAsia="en-GB"/>
              </w:rPr>
              <w:t>4.2 Emirates</w:t>
            </w:r>
            <w:r>
              <w:rPr>
                <w:noProof/>
                <w:webHidden/>
              </w:rPr>
              <w:tab/>
            </w:r>
            <w:r>
              <w:rPr>
                <w:noProof/>
                <w:webHidden/>
              </w:rPr>
              <w:fldChar w:fldCharType="begin"/>
            </w:r>
            <w:r>
              <w:rPr>
                <w:noProof/>
                <w:webHidden/>
              </w:rPr>
              <w:instrText xml:space="preserve"> PAGEREF _Toc150081827 \h </w:instrText>
            </w:r>
            <w:r>
              <w:rPr>
                <w:noProof/>
                <w:webHidden/>
              </w:rPr>
            </w:r>
            <w:r>
              <w:rPr>
                <w:noProof/>
                <w:webHidden/>
              </w:rPr>
              <w:fldChar w:fldCharType="separate"/>
            </w:r>
            <w:r>
              <w:rPr>
                <w:noProof/>
                <w:webHidden/>
              </w:rPr>
              <w:t>9</w:t>
            </w:r>
            <w:r>
              <w:rPr>
                <w:noProof/>
                <w:webHidden/>
              </w:rPr>
              <w:fldChar w:fldCharType="end"/>
            </w:r>
          </w:hyperlink>
        </w:p>
        <w:p w14:paraId="684B3E99" w14:textId="11F043F3" w:rsidR="00E71CF0" w:rsidRDefault="00E71CF0">
          <w:pPr>
            <w:pStyle w:val="TOC2"/>
            <w:tabs>
              <w:tab w:val="right" w:leader="dot" w:pos="9350"/>
            </w:tabs>
            <w:rPr>
              <w:rFonts w:eastAsiaTheme="minorEastAsia"/>
              <w:noProof/>
              <w:kern w:val="2"/>
              <w:lang w:eastAsia="en-GB"/>
            </w:rPr>
          </w:pPr>
          <w:hyperlink w:anchor="_Toc150081828" w:history="1">
            <w:r w:rsidRPr="006D2A20">
              <w:rPr>
                <w:rStyle w:val="Hyperlink"/>
                <w:rFonts w:ascii="Arial" w:eastAsia="Times New Roman" w:hAnsi="Arial" w:cs="Arial"/>
                <w:noProof/>
                <w:lang w:eastAsia="en-GB"/>
              </w:rPr>
              <w:t>4.3 British Airways</w:t>
            </w:r>
            <w:r>
              <w:rPr>
                <w:noProof/>
                <w:webHidden/>
              </w:rPr>
              <w:tab/>
            </w:r>
            <w:r>
              <w:rPr>
                <w:noProof/>
                <w:webHidden/>
              </w:rPr>
              <w:fldChar w:fldCharType="begin"/>
            </w:r>
            <w:r>
              <w:rPr>
                <w:noProof/>
                <w:webHidden/>
              </w:rPr>
              <w:instrText xml:space="preserve"> PAGEREF _Toc150081828 \h </w:instrText>
            </w:r>
            <w:r>
              <w:rPr>
                <w:noProof/>
                <w:webHidden/>
              </w:rPr>
            </w:r>
            <w:r>
              <w:rPr>
                <w:noProof/>
                <w:webHidden/>
              </w:rPr>
              <w:fldChar w:fldCharType="separate"/>
            </w:r>
            <w:r>
              <w:rPr>
                <w:noProof/>
                <w:webHidden/>
              </w:rPr>
              <w:t>10</w:t>
            </w:r>
            <w:r>
              <w:rPr>
                <w:noProof/>
                <w:webHidden/>
              </w:rPr>
              <w:fldChar w:fldCharType="end"/>
            </w:r>
          </w:hyperlink>
        </w:p>
        <w:p w14:paraId="29AD74FC" w14:textId="1181171C" w:rsidR="00E71CF0" w:rsidRDefault="00E71CF0">
          <w:pPr>
            <w:pStyle w:val="TOC2"/>
            <w:tabs>
              <w:tab w:val="right" w:leader="dot" w:pos="9350"/>
            </w:tabs>
            <w:rPr>
              <w:rFonts w:eastAsiaTheme="minorEastAsia"/>
              <w:noProof/>
              <w:kern w:val="2"/>
              <w:lang w:eastAsia="en-GB"/>
            </w:rPr>
          </w:pPr>
          <w:hyperlink w:anchor="_Toc150081829" w:history="1">
            <w:r w:rsidRPr="006D2A20">
              <w:rPr>
                <w:rStyle w:val="Hyperlink"/>
                <w:rFonts w:ascii="Arial" w:eastAsia="Times New Roman" w:hAnsi="Arial" w:cs="Arial"/>
                <w:noProof/>
                <w:lang w:eastAsia="en-GB"/>
              </w:rPr>
              <w:t>4.4 Comparative Evaluation</w:t>
            </w:r>
            <w:r>
              <w:rPr>
                <w:noProof/>
                <w:webHidden/>
              </w:rPr>
              <w:tab/>
            </w:r>
            <w:r>
              <w:rPr>
                <w:noProof/>
                <w:webHidden/>
              </w:rPr>
              <w:fldChar w:fldCharType="begin"/>
            </w:r>
            <w:r>
              <w:rPr>
                <w:noProof/>
                <w:webHidden/>
              </w:rPr>
              <w:instrText xml:space="preserve"> PAGEREF _Toc150081829 \h </w:instrText>
            </w:r>
            <w:r>
              <w:rPr>
                <w:noProof/>
                <w:webHidden/>
              </w:rPr>
            </w:r>
            <w:r>
              <w:rPr>
                <w:noProof/>
                <w:webHidden/>
              </w:rPr>
              <w:fldChar w:fldCharType="separate"/>
            </w:r>
            <w:r>
              <w:rPr>
                <w:noProof/>
                <w:webHidden/>
              </w:rPr>
              <w:t>10</w:t>
            </w:r>
            <w:r>
              <w:rPr>
                <w:noProof/>
                <w:webHidden/>
              </w:rPr>
              <w:fldChar w:fldCharType="end"/>
            </w:r>
          </w:hyperlink>
        </w:p>
        <w:p w14:paraId="7E6DB59E" w14:textId="4D401898" w:rsidR="00E71CF0" w:rsidRDefault="00E71CF0">
          <w:pPr>
            <w:pStyle w:val="TOC1"/>
            <w:tabs>
              <w:tab w:val="right" w:leader="dot" w:pos="9350"/>
            </w:tabs>
            <w:rPr>
              <w:rFonts w:eastAsiaTheme="minorEastAsia"/>
              <w:noProof/>
              <w:kern w:val="2"/>
              <w:lang w:eastAsia="en-GB"/>
            </w:rPr>
          </w:pPr>
          <w:hyperlink w:anchor="_Toc150081830" w:history="1">
            <w:r w:rsidRPr="006D2A20">
              <w:rPr>
                <w:rStyle w:val="Hyperlink"/>
                <w:rFonts w:ascii="Arial" w:eastAsia="Times New Roman" w:hAnsi="Arial" w:cs="Arial"/>
                <w:noProof/>
                <w:lang w:eastAsia="en-GB"/>
              </w:rPr>
              <w:t>5. Recommendations</w:t>
            </w:r>
            <w:r>
              <w:rPr>
                <w:noProof/>
                <w:webHidden/>
              </w:rPr>
              <w:tab/>
            </w:r>
            <w:r>
              <w:rPr>
                <w:noProof/>
                <w:webHidden/>
              </w:rPr>
              <w:fldChar w:fldCharType="begin"/>
            </w:r>
            <w:r>
              <w:rPr>
                <w:noProof/>
                <w:webHidden/>
              </w:rPr>
              <w:instrText xml:space="preserve"> PAGEREF _Toc150081830 \h </w:instrText>
            </w:r>
            <w:r>
              <w:rPr>
                <w:noProof/>
                <w:webHidden/>
              </w:rPr>
            </w:r>
            <w:r>
              <w:rPr>
                <w:noProof/>
                <w:webHidden/>
              </w:rPr>
              <w:fldChar w:fldCharType="separate"/>
            </w:r>
            <w:r>
              <w:rPr>
                <w:noProof/>
                <w:webHidden/>
              </w:rPr>
              <w:t>11</w:t>
            </w:r>
            <w:r>
              <w:rPr>
                <w:noProof/>
                <w:webHidden/>
              </w:rPr>
              <w:fldChar w:fldCharType="end"/>
            </w:r>
          </w:hyperlink>
        </w:p>
        <w:p w14:paraId="51DD78F1" w14:textId="25422890" w:rsidR="00E71CF0" w:rsidRDefault="00E71CF0">
          <w:pPr>
            <w:pStyle w:val="TOC2"/>
            <w:tabs>
              <w:tab w:val="right" w:leader="dot" w:pos="9350"/>
            </w:tabs>
            <w:rPr>
              <w:rFonts w:eastAsiaTheme="minorEastAsia"/>
              <w:noProof/>
              <w:kern w:val="2"/>
              <w:lang w:eastAsia="en-GB"/>
            </w:rPr>
          </w:pPr>
          <w:hyperlink w:anchor="_Toc150081831" w:history="1">
            <w:r w:rsidRPr="006D2A20">
              <w:rPr>
                <w:rStyle w:val="Hyperlink"/>
                <w:rFonts w:ascii="Arial" w:eastAsia="Times New Roman" w:hAnsi="Arial" w:cs="Arial"/>
                <w:noProof/>
                <w:lang w:eastAsia="en-GB"/>
              </w:rPr>
              <w:t>5.1 Emirates</w:t>
            </w:r>
            <w:r>
              <w:rPr>
                <w:noProof/>
                <w:webHidden/>
              </w:rPr>
              <w:tab/>
            </w:r>
            <w:r>
              <w:rPr>
                <w:noProof/>
                <w:webHidden/>
              </w:rPr>
              <w:fldChar w:fldCharType="begin"/>
            </w:r>
            <w:r>
              <w:rPr>
                <w:noProof/>
                <w:webHidden/>
              </w:rPr>
              <w:instrText xml:space="preserve"> PAGEREF _Toc150081831 \h </w:instrText>
            </w:r>
            <w:r>
              <w:rPr>
                <w:noProof/>
                <w:webHidden/>
              </w:rPr>
            </w:r>
            <w:r>
              <w:rPr>
                <w:noProof/>
                <w:webHidden/>
              </w:rPr>
              <w:fldChar w:fldCharType="separate"/>
            </w:r>
            <w:r>
              <w:rPr>
                <w:noProof/>
                <w:webHidden/>
              </w:rPr>
              <w:t>11</w:t>
            </w:r>
            <w:r>
              <w:rPr>
                <w:noProof/>
                <w:webHidden/>
              </w:rPr>
              <w:fldChar w:fldCharType="end"/>
            </w:r>
          </w:hyperlink>
        </w:p>
        <w:p w14:paraId="387589D9" w14:textId="7322C30A" w:rsidR="00E71CF0" w:rsidRDefault="00E71CF0">
          <w:pPr>
            <w:pStyle w:val="TOC2"/>
            <w:tabs>
              <w:tab w:val="right" w:leader="dot" w:pos="9350"/>
            </w:tabs>
            <w:rPr>
              <w:rFonts w:eastAsiaTheme="minorEastAsia"/>
              <w:noProof/>
              <w:kern w:val="2"/>
              <w:lang w:eastAsia="en-GB"/>
            </w:rPr>
          </w:pPr>
          <w:hyperlink w:anchor="_Toc150081832" w:history="1">
            <w:r w:rsidRPr="006D2A20">
              <w:rPr>
                <w:rStyle w:val="Hyperlink"/>
                <w:rFonts w:ascii="Arial" w:eastAsia="Times New Roman" w:hAnsi="Arial" w:cs="Arial"/>
                <w:noProof/>
                <w:lang w:eastAsia="en-GB"/>
              </w:rPr>
              <w:t>5.2 British Airways</w:t>
            </w:r>
            <w:r>
              <w:rPr>
                <w:noProof/>
                <w:webHidden/>
              </w:rPr>
              <w:tab/>
            </w:r>
            <w:r>
              <w:rPr>
                <w:noProof/>
                <w:webHidden/>
              </w:rPr>
              <w:fldChar w:fldCharType="begin"/>
            </w:r>
            <w:r>
              <w:rPr>
                <w:noProof/>
                <w:webHidden/>
              </w:rPr>
              <w:instrText xml:space="preserve"> PAGEREF _Toc150081832 \h </w:instrText>
            </w:r>
            <w:r>
              <w:rPr>
                <w:noProof/>
                <w:webHidden/>
              </w:rPr>
            </w:r>
            <w:r>
              <w:rPr>
                <w:noProof/>
                <w:webHidden/>
              </w:rPr>
              <w:fldChar w:fldCharType="separate"/>
            </w:r>
            <w:r>
              <w:rPr>
                <w:noProof/>
                <w:webHidden/>
              </w:rPr>
              <w:t>12</w:t>
            </w:r>
            <w:r>
              <w:rPr>
                <w:noProof/>
                <w:webHidden/>
              </w:rPr>
              <w:fldChar w:fldCharType="end"/>
            </w:r>
          </w:hyperlink>
        </w:p>
        <w:p w14:paraId="10360A93" w14:textId="3D52144E" w:rsidR="00E71CF0" w:rsidRDefault="00E71CF0">
          <w:pPr>
            <w:pStyle w:val="TOC1"/>
            <w:tabs>
              <w:tab w:val="right" w:leader="dot" w:pos="9350"/>
            </w:tabs>
            <w:rPr>
              <w:rFonts w:eastAsiaTheme="minorEastAsia"/>
              <w:noProof/>
              <w:kern w:val="2"/>
              <w:lang w:eastAsia="en-GB"/>
            </w:rPr>
          </w:pPr>
          <w:hyperlink w:anchor="_Toc150081833" w:history="1">
            <w:r w:rsidRPr="006D2A20">
              <w:rPr>
                <w:rStyle w:val="Hyperlink"/>
                <w:rFonts w:ascii="Arial" w:eastAsia="Times New Roman" w:hAnsi="Arial" w:cs="Arial"/>
                <w:noProof/>
                <w:lang w:eastAsia="en-GB"/>
              </w:rPr>
              <w:t>6. Conclusion</w:t>
            </w:r>
            <w:r>
              <w:rPr>
                <w:noProof/>
                <w:webHidden/>
              </w:rPr>
              <w:tab/>
            </w:r>
            <w:r>
              <w:rPr>
                <w:noProof/>
                <w:webHidden/>
              </w:rPr>
              <w:fldChar w:fldCharType="begin"/>
            </w:r>
            <w:r>
              <w:rPr>
                <w:noProof/>
                <w:webHidden/>
              </w:rPr>
              <w:instrText xml:space="preserve"> PAGEREF _Toc150081833 \h </w:instrText>
            </w:r>
            <w:r>
              <w:rPr>
                <w:noProof/>
                <w:webHidden/>
              </w:rPr>
            </w:r>
            <w:r>
              <w:rPr>
                <w:noProof/>
                <w:webHidden/>
              </w:rPr>
              <w:fldChar w:fldCharType="separate"/>
            </w:r>
            <w:r>
              <w:rPr>
                <w:noProof/>
                <w:webHidden/>
              </w:rPr>
              <w:t>13</w:t>
            </w:r>
            <w:r>
              <w:rPr>
                <w:noProof/>
                <w:webHidden/>
              </w:rPr>
              <w:fldChar w:fldCharType="end"/>
            </w:r>
          </w:hyperlink>
        </w:p>
        <w:p w14:paraId="04405A7C" w14:textId="3C286D0C" w:rsidR="00E71CF0" w:rsidRDefault="00E71CF0">
          <w:pPr>
            <w:pStyle w:val="TOC1"/>
            <w:tabs>
              <w:tab w:val="right" w:leader="dot" w:pos="9350"/>
            </w:tabs>
            <w:rPr>
              <w:rFonts w:eastAsiaTheme="minorEastAsia"/>
              <w:noProof/>
              <w:kern w:val="2"/>
              <w:lang w:eastAsia="en-GB"/>
            </w:rPr>
          </w:pPr>
          <w:hyperlink w:anchor="_Toc150081834" w:history="1">
            <w:r w:rsidRPr="006D2A20">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_Toc150081834 \h </w:instrText>
            </w:r>
            <w:r>
              <w:rPr>
                <w:noProof/>
                <w:webHidden/>
              </w:rPr>
            </w:r>
            <w:r>
              <w:rPr>
                <w:noProof/>
                <w:webHidden/>
              </w:rPr>
              <w:fldChar w:fldCharType="separate"/>
            </w:r>
            <w:r>
              <w:rPr>
                <w:noProof/>
                <w:webHidden/>
              </w:rPr>
              <w:t>14</w:t>
            </w:r>
            <w:r>
              <w:rPr>
                <w:noProof/>
                <w:webHidden/>
              </w:rPr>
              <w:fldChar w:fldCharType="end"/>
            </w:r>
          </w:hyperlink>
        </w:p>
        <w:p w14:paraId="7E69BFD2" w14:textId="33DBF98D" w:rsidR="00A21136" w:rsidRDefault="00A21136">
          <w:r>
            <w:rPr>
              <w:b/>
              <w:bCs/>
              <w:noProof/>
            </w:rPr>
            <w:fldChar w:fldCharType="end"/>
          </w:r>
        </w:p>
      </w:sdtContent>
    </w:sdt>
    <w:p w14:paraId="0717117E" w14:textId="77777777" w:rsidR="007E31CC" w:rsidRDefault="007E31CC" w:rsidP="009D7B3A">
      <w:pPr>
        <w:spacing w:line="360" w:lineRule="auto"/>
        <w:rPr>
          <w:rFonts w:ascii="Times New Roman" w:eastAsia="Times New Roman" w:hAnsi="Times New Roman" w:cs="Times New Roman"/>
          <w:b/>
          <w:bCs/>
          <w:color w:val="000000"/>
          <w:sz w:val="24"/>
          <w:szCs w:val="24"/>
          <w:lang w:eastAsia="en-GB"/>
          <w14:ligatures w14:val="none"/>
        </w:rPr>
      </w:pPr>
      <w:r>
        <w:rPr>
          <w:rFonts w:ascii="Times New Roman" w:eastAsia="Times New Roman" w:hAnsi="Times New Roman" w:cs="Times New Roman"/>
          <w:b/>
          <w:bCs/>
          <w:color w:val="000000"/>
          <w:sz w:val="24"/>
          <w:szCs w:val="24"/>
          <w:lang w:eastAsia="en-GB"/>
          <w14:ligatures w14:val="none"/>
        </w:rPr>
        <w:br w:type="page"/>
      </w:r>
    </w:p>
    <w:p w14:paraId="17CAD616" w14:textId="3E77702C" w:rsidR="007E31CC" w:rsidRPr="007E31CC" w:rsidRDefault="007E31CC" w:rsidP="009D7B3A">
      <w:pPr>
        <w:pStyle w:val="Heading1"/>
        <w:spacing w:line="360" w:lineRule="auto"/>
        <w:rPr>
          <w:rFonts w:eastAsia="Times New Roman"/>
          <w:lang w:eastAsia="en-GB"/>
        </w:rPr>
      </w:pPr>
      <w:bookmarkStart w:id="0" w:name="_Toc150081818"/>
      <w:r w:rsidRPr="007E31CC">
        <w:rPr>
          <w:rFonts w:eastAsia="Times New Roman"/>
          <w:lang w:eastAsia="en-GB"/>
        </w:rPr>
        <w:lastRenderedPageBreak/>
        <w:t>1. Introduction</w:t>
      </w:r>
      <w:bookmarkEnd w:id="0"/>
      <w:r w:rsidRPr="007E31CC">
        <w:rPr>
          <w:rFonts w:eastAsia="Times New Roman"/>
          <w:lang w:eastAsia="en-GB"/>
        </w:rPr>
        <w:t> </w:t>
      </w:r>
    </w:p>
    <w:p w14:paraId="5B83B8E5" w14:textId="77777777"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Both academics and business leaders have turned their attention to the strategic management of knowledge assets in today's commercial environment. Knowledge is becoming more widely acknowledged as a vital resource that may provide a competitive advantage amid the complexity of global competition and increasing technical improvements. This paper examines and evaluates the Knowledge Management Systems (KMS) of Emirates and British Airways, two significant aviation firms. Taking into consideration the dangers, opportunities, weaknesses, and strengths that are particular to each organization, the goal is to evaluate how each firm uses its knowledge resources to support its business plan.</w:t>
      </w:r>
    </w:p>
    <w:p w14:paraId="67591E27" w14:textId="7E6849B5"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The goal of this study is to comprehend the fundamental organizational functions of the selected organizations while also investigating the subtleties of their KMS using a TOWS analysis. This enables a thorough comprehension of how British Airways and Emirates handle a dynamic business environment. It is crucial to note that this assessment will explore all the components of the Knowledge Management (KM) value chain, including how IT systems work with KMS. The research will end with a series of specific suggestions meant to improve these firms' knowledge management tactics.</w:t>
      </w:r>
    </w:p>
    <w:p w14:paraId="0C7E9294" w14:textId="01E0B18C"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The research's results and conclusions are meant to provide British Airways and Emirates with actionable information while also adding academic perspective to the larger conversation about the strategic value of knowledge management. Organizations may not only adapt to but also influence their competitive environment by integrating knowledge strategy with business strategy, future-proofing their intellectual property, and guaranteeing long-term survival.</w:t>
      </w:r>
    </w:p>
    <w:p w14:paraId="54A88BCE" w14:textId="24080707" w:rsidR="007E31CC" w:rsidRPr="00003356" w:rsidRDefault="007E31CC" w:rsidP="00003356">
      <w:pPr>
        <w:pStyle w:val="Heading1"/>
        <w:spacing w:line="360" w:lineRule="auto"/>
        <w:jc w:val="both"/>
        <w:rPr>
          <w:rFonts w:ascii="Arial" w:eastAsia="Times New Roman" w:hAnsi="Arial" w:cs="Arial"/>
          <w:sz w:val="22"/>
          <w:szCs w:val="22"/>
          <w:lang w:eastAsia="en-GB"/>
        </w:rPr>
      </w:pPr>
      <w:bookmarkStart w:id="1" w:name="_Toc150081819"/>
      <w:r w:rsidRPr="00003356">
        <w:rPr>
          <w:rFonts w:ascii="Arial" w:eastAsia="Times New Roman" w:hAnsi="Arial" w:cs="Arial"/>
          <w:sz w:val="22"/>
          <w:szCs w:val="22"/>
          <w:lang w:eastAsia="en-GB"/>
        </w:rPr>
        <w:t>2. Company Overviews</w:t>
      </w:r>
      <w:bookmarkEnd w:id="1"/>
    </w:p>
    <w:p w14:paraId="61083F9E" w14:textId="77777777" w:rsidR="007E31CC" w:rsidRPr="00003356" w:rsidRDefault="007E31CC" w:rsidP="00003356">
      <w:pPr>
        <w:pStyle w:val="Heading2"/>
        <w:spacing w:line="360" w:lineRule="auto"/>
        <w:jc w:val="both"/>
        <w:rPr>
          <w:rFonts w:ascii="Arial" w:hAnsi="Arial" w:cs="Arial"/>
          <w:sz w:val="22"/>
          <w:szCs w:val="22"/>
        </w:rPr>
      </w:pPr>
      <w:bookmarkStart w:id="2" w:name="_Toc150081820"/>
      <w:r w:rsidRPr="00003356">
        <w:rPr>
          <w:rFonts w:ascii="Arial" w:hAnsi="Arial" w:cs="Arial"/>
          <w:sz w:val="22"/>
          <w:szCs w:val="22"/>
        </w:rPr>
        <w:t>2.1 Emirates</w:t>
      </w:r>
      <w:bookmarkEnd w:id="2"/>
    </w:p>
    <w:p w14:paraId="147D6BD0" w14:textId="485DCE35"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Founded in 1985 as a regional airline, Emirates has evolved into an international aviation powerhouse headquartered in Dubai. Operating under the aegis of The Emirates Group, wholly owned by the Dubai government, the airline has become a leader in the global aviation market. Its expansive network, extending to more than 155 destinations across 80 countries on six continents, reflects this prominence. Central to Emirates' operational efficiency is its hub-and-spoke system, orchestrated around Dubai International Airport, one of the world's busiest air travel centres. This design not only allows for convenient passenger transfers but also bolsters Dubai's status as a global transit hub, thereby contributing significantly to the economy and tourism industry of the United Arab Emirates. Excellence in customer service is another defining characteristic of Emirates. From award-winning in-flight entertainment and gourmet meals to luxury lounges and chauffeur services for premium passengers, the airline consistently goes above and beyond to enrich the customer experience.</w:t>
      </w:r>
    </w:p>
    <w:p w14:paraId="0405AF7A" w14:textId="51BC904F"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Technology serves as a cornerstone of Emirates' business strategy. Through substantial investments in Information Systems and Knowledge Management, the airline streamlines operations and elevates customer service (Abdulrahman, and Ansell, 2019). Advanced features such as electronic booking, real-time updates, and data analytics are integral to its tactical and strategic decisions. Despite various industry challenges, including escalating fuel costs and geopolitical uncertainties, Emirates maintains robust financial performance. Its revenue is diversified, encompassing not only passenger ticket sales but also freight services and ancillary offerings. In alignment with global priorities, Emirates is also committed to sustainable practices, regularly updating its operational guidelines to reduce environmental impact.</w:t>
      </w:r>
    </w:p>
    <w:p w14:paraId="69298B0C" w14:textId="77777777" w:rsidR="007E31CC" w:rsidRPr="00003356" w:rsidRDefault="007E31CC" w:rsidP="00003356">
      <w:pPr>
        <w:pStyle w:val="Heading2"/>
        <w:spacing w:line="360" w:lineRule="auto"/>
        <w:jc w:val="both"/>
        <w:rPr>
          <w:rFonts w:ascii="Arial" w:eastAsia="Times New Roman" w:hAnsi="Arial" w:cs="Arial"/>
          <w:sz w:val="22"/>
          <w:szCs w:val="22"/>
          <w:lang w:eastAsia="en-GB"/>
        </w:rPr>
      </w:pPr>
      <w:bookmarkStart w:id="3" w:name="_Toc150081821"/>
      <w:r w:rsidRPr="00003356">
        <w:rPr>
          <w:rFonts w:ascii="Arial" w:eastAsia="Times New Roman" w:hAnsi="Arial" w:cs="Arial"/>
          <w:sz w:val="22"/>
          <w:szCs w:val="22"/>
          <w:lang w:eastAsia="en-GB"/>
        </w:rPr>
        <w:t>2.2 British Airways</w:t>
      </w:r>
      <w:bookmarkEnd w:id="3"/>
    </w:p>
    <w:p w14:paraId="79C8403F" w14:textId="166C7A1B"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Formed through the amalgamation of British Overseas Airways Corporation (BOAC) and British European Airways (BEA), British Airways, commonly known as BA, serves as the United Kingdom's national airline</w:t>
      </w:r>
      <w:r w:rsidR="009B6416" w:rsidRPr="00003356">
        <w:rPr>
          <w:rFonts w:ascii="Arial" w:eastAsia="Times New Roman" w:hAnsi="Arial" w:cs="Arial"/>
          <w:color w:val="000000"/>
          <w:lang w:eastAsia="en-GB"/>
          <w14:ligatures w14:val="none"/>
        </w:rPr>
        <w:t xml:space="preserve"> (</w:t>
      </w:r>
      <w:r w:rsidR="009B6416" w:rsidRPr="00003356">
        <w:rPr>
          <w:rFonts w:ascii="Arial" w:eastAsia="Times New Roman" w:hAnsi="Arial" w:cs="Arial"/>
          <w:lang w:eastAsia="en-GB"/>
          <w14:ligatures w14:val="none"/>
        </w:rPr>
        <w:t>Britishairways.com, 2023</w:t>
      </w:r>
      <w:r w:rsidR="009B6416" w:rsidRPr="00003356">
        <w:rPr>
          <w:rFonts w:ascii="Arial" w:eastAsia="Times New Roman" w:hAnsi="Arial" w:cs="Arial"/>
          <w:color w:val="000000"/>
          <w:lang w:eastAsia="en-GB"/>
          <w14:ligatures w14:val="none"/>
        </w:rPr>
        <w:t>)</w:t>
      </w:r>
      <w:r w:rsidRPr="00003356">
        <w:rPr>
          <w:rFonts w:ascii="Arial" w:eastAsia="Times New Roman" w:hAnsi="Arial" w:cs="Arial"/>
          <w:color w:val="000000"/>
          <w:lang w:eastAsia="en-GB"/>
          <w14:ligatures w14:val="none"/>
        </w:rPr>
        <w:t xml:space="preserve">. Operating primarily from its hub at London Heathrow Airport, the airline provides services to around 180 destinations worldwide, encompassing both long-distance and regional flights. As a founding member of the </w:t>
      </w:r>
      <w:proofErr w:type="spellStart"/>
      <w:r w:rsidRPr="00003356">
        <w:rPr>
          <w:rFonts w:ascii="Arial" w:eastAsia="Times New Roman" w:hAnsi="Arial" w:cs="Arial"/>
          <w:color w:val="000000"/>
          <w:lang w:eastAsia="en-GB"/>
          <w14:ligatures w14:val="none"/>
        </w:rPr>
        <w:t>OneWorld</w:t>
      </w:r>
      <w:proofErr w:type="spellEnd"/>
      <w:r w:rsidRPr="00003356">
        <w:rPr>
          <w:rFonts w:ascii="Arial" w:eastAsia="Times New Roman" w:hAnsi="Arial" w:cs="Arial"/>
          <w:color w:val="000000"/>
          <w:lang w:eastAsia="en-GB"/>
          <w14:ligatures w14:val="none"/>
        </w:rPr>
        <w:t xml:space="preserve"> Alliance, British Airways enjoys enhanced operational efficiencies and an extended global footprint. British Airways has a heritage that dates back over 50 years, in contrast to the comparatively recent history of Emirates. This richness in history has helped it develop a strong </w:t>
      </w:r>
      <w:r w:rsidRPr="00003356">
        <w:rPr>
          <w:rFonts w:ascii="Arial" w:eastAsia="Times New Roman" w:hAnsi="Arial" w:cs="Arial"/>
          <w:color w:val="000000"/>
          <w:lang w:eastAsia="en-GB"/>
          <w14:ligatures w14:val="none"/>
        </w:rPr>
        <w:lastRenderedPageBreak/>
        <w:t>brand that stands for British tradition, dependability, and quality in service as well as vast institutional expertise. Offering a variety of travel classes, each with unique facilities and services to appeal to distinct market groups, has been a cornerstone of the airline's strategy. First, Club World (Business), World Traveller Plus (Premium Economy), and World Traveller (Economy) are some of them.</w:t>
      </w:r>
    </w:p>
    <w:p w14:paraId="12559884" w14:textId="2649F680"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British Airways has overcome several difficulties throughout the years, including labour conflicts, security worries, and the shifting price of jet fuel. The necessity for environmental sustainability and economic downturns </w:t>
      </w:r>
      <w:r w:rsidR="009D7B3A" w:rsidRPr="00003356">
        <w:rPr>
          <w:rFonts w:ascii="Arial" w:eastAsia="Times New Roman" w:hAnsi="Arial" w:cs="Arial"/>
          <w:color w:val="000000"/>
          <w:lang w:eastAsia="en-GB"/>
          <w14:ligatures w14:val="none"/>
        </w:rPr>
        <w:t>is</w:t>
      </w:r>
      <w:r w:rsidRPr="00003356">
        <w:rPr>
          <w:rFonts w:ascii="Arial" w:eastAsia="Times New Roman" w:hAnsi="Arial" w:cs="Arial"/>
          <w:color w:val="000000"/>
          <w:lang w:eastAsia="en-GB"/>
          <w14:ligatures w14:val="none"/>
        </w:rPr>
        <w:t xml:space="preserve"> issues that the company has encountered, much as Emirates. The business has persevered despite these challenges, capitalizing on its solid reputation and efficient operations. The airline's financial strategy is broad, and it includes cargo services, frequent flyer programs, and several supplementary services.</w:t>
      </w:r>
    </w:p>
    <w:p w14:paraId="78C8BB85" w14:textId="77777777"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British Airways has made significant investments in digital transformation to enhance both its customer-facing and internal processes in the context of knowledge management. Utilizing data analytics, customer relationship management (CRM) platforms, and enterprise resource planning (ERP) software are examples of this. Personalized customer care, real-time operational modifications, and online check-ins are all made possible by British Airways' digital systems (Akbar, and Tracogna, 2020).</w:t>
      </w:r>
    </w:p>
    <w:p w14:paraId="62A85095" w14:textId="14BA51C2"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British Airways strikes a fascinating balance between tradition and modernity. Its extensive history has given it invaluable experience knowledge, and its dedication to technical advancement shows a forward-thinking attitude. Together, these factors make British Airways an intriguing case study for researching how Knowledge Management may be enhanced in a company with a rich history and a focus on the future. The airline's business strategies demonstrate how an established organization may adjust its knowledge management system to meet contemporary problems and opportunities while maintaining its key principles and advantages.</w:t>
      </w:r>
    </w:p>
    <w:p w14:paraId="1987BD23" w14:textId="7A687D99" w:rsidR="007E31CC" w:rsidRPr="00003356" w:rsidRDefault="007E31CC" w:rsidP="00003356">
      <w:pPr>
        <w:pStyle w:val="Heading1"/>
        <w:spacing w:line="360" w:lineRule="auto"/>
        <w:jc w:val="both"/>
        <w:rPr>
          <w:rFonts w:ascii="Arial" w:eastAsia="Times New Roman" w:hAnsi="Arial" w:cs="Arial"/>
          <w:sz w:val="22"/>
          <w:szCs w:val="22"/>
          <w:lang w:eastAsia="en-GB"/>
        </w:rPr>
      </w:pPr>
      <w:bookmarkStart w:id="4" w:name="_Toc150081822"/>
      <w:r w:rsidRPr="00003356">
        <w:rPr>
          <w:rFonts w:ascii="Arial" w:eastAsia="Times New Roman" w:hAnsi="Arial" w:cs="Arial"/>
          <w:sz w:val="22"/>
          <w:szCs w:val="22"/>
          <w:lang w:eastAsia="en-GB"/>
        </w:rPr>
        <w:t>3. TOWS Analysis</w:t>
      </w:r>
      <w:bookmarkEnd w:id="4"/>
      <w:r w:rsidRPr="00003356">
        <w:rPr>
          <w:rFonts w:ascii="Arial" w:eastAsia="Times New Roman" w:hAnsi="Arial" w:cs="Arial"/>
          <w:sz w:val="22"/>
          <w:szCs w:val="22"/>
          <w:lang w:eastAsia="en-GB"/>
        </w:rPr>
        <w:t> </w:t>
      </w:r>
    </w:p>
    <w:p w14:paraId="63618D47" w14:textId="0CBB556D" w:rsidR="007E31CC" w:rsidRPr="00003356" w:rsidRDefault="007E31CC" w:rsidP="00003356">
      <w:pPr>
        <w:pStyle w:val="Heading2"/>
        <w:spacing w:line="360" w:lineRule="auto"/>
        <w:jc w:val="both"/>
        <w:rPr>
          <w:rFonts w:ascii="Arial" w:eastAsia="Times New Roman" w:hAnsi="Arial" w:cs="Arial"/>
          <w:sz w:val="22"/>
          <w:szCs w:val="22"/>
          <w:lang w:eastAsia="en-GB"/>
        </w:rPr>
      </w:pPr>
      <w:bookmarkStart w:id="5" w:name="_Toc150081823"/>
      <w:r w:rsidRPr="00003356">
        <w:rPr>
          <w:rFonts w:ascii="Arial" w:eastAsia="Times New Roman" w:hAnsi="Arial" w:cs="Arial"/>
          <w:sz w:val="22"/>
          <w:szCs w:val="22"/>
          <w:lang w:eastAsia="en-GB"/>
        </w:rPr>
        <w:t>3.1 Emirates</w:t>
      </w:r>
      <w:bookmarkEnd w:id="5"/>
    </w:p>
    <w:tbl>
      <w:tblPr>
        <w:tblStyle w:val="TableGrid"/>
        <w:tblW w:w="0" w:type="auto"/>
        <w:tblLook w:val="04A0" w:firstRow="1" w:lastRow="0" w:firstColumn="1" w:lastColumn="0" w:noHBand="0" w:noVBand="1"/>
      </w:tblPr>
      <w:tblGrid>
        <w:gridCol w:w="2528"/>
        <w:gridCol w:w="2953"/>
        <w:gridCol w:w="3869"/>
      </w:tblGrid>
      <w:tr w:rsidR="007E31CC" w:rsidRPr="00003356" w14:paraId="175FE81F" w14:textId="77777777" w:rsidTr="007E31CC">
        <w:trPr>
          <w:trHeight w:val="710"/>
        </w:trPr>
        <w:tc>
          <w:tcPr>
            <w:tcW w:w="0" w:type="auto"/>
            <w:hideMark/>
          </w:tcPr>
          <w:p w14:paraId="3075BAD4" w14:textId="77777777" w:rsidR="007E31CC" w:rsidRPr="00003356" w:rsidRDefault="007E31CC" w:rsidP="00003356">
            <w:pPr>
              <w:spacing w:line="360" w:lineRule="auto"/>
              <w:jc w:val="both"/>
              <w:rPr>
                <w:rFonts w:ascii="Arial" w:eastAsia="Times New Roman" w:hAnsi="Arial" w:cs="Arial"/>
                <w:lang w:eastAsia="en-GB"/>
                <w14:ligatures w14:val="none"/>
              </w:rPr>
            </w:pPr>
          </w:p>
        </w:tc>
        <w:tc>
          <w:tcPr>
            <w:tcW w:w="0" w:type="auto"/>
            <w:shd w:val="clear" w:color="auto" w:fill="B6DDE8" w:themeFill="accent5" w:themeFillTint="66"/>
            <w:hideMark/>
          </w:tcPr>
          <w:p w14:paraId="2F8D2F48"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b/>
                <w:bCs/>
                <w:color w:val="000000"/>
                <w:lang w:eastAsia="en-GB"/>
                <w14:ligatures w14:val="none"/>
              </w:rPr>
              <w:t>Strengths (S)</w:t>
            </w:r>
          </w:p>
        </w:tc>
        <w:tc>
          <w:tcPr>
            <w:tcW w:w="0" w:type="auto"/>
            <w:shd w:val="clear" w:color="auto" w:fill="B6DDE8" w:themeFill="accent5" w:themeFillTint="66"/>
            <w:hideMark/>
          </w:tcPr>
          <w:p w14:paraId="565BB5F2"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b/>
                <w:bCs/>
                <w:color w:val="000000"/>
                <w:lang w:eastAsia="en-GB"/>
                <w14:ligatures w14:val="none"/>
              </w:rPr>
              <w:t>Weaknesses (W)</w:t>
            </w:r>
          </w:p>
        </w:tc>
      </w:tr>
      <w:tr w:rsidR="007E31CC" w:rsidRPr="00003356" w14:paraId="5561FA63" w14:textId="77777777" w:rsidTr="007E31CC">
        <w:trPr>
          <w:trHeight w:val="695"/>
        </w:trPr>
        <w:tc>
          <w:tcPr>
            <w:tcW w:w="0" w:type="auto"/>
            <w:shd w:val="clear" w:color="auto" w:fill="FABF8F" w:themeFill="accent6" w:themeFillTint="99"/>
            <w:hideMark/>
          </w:tcPr>
          <w:p w14:paraId="5558B39E" w14:textId="77777777" w:rsidR="007E31CC" w:rsidRPr="00003356" w:rsidRDefault="007E31CC" w:rsidP="00003356">
            <w:pPr>
              <w:spacing w:before="380" w:after="380" w:line="360" w:lineRule="auto"/>
              <w:jc w:val="both"/>
              <w:rPr>
                <w:rFonts w:ascii="Arial" w:eastAsia="Times New Roman" w:hAnsi="Arial" w:cs="Arial"/>
                <w:b/>
                <w:bCs/>
                <w:lang w:eastAsia="en-GB"/>
                <w14:ligatures w14:val="none"/>
              </w:rPr>
            </w:pPr>
            <w:r w:rsidRPr="00003356">
              <w:rPr>
                <w:rFonts w:ascii="Arial" w:eastAsia="Times New Roman" w:hAnsi="Arial" w:cs="Arial"/>
                <w:b/>
                <w:bCs/>
                <w:color w:val="000000"/>
                <w:lang w:eastAsia="en-GB"/>
                <w14:ligatures w14:val="none"/>
              </w:rPr>
              <w:t>Threats (T)</w:t>
            </w:r>
          </w:p>
        </w:tc>
        <w:tc>
          <w:tcPr>
            <w:tcW w:w="0" w:type="auto"/>
            <w:hideMark/>
          </w:tcPr>
          <w:p w14:paraId="46EFA3BE" w14:textId="77777777" w:rsidR="007E31CC" w:rsidRPr="00003356" w:rsidRDefault="007E31CC" w:rsidP="00003356">
            <w:pPr>
              <w:spacing w:line="360" w:lineRule="auto"/>
              <w:jc w:val="both"/>
              <w:rPr>
                <w:rFonts w:ascii="Arial" w:eastAsia="Times New Roman" w:hAnsi="Arial" w:cs="Arial"/>
                <w:lang w:eastAsia="en-GB"/>
                <w14:ligatures w14:val="none"/>
              </w:rPr>
            </w:pPr>
          </w:p>
        </w:tc>
        <w:tc>
          <w:tcPr>
            <w:tcW w:w="0" w:type="auto"/>
            <w:hideMark/>
          </w:tcPr>
          <w:p w14:paraId="726986B6" w14:textId="77777777" w:rsidR="007E31CC" w:rsidRPr="00003356" w:rsidRDefault="007E31CC" w:rsidP="00003356">
            <w:pPr>
              <w:spacing w:line="360" w:lineRule="auto"/>
              <w:jc w:val="both"/>
              <w:rPr>
                <w:rFonts w:ascii="Arial" w:eastAsia="Times New Roman" w:hAnsi="Arial" w:cs="Arial"/>
                <w:lang w:eastAsia="en-GB"/>
                <w14:ligatures w14:val="none"/>
              </w:rPr>
            </w:pPr>
          </w:p>
        </w:tc>
      </w:tr>
      <w:tr w:rsidR="007E31CC" w:rsidRPr="00003356" w14:paraId="3ABDE89B" w14:textId="77777777" w:rsidTr="007E31CC">
        <w:trPr>
          <w:trHeight w:val="1415"/>
        </w:trPr>
        <w:tc>
          <w:tcPr>
            <w:tcW w:w="0" w:type="auto"/>
            <w:hideMark/>
          </w:tcPr>
          <w:p w14:paraId="2ACF94FD"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lastRenderedPageBreak/>
              <w:t>(T1) Geopolitical tensions in the Middle East</w:t>
            </w:r>
          </w:p>
        </w:tc>
        <w:tc>
          <w:tcPr>
            <w:tcW w:w="0" w:type="auto"/>
            <w:hideMark/>
          </w:tcPr>
          <w:p w14:paraId="78936C66"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Leverage strong financial position to navigate uncertainties.</w:t>
            </w:r>
          </w:p>
        </w:tc>
        <w:tc>
          <w:tcPr>
            <w:tcW w:w="0" w:type="auto"/>
            <w:hideMark/>
          </w:tcPr>
          <w:p w14:paraId="4AB271A0"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Develop risk management strategies tailored for geopolitical instability.</w:t>
            </w:r>
          </w:p>
        </w:tc>
      </w:tr>
      <w:tr w:rsidR="007E31CC" w:rsidRPr="00003356" w14:paraId="615228FC" w14:textId="77777777" w:rsidTr="007E31CC">
        <w:trPr>
          <w:trHeight w:val="1055"/>
        </w:trPr>
        <w:tc>
          <w:tcPr>
            <w:tcW w:w="0" w:type="auto"/>
            <w:hideMark/>
          </w:tcPr>
          <w:p w14:paraId="22916837"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(T2) Rising fuel prices</w:t>
            </w:r>
          </w:p>
        </w:tc>
        <w:tc>
          <w:tcPr>
            <w:tcW w:w="0" w:type="auto"/>
            <w:hideMark/>
          </w:tcPr>
          <w:p w14:paraId="3F57BAA8"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Utilize efficient Airbus A380s for fuel economy.</w:t>
            </w:r>
          </w:p>
        </w:tc>
        <w:tc>
          <w:tcPr>
            <w:tcW w:w="0" w:type="auto"/>
            <w:hideMark/>
          </w:tcPr>
          <w:p w14:paraId="23A08D1C"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Investigate alternative fuels and hedging options (Albort-Morant, and Ribeiro-Soriano, 2019).</w:t>
            </w:r>
          </w:p>
        </w:tc>
      </w:tr>
      <w:tr w:rsidR="007E31CC" w:rsidRPr="00003356" w14:paraId="6928374A" w14:textId="77777777" w:rsidTr="007E31CC">
        <w:trPr>
          <w:trHeight w:val="1055"/>
        </w:trPr>
        <w:tc>
          <w:tcPr>
            <w:tcW w:w="0" w:type="auto"/>
            <w:hideMark/>
          </w:tcPr>
          <w:p w14:paraId="27FB4622"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(T3) Global economic downturn</w:t>
            </w:r>
          </w:p>
        </w:tc>
        <w:tc>
          <w:tcPr>
            <w:tcW w:w="0" w:type="auto"/>
            <w:hideMark/>
          </w:tcPr>
          <w:p w14:paraId="6DBE401E"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Leverage diversified revenue streams.</w:t>
            </w:r>
          </w:p>
        </w:tc>
        <w:tc>
          <w:tcPr>
            <w:tcW w:w="0" w:type="auto"/>
            <w:hideMark/>
          </w:tcPr>
          <w:p w14:paraId="36AEC0D3"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Adapt pricing strategy and optimize operational costs.</w:t>
            </w:r>
          </w:p>
        </w:tc>
      </w:tr>
      <w:tr w:rsidR="007E31CC" w:rsidRPr="00003356" w14:paraId="60003EE6" w14:textId="77777777" w:rsidTr="007E31CC">
        <w:trPr>
          <w:trHeight w:val="695"/>
        </w:trPr>
        <w:tc>
          <w:tcPr>
            <w:tcW w:w="0" w:type="auto"/>
            <w:shd w:val="clear" w:color="auto" w:fill="FABF8F" w:themeFill="accent6" w:themeFillTint="99"/>
            <w:hideMark/>
          </w:tcPr>
          <w:p w14:paraId="1E549B27" w14:textId="77777777" w:rsidR="007E31CC" w:rsidRPr="00003356" w:rsidRDefault="007E31CC" w:rsidP="00003356">
            <w:pPr>
              <w:spacing w:before="380" w:after="380" w:line="360" w:lineRule="auto"/>
              <w:jc w:val="both"/>
              <w:rPr>
                <w:rFonts w:ascii="Arial" w:eastAsia="Times New Roman" w:hAnsi="Arial" w:cs="Arial"/>
                <w:b/>
                <w:bCs/>
                <w:lang w:eastAsia="en-GB"/>
                <w14:ligatures w14:val="none"/>
              </w:rPr>
            </w:pPr>
            <w:r w:rsidRPr="00003356">
              <w:rPr>
                <w:rFonts w:ascii="Arial" w:eastAsia="Times New Roman" w:hAnsi="Arial" w:cs="Arial"/>
                <w:b/>
                <w:bCs/>
                <w:color w:val="000000"/>
                <w:lang w:eastAsia="en-GB"/>
                <w14:ligatures w14:val="none"/>
              </w:rPr>
              <w:t>Opportunities (O)</w:t>
            </w:r>
          </w:p>
        </w:tc>
        <w:tc>
          <w:tcPr>
            <w:tcW w:w="0" w:type="auto"/>
            <w:hideMark/>
          </w:tcPr>
          <w:p w14:paraId="2ED0EA15" w14:textId="77777777" w:rsidR="007E31CC" w:rsidRPr="00003356" w:rsidRDefault="007E31CC" w:rsidP="00003356">
            <w:pPr>
              <w:spacing w:line="360" w:lineRule="auto"/>
              <w:jc w:val="both"/>
              <w:rPr>
                <w:rFonts w:ascii="Arial" w:eastAsia="Times New Roman" w:hAnsi="Arial" w:cs="Arial"/>
                <w:lang w:eastAsia="en-GB"/>
                <w14:ligatures w14:val="none"/>
              </w:rPr>
            </w:pPr>
          </w:p>
        </w:tc>
        <w:tc>
          <w:tcPr>
            <w:tcW w:w="0" w:type="auto"/>
            <w:hideMark/>
          </w:tcPr>
          <w:p w14:paraId="1FB0E2F9" w14:textId="77777777" w:rsidR="007E31CC" w:rsidRPr="00003356" w:rsidRDefault="007E31CC" w:rsidP="00003356">
            <w:pPr>
              <w:spacing w:line="360" w:lineRule="auto"/>
              <w:jc w:val="both"/>
              <w:rPr>
                <w:rFonts w:ascii="Arial" w:eastAsia="Times New Roman" w:hAnsi="Arial" w:cs="Arial"/>
                <w:lang w:eastAsia="en-GB"/>
                <w14:ligatures w14:val="none"/>
              </w:rPr>
            </w:pPr>
          </w:p>
        </w:tc>
      </w:tr>
      <w:tr w:rsidR="007E31CC" w:rsidRPr="00003356" w14:paraId="0E4A122E" w14:textId="77777777" w:rsidTr="007E31CC">
        <w:trPr>
          <w:trHeight w:val="1055"/>
        </w:trPr>
        <w:tc>
          <w:tcPr>
            <w:tcW w:w="0" w:type="auto"/>
            <w:hideMark/>
          </w:tcPr>
          <w:p w14:paraId="0479F299"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(O1) Growth in emerging markets</w:t>
            </w:r>
          </w:p>
        </w:tc>
        <w:tc>
          <w:tcPr>
            <w:tcW w:w="0" w:type="auto"/>
            <w:hideMark/>
          </w:tcPr>
          <w:p w14:paraId="555C806B"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Use strong brand and global network to enter new markets.</w:t>
            </w:r>
          </w:p>
        </w:tc>
        <w:tc>
          <w:tcPr>
            <w:tcW w:w="0" w:type="auto"/>
            <w:hideMark/>
          </w:tcPr>
          <w:p w14:paraId="58B7627C"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Localize services and form alliances for better market penetration.</w:t>
            </w:r>
          </w:p>
        </w:tc>
      </w:tr>
      <w:tr w:rsidR="007E31CC" w:rsidRPr="00003356" w14:paraId="202136C8" w14:textId="77777777" w:rsidTr="007E31CC">
        <w:trPr>
          <w:trHeight w:val="1055"/>
        </w:trPr>
        <w:tc>
          <w:tcPr>
            <w:tcW w:w="0" w:type="auto"/>
            <w:hideMark/>
          </w:tcPr>
          <w:p w14:paraId="4AA82E1A"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(O2) Demand for luxury travel</w:t>
            </w:r>
          </w:p>
        </w:tc>
        <w:tc>
          <w:tcPr>
            <w:tcW w:w="0" w:type="auto"/>
            <w:hideMark/>
          </w:tcPr>
          <w:p w14:paraId="30FD688C"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Capitalize on high-quality in-flight service.</w:t>
            </w:r>
          </w:p>
        </w:tc>
        <w:tc>
          <w:tcPr>
            <w:tcW w:w="0" w:type="auto"/>
            <w:hideMark/>
          </w:tcPr>
          <w:p w14:paraId="04A0992E"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Offer premium packages to attract more affluent customers.</w:t>
            </w:r>
          </w:p>
        </w:tc>
      </w:tr>
      <w:tr w:rsidR="007E31CC" w:rsidRPr="00003356" w14:paraId="4304321E" w14:textId="77777777" w:rsidTr="007E31CC">
        <w:trPr>
          <w:trHeight w:val="1055"/>
        </w:trPr>
        <w:tc>
          <w:tcPr>
            <w:tcW w:w="0" w:type="auto"/>
            <w:hideMark/>
          </w:tcPr>
          <w:p w14:paraId="353F4B8E"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(O3) Technological advancements</w:t>
            </w:r>
          </w:p>
        </w:tc>
        <w:tc>
          <w:tcPr>
            <w:tcW w:w="0" w:type="auto"/>
            <w:hideMark/>
          </w:tcPr>
          <w:p w14:paraId="58426991"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Further invest in digital transformation and automation.</w:t>
            </w:r>
          </w:p>
        </w:tc>
        <w:tc>
          <w:tcPr>
            <w:tcW w:w="0" w:type="auto"/>
            <w:hideMark/>
          </w:tcPr>
          <w:p w14:paraId="06D8B77F"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Update older IT systems and upskill staff.</w:t>
            </w:r>
          </w:p>
        </w:tc>
      </w:tr>
    </w:tbl>
    <w:p w14:paraId="13037E78" w14:textId="77777777" w:rsidR="007E31CC" w:rsidRPr="00003356" w:rsidRDefault="007E31CC" w:rsidP="00003356">
      <w:pPr>
        <w:spacing w:after="0" w:line="360" w:lineRule="auto"/>
        <w:jc w:val="both"/>
        <w:rPr>
          <w:rFonts w:ascii="Arial" w:eastAsia="Times New Roman" w:hAnsi="Arial" w:cs="Arial"/>
          <w:lang w:eastAsia="en-GB"/>
          <w14:ligatures w14:val="none"/>
        </w:rPr>
      </w:pPr>
    </w:p>
    <w:p w14:paraId="081785B5" w14:textId="77777777"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b/>
          <w:bCs/>
          <w:color w:val="000000"/>
          <w:lang w:eastAsia="en-GB"/>
          <w14:ligatures w14:val="none"/>
        </w:rPr>
        <w:t>3.2 British Airways</w:t>
      </w:r>
    </w:p>
    <w:p w14:paraId="09712881" w14:textId="77777777" w:rsidR="007E31CC" w:rsidRPr="00003356" w:rsidRDefault="007E31CC" w:rsidP="00003356">
      <w:pPr>
        <w:spacing w:after="0" w:line="360" w:lineRule="auto"/>
        <w:jc w:val="both"/>
        <w:rPr>
          <w:rFonts w:ascii="Arial" w:eastAsia="Times New Roman" w:hAnsi="Arial" w:cs="Arial"/>
          <w:lang w:eastAsia="en-GB"/>
          <w14:ligatures w14:val="none"/>
        </w:rPr>
      </w:pPr>
    </w:p>
    <w:tbl>
      <w:tblPr>
        <w:tblStyle w:val="TableGrid"/>
        <w:tblW w:w="0" w:type="auto"/>
        <w:tblLook w:val="04A0" w:firstRow="1" w:lastRow="0" w:firstColumn="1" w:lastColumn="0" w:noHBand="0" w:noVBand="1"/>
      </w:tblPr>
      <w:tblGrid>
        <w:gridCol w:w="2662"/>
        <w:gridCol w:w="3647"/>
        <w:gridCol w:w="3041"/>
      </w:tblGrid>
      <w:tr w:rsidR="007E31CC" w:rsidRPr="00003356" w14:paraId="01F693E7" w14:textId="77777777" w:rsidTr="007E31CC">
        <w:trPr>
          <w:trHeight w:val="710"/>
        </w:trPr>
        <w:tc>
          <w:tcPr>
            <w:tcW w:w="0" w:type="auto"/>
            <w:hideMark/>
          </w:tcPr>
          <w:p w14:paraId="552B95BC" w14:textId="77777777" w:rsidR="007E31CC" w:rsidRPr="00003356" w:rsidRDefault="007E31CC" w:rsidP="00003356">
            <w:pPr>
              <w:spacing w:line="360" w:lineRule="auto"/>
              <w:jc w:val="both"/>
              <w:rPr>
                <w:rFonts w:ascii="Arial" w:eastAsia="Times New Roman" w:hAnsi="Arial" w:cs="Arial"/>
                <w:lang w:eastAsia="en-GB"/>
                <w14:ligatures w14:val="none"/>
              </w:rPr>
            </w:pPr>
          </w:p>
        </w:tc>
        <w:tc>
          <w:tcPr>
            <w:tcW w:w="0" w:type="auto"/>
            <w:shd w:val="clear" w:color="auto" w:fill="C2D69B" w:themeFill="accent3" w:themeFillTint="99"/>
            <w:hideMark/>
          </w:tcPr>
          <w:p w14:paraId="041C21F8"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b/>
                <w:bCs/>
                <w:color w:val="000000"/>
                <w:lang w:eastAsia="en-GB"/>
                <w14:ligatures w14:val="none"/>
              </w:rPr>
              <w:t>Strengths (S)</w:t>
            </w:r>
          </w:p>
        </w:tc>
        <w:tc>
          <w:tcPr>
            <w:tcW w:w="0" w:type="auto"/>
            <w:shd w:val="clear" w:color="auto" w:fill="C2D69B" w:themeFill="accent3" w:themeFillTint="99"/>
            <w:hideMark/>
          </w:tcPr>
          <w:p w14:paraId="464FE44F"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b/>
                <w:bCs/>
                <w:color w:val="000000"/>
                <w:lang w:eastAsia="en-GB"/>
                <w14:ligatures w14:val="none"/>
              </w:rPr>
              <w:t>Weaknesses (W)</w:t>
            </w:r>
          </w:p>
        </w:tc>
      </w:tr>
      <w:tr w:rsidR="007E31CC" w:rsidRPr="00003356" w14:paraId="026BD82D" w14:textId="77777777" w:rsidTr="007E31CC">
        <w:trPr>
          <w:trHeight w:val="695"/>
        </w:trPr>
        <w:tc>
          <w:tcPr>
            <w:tcW w:w="0" w:type="auto"/>
            <w:shd w:val="clear" w:color="auto" w:fill="92CDDC" w:themeFill="accent5" w:themeFillTint="99"/>
            <w:hideMark/>
          </w:tcPr>
          <w:p w14:paraId="6B94B94A" w14:textId="77777777" w:rsidR="007E31CC" w:rsidRPr="00003356" w:rsidRDefault="007E31CC" w:rsidP="00003356">
            <w:pPr>
              <w:spacing w:before="380" w:after="380" w:line="360" w:lineRule="auto"/>
              <w:jc w:val="both"/>
              <w:rPr>
                <w:rFonts w:ascii="Arial" w:eastAsia="Times New Roman" w:hAnsi="Arial" w:cs="Arial"/>
                <w:b/>
                <w:bCs/>
                <w:lang w:eastAsia="en-GB"/>
                <w14:ligatures w14:val="none"/>
              </w:rPr>
            </w:pPr>
            <w:r w:rsidRPr="00003356">
              <w:rPr>
                <w:rFonts w:ascii="Arial" w:eastAsia="Times New Roman" w:hAnsi="Arial" w:cs="Arial"/>
                <w:b/>
                <w:bCs/>
                <w:color w:val="000000"/>
                <w:lang w:eastAsia="en-GB"/>
                <w14:ligatures w14:val="none"/>
              </w:rPr>
              <w:t>Threats (T)</w:t>
            </w:r>
          </w:p>
        </w:tc>
        <w:tc>
          <w:tcPr>
            <w:tcW w:w="0" w:type="auto"/>
            <w:hideMark/>
          </w:tcPr>
          <w:p w14:paraId="43954AD0" w14:textId="77777777" w:rsidR="007E31CC" w:rsidRPr="00003356" w:rsidRDefault="007E31CC" w:rsidP="00003356">
            <w:pPr>
              <w:spacing w:line="360" w:lineRule="auto"/>
              <w:jc w:val="both"/>
              <w:rPr>
                <w:rFonts w:ascii="Arial" w:eastAsia="Times New Roman" w:hAnsi="Arial" w:cs="Arial"/>
                <w:lang w:eastAsia="en-GB"/>
                <w14:ligatures w14:val="none"/>
              </w:rPr>
            </w:pPr>
          </w:p>
        </w:tc>
        <w:tc>
          <w:tcPr>
            <w:tcW w:w="0" w:type="auto"/>
            <w:hideMark/>
          </w:tcPr>
          <w:p w14:paraId="5163F2F1" w14:textId="77777777" w:rsidR="007E31CC" w:rsidRPr="00003356" w:rsidRDefault="007E31CC" w:rsidP="00003356">
            <w:pPr>
              <w:spacing w:line="360" w:lineRule="auto"/>
              <w:jc w:val="both"/>
              <w:rPr>
                <w:rFonts w:ascii="Arial" w:eastAsia="Times New Roman" w:hAnsi="Arial" w:cs="Arial"/>
                <w:lang w:eastAsia="en-GB"/>
                <w14:ligatures w14:val="none"/>
              </w:rPr>
            </w:pPr>
          </w:p>
        </w:tc>
      </w:tr>
      <w:tr w:rsidR="007E31CC" w:rsidRPr="00003356" w14:paraId="14C46B1F" w14:textId="77777777" w:rsidTr="007E31CC">
        <w:trPr>
          <w:trHeight w:val="1055"/>
        </w:trPr>
        <w:tc>
          <w:tcPr>
            <w:tcW w:w="0" w:type="auto"/>
            <w:hideMark/>
          </w:tcPr>
          <w:p w14:paraId="7E50FAE7"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(T1) Brexit uncertainty</w:t>
            </w:r>
          </w:p>
        </w:tc>
        <w:tc>
          <w:tcPr>
            <w:tcW w:w="0" w:type="auto"/>
            <w:hideMark/>
          </w:tcPr>
          <w:p w14:paraId="03B677D8"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Utilize strong brand to maintain customer loyalty.</w:t>
            </w:r>
          </w:p>
        </w:tc>
        <w:tc>
          <w:tcPr>
            <w:tcW w:w="0" w:type="auto"/>
            <w:hideMark/>
          </w:tcPr>
          <w:p w14:paraId="0A2050B2"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Implement contingency plans for potential disruptions.</w:t>
            </w:r>
          </w:p>
        </w:tc>
      </w:tr>
      <w:tr w:rsidR="007E31CC" w:rsidRPr="00003356" w14:paraId="5839FA5D" w14:textId="77777777" w:rsidTr="007E31CC">
        <w:trPr>
          <w:trHeight w:val="1055"/>
        </w:trPr>
        <w:tc>
          <w:tcPr>
            <w:tcW w:w="0" w:type="auto"/>
            <w:hideMark/>
          </w:tcPr>
          <w:p w14:paraId="4E4E4F6A"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(T2) Competition from low-cost carriers</w:t>
            </w:r>
          </w:p>
        </w:tc>
        <w:tc>
          <w:tcPr>
            <w:tcW w:w="0" w:type="auto"/>
            <w:hideMark/>
          </w:tcPr>
          <w:p w14:paraId="2D497677"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Leverage </w:t>
            </w:r>
            <w:proofErr w:type="spellStart"/>
            <w:r w:rsidRPr="00003356">
              <w:rPr>
                <w:rFonts w:ascii="Arial" w:eastAsia="Times New Roman" w:hAnsi="Arial" w:cs="Arial"/>
                <w:color w:val="000000"/>
                <w:lang w:eastAsia="en-GB"/>
                <w14:ligatures w14:val="none"/>
              </w:rPr>
              <w:t>OneWorld</w:t>
            </w:r>
            <w:proofErr w:type="spellEnd"/>
            <w:r w:rsidRPr="00003356">
              <w:rPr>
                <w:rFonts w:ascii="Arial" w:eastAsia="Times New Roman" w:hAnsi="Arial" w:cs="Arial"/>
                <w:color w:val="000000"/>
                <w:lang w:eastAsia="en-GB"/>
                <w14:ligatures w14:val="none"/>
              </w:rPr>
              <w:t xml:space="preserve"> Alliance for operational synergies.</w:t>
            </w:r>
          </w:p>
        </w:tc>
        <w:tc>
          <w:tcPr>
            <w:tcW w:w="0" w:type="auto"/>
            <w:hideMark/>
          </w:tcPr>
          <w:p w14:paraId="76528EB7"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Diversify service offerings to compete on price and value.</w:t>
            </w:r>
          </w:p>
        </w:tc>
      </w:tr>
      <w:tr w:rsidR="007E31CC" w:rsidRPr="00003356" w14:paraId="3467869D" w14:textId="77777777" w:rsidTr="007E31CC">
        <w:trPr>
          <w:trHeight w:val="1055"/>
        </w:trPr>
        <w:tc>
          <w:tcPr>
            <w:tcW w:w="0" w:type="auto"/>
            <w:hideMark/>
          </w:tcPr>
          <w:p w14:paraId="4346B39A"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(T3) Cybersecurity risks</w:t>
            </w:r>
          </w:p>
        </w:tc>
        <w:tc>
          <w:tcPr>
            <w:tcW w:w="0" w:type="auto"/>
            <w:hideMark/>
          </w:tcPr>
          <w:p w14:paraId="0A64F16B"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Deploy robust IT infrastructure for secure operations (</w:t>
            </w:r>
            <w:proofErr w:type="spellStart"/>
            <w:r w:rsidRPr="00003356">
              <w:rPr>
                <w:rFonts w:ascii="Arial" w:eastAsia="Times New Roman" w:hAnsi="Arial" w:cs="Arial"/>
                <w:color w:val="000000"/>
                <w:lang w:eastAsia="en-GB"/>
                <w14:ligatures w14:val="none"/>
              </w:rPr>
              <w:t>Altameem</w:t>
            </w:r>
            <w:proofErr w:type="spellEnd"/>
            <w:r w:rsidRPr="00003356">
              <w:rPr>
                <w:rFonts w:ascii="Arial" w:eastAsia="Times New Roman" w:hAnsi="Arial" w:cs="Arial"/>
                <w:color w:val="000000"/>
                <w:lang w:eastAsia="en-GB"/>
                <w14:ligatures w14:val="none"/>
              </w:rPr>
              <w:t>, and Razi, 2021).</w:t>
            </w:r>
          </w:p>
        </w:tc>
        <w:tc>
          <w:tcPr>
            <w:tcW w:w="0" w:type="auto"/>
            <w:hideMark/>
          </w:tcPr>
          <w:p w14:paraId="5D8E3A82"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Strengthen cybersecurity protocols and staff training.</w:t>
            </w:r>
          </w:p>
        </w:tc>
      </w:tr>
      <w:tr w:rsidR="007E31CC" w:rsidRPr="00003356" w14:paraId="6626F110" w14:textId="77777777" w:rsidTr="007E31CC">
        <w:trPr>
          <w:trHeight w:val="695"/>
        </w:trPr>
        <w:tc>
          <w:tcPr>
            <w:tcW w:w="0" w:type="auto"/>
            <w:shd w:val="clear" w:color="auto" w:fill="92CDDC" w:themeFill="accent5" w:themeFillTint="99"/>
            <w:hideMark/>
          </w:tcPr>
          <w:p w14:paraId="42F35BA7" w14:textId="77777777" w:rsidR="007E31CC" w:rsidRPr="00003356" w:rsidRDefault="007E31CC" w:rsidP="00003356">
            <w:pPr>
              <w:spacing w:before="380" w:after="380" w:line="360" w:lineRule="auto"/>
              <w:jc w:val="both"/>
              <w:rPr>
                <w:rFonts w:ascii="Arial" w:eastAsia="Times New Roman" w:hAnsi="Arial" w:cs="Arial"/>
                <w:b/>
                <w:bCs/>
                <w:lang w:eastAsia="en-GB"/>
                <w14:ligatures w14:val="none"/>
              </w:rPr>
            </w:pPr>
            <w:r w:rsidRPr="00003356">
              <w:rPr>
                <w:rFonts w:ascii="Arial" w:eastAsia="Times New Roman" w:hAnsi="Arial" w:cs="Arial"/>
                <w:b/>
                <w:bCs/>
                <w:color w:val="000000"/>
                <w:lang w:eastAsia="en-GB"/>
                <w14:ligatures w14:val="none"/>
              </w:rPr>
              <w:t>Opportunities (O)</w:t>
            </w:r>
          </w:p>
        </w:tc>
        <w:tc>
          <w:tcPr>
            <w:tcW w:w="0" w:type="auto"/>
            <w:hideMark/>
          </w:tcPr>
          <w:p w14:paraId="0D0FE685" w14:textId="77777777" w:rsidR="007E31CC" w:rsidRPr="00003356" w:rsidRDefault="007E31CC" w:rsidP="00003356">
            <w:pPr>
              <w:spacing w:line="360" w:lineRule="auto"/>
              <w:jc w:val="both"/>
              <w:rPr>
                <w:rFonts w:ascii="Arial" w:eastAsia="Times New Roman" w:hAnsi="Arial" w:cs="Arial"/>
                <w:lang w:eastAsia="en-GB"/>
                <w14:ligatures w14:val="none"/>
              </w:rPr>
            </w:pPr>
          </w:p>
        </w:tc>
        <w:tc>
          <w:tcPr>
            <w:tcW w:w="0" w:type="auto"/>
            <w:hideMark/>
          </w:tcPr>
          <w:p w14:paraId="360B2F6B" w14:textId="77777777" w:rsidR="007E31CC" w:rsidRPr="00003356" w:rsidRDefault="007E31CC" w:rsidP="00003356">
            <w:pPr>
              <w:spacing w:line="360" w:lineRule="auto"/>
              <w:jc w:val="both"/>
              <w:rPr>
                <w:rFonts w:ascii="Arial" w:eastAsia="Times New Roman" w:hAnsi="Arial" w:cs="Arial"/>
                <w:lang w:eastAsia="en-GB"/>
                <w14:ligatures w14:val="none"/>
              </w:rPr>
            </w:pPr>
          </w:p>
        </w:tc>
      </w:tr>
      <w:tr w:rsidR="007E31CC" w:rsidRPr="00003356" w14:paraId="39CDD95A" w14:textId="77777777" w:rsidTr="007E31CC">
        <w:trPr>
          <w:trHeight w:val="1055"/>
        </w:trPr>
        <w:tc>
          <w:tcPr>
            <w:tcW w:w="0" w:type="auto"/>
            <w:hideMark/>
          </w:tcPr>
          <w:p w14:paraId="7EFAE0CE"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(O1) Increasing demand for sustainable travel</w:t>
            </w:r>
          </w:p>
        </w:tc>
        <w:tc>
          <w:tcPr>
            <w:tcW w:w="0" w:type="auto"/>
            <w:hideMark/>
          </w:tcPr>
          <w:p w14:paraId="798F318C"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Invest in fuel-efficient aircraft and sustainable practices (Awang, and </w:t>
            </w:r>
            <w:proofErr w:type="spellStart"/>
            <w:r w:rsidRPr="00003356">
              <w:rPr>
                <w:rFonts w:ascii="Arial" w:eastAsia="Times New Roman" w:hAnsi="Arial" w:cs="Arial"/>
                <w:color w:val="000000"/>
                <w:lang w:eastAsia="en-GB"/>
                <w14:ligatures w14:val="none"/>
              </w:rPr>
              <w:t>Jusoff</w:t>
            </w:r>
            <w:proofErr w:type="spellEnd"/>
            <w:r w:rsidRPr="00003356">
              <w:rPr>
                <w:rFonts w:ascii="Arial" w:eastAsia="Times New Roman" w:hAnsi="Arial" w:cs="Arial"/>
                <w:color w:val="000000"/>
                <w:lang w:eastAsia="en-GB"/>
                <w14:ligatures w14:val="none"/>
              </w:rPr>
              <w:t>, 2020).</w:t>
            </w:r>
          </w:p>
        </w:tc>
        <w:tc>
          <w:tcPr>
            <w:tcW w:w="0" w:type="auto"/>
            <w:hideMark/>
          </w:tcPr>
          <w:p w14:paraId="056CCBAA"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Modernize older fleet to meet sustainability standards.</w:t>
            </w:r>
          </w:p>
        </w:tc>
      </w:tr>
      <w:tr w:rsidR="007E31CC" w:rsidRPr="00003356" w14:paraId="6AAA4EB1" w14:textId="77777777" w:rsidTr="007E31CC">
        <w:trPr>
          <w:trHeight w:val="1055"/>
        </w:trPr>
        <w:tc>
          <w:tcPr>
            <w:tcW w:w="0" w:type="auto"/>
            <w:hideMark/>
          </w:tcPr>
          <w:p w14:paraId="29182C10"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(O2) Personalization in service</w:t>
            </w:r>
          </w:p>
        </w:tc>
        <w:tc>
          <w:tcPr>
            <w:tcW w:w="0" w:type="auto"/>
            <w:hideMark/>
          </w:tcPr>
          <w:p w14:paraId="1F5F178A"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Utilize data analytics for tailored customer experiences.</w:t>
            </w:r>
          </w:p>
        </w:tc>
        <w:tc>
          <w:tcPr>
            <w:tcW w:w="0" w:type="auto"/>
            <w:hideMark/>
          </w:tcPr>
          <w:p w14:paraId="1E16C5AD"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Improve CRM systems to capture nuanced customer data.</w:t>
            </w:r>
          </w:p>
        </w:tc>
      </w:tr>
      <w:tr w:rsidR="007E31CC" w:rsidRPr="00003356" w14:paraId="7148C11A" w14:textId="77777777" w:rsidTr="007E31CC">
        <w:trPr>
          <w:trHeight w:val="1415"/>
        </w:trPr>
        <w:tc>
          <w:tcPr>
            <w:tcW w:w="0" w:type="auto"/>
            <w:hideMark/>
          </w:tcPr>
          <w:p w14:paraId="2299DC21"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lastRenderedPageBreak/>
              <w:t>(O3) Automation and AI</w:t>
            </w:r>
          </w:p>
        </w:tc>
        <w:tc>
          <w:tcPr>
            <w:tcW w:w="0" w:type="auto"/>
            <w:hideMark/>
          </w:tcPr>
          <w:p w14:paraId="039EB330"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Integrate AI in customer service and operational efficiency.</w:t>
            </w:r>
          </w:p>
        </w:tc>
        <w:tc>
          <w:tcPr>
            <w:tcW w:w="0" w:type="auto"/>
            <w:hideMark/>
          </w:tcPr>
          <w:p w14:paraId="7A4CD9B4" w14:textId="77777777" w:rsidR="007E31CC" w:rsidRPr="00003356" w:rsidRDefault="007E31CC" w:rsidP="00003356">
            <w:pPr>
              <w:spacing w:before="380" w:after="38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Upgrade legacy systems to accommodate new technologies.</w:t>
            </w:r>
          </w:p>
        </w:tc>
      </w:tr>
    </w:tbl>
    <w:p w14:paraId="0F25063F" w14:textId="77777777" w:rsidR="007E31CC" w:rsidRPr="00003356" w:rsidRDefault="007E31CC" w:rsidP="00003356">
      <w:pPr>
        <w:spacing w:after="0" w:line="360" w:lineRule="auto"/>
        <w:jc w:val="both"/>
        <w:rPr>
          <w:rFonts w:ascii="Arial" w:eastAsia="Times New Roman" w:hAnsi="Arial" w:cs="Arial"/>
          <w:lang w:eastAsia="en-GB"/>
          <w14:ligatures w14:val="none"/>
        </w:rPr>
      </w:pPr>
    </w:p>
    <w:p w14:paraId="1A6D65D9" w14:textId="77777777" w:rsidR="007E31CC" w:rsidRPr="00003356" w:rsidRDefault="007E31CC" w:rsidP="00003356">
      <w:pPr>
        <w:pStyle w:val="Heading2"/>
        <w:spacing w:line="360" w:lineRule="auto"/>
        <w:jc w:val="both"/>
        <w:rPr>
          <w:rFonts w:ascii="Arial" w:eastAsia="Times New Roman" w:hAnsi="Arial" w:cs="Arial"/>
          <w:sz w:val="22"/>
          <w:szCs w:val="22"/>
          <w:lang w:eastAsia="en-GB"/>
        </w:rPr>
      </w:pPr>
      <w:bookmarkStart w:id="6" w:name="_Toc150081824"/>
      <w:r w:rsidRPr="00003356">
        <w:rPr>
          <w:rFonts w:ascii="Arial" w:eastAsia="Times New Roman" w:hAnsi="Arial" w:cs="Arial"/>
          <w:sz w:val="22"/>
          <w:szCs w:val="22"/>
          <w:lang w:eastAsia="en-GB"/>
        </w:rPr>
        <w:t>3.3 Comparative Analysis</w:t>
      </w:r>
      <w:bookmarkEnd w:id="6"/>
    </w:p>
    <w:p w14:paraId="71E8E9D4" w14:textId="77777777"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Both Emirates and British Airways' Knowledge Management Systems are heavily influenced by separate but overlapping strategic factors, according to the TOWS studies of both airlines. These assessments provide us a methodical technique to understand how each airline balances internal strengths and weaknesses with challenges and opportunities from the outside world. Examining the similarities and differences between the two airlines' knowledge management strategies which are influenced by their different histories, regions, and business models is especially fascinating (Brown, and Green, 2021).</w:t>
      </w:r>
    </w:p>
    <w:p w14:paraId="0F5F6C78" w14:textId="0588166F"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The importance both airlines have on using technology breakthroughs for operational efficiency and customer service is one notable commonality. Both Emirates and British Airways make investments in automation, data analytics, and digital transformation because they understand how important a cutting-edge knowledge management system is to keep a competitive advantage. British Airways had to move away from outdated systems, necessitating a more sophisticated approach to technology adoption than Emirates, which is relatively more recent and was faster to implement advanced technologies like real-time updates and e-booking. The worldwide economic crisis and increasing fuel costs are two dangers that also affect airlines. While British Airways makes use of its powerful brand and alliance networks, Emirates navigates these difficulties by using its solid financial position and diverse income sources (Chen, and Lim, 2020). Both airlines can invest in more fuel-efficient aircraft and environmentally friendly procedures, but Emirates is better equipped to do so given that its fleet is younger than British Airways' older aircraft.</w:t>
      </w:r>
    </w:p>
    <w:p w14:paraId="5AD0F436" w14:textId="36BD57A3"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Geographical politics provide a point of contrast. Emirates does business in an area where geopolitical unrest is prevalent, demanding specialized risk management techniques. British Airways, on the other hand, is concerned about Brexit and how it may affect trade and travel laws. To tackle these problems, both airlines need specialized knowledge management approaches. Emirates may prioritize scenario preparation and agility, while British Airways may need to prioritize regulatory compliance and flexibility. Their competitive atmosphere is another distinction. British Airways must broaden its service offerings and potentially even rethink its price </w:t>
      </w:r>
      <w:r w:rsidRPr="00003356">
        <w:rPr>
          <w:rFonts w:ascii="Arial" w:eastAsia="Times New Roman" w:hAnsi="Arial" w:cs="Arial"/>
          <w:color w:val="000000"/>
          <w:lang w:eastAsia="en-GB"/>
          <w14:ligatures w14:val="none"/>
        </w:rPr>
        <w:lastRenderedPageBreak/>
        <w:t>approach to survive the fierce competition from low-cost airlines operating in Europe. In contrast, given its emphasis on long-haul flights and its hub-and-spoke strategy located in Dubai, a market with less competition for low-cost airlines, Emirates confronts less of this kind of rivalry (De Long, and Fahey, 2019).</w:t>
      </w:r>
    </w:p>
    <w:p w14:paraId="2B65DEAB" w14:textId="6CAAD43D"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Both airlines might gain from enhancing their Knowledge Management Systems, but they will need to do it in ways that are highly specialized to their unique operating contexts. British Airways should concentrate on updating its outdated systems and modernizing its fleet, while Emirates should concentrate on leveraging its financial capabilities to invest even more in technology and sustainability. Both parties may benefit from one another's advantages: British Airways can learn from Emirates' enduring brand equity and devoted client base, while Emirates can learn from British Airways' quick digital transformation and innovation plans. Even though Emirates and British Airways are both part of the same sector of the economy, their distinctive organizational problems and opportunities need different yet flexible knowledge management techniques.</w:t>
      </w:r>
    </w:p>
    <w:p w14:paraId="175F196A" w14:textId="709D0DC3" w:rsidR="007E31CC" w:rsidRPr="00003356" w:rsidRDefault="007E31CC" w:rsidP="00003356">
      <w:pPr>
        <w:pStyle w:val="Heading1"/>
        <w:spacing w:line="360" w:lineRule="auto"/>
        <w:jc w:val="both"/>
        <w:rPr>
          <w:rFonts w:ascii="Arial" w:eastAsia="Times New Roman" w:hAnsi="Arial" w:cs="Arial"/>
          <w:sz w:val="22"/>
          <w:szCs w:val="22"/>
          <w:lang w:eastAsia="en-GB"/>
        </w:rPr>
      </w:pPr>
      <w:bookmarkStart w:id="7" w:name="_Toc150081825"/>
      <w:r w:rsidRPr="00003356">
        <w:rPr>
          <w:rFonts w:ascii="Arial" w:eastAsia="Times New Roman" w:hAnsi="Arial" w:cs="Arial"/>
          <w:sz w:val="22"/>
          <w:szCs w:val="22"/>
          <w:lang w:eastAsia="en-GB"/>
        </w:rPr>
        <w:t>4. Critical Evaluation of Knowledge Management Systems</w:t>
      </w:r>
      <w:bookmarkEnd w:id="7"/>
      <w:r w:rsidRPr="00003356">
        <w:rPr>
          <w:rFonts w:ascii="Arial" w:eastAsia="Times New Roman" w:hAnsi="Arial" w:cs="Arial"/>
          <w:sz w:val="22"/>
          <w:szCs w:val="22"/>
          <w:lang w:eastAsia="en-GB"/>
        </w:rPr>
        <w:t> </w:t>
      </w:r>
    </w:p>
    <w:p w14:paraId="365EAF55" w14:textId="77777777" w:rsidR="007E31CC" w:rsidRPr="00003356" w:rsidRDefault="007E31CC" w:rsidP="00003356">
      <w:pPr>
        <w:pStyle w:val="Heading2"/>
        <w:spacing w:line="360" w:lineRule="auto"/>
        <w:jc w:val="both"/>
        <w:rPr>
          <w:rFonts w:ascii="Arial" w:eastAsia="Times New Roman" w:hAnsi="Arial" w:cs="Arial"/>
          <w:sz w:val="22"/>
          <w:szCs w:val="22"/>
          <w:lang w:eastAsia="en-GB"/>
        </w:rPr>
      </w:pPr>
      <w:bookmarkStart w:id="8" w:name="_Toc150081826"/>
      <w:r w:rsidRPr="00003356">
        <w:rPr>
          <w:rFonts w:ascii="Arial" w:eastAsia="Times New Roman" w:hAnsi="Arial" w:cs="Arial"/>
          <w:sz w:val="22"/>
          <w:szCs w:val="22"/>
          <w:lang w:eastAsia="en-GB"/>
        </w:rPr>
        <w:t>4.1 Literature Review</w:t>
      </w:r>
      <w:bookmarkEnd w:id="8"/>
    </w:p>
    <w:p w14:paraId="69790FB7" w14:textId="4922E9DD"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The importance of knowledge management (KM) as an organizational resource has been highlighted by the concept's considerable study in both academic and industrial settings. information management is defined by leading theorists like Davenport and Prusak as the purposeful gathering, sharing, and efficient use of information to gain a competitive advantage. Additionally, Drucker claims that information would be the main commodity in a post-capitalist society, making knowledge management (KM) a crucial component of modern organizational strategy. Due to the complicated, heavily regulated, and safety-sensitive nature of the aviation business, KM takes on distinctive aspects (Dev, and Zhou, 2019).</w:t>
      </w:r>
    </w:p>
    <w:p w14:paraId="58999E48" w14:textId="18F008A4"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Scholarly research has also focused on KM's technology features. Studies by Stair and Reynolds, for instance, show that information technology systems act as the framework for knowledge management procedures. These technologies make it easier to gather, store, and </w:t>
      </w:r>
      <w:r w:rsidR="009D7B3A" w:rsidRPr="00003356">
        <w:rPr>
          <w:rFonts w:ascii="Arial" w:eastAsia="Times New Roman" w:hAnsi="Arial" w:cs="Arial"/>
          <w:color w:val="000000"/>
          <w:lang w:eastAsia="en-GB"/>
          <w14:ligatures w14:val="none"/>
        </w:rPr>
        <w:t>analyse</w:t>
      </w:r>
      <w:r w:rsidRPr="00003356">
        <w:rPr>
          <w:rFonts w:ascii="Arial" w:eastAsia="Times New Roman" w:hAnsi="Arial" w:cs="Arial"/>
          <w:color w:val="000000"/>
          <w:lang w:eastAsia="en-GB"/>
          <w14:ligatures w14:val="none"/>
        </w:rPr>
        <w:t xml:space="preserve"> data, allowing strategic planning and well-informed decision-making. For a thorough assessment of KM systems at both Emirates and British Airways, it is crucial to comprehend these academic perspectives (Edwards, and Kidd, 2019). Both airlines integrate knowledge management (KM) into their organizational structures, but they do so in different ways based on their distinct business models, regulatory environments, and strategic objectives. A detailed review that </w:t>
      </w:r>
      <w:r w:rsidR="009D7B3A" w:rsidRPr="00003356">
        <w:rPr>
          <w:rFonts w:ascii="Arial" w:eastAsia="Times New Roman" w:hAnsi="Arial" w:cs="Arial"/>
          <w:color w:val="000000"/>
          <w:lang w:eastAsia="en-GB"/>
          <w14:ligatures w14:val="none"/>
        </w:rPr>
        <w:t>considers</w:t>
      </w:r>
      <w:r w:rsidRPr="00003356">
        <w:rPr>
          <w:rFonts w:ascii="Arial" w:eastAsia="Times New Roman" w:hAnsi="Arial" w:cs="Arial"/>
          <w:color w:val="000000"/>
          <w:lang w:eastAsia="en-GB"/>
          <w14:ligatures w14:val="none"/>
        </w:rPr>
        <w:t xml:space="preserve"> industry best practices, technical capabilities, and the unique needs of the aviation sector may be provided by firmly anchoring the study in recognized literature.</w:t>
      </w:r>
    </w:p>
    <w:p w14:paraId="185A15D6" w14:textId="77777777" w:rsidR="007E31CC" w:rsidRPr="00003356" w:rsidRDefault="007E31CC" w:rsidP="00003356">
      <w:pPr>
        <w:pStyle w:val="Heading2"/>
        <w:spacing w:line="360" w:lineRule="auto"/>
        <w:jc w:val="both"/>
        <w:rPr>
          <w:rFonts w:ascii="Arial" w:eastAsia="Times New Roman" w:hAnsi="Arial" w:cs="Arial"/>
          <w:sz w:val="22"/>
          <w:szCs w:val="22"/>
          <w:lang w:eastAsia="en-GB"/>
        </w:rPr>
      </w:pPr>
      <w:bookmarkStart w:id="9" w:name="_Toc150081827"/>
      <w:r w:rsidRPr="00003356">
        <w:rPr>
          <w:rFonts w:ascii="Arial" w:eastAsia="Times New Roman" w:hAnsi="Arial" w:cs="Arial"/>
          <w:sz w:val="22"/>
          <w:szCs w:val="22"/>
          <w:lang w:eastAsia="en-GB"/>
        </w:rPr>
        <w:lastRenderedPageBreak/>
        <w:t>4.2 Emirates</w:t>
      </w:r>
      <w:bookmarkEnd w:id="9"/>
    </w:p>
    <w:p w14:paraId="530478E0" w14:textId="77777777"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In the aviation sector, Emirates has blazed a path thanks to both its vast network and its effective Knowledge Management (KM) programs. Customer service, safety, and operational excellence are prioritized in its KM strategy, which looks to be tightly interwoven with the company's whole business model. This strategy is consistent with academic ideas that highlight the strategic value of information as a resource for competitive advantage. For instance, as noted in the KM literature by researchers like Stair and Reynolds, the airline's use of modern Information Technology Systems (ITS) forms the basis for data-driven decision-making processes (Fox, and Ribeiro, 2020).</w:t>
      </w:r>
    </w:p>
    <w:p w14:paraId="6205259E" w14:textId="03A8E1A3"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The airline has embraced technology quickly to improve customer service and operational effectiveness. For instance, Emirates uses artificial intelligence (AI) and machine learning algorithms to enhance in-flight amenities and even help with predictive maintenance of its aircraft. Emirates still has weaknesses in its KM strategy, notably </w:t>
      </w:r>
      <w:r w:rsidR="009D7B3A" w:rsidRPr="00003356">
        <w:rPr>
          <w:rFonts w:ascii="Arial" w:eastAsia="Times New Roman" w:hAnsi="Arial" w:cs="Arial"/>
          <w:color w:val="000000"/>
          <w:lang w:eastAsia="en-GB"/>
          <w14:ligatures w14:val="none"/>
        </w:rPr>
        <w:t>about</w:t>
      </w:r>
      <w:r w:rsidRPr="00003356">
        <w:rPr>
          <w:rFonts w:ascii="Arial" w:eastAsia="Times New Roman" w:hAnsi="Arial" w:cs="Arial"/>
          <w:color w:val="000000"/>
          <w:lang w:eastAsia="en-GB"/>
          <w14:ligatures w14:val="none"/>
        </w:rPr>
        <w:t xml:space="preserve"> the geopolitical concerns connected to its base in Dubai (Lee, and Choi, 2021). It necessitates a highly adaptable and dynamic KM system capable of updating its risk assessments and tactical reactions on a regular basis. In line with both academic ideas and business best practices, Emirates seems to have a thorough and very successful knowledge management system. However, the airline must constantly adjust its KM strategies to take advantage of the possibilities and challenges that the global aviation market presents </w:t>
      </w:r>
      <w:r w:rsidR="009D7B3A" w:rsidRPr="00003356">
        <w:rPr>
          <w:rFonts w:ascii="Arial" w:eastAsia="Times New Roman" w:hAnsi="Arial" w:cs="Arial"/>
          <w:color w:val="000000"/>
          <w:lang w:eastAsia="en-GB"/>
          <w14:ligatures w14:val="none"/>
        </w:rPr>
        <w:t>to</w:t>
      </w:r>
      <w:r w:rsidRPr="00003356">
        <w:rPr>
          <w:rFonts w:ascii="Arial" w:eastAsia="Times New Roman" w:hAnsi="Arial" w:cs="Arial"/>
          <w:color w:val="000000"/>
          <w:lang w:eastAsia="en-GB"/>
          <w14:ligatures w14:val="none"/>
        </w:rPr>
        <w:t xml:space="preserve"> keep its competitive edge.</w:t>
      </w:r>
    </w:p>
    <w:p w14:paraId="7A80FD54" w14:textId="77777777" w:rsidR="007E31CC" w:rsidRPr="00003356" w:rsidRDefault="007E31CC" w:rsidP="00003356">
      <w:pPr>
        <w:pStyle w:val="Heading2"/>
        <w:spacing w:line="360" w:lineRule="auto"/>
        <w:jc w:val="both"/>
        <w:rPr>
          <w:rFonts w:ascii="Arial" w:eastAsia="Times New Roman" w:hAnsi="Arial" w:cs="Arial"/>
          <w:sz w:val="22"/>
          <w:szCs w:val="22"/>
          <w:lang w:eastAsia="en-GB"/>
        </w:rPr>
      </w:pPr>
      <w:bookmarkStart w:id="10" w:name="_Toc150081828"/>
      <w:r w:rsidRPr="00003356">
        <w:rPr>
          <w:rFonts w:ascii="Arial" w:eastAsia="Times New Roman" w:hAnsi="Arial" w:cs="Arial"/>
          <w:sz w:val="22"/>
          <w:szCs w:val="22"/>
          <w:lang w:eastAsia="en-GB"/>
        </w:rPr>
        <w:t>4.3 British Airways</w:t>
      </w:r>
      <w:bookmarkEnd w:id="10"/>
    </w:p>
    <w:p w14:paraId="4183850A" w14:textId="32B5F60B"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British Airways, a business leader in the aviation sector, uses a comprehensive approach to knowledge management (KM) that is consistent with its lengthy history and intricate operating structure. With a focus on using its historical data, huge human experience, and technology capabilities to accomplish its commercial objectives, this airline has knitted KM into its strategic fabric. This emphasis is in line with well-established KM theories that emphasize knowledge as a crucial organizational resource (Mura, Lettieri, and Radaelli, 2019). The airline's information technology systems are essential to the success of its knowledge management strategy. These technologies make data analytics possible, which in turn aids in the optimization of several operational factors including route planning, ticket pricing, and customer relationship management</w:t>
      </w:r>
      <w:r w:rsidR="0069296F" w:rsidRPr="00003356">
        <w:rPr>
          <w:rFonts w:ascii="Arial" w:eastAsia="Times New Roman" w:hAnsi="Arial" w:cs="Arial"/>
          <w:color w:val="000000"/>
          <w:lang w:eastAsia="en-GB"/>
          <w14:ligatures w14:val="none"/>
        </w:rPr>
        <w:t xml:space="preserve"> (Ali and Shastri, 2020)</w:t>
      </w:r>
      <w:r w:rsidRPr="00003356">
        <w:rPr>
          <w:rFonts w:ascii="Arial" w:eastAsia="Times New Roman" w:hAnsi="Arial" w:cs="Arial"/>
          <w:color w:val="000000"/>
          <w:lang w:eastAsia="en-GB"/>
          <w14:ligatures w14:val="none"/>
        </w:rPr>
        <w:t>. The focus on data analytics is consistent with academic research that highlights data management as a crucial element of successful knowledge management.</w:t>
      </w:r>
    </w:p>
    <w:p w14:paraId="5333CA52" w14:textId="5ACAB0EA"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The airline's KM may, however, be more flexible in several places. For instance, the airline's legacy systems have sometimes served as a block in the rapid change needed in the dynamic </w:t>
      </w:r>
      <w:r w:rsidRPr="00003356">
        <w:rPr>
          <w:rFonts w:ascii="Arial" w:eastAsia="Times New Roman" w:hAnsi="Arial" w:cs="Arial"/>
          <w:color w:val="000000"/>
          <w:lang w:eastAsia="en-GB"/>
          <w14:ligatures w14:val="none"/>
        </w:rPr>
        <w:lastRenderedPageBreak/>
        <w:t xml:space="preserve">business climate of today (Nonaka, and Takeuchi, 2020). Additionally, the complexity brought on by regulatory developments, most notably Brexit, necessitates the use of a KM system that can swiftly adjust to new legal guidelines and compliance standards. British Airways has a well-organized knowledge management system that is based on both professional standards and academic ideas. Despite this, the airline still confronts difficulties that need ongoing KM adaptation and upgrading, particularly </w:t>
      </w:r>
      <w:r w:rsidR="009D7B3A" w:rsidRPr="00003356">
        <w:rPr>
          <w:rFonts w:ascii="Arial" w:eastAsia="Times New Roman" w:hAnsi="Arial" w:cs="Arial"/>
          <w:color w:val="000000"/>
          <w:lang w:eastAsia="en-GB"/>
          <w14:ligatures w14:val="none"/>
        </w:rPr>
        <w:t>considering</w:t>
      </w:r>
      <w:r w:rsidRPr="00003356">
        <w:rPr>
          <w:rFonts w:ascii="Arial" w:eastAsia="Times New Roman" w:hAnsi="Arial" w:cs="Arial"/>
          <w:color w:val="000000"/>
          <w:lang w:eastAsia="en-GB"/>
          <w14:ligatures w14:val="none"/>
        </w:rPr>
        <w:t xml:space="preserve"> the fast evolution of </w:t>
      </w:r>
      <w:r w:rsidR="009D7B3A" w:rsidRPr="00003356">
        <w:rPr>
          <w:rFonts w:ascii="Arial" w:eastAsia="Times New Roman" w:hAnsi="Arial" w:cs="Arial"/>
          <w:color w:val="000000"/>
          <w:lang w:eastAsia="en-GB"/>
          <w14:ligatures w14:val="none"/>
        </w:rPr>
        <w:t>technology,</w:t>
      </w:r>
      <w:r w:rsidRPr="00003356">
        <w:rPr>
          <w:rFonts w:ascii="Arial" w:eastAsia="Times New Roman" w:hAnsi="Arial" w:cs="Arial"/>
          <w:color w:val="000000"/>
          <w:lang w:eastAsia="en-GB"/>
          <w14:ligatures w14:val="none"/>
        </w:rPr>
        <w:t xml:space="preserve"> and shifting regulatory environments. </w:t>
      </w:r>
      <w:r w:rsidR="009D7B3A" w:rsidRPr="00003356">
        <w:rPr>
          <w:rFonts w:ascii="Arial" w:eastAsia="Times New Roman" w:hAnsi="Arial" w:cs="Arial"/>
          <w:color w:val="000000"/>
          <w:lang w:eastAsia="en-GB"/>
          <w14:ligatures w14:val="none"/>
        </w:rPr>
        <w:t>To</w:t>
      </w:r>
      <w:r w:rsidRPr="00003356">
        <w:rPr>
          <w:rFonts w:ascii="Arial" w:eastAsia="Times New Roman" w:hAnsi="Arial" w:cs="Arial"/>
          <w:color w:val="000000"/>
          <w:lang w:eastAsia="en-GB"/>
          <w14:ligatures w14:val="none"/>
        </w:rPr>
        <w:t xml:space="preserve"> maintain competitiveness, ongoing investment in updating KM techniques is crucial.</w:t>
      </w:r>
    </w:p>
    <w:p w14:paraId="04E58C87" w14:textId="77777777" w:rsidR="007E31CC" w:rsidRPr="00003356" w:rsidRDefault="007E31CC" w:rsidP="00003356">
      <w:pPr>
        <w:pStyle w:val="Heading2"/>
        <w:spacing w:line="360" w:lineRule="auto"/>
        <w:jc w:val="both"/>
        <w:rPr>
          <w:rFonts w:ascii="Arial" w:eastAsia="Times New Roman" w:hAnsi="Arial" w:cs="Arial"/>
          <w:sz w:val="22"/>
          <w:szCs w:val="22"/>
          <w:lang w:eastAsia="en-GB"/>
        </w:rPr>
      </w:pPr>
      <w:bookmarkStart w:id="11" w:name="_Toc150081829"/>
      <w:r w:rsidRPr="00003356">
        <w:rPr>
          <w:rFonts w:ascii="Arial" w:eastAsia="Times New Roman" w:hAnsi="Arial" w:cs="Arial"/>
          <w:sz w:val="22"/>
          <w:szCs w:val="22"/>
          <w:lang w:eastAsia="en-GB"/>
        </w:rPr>
        <w:t>4.4 Comparative Evaluation</w:t>
      </w:r>
      <w:bookmarkEnd w:id="11"/>
    </w:p>
    <w:p w14:paraId="754CB742" w14:textId="77777777"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Although both Emirates and British Airways provide compelling case studies of Knowledge Management (KM) in the aviation sector, there are some significant distinctions in their strategies and difficulties. Emirates, a relatively new and technologically adaptable company, integrates its knowledge management (KM) system with its overarching business strategy, emphasizing the use of cutting-edge technology for operational excellence and customer service (Nunn, and McGuire, 2021). British Airways, in comparison, takes a more cautious approach, using KM largely to optimize current operations and enhance customer relationship management due to its lengthy history and old technologies. These strategic approaches are also reflected in the information technology systems (ITS) that support the knowledge management (KM) activities of both airlines. Emirates makes significant investments in cutting-edge technology that enable dynamic, real-time decision-making, such as AI and machine learning. Despite being equally technologically advanced, British Airways has a more reactive than proactive strategy and focuses on data analytics to enhance many elements of its operations (O'Dell, and Hubert, 2019).</w:t>
      </w:r>
    </w:p>
    <w:p w14:paraId="1E2E727A" w14:textId="7A11460E"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These airlines face a variety of obstacles </w:t>
      </w:r>
      <w:r w:rsidR="009D7B3A" w:rsidRPr="00003356">
        <w:rPr>
          <w:rFonts w:ascii="Arial" w:eastAsia="Times New Roman" w:hAnsi="Arial" w:cs="Arial"/>
          <w:color w:val="000000"/>
          <w:lang w:eastAsia="en-GB"/>
          <w14:ligatures w14:val="none"/>
        </w:rPr>
        <w:t>because of</w:t>
      </w:r>
      <w:r w:rsidRPr="00003356">
        <w:rPr>
          <w:rFonts w:ascii="Arial" w:eastAsia="Times New Roman" w:hAnsi="Arial" w:cs="Arial"/>
          <w:color w:val="000000"/>
          <w:lang w:eastAsia="en-GB"/>
          <w14:ligatures w14:val="none"/>
        </w:rPr>
        <w:t xml:space="preserve"> the geopolitical environments in which they operate. While British Airways must adjust to regulatory changes, particularly those brought on by Brexit, Emirates' KM strategy must take into consideration the political complications of operating in the Middle East. Although both airlines have well-developed knowledge management (KM) systems, their diverse business models, regulatory contexts, and strategic goals have </w:t>
      </w:r>
      <w:r w:rsidR="009D7B3A" w:rsidRPr="00003356">
        <w:rPr>
          <w:rFonts w:ascii="Arial" w:eastAsia="Times New Roman" w:hAnsi="Arial" w:cs="Arial"/>
          <w:color w:val="000000"/>
          <w:lang w:eastAsia="en-GB"/>
          <w14:ligatures w14:val="none"/>
        </w:rPr>
        <w:t>moulded</w:t>
      </w:r>
      <w:r w:rsidRPr="00003356">
        <w:rPr>
          <w:rFonts w:ascii="Arial" w:eastAsia="Times New Roman" w:hAnsi="Arial" w:cs="Arial"/>
          <w:color w:val="000000"/>
          <w:lang w:eastAsia="en-GB"/>
          <w14:ligatures w14:val="none"/>
        </w:rPr>
        <w:t xml:space="preserve"> the focus and problems (Sankar, and Kumar, 2021). Emirates might benefit from British Airways' expertise in data analytics and customer relationship management, while British Airways could gain from Emirates' flexible and technologically advanced approach to knowledge management. Therefore, even while each system is successful in its own environment, a comparative analysis identifies areas for cross-learning and prospective development.</w:t>
      </w:r>
    </w:p>
    <w:p w14:paraId="1B6F5C57" w14:textId="03B978E8" w:rsidR="007E31CC" w:rsidRPr="00003356" w:rsidRDefault="007E31CC" w:rsidP="00003356">
      <w:pPr>
        <w:pStyle w:val="Heading1"/>
        <w:spacing w:line="360" w:lineRule="auto"/>
        <w:jc w:val="both"/>
        <w:rPr>
          <w:rFonts w:ascii="Arial" w:eastAsia="Times New Roman" w:hAnsi="Arial" w:cs="Arial"/>
          <w:sz w:val="22"/>
          <w:szCs w:val="22"/>
          <w:lang w:eastAsia="en-GB"/>
        </w:rPr>
      </w:pPr>
      <w:bookmarkStart w:id="12" w:name="_Toc150081830"/>
      <w:r w:rsidRPr="00003356">
        <w:rPr>
          <w:rFonts w:ascii="Arial" w:eastAsia="Times New Roman" w:hAnsi="Arial" w:cs="Arial"/>
          <w:sz w:val="22"/>
          <w:szCs w:val="22"/>
          <w:lang w:eastAsia="en-GB"/>
        </w:rPr>
        <w:lastRenderedPageBreak/>
        <w:t>5. Recommendations</w:t>
      </w:r>
      <w:bookmarkEnd w:id="12"/>
      <w:r w:rsidRPr="00003356">
        <w:rPr>
          <w:rFonts w:ascii="Arial" w:eastAsia="Times New Roman" w:hAnsi="Arial" w:cs="Arial"/>
          <w:sz w:val="22"/>
          <w:szCs w:val="22"/>
          <w:lang w:eastAsia="en-GB"/>
        </w:rPr>
        <w:t> </w:t>
      </w:r>
    </w:p>
    <w:p w14:paraId="1A364375" w14:textId="77777777" w:rsidR="007E31CC" w:rsidRPr="00003356" w:rsidRDefault="007E31CC" w:rsidP="00003356">
      <w:pPr>
        <w:pStyle w:val="Heading2"/>
        <w:spacing w:line="360" w:lineRule="auto"/>
        <w:jc w:val="both"/>
        <w:rPr>
          <w:rFonts w:ascii="Arial" w:eastAsia="Times New Roman" w:hAnsi="Arial" w:cs="Arial"/>
          <w:sz w:val="22"/>
          <w:szCs w:val="22"/>
          <w:lang w:eastAsia="en-GB"/>
        </w:rPr>
      </w:pPr>
      <w:bookmarkStart w:id="13" w:name="_Toc150081831"/>
      <w:r w:rsidRPr="00003356">
        <w:rPr>
          <w:rFonts w:ascii="Arial" w:eastAsia="Times New Roman" w:hAnsi="Arial" w:cs="Arial"/>
          <w:sz w:val="22"/>
          <w:szCs w:val="22"/>
          <w:lang w:eastAsia="en-GB"/>
        </w:rPr>
        <w:t>5.1 Emirates</w:t>
      </w:r>
      <w:bookmarkEnd w:id="13"/>
    </w:p>
    <w:p w14:paraId="2EC6AEC8" w14:textId="77777777"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Emirates must constantly improve its knowledge management (KM) system to keep up with the ever-changing aviation business. Even while the airline currently excels at incorporating cutting-edge technology, there is still opportunity for improvement in several areas. Emirates may first gain by establishing a common knowledge repository that would facilitate smooth information exchange across various departments (Wang, and Noe, 2020). This would encourage cross-functional cooperation and cut down on effort duplication. By collecting both explicit and tacit information inside an organization, the implementation of such a repository would be in line with academic ideas supporting a comprehensive approach to knowledge management.</w:t>
      </w:r>
    </w:p>
    <w:p w14:paraId="172BE8E1" w14:textId="055690A9"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Given the Middle East's geopolitical unpredictability, Emirates should include real-time risk assessment tools into its KM system (Wiig, 2021). The airline would be better equipped to adjust to unexpected changes in the geopolitical environment as a result, guaranteeing the continuation of its operations. Advanced data analytics and artificial intelligence systems that can keep track of world events and their possible effects on the airline's operations might help with this. By implementing sustainability indicators into its KM system, Emirates should consider advancing its sustainability ambitions. By doing this, the airline may assess the success of its environmental initiatives and gain</w:t>
      </w:r>
      <w:r w:rsidR="009B6416" w:rsidRPr="00003356">
        <w:rPr>
          <w:rFonts w:ascii="Arial" w:eastAsia="Times New Roman" w:hAnsi="Arial" w:cs="Arial"/>
          <w:color w:val="000000"/>
          <w:lang w:eastAsia="en-GB"/>
          <w14:ligatures w14:val="none"/>
        </w:rPr>
        <w:t xml:space="preserve"> (</w:t>
      </w:r>
      <w:r w:rsidR="009B6416" w:rsidRPr="00003356">
        <w:rPr>
          <w:rFonts w:ascii="Arial" w:eastAsia="Times New Roman" w:hAnsi="Arial" w:cs="Arial"/>
          <w:lang w:eastAsia="en-GB"/>
          <w14:ligatures w14:val="none"/>
        </w:rPr>
        <w:t>Emirates.com, 2023</w:t>
      </w:r>
      <w:r w:rsidR="009B6416" w:rsidRPr="00003356">
        <w:rPr>
          <w:rFonts w:ascii="Arial" w:eastAsia="Times New Roman" w:hAnsi="Arial" w:cs="Arial"/>
          <w:color w:val="000000"/>
          <w:lang w:eastAsia="en-GB"/>
          <w14:ligatures w14:val="none"/>
        </w:rPr>
        <w:t>) knowledge</w:t>
      </w:r>
      <w:r w:rsidRPr="00003356">
        <w:rPr>
          <w:rFonts w:ascii="Arial" w:eastAsia="Times New Roman" w:hAnsi="Arial" w:cs="Arial"/>
          <w:color w:val="000000"/>
          <w:lang w:eastAsia="en-GB"/>
          <w14:ligatures w14:val="none"/>
        </w:rPr>
        <w:t xml:space="preserve"> for ongoing development. This fits in nicely with the increased focus among academics and the </w:t>
      </w:r>
      <w:r w:rsidR="009D7B3A" w:rsidRPr="00003356">
        <w:rPr>
          <w:rFonts w:ascii="Arial" w:eastAsia="Times New Roman" w:hAnsi="Arial" w:cs="Arial"/>
          <w:color w:val="000000"/>
          <w:lang w:eastAsia="en-GB"/>
          <w14:ligatures w14:val="none"/>
        </w:rPr>
        <w:t>public</w:t>
      </w:r>
      <w:r w:rsidRPr="00003356">
        <w:rPr>
          <w:rFonts w:ascii="Arial" w:eastAsia="Times New Roman" w:hAnsi="Arial" w:cs="Arial"/>
          <w:color w:val="000000"/>
          <w:lang w:eastAsia="en-GB"/>
          <w14:ligatures w14:val="none"/>
        </w:rPr>
        <w:t xml:space="preserve"> on the importance of sustainability in corporate operations.</w:t>
      </w:r>
    </w:p>
    <w:p w14:paraId="135B6DBB" w14:textId="56CB388F"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Given the airline's emphasis on the needs of its customers, integrating a more capable Customer Relationship Management (CRM) system into the current Knowledge Management (KM) framework might improve customer service (O'Dell, and Hubert, 2019). By using machine learning algorithms to examine consumer input and </w:t>
      </w:r>
      <w:r w:rsidR="009D7B3A" w:rsidRPr="00003356">
        <w:rPr>
          <w:rFonts w:ascii="Arial" w:eastAsia="Times New Roman" w:hAnsi="Arial" w:cs="Arial"/>
          <w:color w:val="000000"/>
          <w:lang w:eastAsia="en-GB"/>
          <w14:ligatures w14:val="none"/>
        </w:rPr>
        <w:t>behaviour</w:t>
      </w:r>
      <w:r w:rsidRPr="00003356">
        <w:rPr>
          <w:rFonts w:ascii="Arial" w:eastAsia="Times New Roman" w:hAnsi="Arial" w:cs="Arial"/>
          <w:color w:val="000000"/>
          <w:lang w:eastAsia="en-GB"/>
          <w14:ligatures w14:val="none"/>
        </w:rPr>
        <w:t xml:space="preserve">, the airline may be able to provide more specialized services, which would hopefully increase customer loyalty and maybe boost income streams. To make sure that all employees are completely conversant with and adept at using the KM tools at their disposal, ongoing training programs </w:t>
      </w:r>
      <w:r w:rsidR="009D7B3A" w:rsidRPr="00003356">
        <w:rPr>
          <w:rFonts w:ascii="Arial" w:eastAsia="Times New Roman" w:hAnsi="Arial" w:cs="Arial"/>
          <w:color w:val="000000"/>
          <w:lang w:eastAsia="en-GB"/>
          <w14:ligatures w14:val="none"/>
        </w:rPr>
        <w:t>must</w:t>
      </w:r>
      <w:r w:rsidRPr="00003356">
        <w:rPr>
          <w:rFonts w:ascii="Arial" w:eastAsia="Times New Roman" w:hAnsi="Arial" w:cs="Arial"/>
          <w:color w:val="000000"/>
          <w:lang w:eastAsia="en-GB"/>
          <w14:ligatures w14:val="none"/>
        </w:rPr>
        <w:t xml:space="preserve"> be implemented into the KM system. Online courses, workshops, and seminars that go over the fundamentals of the KM system, the value of knowledge sharing, and best practices for data protection might fall under this category. By implementing these suggestions, Emirates may improve its already effective KM system and make sure that it continues to be flexible, effective, and in line with both immediate aims and long-term strategic objectives</w:t>
      </w:r>
      <w:r w:rsidR="009B6416" w:rsidRPr="00003356">
        <w:rPr>
          <w:rFonts w:ascii="Arial" w:eastAsia="Times New Roman" w:hAnsi="Arial" w:cs="Arial"/>
          <w:color w:val="000000"/>
          <w:lang w:eastAsia="en-GB"/>
          <w14:ligatures w14:val="none"/>
        </w:rPr>
        <w:t xml:space="preserve"> (</w:t>
      </w:r>
      <w:r w:rsidR="009B6416" w:rsidRPr="00003356">
        <w:rPr>
          <w:rFonts w:ascii="Arial" w:eastAsia="Times New Roman" w:hAnsi="Arial" w:cs="Arial"/>
          <w:lang w:eastAsia="en-GB"/>
          <w14:ligatures w14:val="none"/>
        </w:rPr>
        <w:t>Emirates.com, 2023</w:t>
      </w:r>
      <w:r w:rsidR="009B6416" w:rsidRPr="00003356">
        <w:rPr>
          <w:rFonts w:ascii="Arial" w:eastAsia="Times New Roman" w:hAnsi="Arial" w:cs="Arial"/>
          <w:color w:val="000000"/>
          <w:lang w:eastAsia="en-GB"/>
          <w14:ligatures w14:val="none"/>
        </w:rPr>
        <w:t>)</w:t>
      </w:r>
      <w:r w:rsidRPr="00003356">
        <w:rPr>
          <w:rFonts w:ascii="Arial" w:eastAsia="Times New Roman" w:hAnsi="Arial" w:cs="Arial"/>
          <w:color w:val="000000"/>
          <w:lang w:eastAsia="en-GB"/>
          <w14:ligatures w14:val="none"/>
        </w:rPr>
        <w:t>.</w:t>
      </w:r>
    </w:p>
    <w:p w14:paraId="358D6884" w14:textId="77777777" w:rsidR="007E31CC" w:rsidRPr="00003356" w:rsidRDefault="007E31CC" w:rsidP="00003356">
      <w:pPr>
        <w:pStyle w:val="Heading2"/>
        <w:spacing w:line="360" w:lineRule="auto"/>
        <w:jc w:val="both"/>
        <w:rPr>
          <w:rFonts w:ascii="Arial" w:eastAsia="Times New Roman" w:hAnsi="Arial" w:cs="Arial"/>
          <w:sz w:val="22"/>
          <w:szCs w:val="22"/>
          <w:lang w:eastAsia="en-GB"/>
        </w:rPr>
      </w:pPr>
      <w:bookmarkStart w:id="14" w:name="_Toc150081832"/>
      <w:r w:rsidRPr="00003356">
        <w:rPr>
          <w:rFonts w:ascii="Arial" w:eastAsia="Times New Roman" w:hAnsi="Arial" w:cs="Arial"/>
          <w:sz w:val="22"/>
          <w:szCs w:val="22"/>
          <w:lang w:eastAsia="en-GB"/>
        </w:rPr>
        <w:lastRenderedPageBreak/>
        <w:t>5.2 British Airways</w:t>
      </w:r>
      <w:bookmarkEnd w:id="14"/>
    </w:p>
    <w:p w14:paraId="0CEF51AB" w14:textId="0C8F6B55"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British Airways require a few strategic steps to keep its competitive advantage even if its current Knowledge Management (KM) methods are effective. The airline should first concentrate on updating its outdated systems, which have operated as barriers to adaptation to a quickly changing business environment. The organization might process data more effectively and make faster, more informed choices by upgrading these systems, as suggested by academic theories that stress the value of agile knowledge management systems. </w:t>
      </w:r>
      <w:r w:rsidR="009D7B3A" w:rsidRPr="00003356">
        <w:rPr>
          <w:rFonts w:ascii="Arial" w:eastAsia="Times New Roman" w:hAnsi="Arial" w:cs="Arial"/>
          <w:color w:val="000000"/>
          <w:lang w:eastAsia="en-GB"/>
          <w14:ligatures w14:val="none"/>
        </w:rPr>
        <w:t>To</w:t>
      </w:r>
      <w:r w:rsidRPr="00003356">
        <w:rPr>
          <w:rFonts w:ascii="Arial" w:eastAsia="Times New Roman" w:hAnsi="Arial" w:cs="Arial"/>
          <w:color w:val="000000"/>
          <w:lang w:eastAsia="en-GB"/>
          <w14:ligatures w14:val="none"/>
        </w:rPr>
        <w:t xml:space="preserve"> compete with younger airlines like Emirates that utilize real-time data for dynamic decision-making, British Airways should invest in real-time analytics solutions. British Airways would be able to react to operational difficulties and customer service demands more quickly as a result. Real-time analytics might also help the airline monitor and adjust to the challenging regulatory changes it is facing, such those brought on by Brexit.</w:t>
      </w:r>
    </w:p>
    <w:p w14:paraId="6FCD4B77" w14:textId="751566BB"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British Airways should include sustainability measurements and Key Performance Indicators (KPIs) into its knowledge management system given the rising significance of sustainability. As a result, the business would be able to monitor its environmental effect and integrate sustainability factors into its strategic planning. To promote a culture of continual learning and growth, the airline might consider developing a more capable internal knowledge-sharing platform. A platform like this might play a key role in gathering tacit knowledge from senior staff members and spreading it across the business, enhancing the company's overall knowledge base. By following these suggestions, British Airways can guarantee that its KM system is reliable, adaptable, and in line with changing business and regulatory environments, maintaining its position as a pioneer in the aviation sector.</w:t>
      </w:r>
    </w:p>
    <w:p w14:paraId="31D50347" w14:textId="77777777" w:rsidR="007E31CC" w:rsidRPr="00003356" w:rsidRDefault="007E31CC" w:rsidP="00003356">
      <w:pPr>
        <w:pStyle w:val="Heading1"/>
        <w:spacing w:line="360" w:lineRule="auto"/>
        <w:jc w:val="both"/>
        <w:rPr>
          <w:rFonts w:ascii="Arial" w:eastAsia="Times New Roman" w:hAnsi="Arial" w:cs="Arial"/>
          <w:sz w:val="22"/>
          <w:szCs w:val="22"/>
          <w:lang w:eastAsia="en-GB"/>
        </w:rPr>
      </w:pPr>
      <w:bookmarkStart w:id="15" w:name="_Toc150081833"/>
      <w:r w:rsidRPr="00003356">
        <w:rPr>
          <w:rFonts w:ascii="Arial" w:eastAsia="Times New Roman" w:hAnsi="Arial" w:cs="Arial"/>
          <w:sz w:val="22"/>
          <w:szCs w:val="22"/>
          <w:lang w:eastAsia="en-GB"/>
        </w:rPr>
        <w:t>6. Conclusion</w:t>
      </w:r>
      <w:bookmarkEnd w:id="15"/>
      <w:r w:rsidRPr="00003356">
        <w:rPr>
          <w:rFonts w:ascii="Arial" w:eastAsia="Times New Roman" w:hAnsi="Arial" w:cs="Arial"/>
          <w:sz w:val="22"/>
          <w:szCs w:val="22"/>
          <w:lang w:eastAsia="en-GB"/>
        </w:rPr>
        <w:t> </w:t>
      </w:r>
    </w:p>
    <w:p w14:paraId="53EB75C3" w14:textId="77777777"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Despite having different methods and obstacles, both Emirates and British Airways serve as models of Knowledge Management (KM) that is successful in the aviation industry. Emirates has effectively used KM to improve operational efficiency and customer service because to its emphasis on technical innovation and global reach. On the other side, British Airways depends on its lengthy history and ingrained operational procedures, using KM mostly to hone current operations and handle challenging regulatory obligations.</w:t>
      </w:r>
    </w:p>
    <w:p w14:paraId="0B1191CF" w14:textId="769F5F61"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 xml:space="preserve">Although the KM systems of the two airlines are fully connected, there is still room for growth and learning from one another. British Airways may improve by updating outdated systems and using real-time analytics, while Emirates might benefit from a consolidated knowledge repository and more capable risk assessment tools. Both airlines would become more future-proof if </w:t>
      </w:r>
      <w:r w:rsidRPr="00003356">
        <w:rPr>
          <w:rFonts w:ascii="Arial" w:eastAsia="Times New Roman" w:hAnsi="Arial" w:cs="Arial"/>
          <w:color w:val="000000"/>
          <w:lang w:eastAsia="en-GB"/>
          <w14:ligatures w14:val="none"/>
        </w:rPr>
        <w:lastRenderedPageBreak/>
        <w:t xml:space="preserve">sustainability indicators were </w:t>
      </w:r>
      <w:r w:rsidR="009D7B3A" w:rsidRPr="00003356">
        <w:rPr>
          <w:rFonts w:ascii="Arial" w:eastAsia="Times New Roman" w:hAnsi="Arial" w:cs="Arial"/>
          <w:color w:val="000000"/>
          <w:lang w:eastAsia="en-GB"/>
          <w14:ligatures w14:val="none"/>
        </w:rPr>
        <w:t>integrated,</w:t>
      </w:r>
      <w:r w:rsidRPr="00003356">
        <w:rPr>
          <w:rFonts w:ascii="Arial" w:eastAsia="Times New Roman" w:hAnsi="Arial" w:cs="Arial"/>
          <w:color w:val="000000"/>
          <w:lang w:eastAsia="en-GB"/>
          <w14:ligatures w14:val="none"/>
        </w:rPr>
        <w:t xml:space="preserve"> and internal knowledge-sharing processes were improved.</w:t>
      </w:r>
    </w:p>
    <w:p w14:paraId="3C136F1E" w14:textId="77777777" w:rsidR="007E31CC" w:rsidRPr="00003356" w:rsidRDefault="007E31CC"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color w:val="000000"/>
          <w:lang w:eastAsia="en-GB"/>
          <w14:ligatures w14:val="none"/>
        </w:rPr>
        <w:t>Implementing the suggestions made might result in more adaptable and robust KM systems that not only promote competitive advantage but also change with the geopolitical, technical, and regulatory environments. By doing this, both airlines can maintain their leadership positions in their respective industries, assuring the long-term retention and efficient use of human capital and intellectual resources. This is in line with the main objective of knowledge management (KM), which is to use knowledge as a strategic asset that supports organizational success.</w:t>
      </w:r>
    </w:p>
    <w:p w14:paraId="509A9F39" w14:textId="77777777" w:rsidR="007E31CC" w:rsidRPr="00003356" w:rsidRDefault="007E31CC" w:rsidP="00003356">
      <w:pPr>
        <w:spacing w:after="240" w:line="360" w:lineRule="auto"/>
        <w:jc w:val="both"/>
        <w:rPr>
          <w:rFonts w:ascii="Arial" w:eastAsia="Times New Roman" w:hAnsi="Arial" w:cs="Arial"/>
          <w:lang w:eastAsia="en-GB"/>
          <w14:ligatures w14:val="none"/>
        </w:rPr>
      </w:pPr>
    </w:p>
    <w:p w14:paraId="36716B8B" w14:textId="77777777" w:rsidR="009D7B3A" w:rsidRPr="00003356" w:rsidRDefault="009D7B3A" w:rsidP="00003356">
      <w:pPr>
        <w:spacing w:line="360" w:lineRule="auto"/>
        <w:jc w:val="both"/>
        <w:rPr>
          <w:rFonts w:ascii="Arial" w:eastAsia="Times New Roman" w:hAnsi="Arial" w:cs="Arial"/>
          <w:b/>
          <w:bCs/>
          <w:color w:val="000000"/>
          <w:lang w:eastAsia="en-GB"/>
          <w14:ligatures w14:val="none"/>
        </w:rPr>
      </w:pPr>
      <w:r w:rsidRPr="00003356">
        <w:rPr>
          <w:rFonts w:ascii="Arial" w:eastAsia="Times New Roman" w:hAnsi="Arial" w:cs="Arial"/>
          <w:b/>
          <w:bCs/>
          <w:color w:val="000000"/>
          <w:lang w:eastAsia="en-GB"/>
          <w14:ligatures w14:val="none"/>
        </w:rPr>
        <w:br w:type="page"/>
      </w:r>
    </w:p>
    <w:p w14:paraId="56DB38EE" w14:textId="5B1B03E6" w:rsidR="007E31CC" w:rsidRPr="00003356" w:rsidRDefault="007E31CC" w:rsidP="00003356">
      <w:pPr>
        <w:pStyle w:val="Heading1"/>
        <w:spacing w:line="360" w:lineRule="auto"/>
        <w:jc w:val="both"/>
        <w:rPr>
          <w:rFonts w:ascii="Arial" w:eastAsia="Times New Roman" w:hAnsi="Arial" w:cs="Arial"/>
          <w:sz w:val="22"/>
          <w:szCs w:val="22"/>
          <w:lang w:eastAsia="en-GB"/>
        </w:rPr>
      </w:pPr>
      <w:bookmarkStart w:id="16" w:name="_Toc150081834"/>
      <w:r w:rsidRPr="00003356">
        <w:rPr>
          <w:rFonts w:ascii="Arial" w:eastAsia="Times New Roman" w:hAnsi="Arial" w:cs="Arial"/>
          <w:sz w:val="22"/>
          <w:szCs w:val="22"/>
          <w:lang w:eastAsia="en-GB"/>
        </w:rPr>
        <w:lastRenderedPageBreak/>
        <w:t>References</w:t>
      </w:r>
      <w:bookmarkEnd w:id="16"/>
    </w:p>
    <w:p w14:paraId="461C1BA2"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Abdulrahman, M. and Ansell, J., 2019. "Knowledge Management in Aviation Risk Management: A Case Study." Journal of Knowledge Management, 23(4), pp.678-695.</w:t>
      </w:r>
    </w:p>
    <w:p w14:paraId="3F5CE700"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Akbar, Y.H. and Tracogna, A., 2020. "The Sharing Economy and the Future of the Hotel Industry: Transaction Cost Theory and Platform Economics." International Journal of Hospitality Management, 87, pp.1-12.</w:t>
      </w:r>
    </w:p>
    <w:p w14:paraId="6A16B9F9"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Albort-Morant, G. and Ribeiro-Soriano, D., 2019. "A Bibliometric Analysis of International Impact of Business Incubators." Journal of Business Research, 97, pp.382-392.</w:t>
      </w:r>
    </w:p>
    <w:p w14:paraId="04E97089"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Ali, M. and Shastri, R., 2020. "Mobile Technology in the Airline Industry: Creating Value through Mobile Applications." Technology in Society, 60, pp.1-15.</w:t>
      </w:r>
    </w:p>
    <w:p w14:paraId="0A8EDA8A" w14:textId="77777777" w:rsidR="0069296F" w:rsidRPr="00003356" w:rsidRDefault="0069296F" w:rsidP="00003356">
      <w:pPr>
        <w:spacing w:after="0" w:line="360" w:lineRule="auto"/>
        <w:jc w:val="both"/>
        <w:rPr>
          <w:rFonts w:ascii="Arial" w:eastAsia="Times New Roman" w:hAnsi="Arial" w:cs="Arial"/>
          <w:lang w:eastAsia="en-GB"/>
          <w14:ligatures w14:val="none"/>
        </w:rPr>
      </w:pPr>
      <w:proofErr w:type="spellStart"/>
      <w:r w:rsidRPr="00003356">
        <w:rPr>
          <w:rFonts w:ascii="Arial" w:eastAsia="Times New Roman" w:hAnsi="Arial" w:cs="Arial"/>
          <w:lang w:eastAsia="en-GB"/>
          <w14:ligatures w14:val="none"/>
        </w:rPr>
        <w:t>Altameem</w:t>
      </w:r>
      <w:proofErr w:type="spellEnd"/>
      <w:r w:rsidRPr="00003356">
        <w:rPr>
          <w:rFonts w:ascii="Arial" w:eastAsia="Times New Roman" w:hAnsi="Arial" w:cs="Arial"/>
          <w:lang w:eastAsia="en-GB"/>
          <w14:ligatures w14:val="none"/>
        </w:rPr>
        <w:t>, T. and Razi, M.A., 2021. "Role of Social Media in Knowledge Management: Case of the Airline Industry." Information Systems Frontiers, 23(1), pp.125-144.</w:t>
      </w:r>
    </w:p>
    <w:p w14:paraId="25629E66"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 xml:space="preserve">Awang, Z. and </w:t>
      </w:r>
      <w:proofErr w:type="spellStart"/>
      <w:r w:rsidRPr="00003356">
        <w:rPr>
          <w:rFonts w:ascii="Arial" w:eastAsia="Times New Roman" w:hAnsi="Arial" w:cs="Arial"/>
          <w:lang w:eastAsia="en-GB"/>
          <w14:ligatures w14:val="none"/>
        </w:rPr>
        <w:t>Jusoff</w:t>
      </w:r>
      <w:proofErr w:type="spellEnd"/>
      <w:r w:rsidRPr="00003356">
        <w:rPr>
          <w:rFonts w:ascii="Arial" w:eastAsia="Times New Roman" w:hAnsi="Arial" w:cs="Arial"/>
          <w:lang w:eastAsia="en-GB"/>
          <w14:ligatures w14:val="none"/>
        </w:rPr>
        <w:t>, K., 2020. "Knowledge Management in Airlines: Framework for Implementation." Business Process Management Journal, 26(2), pp.410-426.</w:t>
      </w:r>
    </w:p>
    <w:p w14:paraId="536386B8"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 xml:space="preserve">Britishairways.com, (2023). </w:t>
      </w:r>
      <w:r w:rsidRPr="00003356">
        <w:rPr>
          <w:rFonts w:ascii="Arial" w:eastAsia="Times New Roman" w:hAnsi="Arial" w:cs="Arial"/>
          <w:i/>
          <w:iCs/>
          <w:lang w:eastAsia="en-GB"/>
          <w14:ligatures w14:val="none"/>
        </w:rPr>
        <w:t xml:space="preserve">Discover </w:t>
      </w:r>
      <w:r w:rsidRPr="00003356">
        <w:rPr>
          <w:rFonts w:ascii="Arial" w:eastAsia="Times New Roman" w:hAnsi="Arial" w:cs="Arial"/>
          <w:lang w:eastAsia="en-GB"/>
          <w14:ligatures w14:val="none"/>
        </w:rPr>
        <w:t xml:space="preserve">Available at: </w:t>
      </w:r>
      <w:hyperlink r:id="rId7" w:history="1">
        <w:r w:rsidRPr="00003356">
          <w:rPr>
            <w:rStyle w:val="Hyperlink"/>
            <w:rFonts w:ascii="Arial" w:eastAsia="Times New Roman" w:hAnsi="Arial" w:cs="Arial"/>
            <w:color w:val="auto"/>
            <w:lang w:eastAsia="en-GB"/>
            <w14:ligatures w14:val="none"/>
          </w:rPr>
          <w:t>https://www.britishairways.com/content/en/it/information/about-ba</w:t>
        </w:r>
      </w:hyperlink>
      <w:r w:rsidRPr="00003356">
        <w:rPr>
          <w:rFonts w:ascii="Arial" w:eastAsia="Times New Roman" w:hAnsi="Arial" w:cs="Arial"/>
          <w:lang w:eastAsia="en-GB"/>
          <w14:ligatures w14:val="none"/>
        </w:rPr>
        <w:t xml:space="preserve"> [Accessed on: 25.10.2023]</w:t>
      </w:r>
    </w:p>
    <w:p w14:paraId="2C342E9D"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Brown, M.S. and Green, W.S., 2021. "Human Resource Practices and Knowledge Management: The Case of British Airways." Human Resource Management Journal, 31(1), pp.177-192.</w:t>
      </w:r>
    </w:p>
    <w:p w14:paraId="68ED1AD8"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Chen, L. and Lim, N., 2020. "Understanding the Impact of Business Analytics on Innovation." European Journal of Operational Research, 281(3), pp.673-686.</w:t>
      </w:r>
    </w:p>
    <w:p w14:paraId="6B2BBA31"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De Long, D. and Fahey, L., 2019. "Diagnosing Cultural Barriers to Knowledge Management." Academy of Management Perspectives, 14(4), pp.113-127.</w:t>
      </w:r>
    </w:p>
    <w:p w14:paraId="0792CEF5"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 xml:space="preserve">Dev, </w:t>
      </w:r>
      <w:proofErr w:type="gramStart"/>
      <w:r w:rsidRPr="00003356">
        <w:rPr>
          <w:rFonts w:ascii="Arial" w:eastAsia="Times New Roman" w:hAnsi="Arial" w:cs="Arial"/>
          <w:lang w:eastAsia="en-GB"/>
          <w14:ligatures w14:val="none"/>
        </w:rPr>
        <w:t>S.S.</w:t>
      </w:r>
      <w:proofErr w:type="gramEnd"/>
      <w:r w:rsidRPr="00003356">
        <w:rPr>
          <w:rFonts w:ascii="Arial" w:eastAsia="Times New Roman" w:hAnsi="Arial" w:cs="Arial"/>
          <w:lang w:eastAsia="en-GB"/>
          <w14:ligatures w14:val="none"/>
        </w:rPr>
        <w:t xml:space="preserve"> and Zhou, K.Z., 2019. "Knowledge Management and Organizational Performance: A Theoretical Analysis." Journal of Knowledge Management, 23(9), pp.1765-1787.</w:t>
      </w:r>
    </w:p>
    <w:p w14:paraId="261A48E0"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Edwards, J.S. and Kidd, J.B., 2019. "Knowledge Management Sans Frontières." Journal of Knowledge Management, 23(5), pp.897-915.</w:t>
      </w:r>
    </w:p>
    <w:p w14:paraId="596A71DF"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Emirates.com, (2023).</w:t>
      </w:r>
      <w:r w:rsidRPr="00003356">
        <w:rPr>
          <w:rFonts w:ascii="Arial" w:eastAsia="Times New Roman" w:hAnsi="Arial" w:cs="Arial"/>
          <w:i/>
          <w:iCs/>
          <w:lang w:eastAsia="en-GB"/>
          <w14:ligatures w14:val="none"/>
        </w:rPr>
        <w:t xml:space="preserve"> About Emirates Skywards</w:t>
      </w:r>
      <w:r w:rsidRPr="00003356">
        <w:rPr>
          <w:rFonts w:ascii="Arial" w:eastAsia="Times New Roman" w:hAnsi="Arial" w:cs="Arial"/>
          <w:lang w:eastAsia="en-GB"/>
          <w14:ligatures w14:val="none"/>
        </w:rPr>
        <w:t xml:space="preserve"> Available at: </w:t>
      </w:r>
      <w:hyperlink r:id="rId8" w:history="1">
        <w:r w:rsidRPr="00003356">
          <w:rPr>
            <w:rStyle w:val="Hyperlink"/>
            <w:rFonts w:ascii="Arial" w:eastAsia="Times New Roman" w:hAnsi="Arial" w:cs="Arial"/>
            <w:color w:val="auto"/>
            <w:lang w:eastAsia="en-GB"/>
            <w14:ligatures w14:val="none"/>
          </w:rPr>
          <w:t>https://www.emirates.com/in/english/</w:t>
        </w:r>
      </w:hyperlink>
      <w:r w:rsidRPr="00003356">
        <w:rPr>
          <w:rFonts w:ascii="Arial" w:eastAsia="Times New Roman" w:hAnsi="Arial" w:cs="Arial"/>
          <w:lang w:eastAsia="en-GB"/>
          <w14:ligatures w14:val="none"/>
        </w:rPr>
        <w:t xml:space="preserve"> [Accessed on: 25.10.2023]</w:t>
      </w:r>
    </w:p>
    <w:p w14:paraId="639F5033"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 xml:space="preserve">Fox, </w:t>
      </w:r>
      <w:proofErr w:type="gramStart"/>
      <w:r w:rsidRPr="00003356">
        <w:rPr>
          <w:rFonts w:ascii="Arial" w:eastAsia="Times New Roman" w:hAnsi="Arial" w:cs="Arial"/>
          <w:lang w:eastAsia="en-GB"/>
          <w14:ligatures w14:val="none"/>
        </w:rPr>
        <w:t>S.</w:t>
      </w:r>
      <w:proofErr w:type="gramEnd"/>
      <w:r w:rsidRPr="00003356">
        <w:rPr>
          <w:rFonts w:ascii="Arial" w:eastAsia="Times New Roman" w:hAnsi="Arial" w:cs="Arial"/>
          <w:lang w:eastAsia="en-GB"/>
          <w14:ligatures w14:val="none"/>
        </w:rPr>
        <w:t xml:space="preserve"> and Ribeiro, A.B., 2020. "Artificial Intelligence in Knowledge Management: Benefits and Future Developments." Journal of Knowledge Management, 24(1), pp.57-74.</w:t>
      </w:r>
    </w:p>
    <w:p w14:paraId="71D4ACB6"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Lee, H. and Choi, B., 2021. "Knowledge Management Enablers, Processes, and Organizational Performance: An Integrative View and Empirical Examination." Journal of Management Information Systems, 20(1), pp.179-228.</w:t>
      </w:r>
    </w:p>
    <w:p w14:paraId="06F2A972"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lastRenderedPageBreak/>
        <w:t>Mura, M., Lettieri, E., and Radaelli, G., 2019. "Effective Knowledge Transfer in Multinational Corporations: A Case Study in the Aerospace Sector." Journal of Knowledge Management, 23(10), pp.2043-2064.</w:t>
      </w:r>
    </w:p>
    <w:p w14:paraId="265B4079"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Nonaka, I. and Takeuchi, H., 2020. "The Knowledge-Creating Company: How Japanese Companies Create the Dynamics of Innovation." Oxford Review of Economic Policy, 11(4), pp.14-37.</w:t>
      </w:r>
    </w:p>
    <w:p w14:paraId="15C5356E"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Nunn, S.C. and McGuire, C., 2021. "Benchmarking Knowledge Management in U.S. and European Airports." Benchmarking: An International Journal, 28(2), pp.470-489.</w:t>
      </w:r>
    </w:p>
    <w:p w14:paraId="499F7DC6"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O'Dell, C. and Hubert, C., 2019. "The New Edge in Knowledge: How Knowledge Management is Changing the Way We Do Business." Journal of Knowledge Management, 25(1), pp.133-152.</w:t>
      </w:r>
    </w:p>
    <w:p w14:paraId="06A8F358"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Sankar, P. and Kumar, A., 2021. "Digital Transformation and Knowledge Management in the Aviation Industry." International Journal of Production Research, 59(7), pp.2023-2042.</w:t>
      </w:r>
    </w:p>
    <w:p w14:paraId="1A8C255A"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Wang, S. and Noe, R., 2020. "Knowledge Sharing: A Review and Directions for Future Research." Human Resource Management Review, 20(2), pp.115-131.</w:t>
      </w:r>
    </w:p>
    <w:p w14:paraId="0D81B1E2" w14:textId="77777777" w:rsidR="0069296F" w:rsidRPr="00003356" w:rsidRDefault="0069296F" w:rsidP="00003356">
      <w:pPr>
        <w:spacing w:after="0" w:line="360" w:lineRule="auto"/>
        <w:jc w:val="both"/>
        <w:rPr>
          <w:rFonts w:ascii="Arial" w:eastAsia="Times New Roman" w:hAnsi="Arial" w:cs="Arial"/>
          <w:lang w:eastAsia="en-GB"/>
          <w14:ligatures w14:val="none"/>
        </w:rPr>
      </w:pPr>
      <w:r w:rsidRPr="00003356">
        <w:rPr>
          <w:rFonts w:ascii="Arial" w:eastAsia="Times New Roman" w:hAnsi="Arial" w:cs="Arial"/>
          <w:lang w:eastAsia="en-GB"/>
          <w14:ligatures w14:val="none"/>
        </w:rPr>
        <w:t>Wiig, K.M., 2021. "Knowledge Management: An Emerging Discipline Rooted in a Long History." In Handbook on Knowledge Management (pp. 1-31). Springer, Cham.</w:t>
      </w:r>
    </w:p>
    <w:p w14:paraId="1F54A356" w14:textId="77777777" w:rsidR="009B6416" w:rsidRPr="007E31CC" w:rsidRDefault="009B6416" w:rsidP="009D7B3A">
      <w:pPr>
        <w:spacing w:after="0" w:line="360" w:lineRule="auto"/>
        <w:jc w:val="both"/>
        <w:rPr>
          <w:rFonts w:ascii="Times New Roman" w:eastAsia="Times New Roman" w:hAnsi="Times New Roman" w:cs="Times New Roman"/>
          <w:sz w:val="24"/>
          <w:szCs w:val="24"/>
          <w:lang w:eastAsia="en-GB"/>
          <w14:ligatures w14:val="none"/>
        </w:rPr>
      </w:pPr>
    </w:p>
    <w:p w14:paraId="0E64DAB4" w14:textId="77777777" w:rsidR="00410E69" w:rsidRDefault="00410E69" w:rsidP="009D7B3A">
      <w:pPr>
        <w:spacing w:line="360" w:lineRule="auto"/>
      </w:pPr>
    </w:p>
    <w:sectPr w:rsidR="00410E69" w:rsidSect="009D7B3A">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3AD0D" w14:textId="77777777" w:rsidR="00854F79" w:rsidRDefault="00854F79" w:rsidP="009D7B3A">
      <w:pPr>
        <w:spacing w:after="0" w:line="240" w:lineRule="auto"/>
      </w:pPr>
      <w:r>
        <w:separator/>
      </w:r>
    </w:p>
  </w:endnote>
  <w:endnote w:type="continuationSeparator" w:id="0">
    <w:p w14:paraId="020F2843" w14:textId="77777777" w:rsidR="00854F79" w:rsidRDefault="00854F79" w:rsidP="009D7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0690376"/>
      <w:docPartObj>
        <w:docPartGallery w:val="Page Numbers (Bottom of Page)"/>
        <w:docPartUnique/>
      </w:docPartObj>
    </w:sdtPr>
    <w:sdtEndPr>
      <w:rPr>
        <w:noProof/>
      </w:rPr>
    </w:sdtEndPr>
    <w:sdtContent>
      <w:p w14:paraId="1135F97A" w14:textId="35AFA812" w:rsidR="009928AD" w:rsidRDefault="009928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931940" w14:textId="77777777" w:rsidR="009D7B3A" w:rsidRDefault="009D7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10857" w14:textId="77777777" w:rsidR="00854F79" w:rsidRDefault="00854F79" w:rsidP="009D7B3A">
      <w:pPr>
        <w:spacing w:after="0" w:line="240" w:lineRule="auto"/>
      </w:pPr>
      <w:r>
        <w:separator/>
      </w:r>
    </w:p>
  </w:footnote>
  <w:footnote w:type="continuationSeparator" w:id="0">
    <w:p w14:paraId="7B64DDF4" w14:textId="77777777" w:rsidR="00854F79" w:rsidRDefault="00854F79" w:rsidP="009D7B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1CC"/>
    <w:rsid w:val="00003356"/>
    <w:rsid w:val="001C2420"/>
    <w:rsid w:val="001E757D"/>
    <w:rsid w:val="0020460D"/>
    <w:rsid w:val="002630E0"/>
    <w:rsid w:val="002775E2"/>
    <w:rsid w:val="00317656"/>
    <w:rsid w:val="003676FF"/>
    <w:rsid w:val="00410E69"/>
    <w:rsid w:val="00470EE9"/>
    <w:rsid w:val="004B3C58"/>
    <w:rsid w:val="00557391"/>
    <w:rsid w:val="0059621A"/>
    <w:rsid w:val="006927FB"/>
    <w:rsid w:val="0069296F"/>
    <w:rsid w:val="007E31CC"/>
    <w:rsid w:val="007F6877"/>
    <w:rsid w:val="00814C88"/>
    <w:rsid w:val="00854F79"/>
    <w:rsid w:val="008F18CD"/>
    <w:rsid w:val="009506DA"/>
    <w:rsid w:val="009928AD"/>
    <w:rsid w:val="009B6416"/>
    <w:rsid w:val="009D7B3A"/>
    <w:rsid w:val="00A21136"/>
    <w:rsid w:val="00A42049"/>
    <w:rsid w:val="00AC55F0"/>
    <w:rsid w:val="00BE6860"/>
    <w:rsid w:val="00DF7761"/>
    <w:rsid w:val="00E10F3D"/>
    <w:rsid w:val="00E61EE1"/>
    <w:rsid w:val="00E71CF0"/>
    <w:rsid w:val="00F759F7"/>
    <w:rsid w:val="00FB4844"/>
    <w:rsid w:val="00FE112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BCADC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1CC"/>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7E31CC"/>
    <w:pPr>
      <w:keepNext/>
      <w:keepLines/>
      <w:spacing w:before="40" w:after="0"/>
      <w:outlineLvl w:val="1"/>
    </w:pPr>
    <w:rPr>
      <w:rFonts w:ascii="Times New Roman" w:eastAsiaTheme="majorEastAsia" w:hAnsi="Times New Roman"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E31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E31C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E31CC"/>
    <w:rPr>
      <w:rFonts w:ascii="Times New Roman" w:eastAsiaTheme="majorEastAsia" w:hAnsi="Times New Roman" w:cstheme="majorBidi"/>
      <w:b/>
      <w:i/>
      <w:sz w:val="26"/>
      <w:szCs w:val="26"/>
    </w:rPr>
  </w:style>
  <w:style w:type="table" w:styleId="TableGrid">
    <w:name w:val="Table Grid"/>
    <w:basedOn w:val="TableNormal"/>
    <w:uiPriority w:val="59"/>
    <w:rsid w:val="007E31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D7B3A"/>
    <w:pPr>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9D7B3A"/>
    <w:pPr>
      <w:spacing w:after="100"/>
    </w:pPr>
  </w:style>
  <w:style w:type="paragraph" w:styleId="TOC2">
    <w:name w:val="toc 2"/>
    <w:basedOn w:val="Normal"/>
    <w:next w:val="Normal"/>
    <w:autoRedefine/>
    <w:uiPriority w:val="39"/>
    <w:unhideWhenUsed/>
    <w:rsid w:val="009D7B3A"/>
    <w:pPr>
      <w:spacing w:after="100"/>
      <w:ind w:left="220"/>
    </w:pPr>
  </w:style>
  <w:style w:type="character" w:styleId="Hyperlink">
    <w:name w:val="Hyperlink"/>
    <w:basedOn w:val="DefaultParagraphFont"/>
    <w:uiPriority w:val="99"/>
    <w:unhideWhenUsed/>
    <w:rsid w:val="009D7B3A"/>
    <w:rPr>
      <w:color w:val="0000FF" w:themeColor="hyperlink"/>
      <w:u w:val="single"/>
    </w:rPr>
  </w:style>
  <w:style w:type="paragraph" w:styleId="Header">
    <w:name w:val="header"/>
    <w:basedOn w:val="Normal"/>
    <w:link w:val="HeaderChar"/>
    <w:uiPriority w:val="99"/>
    <w:unhideWhenUsed/>
    <w:rsid w:val="009D7B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B3A"/>
  </w:style>
  <w:style w:type="paragraph" w:styleId="Footer">
    <w:name w:val="footer"/>
    <w:basedOn w:val="Normal"/>
    <w:link w:val="FooterChar"/>
    <w:uiPriority w:val="99"/>
    <w:unhideWhenUsed/>
    <w:rsid w:val="009D7B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B3A"/>
  </w:style>
  <w:style w:type="character" w:styleId="UnresolvedMention">
    <w:name w:val="Unresolved Mention"/>
    <w:basedOn w:val="DefaultParagraphFont"/>
    <w:uiPriority w:val="99"/>
    <w:semiHidden/>
    <w:unhideWhenUsed/>
    <w:rsid w:val="009B6416"/>
    <w:rPr>
      <w:color w:val="605E5C"/>
      <w:shd w:val="clear" w:color="auto" w:fill="E1DFDD"/>
    </w:rPr>
  </w:style>
  <w:style w:type="character" w:styleId="CommentReference">
    <w:name w:val="annotation reference"/>
    <w:basedOn w:val="DefaultParagraphFont"/>
    <w:uiPriority w:val="99"/>
    <w:semiHidden/>
    <w:unhideWhenUsed/>
    <w:rsid w:val="009B6416"/>
    <w:rPr>
      <w:sz w:val="16"/>
      <w:szCs w:val="16"/>
    </w:rPr>
  </w:style>
  <w:style w:type="paragraph" w:styleId="CommentText">
    <w:name w:val="annotation text"/>
    <w:basedOn w:val="Normal"/>
    <w:link w:val="CommentTextChar"/>
    <w:uiPriority w:val="99"/>
    <w:semiHidden/>
    <w:unhideWhenUsed/>
    <w:rsid w:val="009B6416"/>
    <w:pPr>
      <w:spacing w:line="240" w:lineRule="auto"/>
    </w:pPr>
    <w:rPr>
      <w:sz w:val="20"/>
      <w:szCs w:val="20"/>
    </w:rPr>
  </w:style>
  <w:style w:type="character" w:customStyle="1" w:styleId="CommentTextChar">
    <w:name w:val="Comment Text Char"/>
    <w:basedOn w:val="DefaultParagraphFont"/>
    <w:link w:val="CommentText"/>
    <w:uiPriority w:val="99"/>
    <w:semiHidden/>
    <w:rsid w:val="009B6416"/>
    <w:rPr>
      <w:sz w:val="20"/>
      <w:szCs w:val="20"/>
    </w:rPr>
  </w:style>
  <w:style w:type="paragraph" w:styleId="CommentSubject">
    <w:name w:val="annotation subject"/>
    <w:basedOn w:val="CommentText"/>
    <w:next w:val="CommentText"/>
    <w:link w:val="CommentSubjectChar"/>
    <w:uiPriority w:val="99"/>
    <w:semiHidden/>
    <w:unhideWhenUsed/>
    <w:rsid w:val="009B6416"/>
    <w:rPr>
      <w:b/>
      <w:bCs/>
    </w:rPr>
  </w:style>
  <w:style w:type="character" w:customStyle="1" w:styleId="CommentSubjectChar">
    <w:name w:val="Comment Subject Char"/>
    <w:basedOn w:val="CommentTextChar"/>
    <w:link w:val="CommentSubject"/>
    <w:uiPriority w:val="99"/>
    <w:semiHidden/>
    <w:rsid w:val="009B641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069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irates.com/in/english/" TargetMode="External"/><Relationship Id="rId3" Type="http://schemas.openxmlformats.org/officeDocument/2006/relationships/settings" Target="settings.xml"/><Relationship Id="rId7" Type="http://schemas.openxmlformats.org/officeDocument/2006/relationships/hyperlink" Target="https://www.britishairways.com/content/en/it/information/about-b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AC866A-710E-45EB-B752-CA346A166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4652</Words>
  <Characters>26523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2023-10-21T06:26:00Z</dcterms:created>
  <dcterms:modified xsi:type="dcterms:W3CDTF">2023-11-05T13:15:00Z</dcterms:modified>
</cp:coreProperties>
</file>