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5BEB1" w14:textId="594D8779" w:rsidR="00F336E8" w:rsidRPr="00E9337E" w:rsidRDefault="00F336E8">
      <w:pPr>
        <w:rPr>
          <w:rFonts w:ascii="Arial" w:hAnsi="Arial" w:cs="Arial"/>
          <w:b/>
          <w:bCs/>
        </w:rPr>
      </w:pPr>
      <w:r w:rsidRPr="00E9337E">
        <w:rPr>
          <w:rFonts w:ascii="Arial" w:hAnsi="Arial" w:cs="Arial"/>
          <w:b/>
          <w:bCs/>
        </w:rPr>
        <w:t>Introduction</w:t>
      </w:r>
    </w:p>
    <w:p w14:paraId="709CBD94" w14:textId="3FE5605A" w:rsidR="00D81EA6" w:rsidRDefault="009043E0" w:rsidP="009043E0">
      <w:pPr>
        <w:rPr>
          <w:rFonts w:ascii="Arial" w:hAnsi="Arial" w:cs="Arial"/>
        </w:rPr>
      </w:pPr>
      <w:r w:rsidRPr="00BC5DFC">
        <w:rPr>
          <w:rFonts w:ascii="Arial" w:hAnsi="Arial" w:cs="Arial"/>
        </w:rPr>
        <w:t>The use of mobile devices is becoming more prominent and has transformed different aspects of practice in healthcare settings.</w:t>
      </w:r>
      <w:r w:rsidR="00A4008F">
        <w:rPr>
          <w:rFonts w:ascii="Arial" w:hAnsi="Arial" w:cs="Arial"/>
        </w:rPr>
        <w:t xml:space="preserve"> </w:t>
      </w:r>
      <w:r w:rsidRPr="00BC5DFC">
        <w:rPr>
          <w:rFonts w:ascii="Arial" w:hAnsi="Arial" w:cs="Arial"/>
        </w:rPr>
        <w:t>In addition to the computer</w:t>
      </w:r>
      <w:r w:rsidR="00C878D3">
        <w:rPr>
          <w:rFonts w:ascii="Arial" w:hAnsi="Arial" w:cs="Arial"/>
        </w:rPr>
        <w:t>s or workstation</w:t>
      </w:r>
      <w:r w:rsidR="00D63F4E">
        <w:rPr>
          <w:rFonts w:ascii="Arial" w:hAnsi="Arial" w:cs="Arial"/>
        </w:rPr>
        <w:t>s</w:t>
      </w:r>
      <w:r w:rsidRPr="00BC5DFC">
        <w:rPr>
          <w:rFonts w:ascii="Arial" w:hAnsi="Arial" w:cs="Arial"/>
        </w:rPr>
        <w:t xml:space="preserve"> on wheels</w:t>
      </w:r>
      <w:r w:rsidR="00C878D3">
        <w:rPr>
          <w:rFonts w:ascii="Arial" w:hAnsi="Arial" w:cs="Arial"/>
        </w:rPr>
        <w:t xml:space="preserve"> (</w:t>
      </w:r>
      <w:proofErr w:type="spellStart"/>
      <w:r w:rsidR="00C878D3">
        <w:rPr>
          <w:rFonts w:ascii="Arial" w:hAnsi="Arial" w:cs="Arial"/>
        </w:rPr>
        <w:t>WoWs</w:t>
      </w:r>
      <w:proofErr w:type="spellEnd"/>
      <w:r w:rsidR="00C878D3">
        <w:rPr>
          <w:rFonts w:ascii="Arial" w:hAnsi="Arial" w:cs="Arial"/>
        </w:rPr>
        <w:t>)</w:t>
      </w:r>
      <w:r w:rsidRPr="00BC5DFC">
        <w:rPr>
          <w:rFonts w:ascii="Arial" w:hAnsi="Arial" w:cs="Arial"/>
        </w:rPr>
        <w:t>, electronic patient records</w:t>
      </w:r>
      <w:r w:rsidR="00B6187C">
        <w:rPr>
          <w:rFonts w:ascii="Arial" w:hAnsi="Arial" w:cs="Arial"/>
        </w:rPr>
        <w:t xml:space="preserve"> or EPRs</w:t>
      </w:r>
      <w:r w:rsidRPr="00BC5DFC">
        <w:rPr>
          <w:rFonts w:ascii="Arial" w:hAnsi="Arial" w:cs="Arial"/>
        </w:rPr>
        <w:t xml:space="preserve"> can now be accessed using mobile devices such as smartphones that allow healthcare professionals to access patient data more efficiently, aiding them in carrying out safer workflows and support</w:t>
      </w:r>
      <w:r w:rsidR="00C9340A">
        <w:rPr>
          <w:rFonts w:ascii="Arial" w:hAnsi="Arial" w:cs="Arial"/>
        </w:rPr>
        <w:t>ing</w:t>
      </w:r>
      <w:r w:rsidRPr="00BC5DFC">
        <w:rPr>
          <w:rFonts w:ascii="Arial" w:hAnsi="Arial" w:cs="Arial"/>
        </w:rPr>
        <w:t xml:space="preserve"> their decision-making</w:t>
      </w:r>
      <w:r w:rsidR="00CD16A1">
        <w:rPr>
          <w:rFonts w:ascii="Arial" w:hAnsi="Arial" w:cs="Arial"/>
        </w:rPr>
        <w:t xml:space="preserve"> (Ventola, 2014)</w:t>
      </w:r>
      <w:r w:rsidRPr="00BC5DFC">
        <w:rPr>
          <w:rFonts w:ascii="Arial" w:hAnsi="Arial" w:cs="Arial"/>
        </w:rPr>
        <w:t xml:space="preserve">. </w:t>
      </w:r>
      <w:r w:rsidR="00B6187C">
        <w:rPr>
          <w:rFonts w:ascii="Arial" w:hAnsi="Arial" w:cs="Arial"/>
        </w:rPr>
        <w:t xml:space="preserve"> </w:t>
      </w:r>
      <w:r w:rsidRPr="00BC5DFC">
        <w:rPr>
          <w:rFonts w:ascii="Arial" w:hAnsi="Arial" w:cs="Arial"/>
        </w:rPr>
        <w:t>One of the most common software</w:t>
      </w:r>
      <w:r w:rsidR="00A5394A">
        <w:rPr>
          <w:rFonts w:ascii="Arial" w:hAnsi="Arial" w:cs="Arial"/>
        </w:rPr>
        <w:t xml:space="preserve"> </w:t>
      </w:r>
      <w:r w:rsidR="00B6187C">
        <w:rPr>
          <w:rFonts w:ascii="Arial" w:hAnsi="Arial" w:cs="Arial"/>
        </w:rPr>
        <w:t>applications</w:t>
      </w:r>
      <w:r w:rsidR="001E5DC7">
        <w:rPr>
          <w:rFonts w:ascii="Arial" w:hAnsi="Arial" w:cs="Arial"/>
        </w:rPr>
        <w:t xml:space="preserve"> </w:t>
      </w:r>
      <w:r w:rsidR="00A5394A">
        <w:rPr>
          <w:rFonts w:ascii="Arial" w:hAnsi="Arial" w:cs="Arial"/>
        </w:rPr>
        <w:t xml:space="preserve">available in healthcare </w:t>
      </w:r>
      <w:r w:rsidRPr="00BC5DFC">
        <w:rPr>
          <w:rFonts w:ascii="Arial" w:hAnsi="Arial" w:cs="Arial"/>
        </w:rPr>
        <w:t>i</w:t>
      </w:r>
      <w:r w:rsidR="001716FB">
        <w:rPr>
          <w:rFonts w:ascii="Arial" w:hAnsi="Arial" w:cs="Arial"/>
        </w:rPr>
        <w:t>s</w:t>
      </w:r>
      <w:r w:rsidR="000702F7">
        <w:rPr>
          <w:rFonts w:ascii="Arial" w:hAnsi="Arial" w:cs="Arial"/>
        </w:rPr>
        <w:t xml:space="preserve"> a mobile version </w:t>
      </w:r>
      <w:r w:rsidR="003C29DE">
        <w:rPr>
          <w:rFonts w:ascii="Arial" w:hAnsi="Arial" w:cs="Arial"/>
        </w:rPr>
        <w:t>of mainstream EPRs</w:t>
      </w:r>
      <w:r w:rsidR="009C6E97">
        <w:rPr>
          <w:rFonts w:ascii="Arial" w:hAnsi="Arial" w:cs="Arial"/>
        </w:rPr>
        <w:t xml:space="preserve"> (Beato</w:t>
      </w:r>
      <w:r w:rsidR="008D32B1">
        <w:rPr>
          <w:rFonts w:ascii="Arial" w:hAnsi="Arial" w:cs="Arial"/>
        </w:rPr>
        <w:t>n, 2</w:t>
      </w:r>
      <w:commentRangeStart w:id="0"/>
      <w:r w:rsidR="008D32B1">
        <w:rPr>
          <w:rFonts w:ascii="Arial" w:hAnsi="Arial" w:cs="Arial"/>
        </w:rPr>
        <w:t>01</w:t>
      </w:r>
      <w:commentRangeEnd w:id="0"/>
      <w:r w:rsidR="008D32B1">
        <w:rPr>
          <w:rStyle w:val="CommentReference"/>
        </w:rPr>
        <w:commentReference w:id="0"/>
      </w:r>
      <w:r w:rsidR="008D32B1">
        <w:rPr>
          <w:rFonts w:ascii="Arial" w:hAnsi="Arial" w:cs="Arial"/>
        </w:rPr>
        <w:t>7)</w:t>
      </w:r>
      <w:r w:rsidR="00A42E32">
        <w:rPr>
          <w:rFonts w:ascii="Arial" w:hAnsi="Arial" w:cs="Arial"/>
        </w:rPr>
        <w:t>. Mobile EPR apps</w:t>
      </w:r>
      <w:r w:rsidRPr="00BC5DFC">
        <w:rPr>
          <w:rFonts w:ascii="Arial" w:hAnsi="Arial" w:cs="Arial"/>
        </w:rPr>
        <w:t xml:space="preserve"> a</w:t>
      </w:r>
      <w:r w:rsidR="00A42E32">
        <w:rPr>
          <w:rFonts w:ascii="Arial" w:hAnsi="Arial" w:cs="Arial"/>
        </w:rPr>
        <w:t>re</w:t>
      </w:r>
      <w:r w:rsidRPr="00BC5DFC">
        <w:rPr>
          <w:rFonts w:ascii="Arial" w:hAnsi="Arial" w:cs="Arial"/>
        </w:rPr>
        <w:t xml:space="preserve"> </w:t>
      </w:r>
      <w:r w:rsidR="002429E7">
        <w:rPr>
          <w:rFonts w:ascii="Arial" w:hAnsi="Arial" w:cs="Arial"/>
        </w:rPr>
        <w:t>l</w:t>
      </w:r>
      <w:r w:rsidRPr="00BC5DFC">
        <w:rPr>
          <w:rFonts w:ascii="Arial" w:hAnsi="Arial" w:cs="Arial"/>
        </w:rPr>
        <w:t>ighter</w:t>
      </w:r>
      <w:r w:rsidR="002429E7">
        <w:rPr>
          <w:rFonts w:ascii="Arial" w:hAnsi="Arial" w:cs="Arial"/>
        </w:rPr>
        <w:t xml:space="preserve"> </w:t>
      </w:r>
      <w:r w:rsidRPr="00BC5DFC">
        <w:rPr>
          <w:rFonts w:ascii="Arial" w:hAnsi="Arial" w:cs="Arial"/>
        </w:rPr>
        <w:t>version</w:t>
      </w:r>
      <w:r w:rsidR="00A42E32">
        <w:rPr>
          <w:rFonts w:ascii="Arial" w:hAnsi="Arial" w:cs="Arial"/>
        </w:rPr>
        <w:t>s</w:t>
      </w:r>
      <w:r w:rsidRPr="00BC5DFC">
        <w:rPr>
          <w:rFonts w:ascii="Arial" w:hAnsi="Arial" w:cs="Arial"/>
        </w:rPr>
        <w:t xml:space="preserve"> of a</w:t>
      </w:r>
      <w:r w:rsidR="002429E7">
        <w:rPr>
          <w:rFonts w:ascii="Arial" w:hAnsi="Arial" w:cs="Arial"/>
        </w:rPr>
        <w:t xml:space="preserve">n </w:t>
      </w:r>
      <w:r w:rsidRPr="00BC5DFC">
        <w:rPr>
          <w:rFonts w:ascii="Arial" w:hAnsi="Arial" w:cs="Arial"/>
        </w:rPr>
        <w:t xml:space="preserve">EPR system </w:t>
      </w:r>
      <w:r w:rsidR="00A42E32">
        <w:rPr>
          <w:rFonts w:ascii="Arial" w:hAnsi="Arial" w:cs="Arial"/>
        </w:rPr>
        <w:t>use</w:t>
      </w:r>
      <w:r w:rsidR="002429E7">
        <w:rPr>
          <w:rFonts w:ascii="Arial" w:hAnsi="Arial" w:cs="Arial"/>
        </w:rPr>
        <w:t>d</w:t>
      </w:r>
      <w:r w:rsidR="00A42E32">
        <w:rPr>
          <w:rFonts w:ascii="Arial" w:hAnsi="Arial" w:cs="Arial"/>
        </w:rPr>
        <w:t xml:space="preserve"> by acute o</w:t>
      </w:r>
      <w:r w:rsidR="002429E7">
        <w:rPr>
          <w:rFonts w:ascii="Arial" w:hAnsi="Arial" w:cs="Arial"/>
        </w:rPr>
        <w:t>r</w:t>
      </w:r>
      <w:r w:rsidR="00A42E32">
        <w:rPr>
          <w:rFonts w:ascii="Arial" w:hAnsi="Arial" w:cs="Arial"/>
        </w:rPr>
        <w:t xml:space="preserve"> community healthcare settings</w:t>
      </w:r>
      <w:r w:rsidRPr="00BC5DFC">
        <w:rPr>
          <w:rFonts w:ascii="Arial" w:hAnsi="Arial" w:cs="Arial"/>
        </w:rPr>
        <w:t xml:space="preserve"> which </w:t>
      </w:r>
      <w:r w:rsidR="00A77488">
        <w:rPr>
          <w:rFonts w:ascii="Arial" w:hAnsi="Arial" w:cs="Arial"/>
        </w:rPr>
        <w:t>have</w:t>
      </w:r>
      <w:r w:rsidRPr="00BC5DFC">
        <w:rPr>
          <w:rFonts w:ascii="Arial" w:hAnsi="Arial" w:cs="Arial"/>
        </w:rPr>
        <w:t xml:space="preserve"> similar but limited functionalities as to the desktop </w:t>
      </w:r>
      <w:r w:rsidR="00EE24B3" w:rsidRPr="00BC5DFC">
        <w:rPr>
          <w:rFonts w:ascii="Arial" w:hAnsi="Arial" w:cs="Arial"/>
        </w:rPr>
        <w:t>version and</w:t>
      </w:r>
      <w:r w:rsidR="00A77488">
        <w:rPr>
          <w:rFonts w:ascii="Arial" w:hAnsi="Arial" w:cs="Arial"/>
        </w:rPr>
        <w:t xml:space="preserve"> </w:t>
      </w:r>
      <w:r w:rsidRPr="00BC5DFC">
        <w:rPr>
          <w:rFonts w:ascii="Arial" w:hAnsi="Arial" w:cs="Arial"/>
        </w:rPr>
        <w:t>can be installed on</w:t>
      </w:r>
      <w:r w:rsidR="00A77488">
        <w:rPr>
          <w:rFonts w:ascii="Arial" w:hAnsi="Arial" w:cs="Arial"/>
        </w:rPr>
        <w:t xml:space="preserve"> smaller</w:t>
      </w:r>
      <w:r w:rsidRPr="00BC5DFC">
        <w:rPr>
          <w:rFonts w:ascii="Arial" w:hAnsi="Arial" w:cs="Arial"/>
        </w:rPr>
        <w:t xml:space="preserve"> </w:t>
      </w:r>
      <w:r w:rsidR="00A42E32">
        <w:rPr>
          <w:rFonts w:ascii="Arial" w:hAnsi="Arial" w:cs="Arial"/>
        </w:rPr>
        <w:t>mobile</w:t>
      </w:r>
      <w:r w:rsidRPr="00BC5DFC">
        <w:rPr>
          <w:rFonts w:ascii="Arial" w:hAnsi="Arial" w:cs="Arial"/>
        </w:rPr>
        <w:t xml:space="preserve"> </w:t>
      </w:r>
      <w:commentRangeStart w:id="1"/>
      <w:r w:rsidRPr="00BC5DFC">
        <w:rPr>
          <w:rFonts w:ascii="Arial" w:hAnsi="Arial" w:cs="Arial"/>
        </w:rPr>
        <w:t>device</w:t>
      </w:r>
      <w:r w:rsidR="00A77488">
        <w:rPr>
          <w:rFonts w:ascii="Arial" w:hAnsi="Arial" w:cs="Arial"/>
        </w:rPr>
        <w:t>s</w:t>
      </w:r>
      <w:r w:rsidRPr="00BC5DFC">
        <w:rPr>
          <w:rFonts w:ascii="Arial" w:hAnsi="Arial" w:cs="Arial"/>
        </w:rPr>
        <w:t xml:space="preserve"> </w:t>
      </w:r>
      <w:r w:rsidR="00A42E32">
        <w:rPr>
          <w:rFonts w:ascii="Arial" w:hAnsi="Arial" w:cs="Arial"/>
        </w:rPr>
        <w:t xml:space="preserve">such as </w:t>
      </w:r>
      <w:r w:rsidR="00D81EA6">
        <w:rPr>
          <w:rFonts w:ascii="Arial" w:hAnsi="Arial" w:cs="Arial"/>
        </w:rPr>
        <w:t>tabl</w:t>
      </w:r>
      <w:commentRangeEnd w:id="1"/>
      <w:r w:rsidR="00B733E6">
        <w:rPr>
          <w:rStyle w:val="CommentReference"/>
        </w:rPr>
        <w:commentReference w:id="1"/>
      </w:r>
      <w:r w:rsidR="00D81EA6">
        <w:rPr>
          <w:rFonts w:ascii="Arial" w:hAnsi="Arial" w:cs="Arial"/>
        </w:rPr>
        <w:t xml:space="preserve">ets and phones. </w:t>
      </w:r>
      <w:r w:rsidR="00394A71" w:rsidRPr="00BC5DFC">
        <w:rPr>
          <w:rFonts w:ascii="Arial" w:hAnsi="Arial" w:cs="Arial"/>
        </w:rPr>
        <w:t>Mobile</w:t>
      </w:r>
      <w:r w:rsidR="00D81EA6">
        <w:rPr>
          <w:rFonts w:ascii="Arial" w:hAnsi="Arial" w:cs="Arial"/>
        </w:rPr>
        <w:t xml:space="preserve"> </w:t>
      </w:r>
      <w:r w:rsidR="00394A71" w:rsidRPr="00BC5DFC">
        <w:rPr>
          <w:rFonts w:ascii="Arial" w:hAnsi="Arial" w:cs="Arial"/>
        </w:rPr>
        <w:t>EPR</w:t>
      </w:r>
      <w:r w:rsidRPr="00BC5DFC">
        <w:rPr>
          <w:rFonts w:ascii="Arial" w:hAnsi="Arial" w:cs="Arial"/>
        </w:rPr>
        <w:t xml:space="preserve"> app</w:t>
      </w:r>
      <w:r w:rsidR="00D81EA6">
        <w:rPr>
          <w:rFonts w:ascii="Arial" w:hAnsi="Arial" w:cs="Arial"/>
        </w:rPr>
        <w:t>s</w:t>
      </w:r>
      <w:r w:rsidRPr="00BC5DFC">
        <w:rPr>
          <w:rFonts w:ascii="Arial" w:hAnsi="Arial" w:cs="Arial"/>
        </w:rPr>
        <w:t xml:space="preserve"> although not a full replacement of the desktop version </w:t>
      </w:r>
      <w:r w:rsidR="00EE24B3" w:rsidRPr="00BC5DFC">
        <w:rPr>
          <w:rFonts w:ascii="Arial" w:hAnsi="Arial" w:cs="Arial"/>
        </w:rPr>
        <w:t>offers</w:t>
      </w:r>
      <w:r w:rsidRPr="00BC5DFC">
        <w:rPr>
          <w:rFonts w:ascii="Arial" w:hAnsi="Arial" w:cs="Arial"/>
        </w:rPr>
        <w:t xml:space="preserve"> a great advantage to certain workflows such as access to electronic drug chart when preparing for medications and fast access to patient data for remote review or even at the point of care where computer</w:t>
      </w:r>
      <w:r w:rsidR="00183E59">
        <w:rPr>
          <w:rFonts w:ascii="Arial" w:hAnsi="Arial" w:cs="Arial"/>
        </w:rPr>
        <w:t>s</w:t>
      </w:r>
      <w:r w:rsidR="0067088F">
        <w:rPr>
          <w:rFonts w:ascii="Arial" w:hAnsi="Arial" w:cs="Arial"/>
        </w:rPr>
        <w:t xml:space="preserve"> or </w:t>
      </w:r>
      <w:proofErr w:type="spellStart"/>
      <w:r w:rsidR="0067088F">
        <w:rPr>
          <w:rFonts w:ascii="Arial" w:hAnsi="Arial" w:cs="Arial"/>
        </w:rPr>
        <w:t>WoWs</w:t>
      </w:r>
      <w:proofErr w:type="spellEnd"/>
      <w:r w:rsidR="0067088F">
        <w:rPr>
          <w:rFonts w:ascii="Arial" w:hAnsi="Arial" w:cs="Arial"/>
        </w:rPr>
        <w:t xml:space="preserve"> </w:t>
      </w:r>
      <w:r w:rsidRPr="00BC5DFC">
        <w:rPr>
          <w:rFonts w:ascii="Arial" w:hAnsi="Arial" w:cs="Arial"/>
        </w:rPr>
        <w:t>are not always available</w:t>
      </w:r>
      <w:r w:rsidR="00367D60">
        <w:rPr>
          <w:rFonts w:ascii="Arial" w:hAnsi="Arial" w:cs="Arial"/>
        </w:rPr>
        <w:t xml:space="preserve"> (</w:t>
      </w:r>
      <w:commentRangeStart w:id="2"/>
      <w:r w:rsidR="002962A2">
        <w:rPr>
          <w:rFonts w:ascii="Arial" w:hAnsi="Arial" w:cs="Arial"/>
        </w:rPr>
        <w:t>Hughes,2018</w:t>
      </w:r>
      <w:commentRangeEnd w:id="2"/>
      <w:r w:rsidR="002962A2">
        <w:rPr>
          <w:rStyle w:val="CommentReference"/>
        </w:rPr>
        <w:commentReference w:id="2"/>
      </w:r>
      <w:r w:rsidR="002962A2">
        <w:rPr>
          <w:rFonts w:ascii="Arial" w:hAnsi="Arial" w:cs="Arial"/>
        </w:rPr>
        <w:t>)</w:t>
      </w:r>
      <w:r w:rsidRPr="00BC5DFC">
        <w:rPr>
          <w:rFonts w:ascii="Arial" w:hAnsi="Arial" w:cs="Arial"/>
        </w:rPr>
        <w:t xml:space="preserve">. </w:t>
      </w:r>
    </w:p>
    <w:p w14:paraId="26A3B2FC" w14:textId="41A417A5" w:rsidR="00E9337E" w:rsidRPr="0067088F" w:rsidRDefault="009043E0" w:rsidP="009043E0">
      <w:pPr>
        <w:rPr>
          <w:rFonts w:ascii="Arial" w:hAnsi="Arial" w:cs="Arial"/>
        </w:rPr>
      </w:pPr>
      <w:r w:rsidRPr="00BC5DFC">
        <w:rPr>
          <w:rFonts w:ascii="Arial" w:hAnsi="Arial" w:cs="Arial"/>
        </w:rPr>
        <w:t xml:space="preserve">Albeit the benefits, the use of </w:t>
      </w:r>
      <w:r w:rsidR="00510F1C">
        <w:rPr>
          <w:rFonts w:ascii="Arial" w:hAnsi="Arial" w:cs="Arial"/>
        </w:rPr>
        <w:t>mobile EPR applications</w:t>
      </w:r>
      <w:r w:rsidRPr="00BC5DFC">
        <w:rPr>
          <w:rFonts w:ascii="Arial" w:hAnsi="Arial" w:cs="Arial"/>
        </w:rPr>
        <w:t xml:space="preserve"> is not always seamless and has presented some disadvantages. The implementation challenges </w:t>
      </w:r>
      <w:r w:rsidR="007C6041">
        <w:rPr>
          <w:rFonts w:ascii="Arial" w:hAnsi="Arial" w:cs="Arial"/>
        </w:rPr>
        <w:t>can lead</w:t>
      </w:r>
      <w:r w:rsidRPr="00BC5DFC">
        <w:rPr>
          <w:rFonts w:ascii="Arial" w:hAnsi="Arial" w:cs="Arial"/>
        </w:rPr>
        <w:t xml:space="preserve"> to low adoption by health professionals and their use of the related service</w:t>
      </w:r>
      <w:r w:rsidR="004C2086">
        <w:rPr>
          <w:rFonts w:ascii="Arial" w:hAnsi="Arial" w:cs="Arial"/>
        </w:rPr>
        <w:t xml:space="preserve"> (</w:t>
      </w:r>
      <w:r w:rsidR="004C2086" w:rsidRPr="004C2086">
        <w:rPr>
          <w:rFonts w:ascii="Arial" w:hAnsi="Arial" w:cs="Arial"/>
        </w:rPr>
        <w:t>Alameddine</w:t>
      </w:r>
      <w:r w:rsidR="004C2086">
        <w:rPr>
          <w:rFonts w:ascii="Arial" w:hAnsi="Arial" w:cs="Arial"/>
        </w:rPr>
        <w:t xml:space="preserve"> et al</w:t>
      </w:r>
      <w:commentRangeStart w:id="3"/>
      <w:r w:rsidR="004C2086">
        <w:rPr>
          <w:rFonts w:ascii="Arial" w:hAnsi="Arial" w:cs="Arial"/>
        </w:rPr>
        <w:t>., 2020</w:t>
      </w:r>
      <w:commentRangeEnd w:id="3"/>
      <w:r w:rsidR="00A33539">
        <w:rPr>
          <w:rStyle w:val="CommentReference"/>
        </w:rPr>
        <w:commentReference w:id="3"/>
      </w:r>
      <w:r w:rsidR="004C2086">
        <w:rPr>
          <w:rFonts w:ascii="Arial" w:hAnsi="Arial" w:cs="Arial"/>
        </w:rPr>
        <w:t>)</w:t>
      </w:r>
      <w:r w:rsidRPr="00BC5DFC">
        <w:rPr>
          <w:rFonts w:ascii="Arial" w:hAnsi="Arial" w:cs="Arial"/>
        </w:rPr>
        <w:t xml:space="preserve">. This essay will seek to gain more knowledge and assess </w:t>
      </w:r>
      <w:r w:rsidR="007C6041">
        <w:rPr>
          <w:rFonts w:ascii="Arial" w:hAnsi="Arial" w:cs="Arial"/>
        </w:rPr>
        <w:t>a mobile</w:t>
      </w:r>
      <w:r w:rsidRPr="00BC5DFC">
        <w:rPr>
          <w:rFonts w:ascii="Arial" w:hAnsi="Arial" w:cs="Arial"/>
        </w:rPr>
        <w:t xml:space="preserve"> software application called </w:t>
      </w:r>
      <w:proofErr w:type="spellStart"/>
      <w:r w:rsidR="00394A71" w:rsidRPr="00BC5DFC">
        <w:rPr>
          <w:rFonts w:ascii="Arial" w:hAnsi="Arial" w:cs="Arial"/>
        </w:rPr>
        <w:t>MobileEPR</w:t>
      </w:r>
      <w:proofErr w:type="spellEnd"/>
      <w:r w:rsidRPr="00BC5DFC">
        <w:rPr>
          <w:rFonts w:ascii="Arial" w:hAnsi="Arial" w:cs="Arial"/>
        </w:rPr>
        <w:t xml:space="preserve"> app. This essay will also evaluate the success and value of the software product which explores the fit between an implemented project with its users and related functional tasks using the FITT </w:t>
      </w:r>
      <w:r w:rsidR="000A53DC" w:rsidRPr="00BC5DFC">
        <w:rPr>
          <w:rFonts w:ascii="Arial" w:hAnsi="Arial" w:cs="Arial"/>
        </w:rPr>
        <w:t>(Fit, Individual, Task, Technology) f</w:t>
      </w:r>
      <w:r w:rsidRPr="00BC5DFC">
        <w:rPr>
          <w:rFonts w:ascii="Arial" w:hAnsi="Arial" w:cs="Arial"/>
        </w:rPr>
        <w:t xml:space="preserve">ramework by </w:t>
      </w:r>
      <w:proofErr w:type="spellStart"/>
      <w:r w:rsidRPr="00BC5DFC">
        <w:rPr>
          <w:rFonts w:ascii="Arial" w:hAnsi="Arial" w:cs="Arial"/>
        </w:rPr>
        <w:t>Ammenwerth</w:t>
      </w:r>
      <w:proofErr w:type="spellEnd"/>
      <w:r w:rsidR="00D50648">
        <w:rPr>
          <w:rFonts w:ascii="Arial" w:hAnsi="Arial" w:cs="Arial"/>
        </w:rPr>
        <w:t xml:space="preserve"> et al.</w:t>
      </w:r>
      <w:r w:rsidRPr="00BC5DFC">
        <w:rPr>
          <w:rFonts w:ascii="Arial" w:hAnsi="Arial" w:cs="Arial"/>
        </w:rPr>
        <w:t xml:space="preserve"> (2006).</w:t>
      </w:r>
    </w:p>
    <w:p w14:paraId="0092F4FA" w14:textId="3BA88965" w:rsidR="009043E0" w:rsidRPr="00E9337E" w:rsidRDefault="004F1D5A" w:rsidP="009043E0">
      <w:pPr>
        <w:rPr>
          <w:rFonts w:ascii="Arial" w:hAnsi="Arial" w:cs="Arial"/>
        </w:rPr>
      </w:pPr>
      <w:r w:rsidRPr="00E9337E">
        <w:rPr>
          <w:rFonts w:ascii="Arial" w:hAnsi="Arial" w:cs="Arial"/>
        </w:rPr>
        <w:t>The FITT Framework</w:t>
      </w:r>
    </w:p>
    <w:p w14:paraId="0EB939B3" w14:textId="2AD08C2E" w:rsidR="0067088F" w:rsidRDefault="004F1D5A" w:rsidP="000A53DC">
      <w:pPr>
        <w:rPr>
          <w:rFonts w:ascii="Arial" w:hAnsi="Arial" w:cs="Arial"/>
        </w:rPr>
      </w:pPr>
      <w:r w:rsidRPr="00BC5DFC">
        <w:rPr>
          <w:rFonts w:ascii="Arial" w:hAnsi="Arial" w:cs="Arial"/>
        </w:rPr>
        <w:t>The FITT framework is a conceptual model based on the idea that the adoption to information technology (IT) in a clinical setting depends on the interaction or optimisation between the</w:t>
      </w:r>
      <w:r w:rsidR="0046671D">
        <w:rPr>
          <w:rFonts w:ascii="Arial" w:hAnsi="Arial" w:cs="Arial"/>
        </w:rPr>
        <w:t xml:space="preserve"> attributes of</w:t>
      </w:r>
      <w:r w:rsidR="0046671D" w:rsidRPr="00BC5DFC">
        <w:rPr>
          <w:rFonts w:ascii="Arial" w:hAnsi="Arial" w:cs="Arial"/>
        </w:rPr>
        <w:t xml:space="preserve"> people, the tasks they perform and the technology they use</w:t>
      </w:r>
      <w:r w:rsidR="004C0B2A">
        <w:rPr>
          <w:rFonts w:ascii="Arial" w:hAnsi="Arial" w:cs="Arial"/>
        </w:rPr>
        <w:t xml:space="preserve"> </w:t>
      </w:r>
      <w:commentRangeStart w:id="4"/>
      <w:r w:rsidR="004C0B2A">
        <w:rPr>
          <w:rFonts w:ascii="Arial" w:hAnsi="Arial" w:cs="Arial"/>
        </w:rPr>
        <w:t>(</w:t>
      </w:r>
      <w:proofErr w:type="spellStart"/>
      <w:r w:rsidR="004C0B2A">
        <w:rPr>
          <w:rFonts w:ascii="Arial" w:hAnsi="Arial" w:cs="Arial"/>
        </w:rPr>
        <w:t>Ammenwerth</w:t>
      </w:r>
      <w:proofErr w:type="spellEnd"/>
      <w:r w:rsidR="004C0B2A">
        <w:rPr>
          <w:rFonts w:ascii="Arial" w:hAnsi="Arial" w:cs="Arial"/>
        </w:rPr>
        <w:t>, Iller and Mahler, 2006)</w:t>
      </w:r>
      <w:r w:rsidR="00695AFD">
        <w:rPr>
          <w:rFonts w:ascii="Arial" w:hAnsi="Arial" w:cs="Arial"/>
        </w:rPr>
        <w:t xml:space="preserve">. </w:t>
      </w:r>
      <w:commentRangeEnd w:id="4"/>
      <w:r w:rsidR="000178FD">
        <w:rPr>
          <w:rStyle w:val="CommentReference"/>
        </w:rPr>
        <w:commentReference w:id="4"/>
      </w:r>
      <w:r w:rsidRPr="00BC5DFC">
        <w:rPr>
          <w:rFonts w:ascii="Arial" w:hAnsi="Arial" w:cs="Arial"/>
        </w:rPr>
        <w:t xml:space="preserve">The individual stands for the people who use or interact with technology. Under the individual attributes are certain factors to assess such as </w:t>
      </w:r>
      <w:r w:rsidR="00D327AD">
        <w:rPr>
          <w:rFonts w:ascii="Arial" w:hAnsi="Arial" w:cs="Arial"/>
        </w:rPr>
        <w:t xml:space="preserve">attitude and experience </w:t>
      </w:r>
      <w:r w:rsidRPr="00BC5DFC">
        <w:rPr>
          <w:rFonts w:ascii="Arial" w:hAnsi="Arial" w:cs="Arial"/>
        </w:rPr>
        <w:t>which influence how they use the technology</w:t>
      </w:r>
      <w:r w:rsidR="000178FD">
        <w:rPr>
          <w:rFonts w:ascii="Arial" w:hAnsi="Arial" w:cs="Arial"/>
        </w:rPr>
        <w:t xml:space="preserve">. </w:t>
      </w:r>
      <w:r w:rsidRPr="00BC5DFC">
        <w:rPr>
          <w:rFonts w:ascii="Arial" w:hAnsi="Arial" w:cs="Arial"/>
        </w:rPr>
        <w:t>The task comprises the activities or working processes that individuals aim to achieve or accomplish using the product. This can range from simple, routine task</w:t>
      </w:r>
      <w:r w:rsidR="00DB0C7E">
        <w:rPr>
          <w:rFonts w:ascii="Arial" w:hAnsi="Arial" w:cs="Arial"/>
        </w:rPr>
        <w:t>s</w:t>
      </w:r>
      <w:r w:rsidRPr="00BC5DFC">
        <w:rPr>
          <w:rFonts w:ascii="Arial" w:hAnsi="Arial" w:cs="Arial"/>
        </w:rPr>
        <w:t xml:space="preserve"> to complex strategic processes for better workflows. Technology are tools that individuals use to complet</w:t>
      </w:r>
      <w:r w:rsidR="00C459EA">
        <w:rPr>
          <w:rFonts w:ascii="Arial" w:hAnsi="Arial" w:cs="Arial"/>
        </w:rPr>
        <w:t>e</w:t>
      </w:r>
      <w:r w:rsidRPr="00BC5DFC">
        <w:rPr>
          <w:rFonts w:ascii="Arial" w:hAnsi="Arial" w:cs="Arial"/>
        </w:rPr>
        <w:t xml:space="preserve"> the task/s. It involves factors such as functionality, usability and design that determines the effective</w:t>
      </w:r>
      <w:r w:rsidR="00657A1B">
        <w:rPr>
          <w:rFonts w:ascii="Arial" w:hAnsi="Arial" w:cs="Arial"/>
        </w:rPr>
        <w:t>ness of</w:t>
      </w:r>
      <w:r w:rsidRPr="00BC5DFC">
        <w:rPr>
          <w:rFonts w:ascii="Arial" w:hAnsi="Arial" w:cs="Arial"/>
        </w:rPr>
        <w:t xml:space="preserve"> the product</w:t>
      </w:r>
      <w:r w:rsidR="00657A1B">
        <w:rPr>
          <w:rFonts w:ascii="Arial" w:hAnsi="Arial" w:cs="Arial"/>
        </w:rPr>
        <w:t xml:space="preserve"> </w:t>
      </w:r>
      <w:r w:rsidRPr="00BC5DFC">
        <w:rPr>
          <w:rFonts w:ascii="Arial" w:hAnsi="Arial" w:cs="Arial"/>
        </w:rPr>
        <w:t>in completing</w:t>
      </w:r>
      <w:r w:rsidR="00657A1B">
        <w:rPr>
          <w:rFonts w:ascii="Arial" w:hAnsi="Arial" w:cs="Arial"/>
        </w:rPr>
        <w:t xml:space="preserve"> the</w:t>
      </w:r>
      <w:r w:rsidRPr="00BC5DFC">
        <w:rPr>
          <w:rFonts w:ascii="Arial" w:hAnsi="Arial" w:cs="Arial"/>
        </w:rPr>
        <w:t xml:space="preserve"> task. These three attributes </w:t>
      </w:r>
      <w:r w:rsidR="00657A1B">
        <w:rPr>
          <w:rFonts w:ascii="Arial" w:hAnsi="Arial" w:cs="Arial"/>
        </w:rPr>
        <w:t xml:space="preserve">or dimensions </w:t>
      </w:r>
      <w:r w:rsidRPr="00BC5DFC">
        <w:rPr>
          <w:rFonts w:ascii="Arial" w:hAnsi="Arial" w:cs="Arial"/>
        </w:rPr>
        <w:t>will help analyse the factors that influence the outcome of</w:t>
      </w:r>
      <w:r w:rsidR="00CE0060">
        <w:rPr>
          <w:rFonts w:ascii="Arial" w:hAnsi="Arial" w:cs="Arial"/>
        </w:rPr>
        <w:t xml:space="preserve"> technology or digital solution</w:t>
      </w:r>
      <w:r w:rsidRPr="00BC5DFC">
        <w:rPr>
          <w:rFonts w:ascii="Arial" w:hAnsi="Arial" w:cs="Arial"/>
        </w:rPr>
        <w:t xml:space="preserve"> in a healthcare setting</w:t>
      </w:r>
      <w:r w:rsidR="000178FD">
        <w:rPr>
          <w:rFonts w:ascii="Arial" w:hAnsi="Arial" w:cs="Arial"/>
        </w:rPr>
        <w:t xml:space="preserve"> </w:t>
      </w:r>
      <w:r w:rsidR="000178FD">
        <w:rPr>
          <w:rFonts w:ascii="Arial" w:hAnsi="Arial" w:cs="Arial"/>
        </w:rPr>
        <w:t>(</w:t>
      </w:r>
      <w:proofErr w:type="spellStart"/>
      <w:r w:rsidR="000178FD">
        <w:rPr>
          <w:rFonts w:ascii="Arial" w:hAnsi="Arial" w:cs="Arial"/>
        </w:rPr>
        <w:t>Prog</w:t>
      </w:r>
      <w:commentRangeStart w:id="5"/>
      <w:r w:rsidR="000178FD">
        <w:rPr>
          <w:rFonts w:ascii="Arial" w:hAnsi="Arial" w:cs="Arial"/>
        </w:rPr>
        <w:t>om</w:t>
      </w:r>
      <w:commentRangeEnd w:id="5"/>
      <w:r w:rsidR="00BF2F04">
        <w:rPr>
          <w:rStyle w:val="CommentReference"/>
        </w:rPr>
        <w:commentReference w:id="5"/>
      </w:r>
      <w:r w:rsidR="000178FD">
        <w:rPr>
          <w:rFonts w:ascii="Arial" w:hAnsi="Arial" w:cs="Arial"/>
        </w:rPr>
        <w:t>et</w:t>
      </w:r>
      <w:proofErr w:type="spellEnd"/>
      <w:r w:rsidR="000178FD">
        <w:rPr>
          <w:rFonts w:ascii="Arial" w:hAnsi="Arial" w:cs="Arial"/>
        </w:rPr>
        <w:t xml:space="preserve"> et al., 2019)</w:t>
      </w:r>
      <w:r w:rsidRPr="00BC5DFC">
        <w:rPr>
          <w:rFonts w:ascii="Arial" w:hAnsi="Arial" w:cs="Arial"/>
        </w:rPr>
        <w:t>.</w:t>
      </w:r>
      <w:r w:rsidR="003859A9">
        <w:rPr>
          <w:rFonts w:ascii="Arial" w:hAnsi="Arial" w:cs="Arial"/>
        </w:rPr>
        <w:t xml:space="preserve"> </w:t>
      </w:r>
      <w:r w:rsidR="006F49B7">
        <w:rPr>
          <w:rFonts w:ascii="Arial" w:hAnsi="Arial" w:cs="Arial"/>
        </w:rPr>
        <w:t>Developed by</w:t>
      </w:r>
      <w:r w:rsidR="000A53DC" w:rsidRPr="00BC5DFC">
        <w:rPr>
          <w:rFonts w:ascii="Arial" w:hAnsi="Arial" w:cs="Arial"/>
        </w:rPr>
        <w:t xml:space="preserve"> </w:t>
      </w:r>
      <w:proofErr w:type="spellStart"/>
      <w:r w:rsidR="000A53DC" w:rsidRPr="00BC5DFC">
        <w:rPr>
          <w:rFonts w:ascii="Arial" w:hAnsi="Arial" w:cs="Arial"/>
        </w:rPr>
        <w:t>Ammenwerth</w:t>
      </w:r>
      <w:proofErr w:type="spellEnd"/>
      <w:r w:rsidR="00BF2F04">
        <w:rPr>
          <w:rFonts w:ascii="Arial" w:hAnsi="Arial" w:cs="Arial"/>
        </w:rPr>
        <w:t xml:space="preserve"> et al.</w:t>
      </w:r>
      <w:r w:rsidR="004E2E92">
        <w:rPr>
          <w:rFonts w:ascii="Arial" w:hAnsi="Arial" w:cs="Arial"/>
        </w:rPr>
        <w:t xml:space="preserve"> in </w:t>
      </w:r>
      <w:r w:rsidR="006F49B7">
        <w:rPr>
          <w:rFonts w:ascii="Arial" w:hAnsi="Arial" w:cs="Arial"/>
        </w:rPr>
        <w:t>2006,</w:t>
      </w:r>
      <w:r w:rsidR="00CE0060">
        <w:rPr>
          <w:rFonts w:ascii="Arial" w:hAnsi="Arial" w:cs="Arial"/>
        </w:rPr>
        <w:t xml:space="preserve"> </w:t>
      </w:r>
      <w:r w:rsidR="000A53DC" w:rsidRPr="00BC5DFC">
        <w:rPr>
          <w:rFonts w:ascii="Arial" w:hAnsi="Arial" w:cs="Arial"/>
        </w:rPr>
        <w:t>the FITT framework draw</w:t>
      </w:r>
      <w:r w:rsidR="006F49B7">
        <w:rPr>
          <w:rFonts w:ascii="Arial" w:hAnsi="Arial" w:cs="Arial"/>
        </w:rPr>
        <w:t>s</w:t>
      </w:r>
      <w:r w:rsidR="000A53DC" w:rsidRPr="00BC5DFC">
        <w:rPr>
          <w:rFonts w:ascii="Arial" w:hAnsi="Arial" w:cs="Arial"/>
        </w:rPr>
        <w:t xml:space="preserve"> upon quantitative and qualitative assessments and represent</w:t>
      </w:r>
      <w:r w:rsidR="00A3626A">
        <w:rPr>
          <w:rFonts w:ascii="Arial" w:hAnsi="Arial" w:cs="Arial"/>
        </w:rPr>
        <w:t>s</w:t>
      </w:r>
      <w:r w:rsidR="000A53DC" w:rsidRPr="00BC5DFC">
        <w:rPr>
          <w:rFonts w:ascii="Arial" w:hAnsi="Arial" w:cs="Arial"/>
        </w:rPr>
        <w:t xml:space="preserve"> sociotechnical interactions that can cover a more comprehensive </w:t>
      </w:r>
      <w:r w:rsidR="000A53DC" w:rsidRPr="00BC5DFC">
        <w:rPr>
          <w:rFonts w:ascii="Arial" w:hAnsi="Arial" w:cs="Arial"/>
        </w:rPr>
        <w:lastRenderedPageBreak/>
        <w:t>assessment of outcome</w:t>
      </w:r>
      <w:r w:rsidR="0089194B">
        <w:rPr>
          <w:rFonts w:ascii="Arial" w:hAnsi="Arial" w:cs="Arial"/>
        </w:rPr>
        <w:t xml:space="preserve"> of a proposed technology.</w:t>
      </w:r>
      <w:r w:rsidR="000A53DC" w:rsidRPr="00BC5DFC">
        <w:rPr>
          <w:rFonts w:ascii="Arial" w:hAnsi="Arial" w:cs="Arial"/>
        </w:rPr>
        <w:t xml:space="preserve"> This essay aims to identify specific challenges to implementing </w:t>
      </w:r>
      <w:proofErr w:type="spellStart"/>
      <w:r w:rsidR="00394A71" w:rsidRPr="00BC5DFC">
        <w:rPr>
          <w:rFonts w:ascii="Arial" w:hAnsi="Arial" w:cs="Arial"/>
        </w:rPr>
        <w:t>MobileEPR</w:t>
      </w:r>
      <w:proofErr w:type="spellEnd"/>
      <w:r w:rsidR="00E24BC8">
        <w:rPr>
          <w:rFonts w:ascii="Arial" w:hAnsi="Arial" w:cs="Arial"/>
        </w:rPr>
        <w:t xml:space="preserve">. </w:t>
      </w:r>
      <w:r w:rsidR="000A53DC" w:rsidRPr="00BC5DFC">
        <w:rPr>
          <w:rFonts w:ascii="Arial" w:hAnsi="Arial" w:cs="Arial"/>
        </w:rPr>
        <w:t xml:space="preserve">This essay aims to evaluate how well the FITT framework explains the identified challenges in the context of </w:t>
      </w:r>
      <w:proofErr w:type="spellStart"/>
      <w:r w:rsidR="00E24BC8">
        <w:rPr>
          <w:rFonts w:ascii="Arial" w:hAnsi="Arial" w:cs="Arial"/>
        </w:rPr>
        <w:t>MobileEPR</w:t>
      </w:r>
      <w:proofErr w:type="spellEnd"/>
      <w:r w:rsidR="00E24BC8">
        <w:rPr>
          <w:rFonts w:ascii="Arial" w:hAnsi="Arial" w:cs="Arial"/>
        </w:rPr>
        <w:t xml:space="preserve"> application.</w:t>
      </w:r>
    </w:p>
    <w:p w14:paraId="65503E0E" w14:textId="649A6A1F" w:rsidR="00B93618" w:rsidRDefault="00B51D6E" w:rsidP="00B51D6E">
      <w:pPr>
        <w:jc w:val="center"/>
        <w:rPr>
          <w:rFonts w:ascii="Arial" w:hAnsi="Arial" w:cs="Arial"/>
        </w:rPr>
      </w:pPr>
      <w:r w:rsidRPr="00B51D6E">
        <w:rPr>
          <w:rFonts w:ascii="Arial" w:hAnsi="Arial" w:cs="Arial"/>
        </w:rPr>
        <w:drawing>
          <wp:inline distT="0" distB="0" distL="0" distR="0" wp14:anchorId="12E60B4B" wp14:editId="61A92A70">
            <wp:extent cx="3649649" cy="2147090"/>
            <wp:effectExtent l="0" t="0" r="8255" b="5715"/>
            <wp:docPr id="947844426" name="Picture 1" descr="A diagram of a adop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44426" name="Picture 1" descr="A diagram of a adoption process&#10;&#10;Description automatically generated"/>
                    <pic:cNvPicPr/>
                  </pic:nvPicPr>
                  <pic:blipFill>
                    <a:blip r:embed="rId10"/>
                    <a:stretch>
                      <a:fillRect/>
                    </a:stretch>
                  </pic:blipFill>
                  <pic:spPr>
                    <a:xfrm>
                      <a:off x="0" y="0"/>
                      <a:ext cx="3668565" cy="2158218"/>
                    </a:xfrm>
                    <a:prstGeom prst="rect">
                      <a:avLst/>
                    </a:prstGeom>
                  </pic:spPr>
                </pic:pic>
              </a:graphicData>
            </a:graphic>
          </wp:inline>
        </w:drawing>
      </w:r>
    </w:p>
    <w:p w14:paraId="74F7F60B" w14:textId="55CDCD5B" w:rsidR="00FC66EF" w:rsidRPr="00FC66EF" w:rsidRDefault="00FC66EF" w:rsidP="00FC66EF">
      <w:pPr>
        <w:rPr>
          <w:rFonts w:ascii="Arial" w:hAnsi="Arial" w:cs="Arial"/>
          <w:i/>
          <w:iCs/>
          <w:sz w:val="22"/>
          <w:szCs w:val="22"/>
        </w:rPr>
      </w:pPr>
      <w:r w:rsidRPr="00FC66EF">
        <w:rPr>
          <w:rFonts w:ascii="Arial" w:hAnsi="Arial" w:cs="Arial"/>
          <w:i/>
          <w:iCs/>
          <w:sz w:val="22"/>
          <w:szCs w:val="22"/>
        </w:rPr>
        <w:t xml:space="preserve">The FITT framework (FITT) by </w:t>
      </w:r>
      <w:proofErr w:type="spellStart"/>
      <w:r w:rsidRPr="00FC66EF">
        <w:rPr>
          <w:rFonts w:ascii="Arial" w:hAnsi="Arial" w:cs="Arial"/>
          <w:i/>
          <w:iCs/>
          <w:sz w:val="22"/>
          <w:szCs w:val="22"/>
        </w:rPr>
        <w:t>Ammenwerth</w:t>
      </w:r>
      <w:proofErr w:type="spellEnd"/>
      <w:r w:rsidRPr="00FC66EF">
        <w:rPr>
          <w:rFonts w:ascii="Arial" w:hAnsi="Arial" w:cs="Arial"/>
          <w:i/>
          <w:iCs/>
          <w:sz w:val="22"/>
          <w:szCs w:val="22"/>
        </w:rPr>
        <w:t xml:space="preserve"> et al</w:t>
      </w:r>
      <w:r w:rsidR="00756A04" w:rsidRPr="00756A04">
        <w:rPr>
          <w:rFonts w:ascii="Arial" w:hAnsi="Arial" w:cs="Arial"/>
          <w:i/>
          <w:iCs/>
          <w:sz w:val="22"/>
          <w:szCs w:val="22"/>
        </w:rPr>
        <w:t xml:space="preserve">. </w:t>
      </w:r>
      <w:r w:rsidRPr="00FC66EF">
        <w:rPr>
          <w:rFonts w:ascii="Arial" w:hAnsi="Arial" w:cs="Arial"/>
          <w:i/>
          <w:iCs/>
          <w:sz w:val="22"/>
          <w:szCs w:val="22"/>
        </w:rPr>
        <w:t xml:space="preserve">IT adoption </w:t>
      </w:r>
      <w:r w:rsidR="00756A04" w:rsidRPr="00756A04">
        <w:rPr>
          <w:rFonts w:ascii="Arial" w:hAnsi="Arial" w:cs="Arial"/>
          <w:i/>
          <w:iCs/>
          <w:sz w:val="22"/>
          <w:szCs w:val="22"/>
        </w:rPr>
        <w:t>is contingent</w:t>
      </w:r>
      <w:r w:rsidRPr="00FC66EF">
        <w:rPr>
          <w:rFonts w:ascii="Arial" w:hAnsi="Arial" w:cs="Arial"/>
          <w:i/>
          <w:iCs/>
          <w:sz w:val="22"/>
          <w:szCs w:val="22"/>
        </w:rPr>
        <w:t xml:space="preserve"> on the quality of the fit between Individual, Task and Technology</w:t>
      </w:r>
      <w:r w:rsidR="00756A04" w:rsidRPr="00756A04">
        <w:rPr>
          <w:rFonts w:ascii="Arial" w:hAnsi="Arial" w:cs="Arial"/>
          <w:i/>
          <w:iCs/>
          <w:sz w:val="22"/>
          <w:szCs w:val="22"/>
        </w:rPr>
        <w:t>.</w:t>
      </w:r>
    </w:p>
    <w:p w14:paraId="5B037A47" w14:textId="77777777" w:rsidR="00B51D6E" w:rsidRDefault="00B51D6E" w:rsidP="000A53DC">
      <w:pPr>
        <w:rPr>
          <w:rFonts w:ascii="Arial" w:hAnsi="Arial" w:cs="Arial"/>
        </w:rPr>
      </w:pPr>
    </w:p>
    <w:p w14:paraId="2B80D9EF" w14:textId="22042298" w:rsidR="0067088F" w:rsidRPr="0067088F" w:rsidRDefault="0067088F" w:rsidP="000A53DC">
      <w:pPr>
        <w:rPr>
          <w:rFonts w:ascii="Arial" w:hAnsi="Arial" w:cs="Arial"/>
          <w:b/>
          <w:bCs/>
        </w:rPr>
      </w:pPr>
      <w:r w:rsidRPr="00BC5DFC">
        <w:rPr>
          <w:rFonts w:ascii="Arial" w:hAnsi="Arial" w:cs="Arial"/>
          <w:b/>
          <w:bCs/>
        </w:rPr>
        <w:t>Methods</w:t>
      </w:r>
    </w:p>
    <w:p w14:paraId="3F882282" w14:textId="0AC1199D" w:rsidR="00724C2F" w:rsidRPr="00BC5DFC" w:rsidRDefault="00724C2F" w:rsidP="000A53DC">
      <w:pPr>
        <w:rPr>
          <w:rFonts w:ascii="Arial" w:hAnsi="Arial" w:cs="Arial"/>
        </w:rPr>
      </w:pPr>
      <w:r w:rsidRPr="00BC5DFC">
        <w:rPr>
          <w:rFonts w:ascii="Arial" w:hAnsi="Arial" w:cs="Arial"/>
        </w:rPr>
        <w:t>Setting</w:t>
      </w:r>
      <w:r w:rsidR="001A5874" w:rsidRPr="00BC5DFC">
        <w:rPr>
          <w:rFonts w:ascii="Arial" w:hAnsi="Arial" w:cs="Arial"/>
        </w:rPr>
        <w:t xml:space="preserve"> and study participants</w:t>
      </w:r>
    </w:p>
    <w:p w14:paraId="3F5E93A2" w14:textId="5FF235CC" w:rsidR="009E0A32" w:rsidRPr="00BC5DFC" w:rsidRDefault="00C75D91" w:rsidP="009E0A32">
      <w:pPr>
        <w:rPr>
          <w:rFonts w:ascii="Arial" w:hAnsi="Arial" w:cs="Arial"/>
        </w:rPr>
      </w:pPr>
      <w:r w:rsidRPr="00BC5DFC">
        <w:rPr>
          <w:rFonts w:ascii="Arial" w:hAnsi="Arial" w:cs="Arial"/>
        </w:rPr>
        <w:t xml:space="preserve">The software application assessed </w:t>
      </w:r>
      <w:r w:rsidR="00C97E09">
        <w:rPr>
          <w:rFonts w:ascii="Arial" w:hAnsi="Arial" w:cs="Arial"/>
        </w:rPr>
        <w:t>in</w:t>
      </w:r>
      <w:r w:rsidRPr="00BC5DFC">
        <w:rPr>
          <w:rFonts w:ascii="Arial" w:hAnsi="Arial" w:cs="Arial"/>
        </w:rPr>
        <w:t xml:space="preserve"> this study is implemented in one of the </w:t>
      </w:r>
      <w:r w:rsidR="003859A9">
        <w:rPr>
          <w:rFonts w:ascii="Arial" w:hAnsi="Arial" w:cs="Arial"/>
        </w:rPr>
        <w:t xml:space="preserve">NHS </w:t>
      </w:r>
      <w:r w:rsidR="00A450C8" w:rsidRPr="00BC5DFC">
        <w:rPr>
          <w:rFonts w:ascii="Arial" w:hAnsi="Arial" w:cs="Arial"/>
        </w:rPr>
        <w:t>trust</w:t>
      </w:r>
      <w:r w:rsidR="003859A9">
        <w:rPr>
          <w:rFonts w:ascii="Arial" w:hAnsi="Arial" w:cs="Arial"/>
        </w:rPr>
        <w:t>s</w:t>
      </w:r>
      <w:r w:rsidRPr="00BC5DFC">
        <w:rPr>
          <w:rFonts w:ascii="Arial" w:hAnsi="Arial" w:cs="Arial"/>
        </w:rPr>
        <w:t xml:space="preserve"> in the UK which </w:t>
      </w:r>
      <w:r w:rsidR="003859A9">
        <w:rPr>
          <w:rFonts w:ascii="Arial" w:hAnsi="Arial" w:cs="Arial"/>
        </w:rPr>
        <w:t>ha</w:t>
      </w:r>
      <w:r w:rsidR="009043B9">
        <w:rPr>
          <w:rFonts w:ascii="Arial" w:hAnsi="Arial" w:cs="Arial"/>
        </w:rPr>
        <w:t>s</w:t>
      </w:r>
      <w:r w:rsidR="003859A9">
        <w:rPr>
          <w:rFonts w:ascii="Arial" w:hAnsi="Arial" w:cs="Arial"/>
        </w:rPr>
        <w:t xml:space="preserve"> </w:t>
      </w:r>
      <w:r w:rsidR="00D90815">
        <w:rPr>
          <w:rFonts w:ascii="Arial" w:hAnsi="Arial" w:cs="Arial"/>
        </w:rPr>
        <w:t xml:space="preserve">a </w:t>
      </w:r>
      <w:r w:rsidR="003859A9">
        <w:rPr>
          <w:rFonts w:ascii="Arial" w:hAnsi="Arial" w:cs="Arial"/>
        </w:rPr>
        <w:t>mainstream of digitised</w:t>
      </w:r>
      <w:r w:rsidR="00D90815">
        <w:rPr>
          <w:rFonts w:ascii="Arial" w:hAnsi="Arial" w:cs="Arial"/>
        </w:rPr>
        <w:t xml:space="preserve"> </w:t>
      </w:r>
      <w:r w:rsidR="004B72A0">
        <w:rPr>
          <w:rFonts w:ascii="Arial" w:hAnsi="Arial" w:cs="Arial"/>
        </w:rPr>
        <w:t>patient records</w:t>
      </w:r>
      <w:r w:rsidR="00171CF2" w:rsidRPr="00BC5DFC">
        <w:rPr>
          <w:rFonts w:ascii="Arial" w:hAnsi="Arial" w:cs="Arial"/>
        </w:rPr>
        <w:t>.</w:t>
      </w:r>
      <w:r w:rsidR="00D90815">
        <w:rPr>
          <w:rFonts w:ascii="Arial" w:hAnsi="Arial" w:cs="Arial"/>
        </w:rPr>
        <w:t xml:space="preserve"> </w:t>
      </w:r>
      <w:r w:rsidR="00171CF2" w:rsidRPr="00BC5DFC">
        <w:rPr>
          <w:rFonts w:ascii="Arial" w:hAnsi="Arial" w:cs="Arial"/>
        </w:rPr>
        <w:t xml:space="preserve">The </w:t>
      </w:r>
      <w:r w:rsidR="00A450C8" w:rsidRPr="00BC5DFC">
        <w:rPr>
          <w:rFonts w:ascii="Arial" w:hAnsi="Arial" w:cs="Arial"/>
        </w:rPr>
        <w:t xml:space="preserve">application was introduced to the </w:t>
      </w:r>
      <w:r w:rsidR="00043BFA" w:rsidRPr="00BC5DFC">
        <w:rPr>
          <w:rFonts w:ascii="Arial" w:hAnsi="Arial" w:cs="Arial"/>
        </w:rPr>
        <w:t xml:space="preserve">clinical setting as an </w:t>
      </w:r>
      <w:r w:rsidR="004B72A0">
        <w:rPr>
          <w:rFonts w:ascii="Arial" w:hAnsi="Arial" w:cs="Arial"/>
        </w:rPr>
        <w:t>additional</w:t>
      </w:r>
      <w:r w:rsidR="00D35A45" w:rsidRPr="00BC5DFC">
        <w:rPr>
          <w:rFonts w:ascii="Arial" w:hAnsi="Arial" w:cs="Arial"/>
        </w:rPr>
        <w:t xml:space="preserve"> product </w:t>
      </w:r>
      <w:r w:rsidR="002C1220">
        <w:rPr>
          <w:rFonts w:ascii="Arial" w:hAnsi="Arial" w:cs="Arial"/>
        </w:rPr>
        <w:t>that</w:t>
      </w:r>
      <w:r w:rsidR="004B72A0">
        <w:rPr>
          <w:rFonts w:ascii="Arial" w:hAnsi="Arial" w:cs="Arial"/>
        </w:rPr>
        <w:t xml:space="preserve"> features</w:t>
      </w:r>
      <w:r w:rsidR="00043BFA" w:rsidRPr="00BC5DFC">
        <w:rPr>
          <w:rFonts w:ascii="Arial" w:hAnsi="Arial" w:cs="Arial"/>
        </w:rPr>
        <w:t xml:space="preserve"> access </w:t>
      </w:r>
      <w:r w:rsidR="002C1220">
        <w:rPr>
          <w:rFonts w:ascii="Arial" w:hAnsi="Arial" w:cs="Arial"/>
        </w:rPr>
        <w:t xml:space="preserve">to </w:t>
      </w:r>
      <w:r w:rsidR="00043BFA" w:rsidRPr="00BC5DFC">
        <w:rPr>
          <w:rFonts w:ascii="Arial" w:hAnsi="Arial" w:cs="Arial"/>
        </w:rPr>
        <w:t xml:space="preserve">EPR on </w:t>
      </w:r>
      <w:r w:rsidR="00D35A45" w:rsidRPr="00BC5DFC">
        <w:rPr>
          <w:rFonts w:ascii="Arial" w:hAnsi="Arial" w:cs="Arial"/>
        </w:rPr>
        <w:t xml:space="preserve">the trust’s shared </w:t>
      </w:r>
      <w:r w:rsidR="00043BFA" w:rsidRPr="00BC5DFC">
        <w:rPr>
          <w:rFonts w:ascii="Arial" w:hAnsi="Arial" w:cs="Arial"/>
        </w:rPr>
        <w:t xml:space="preserve">mobile </w:t>
      </w:r>
      <w:r w:rsidR="00D35A45" w:rsidRPr="00BC5DFC">
        <w:rPr>
          <w:rFonts w:ascii="Arial" w:hAnsi="Arial" w:cs="Arial"/>
        </w:rPr>
        <w:t>devices</w:t>
      </w:r>
      <w:r w:rsidR="00316687">
        <w:rPr>
          <w:rFonts w:ascii="Arial" w:hAnsi="Arial" w:cs="Arial"/>
        </w:rPr>
        <w:t>.</w:t>
      </w:r>
      <w:r w:rsidR="00996069">
        <w:rPr>
          <w:rFonts w:ascii="Arial" w:hAnsi="Arial" w:cs="Arial"/>
        </w:rPr>
        <w:t xml:space="preserve"> </w:t>
      </w:r>
      <w:r w:rsidR="00316687">
        <w:rPr>
          <w:rFonts w:ascii="Arial" w:hAnsi="Arial" w:cs="Arial"/>
        </w:rPr>
        <w:t>T</w:t>
      </w:r>
      <w:r w:rsidR="00296D11" w:rsidRPr="00BC5DFC">
        <w:rPr>
          <w:rFonts w:ascii="Arial" w:hAnsi="Arial" w:cs="Arial"/>
        </w:rPr>
        <w:t>h</w:t>
      </w:r>
      <w:r w:rsidR="00953F1D">
        <w:rPr>
          <w:rFonts w:ascii="Arial" w:hAnsi="Arial" w:cs="Arial"/>
        </w:rPr>
        <w:t xml:space="preserve">is study covers the period of </w:t>
      </w:r>
      <w:r w:rsidR="000912A0">
        <w:rPr>
          <w:rFonts w:ascii="Arial" w:hAnsi="Arial" w:cs="Arial"/>
        </w:rPr>
        <w:t>the go</w:t>
      </w:r>
      <w:r w:rsidR="00996069">
        <w:rPr>
          <w:rFonts w:ascii="Arial" w:hAnsi="Arial" w:cs="Arial"/>
        </w:rPr>
        <w:t>-</w:t>
      </w:r>
      <w:r w:rsidR="000912A0">
        <w:rPr>
          <w:rFonts w:ascii="Arial" w:hAnsi="Arial" w:cs="Arial"/>
        </w:rPr>
        <w:t>live</w:t>
      </w:r>
      <w:r w:rsidR="00996069">
        <w:rPr>
          <w:rFonts w:ascii="Arial" w:hAnsi="Arial" w:cs="Arial"/>
        </w:rPr>
        <w:t xml:space="preserve">, July 2023 </w:t>
      </w:r>
      <w:r w:rsidR="000912A0">
        <w:rPr>
          <w:rFonts w:ascii="Arial" w:hAnsi="Arial" w:cs="Arial"/>
        </w:rPr>
        <w:t>to December 2024.</w:t>
      </w:r>
      <w:r w:rsidR="00F7781A" w:rsidRPr="00BC5DFC">
        <w:rPr>
          <w:rFonts w:ascii="Arial" w:hAnsi="Arial" w:cs="Arial"/>
        </w:rPr>
        <w:t xml:space="preserve"> </w:t>
      </w:r>
      <w:r w:rsidR="00AF76A0" w:rsidRPr="00BC5DFC">
        <w:rPr>
          <w:rFonts w:ascii="Arial" w:hAnsi="Arial" w:cs="Arial"/>
        </w:rPr>
        <w:t xml:space="preserve">The main </w:t>
      </w:r>
      <w:r w:rsidR="004551F6">
        <w:rPr>
          <w:rFonts w:ascii="Arial" w:hAnsi="Arial" w:cs="Arial"/>
        </w:rPr>
        <w:t xml:space="preserve">subjects for this study are the nurses whom this software app is targeted to, </w:t>
      </w:r>
      <w:r w:rsidR="00286E73" w:rsidRPr="00BC5DFC">
        <w:rPr>
          <w:rFonts w:ascii="Arial" w:hAnsi="Arial" w:cs="Arial"/>
        </w:rPr>
        <w:t xml:space="preserve">though there will also be </w:t>
      </w:r>
      <w:r w:rsidR="00370C2A" w:rsidRPr="00BC5DFC">
        <w:rPr>
          <w:rFonts w:ascii="Arial" w:hAnsi="Arial" w:cs="Arial"/>
        </w:rPr>
        <w:t>feedback collected from the IT trainers,</w:t>
      </w:r>
      <w:r w:rsidR="00D74009">
        <w:rPr>
          <w:rFonts w:ascii="Arial" w:hAnsi="Arial" w:cs="Arial"/>
        </w:rPr>
        <w:t xml:space="preserve"> </w:t>
      </w:r>
      <w:r w:rsidR="00370C2A" w:rsidRPr="00BC5DFC">
        <w:rPr>
          <w:rFonts w:ascii="Arial" w:hAnsi="Arial" w:cs="Arial"/>
        </w:rPr>
        <w:t>and clinical informatics team related to this software.</w:t>
      </w:r>
    </w:p>
    <w:p w14:paraId="302D4A3C" w14:textId="5DB488F9" w:rsidR="00370C2A" w:rsidRPr="00BC5DFC" w:rsidRDefault="004760B5" w:rsidP="009E0A32">
      <w:pPr>
        <w:rPr>
          <w:rFonts w:ascii="Arial" w:hAnsi="Arial" w:cs="Arial"/>
        </w:rPr>
      </w:pPr>
      <w:r w:rsidRPr="00BC5DFC">
        <w:rPr>
          <w:rFonts w:ascii="Arial" w:hAnsi="Arial" w:cs="Arial"/>
        </w:rPr>
        <w:t>Data Collection</w:t>
      </w:r>
    </w:p>
    <w:p w14:paraId="234BA2EB" w14:textId="77777777" w:rsidR="002A049C" w:rsidRDefault="004760B5" w:rsidP="00F23302">
      <w:pPr>
        <w:rPr>
          <w:rFonts w:ascii="Arial" w:hAnsi="Arial" w:cs="Arial"/>
        </w:rPr>
        <w:sectPr w:rsidR="002A049C">
          <w:pgSz w:w="11906" w:h="16838"/>
          <w:pgMar w:top="1440" w:right="1440" w:bottom="1440" w:left="1440" w:header="708" w:footer="708" w:gutter="0"/>
          <w:cols w:space="708"/>
          <w:docGrid w:linePitch="360"/>
        </w:sectPr>
      </w:pPr>
      <w:r w:rsidRPr="00BC5DFC">
        <w:rPr>
          <w:rFonts w:ascii="Arial" w:hAnsi="Arial" w:cs="Arial"/>
        </w:rPr>
        <w:t xml:space="preserve">The data collected </w:t>
      </w:r>
      <w:r w:rsidR="0038347F" w:rsidRPr="00BC5DFC">
        <w:rPr>
          <w:rFonts w:ascii="Arial" w:hAnsi="Arial" w:cs="Arial"/>
        </w:rPr>
        <w:t>in this study</w:t>
      </w:r>
      <w:r w:rsidRPr="00BC5DFC">
        <w:rPr>
          <w:rFonts w:ascii="Arial" w:hAnsi="Arial" w:cs="Arial"/>
        </w:rPr>
        <w:t xml:space="preserve"> are both qualitative and quantitative</w:t>
      </w:r>
      <w:r w:rsidR="007D768B" w:rsidRPr="00BC5DFC">
        <w:rPr>
          <w:rFonts w:ascii="Arial" w:hAnsi="Arial" w:cs="Arial"/>
        </w:rPr>
        <w:t>. For quantitative data</w:t>
      </w:r>
      <w:r w:rsidR="00301DE8" w:rsidRPr="00BC5DFC">
        <w:rPr>
          <w:rFonts w:ascii="Arial" w:hAnsi="Arial" w:cs="Arial"/>
        </w:rPr>
        <w:t xml:space="preserve">, this study aims to provide </w:t>
      </w:r>
      <w:r w:rsidR="0025710C" w:rsidRPr="00BC5DFC">
        <w:rPr>
          <w:rFonts w:ascii="Arial" w:hAnsi="Arial" w:cs="Arial"/>
        </w:rPr>
        <w:t xml:space="preserve">user acceptance data </w:t>
      </w:r>
      <w:r w:rsidR="00760ED8" w:rsidRPr="00BC5DFC">
        <w:rPr>
          <w:rFonts w:ascii="Arial" w:hAnsi="Arial" w:cs="Arial"/>
        </w:rPr>
        <w:t xml:space="preserve">and information on the number of IT </w:t>
      </w:r>
      <w:r w:rsidR="00DA7730" w:rsidRPr="00BC5DFC">
        <w:rPr>
          <w:rFonts w:ascii="Arial" w:hAnsi="Arial" w:cs="Arial"/>
        </w:rPr>
        <w:t xml:space="preserve">issues raised </w:t>
      </w:r>
      <w:r w:rsidR="00E4239C" w:rsidRPr="00BC5DFC">
        <w:rPr>
          <w:rFonts w:ascii="Arial" w:hAnsi="Arial" w:cs="Arial"/>
        </w:rPr>
        <w:t xml:space="preserve">to </w:t>
      </w:r>
      <w:r w:rsidR="00DA7730" w:rsidRPr="00BC5DFC">
        <w:rPr>
          <w:rFonts w:ascii="Arial" w:hAnsi="Arial" w:cs="Arial"/>
        </w:rPr>
        <w:t>the trust</w:t>
      </w:r>
      <w:r w:rsidR="00E4239C" w:rsidRPr="00BC5DFC">
        <w:rPr>
          <w:rFonts w:ascii="Arial" w:hAnsi="Arial" w:cs="Arial"/>
        </w:rPr>
        <w:t>’s IT</w:t>
      </w:r>
      <w:r w:rsidR="00DA7730" w:rsidRPr="00BC5DFC">
        <w:rPr>
          <w:rFonts w:ascii="Arial" w:hAnsi="Arial" w:cs="Arial"/>
        </w:rPr>
        <w:t xml:space="preserve"> </w:t>
      </w:r>
      <w:r w:rsidR="00E4239C" w:rsidRPr="00BC5DFC">
        <w:rPr>
          <w:rFonts w:ascii="Arial" w:hAnsi="Arial" w:cs="Arial"/>
        </w:rPr>
        <w:t>Support services</w:t>
      </w:r>
      <w:r w:rsidR="00DA7730" w:rsidRPr="00BC5DFC">
        <w:rPr>
          <w:rFonts w:ascii="Arial" w:hAnsi="Arial" w:cs="Arial"/>
        </w:rPr>
        <w:t xml:space="preserve"> related to the software. </w:t>
      </w:r>
      <w:r w:rsidR="00584C0D" w:rsidRPr="00BC5DFC">
        <w:rPr>
          <w:rFonts w:ascii="Arial" w:hAnsi="Arial" w:cs="Arial"/>
        </w:rPr>
        <w:t>The qualitative data covered in this report</w:t>
      </w:r>
      <w:r w:rsidR="00717453" w:rsidRPr="00BC5DFC">
        <w:rPr>
          <w:rFonts w:ascii="Arial" w:hAnsi="Arial" w:cs="Arial"/>
        </w:rPr>
        <w:t xml:space="preserve">, </w:t>
      </w:r>
      <w:r w:rsidR="00B14EA8">
        <w:rPr>
          <w:rFonts w:ascii="Arial" w:hAnsi="Arial" w:cs="Arial"/>
        </w:rPr>
        <w:t>are</w:t>
      </w:r>
      <w:r w:rsidR="00717453" w:rsidRPr="00BC5DFC">
        <w:rPr>
          <w:rFonts w:ascii="Arial" w:hAnsi="Arial" w:cs="Arial"/>
        </w:rPr>
        <w:t xml:space="preserve"> the interview</w:t>
      </w:r>
      <w:r w:rsidR="00B14EA8">
        <w:rPr>
          <w:rFonts w:ascii="Arial" w:hAnsi="Arial" w:cs="Arial"/>
        </w:rPr>
        <w:t>s</w:t>
      </w:r>
      <w:r w:rsidR="00717453" w:rsidRPr="00BC5DFC">
        <w:rPr>
          <w:rFonts w:ascii="Arial" w:hAnsi="Arial" w:cs="Arial"/>
        </w:rPr>
        <w:t xml:space="preserve"> from the </w:t>
      </w:r>
      <w:r w:rsidR="0061656C" w:rsidRPr="00BC5DFC">
        <w:rPr>
          <w:rFonts w:ascii="Arial" w:hAnsi="Arial" w:cs="Arial"/>
        </w:rPr>
        <w:t xml:space="preserve">nurses, </w:t>
      </w:r>
      <w:r w:rsidR="008C5CC0">
        <w:rPr>
          <w:rFonts w:ascii="Arial" w:hAnsi="Arial" w:cs="Arial"/>
        </w:rPr>
        <w:t>b</w:t>
      </w:r>
      <w:r w:rsidR="008C5CC0" w:rsidRPr="00BC5DFC">
        <w:rPr>
          <w:rFonts w:ascii="Arial" w:hAnsi="Arial" w:cs="Arial"/>
        </w:rPr>
        <w:t>ack</w:t>
      </w:r>
      <w:r w:rsidR="008C5CC0">
        <w:rPr>
          <w:rFonts w:ascii="Arial" w:hAnsi="Arial" w:cs="Arial"/>
        </w:rPr>
        <w:t>-office</w:t>
      </w:r>
      <w:r w:rsidR="0061656C" w:rsidRPr="00BC5DFC">
        <w:rPr>
          <w:rFonts w:ascii="Arial" w:hAnsi="Arial" w:cs="Arial"/>
        </w:rPr>
        <w:t xml:space="preserve"> team </w:t>
      </w:r>
      <w:r w:rsidR="00717453" w:rsidRPr="00BC5DFC">
        <w:rPr>
          <w:rFonts w:ascii="Arial" w:hAnsi="Arial" w:cs="Arial"/>
        </w:rPr>
        <w:t>an</w:t>
      </w:r>
      <w:r w:rsidR="0061656C" w:rsidRPr="00BC5DFC">
        <w:rPr>
          <w:rFonts w:ascii="Arial" w:hAnsi="Arial" w:cs="Arial"/>
        </w:rPr>
        <w:t xml:space="preserve">d </w:t>
      </w:r>
      <w:r w:rsidR="004477ED" w:rsidRPr="00BC5DFC">
        <w:rPr>
          <w:rFonts w:ascii="Arial" w:hAnsi="Arial" w:cs="Arial"/>
        </w:rPr>
        <w:t xml:space="preserve">clinical informatics </w:t>
      </w:r>
      <w:r w:rsidR="0061656C" w:rsidRPr="00BC5DFC">
        <w:rPr>
          <w:rFonts w:ascii="Arial" w:hAnsi="Arial" w:cs="Arial"/>
        </w:rPr>
        <w:t>team</w:t>
      </w:r>
      <w:r w:rsidR="004477ED" w:rsidRPr="00BC5DFC">
        <w:rPr>
          <w:rFonts w:ascii="Arial" w:hAnsi="Arial" w:cs="Arial"/>
        </w:rPr>
        <w:t xml:space="preserve">. </w:t>
      </w:r>
      <w:r w:rsidR="00CD7E57" w:rsidRPr="00CD7E57">
        <w:rPr>
          <w:rFonts w:ascii="Arial" w:hAnsi="Arial" w:cs="Arial"/>
        </w:rPr>
        <w:t xml:space="preserve">Additionally, relevant literature on the adoption of mobile EPR applications will be examined. The barriers identified through the FITT framework, along with insights from related case studies, will be </w:t>
      </w:r>
      <w:proofErr w:type="spellStart"/>
      <w:r w:rsidR="00CD7E57" w:rsidRPr="00CD7E57">
        <w:rPr>
          <w:rFonts w:ascii="Arial" w:hAnsi="Arial" w:cs="Arial"/>
        </w:rPr>
        <w:t>analyzed</w:t>
      </w:r>
      <w:proofErr w:type="spellEnd"/>
      <w:r w:rsidR="00CD7E57" w:rsidRPr="00CD7E57">
        <w:rPr>
          <w:rFonts w:ascii="Arial" w:hAnsi="Arial" w:cs="Arial"/>
        </w:rPr>
        <w:t xml:space="preserve"> to support and critique the results. During data collection, common themes will be identified across both quantitative and qualitative data. These findings will then be explored in greater depth within the dimensions of the FITT framework in the discussion section.</w:t>
      </w:r>
    </w:p>
    <w:p w14:paraId="068F6366" w14:textId="54949E05" w:rsidR="003660BC" w:rsidRPr="00BC5DFC" w:rsidRDefault="003660BC" w:rsidP="00F23302">
      <w:pPr>
        <w:rPr>
          <w:rFonts w:ascii="Arial" w:hAnsi="Arial" w:cs="Arial"/>
          <w:b/>
          <w:bCs/>
        </w:rPr>
      </w:pPr>
      <w:r w:rsidRPr="00BC5DFC">
        <w:rPr>
          <w:rFonts w:ascii="Arial" w:hAnsi="Arial" w:cs="Arial"/>
          <w:b/>
          <w:bCs/>
        </w:rPr>
        <w:lastRenderedPageBreak/>
        <w:t>Results</w:t>
      </w:r>
    </w:p>
    <w:p w14:paraId="3ABA8434" w14:textId="1948A981" w:rsidR="00855F34" w:rsidRDefault="00855F34" w:rsidP="00756A04">
      <w:pPr>
        <w:spacing w:after="0"/>
        <w:rPr>
          <w:rFonts w:ascii="Arial" w:hAnsi="Arial" w:cs="Arial"/>
        </w:rPr>
      </w:pPr>
      <w:r w:rsidRPr="00855F34">
        <w:rPr>
          <w:rFonts w:ascii="Arial" w:hAnsi="Arial" w:cs="Arial"/>
        </w:rPr>
        <w:drawing>
          <wp:inline distT="0" distB="0" distL="0" distR="0" wp14:anchorId="139B72F6" wp14:editId="36A82639">
            <wp:extent cx="5534108" cy="3172944"/>
            <wp:effectExtent l="0" t="0" r="0" b="8890"/>
            <wp:docPr id="361295918" name="Picture 1" descr="A graph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95918" name="Picture 1" descr="A graph of a graph"/>
                    <pic:cNvPicPr/>
                  </pic:nvPicPr>
                  <pic:blipFill>
                    <a:blip r:embed="rId11"/>
                    <a:stretch>
                      <a:fillRect/>
                    </a:stretch>
                  </pic:blipFill>
                  <pic:spPr>
                    <a:xfrm>
                      <a:off x="0" y="0"/>
                      <a:ext cx="5625043" cy="3225081"/>
                    </a:xfrm>
                    <a:prstGeom prst="rect">
                      <a:avLst/>
                    </a:prstGeom>
                  </pic:spPr>
                </pic:pic>
              </a:graphicData>
            </a:graphic>
          </wp:inline>
        </w:drawing>
      </w:r>
    </w:p>
    <w:p w14:paraId="3A5E1A41" w14:textId="5392B442" w:rsidR="00756A04" w:rsidRDefault="0043136C" w:rsidP="00756A04">
      <w:pPr>
        <w:spacing w:after="0"/>
        <w:rPr>
          <w:rFonts w:ascii="Arial" w:hAnsi="Arial" w:cs="Arial"/>
          <w:i/>
          <w:iCs/>
          <w:sz w:val="22"/>
          <w:szCs w:val="22"/>
        </w:rPr>
      </w:pPr>
      <w:r w:rsidRPr="00756A04">
        <w:rPr>
          <w:rFonts w:ascii="Arial" w:hAnsi="Arial" w:cs="Arial"/>
          <w:sz w:val="22"/>
          <w:szCs w:val="22"/>
        </w:rPr>
        <w:t>Figure 1.</w:t>
      </w:r>
      <w:r w:rsidRPr="00756A04">
        <w:rPr>
          <w:rFonts w:ascii="Arial" w:hAnsi="Arial" w:cs="Arial"/>
          <w:i/>
          <w:iCs/>
          <w:sz w:val="22"/>
          <w:szCs w:val="22"/>
        </w:rPr>
        <w:t xml:space="preserve"> </w:t>
      </w:r>
      <w:r w:rsidR="0081258C" w:rsidRPr="00756A04">
        <w:rPr>
          <w:rFonts w:ascii="Arial" w:hAnsi="Arial" w:cs="Arial"/>
          <w:i/>
          <w:iCs/>
          <w:sz w:val="22"/>
          <w:szCs w:val="22"/>
        </w:rPr>
        <w:t xml:space="preserve">The bar chart illustrates the monthly number of users launching the </w:t>
      </w:r>
      <w:proofErr w:type="spellStart"/>
      <w:r w:rsidR="0081258C" w:rsidRPr="00756A04">
        <w:rPr>
          <w:rFonts w:ascii="Arial" w:hAnsi="Arial" w:cs="Arial"/>
          <w:i/>
          <w:iCs/>
          <w:sz w:val="22"/>
          <w:szCs w:val="22"/>
        </w:rPr>
        <w:t>MobileEPR</w:t>
      </w:r>
      <w:proofErr w:type="spellEnd"/>
      <w:r w:rsidR="0081258C" w:rsidRPr="00756A04">
        <w:rPr>
          <w:rFonts w:ascii="Arial" w:hAnsi="Arial" w:cs="Arial"/>
          <w:i/>
          <w:iCs/>
          <w:sz w:val="22"/>
          <w:szCs w:val="22"/>
        </w:rPr>
        <w:t xml:space="preserve"> application, versus the number of devices provisioned from July 2023 to December 2024.  </w:t>
      </w:r>
    </w:p>
    <w:p w14:paraId="2E07767B" w14:textId="77777777" w:rsidR="00756A04" w:rsidRPr="00756A04" w:rsidRDefault="00756A04" w:rsidP="00756A04">
      <w:pPr>
        <w:spacing w:after="0"/>
        <w:rPr>
          <w:rFonts w:ascii="Arial" w:hAnsi="Arial" w:cs="Arial"/>
          <w:i/>
          <w:iCs/>
          <w:sz w:val="22"/>
          <w:szCs w:val="22"/>
        </w:rPr>
      </w:pPr>
    </w:p>
    <w:p w14:paraId="2D50575E" w14:textId="312A593A" w:rsidR="0081258C" w:rsidRDefault="0081258C" w:rsidP="0081258C">
      <w:pPr>
        <w:rPr>
          <w:rFonts w:ascii="Arial" w:hAnsi="Arial" w:cs="Arial"/>
        </w:rPr>
      </w:pPr>
      <w:r w:rsidRPr="00BC5DFC">
        <w:rPr>
          <w:rFonts w:ascii="Arial" w:hAnsi="Arial" w:cs="Arial"/>
        </w:rPr>
        <w:t xml:space="preserve">In July 2023, during the app's launch, the software was used a total of 191 times on provisioned mobile devices. </w:t>
      </w:r>
      <w:r w:rsidR="00D33F64">
        <w:rPr>
          <w:rFonts w:ascii="Arial" w:hAnsi="Arial" w:cs="Arial"/>
        </w:rPr>
        <w:t>T</w:t>
      </w:r>
      <w:r w:rsidRPr="00BC5DFC">
        <w:rPr>
          <w:rFonts w:ascii="Arial" w:hAnsi="Arial" w:cs="Arial"/>
        </w:rPr>
        <w:t xml:space="preserve">he </w:t>
      </w:r>
      <w:r w:rsidR="00D33F64">
        <w:rPr>
          <w:rFonts w:ascii="Arial" w:hAnsi="Arial" w:cs="Arial"/>
        </w:rPr>
        <w:t>usage then</w:t>
      </w:r>
      <w:r w:rsidRPr="00BC5DFC">
        <w:rPr>
          <w:rFonts w:ascii="Arial" w:hAnsi="Arial" w:cs="Arial"/>
        </w:rPr>
        <w:t xml:space="preserve"> dec</w:t>
      </w:r>
      <w:r w:rsidR="00D33F64">
        <w:rPr>
          <w:rFonts w:ascii="Arial" w:hAnsi="Arial" w:cs="Arial"/>
        </w:rPr>
        <w:t xml:space="preserve">lined </w:t>
      </w:r>
      <w:r w:rsidRPr="00BC5DFC">
        <w:rPr>
          <w:rFonts w:ascii="Arial" w:hAnsi="Arial" w:cs="Arial"/>
        </w:rPr>
        <w:t xml:space="preserve">at around 20–30 launches per month from December 2023 to February 2004. In March 2024, a significant spike occurred, with launches peaking at approximately 150, likely due to a major event or update. A subsequent decline was </w:t>
      </w:r>
      <w:r w:rsidR="00D33F64">
        <w:rPr>
          <w:rFonts w:ascii="Arial" w:hAnsi="Arial" w:cs="Arial"/>
        </w:rPr>
        <w:t xml:space="preserve">gain </w:t>
      </w:r>
      <w:r w:rsidRPr="00BC5DFC">
        <w:rPr>
          <w:rFonts w:ascii="Arial" w:hAnsi="Arial" w:cs="Arial"/>
        </w:rPr>
        <w:t>observed in the following months, with usage dropping below 30</w:t>
      </w:r>
      <w:r w:rsidR="00D33F64">
        <w:rPr>
          <w:rFonts w:ascii="Arial" w:hAnsi="Arial" w:cs="Arial"/>
        </w:rPr>
        <w:t xml:space="preserve">. However, </w:t>
      </w:r>
      <w:r w:rsidRPr="00BC5DFC">
        <w:rPr>
          <w:rFonts w:ascii="Arial" w:hAnsi="Arial" w:cs="Arial"/>
        </w:rPr>
        <w:t>in August 2024, usage began to increase again and eventually stabilized at 70–80 launches per month during the last quarter of the year</w:t>
      </w:r>
      <w:r w:rsidR="00D33F64">
        <w:rPr>
          <w:rFonts w:ascii="Arial" w:hAnsi="Arial" w:cs="Arial"/>
        </w:rPr>
        <w:t>.</w:t>
      </w:r>
    </w:p>
    <w:p w14:paraId="69EBE934" w14:textId="534AAF98" w:rsidR="003660BC" w:rsidRDefault="0081258C" w:rsidP="00F23302">
      <w:pPr>
        <w:rPr>
          <w:rFonts w:ascii="Arial" w:hAnsi="Arial" w:cs="Arial"/>
        </w:rPr>
      </w:pPr>
      <w:r w:rsidRPr="00BC5DFC">
        <w:rPr>
          <w:rFonts w:ascii="Arial" w:hAnsi="Arial" w:cs="Arial"/>
        </w:rPr>
        <w:t xml:space="preserve">There were two major launches of the apps within the span of a year. </w:t>
      </w:r>
      <w:r w:rsidR="00BF6F87" w:rsidRPr="00BF6F87">
        <w:rPr>
          <w:rFonts w:ascii="Arial" w:hAnsi="Arial" w:cs="Arial"/>
        </w:rPr>
        <w:t>The first launch in July 2023 included three weeks of go-live support and floorwalking, resulting in the highest recorded usage during the first month. However, usage declined after the support ended. In March 2024, a second launch introduced additional features, accompanied by two weeks of limited floorwalking support, leading to a temporary spike in usage.</w:t>
      </w:r>
      <w:r w:rsidR="00105217">
        <w:rPr>
          <w:rFonts w:ascii="Arial" w:hAnsi="Arial" w:cs="Arial"/>
        </w:rPr>
        <w:t xml:space="preserve"> </w:t>
      </w:r>
      <w:r w:rsidR="00105217" w:rsidRPr="00105217">
        <w:rPr>
          <w:rFonts w:ascii="Arial" w:hAnsi="Arial" w:cs="Arial"/>
        </w:rPr>
        <w:t xml:space="preserve">Usage decreased again until </w:t>
      </w:r>
      <w:r w:rsidR="00105217">
        <w:rPr>
          <w:rFonts w:ascii="Arial" w:hAnsi="Arial" w:cs="Arial"/>
        </w:rPr>
        <w:t>August</w:t>
      </w:r>
      <w:r w:rsidR="00105217" w:rsidRPr="00105217">
        <w:rPr>
          <w:rFonts w:ascii="Arial" w:hAnsi="Arial" w:cs="Arial"/>
        </w:rPr>
        <w:t xml:space="preserve"> 2024, when the clinical informatics team began ward visits to optimize app adoption, sustaining efforts until December.</w:t>
      </w:r>
      <w:r w:rsidR="00105217">
        <w:rPr>
          <w:rFonts w:ascii="Arial" w:hAnsi="Arial" w:cs="Arial"/>
        </w:rPr>
        <w:t xml:space="preserve"> </w:t>
      </w:r>
      <w:r w:rsidRPr="00BC5DFC">
        <w:rPr>
          <w:rFonts w:ascii="Arial" w:hAnsi="Arial" w:cs="Arial"/>
        </w:rPr>
        <w:t xml:space="preserve">A key observation in this data is the three noticeable peaks occurred in July, March, and September 2024, coinciding with the ground support provided during go-live events and campaign periods. This suggests that staff are more likely to use the app when prompted or encouraged. Otherwise, they tend to rely on their primary method of accessing electronic patient records, which is through their </w:t>
      </w:r>
      <w:proofErr w:type="spellStart"/>
      <w:r w:rsidRPr="00BC5DFC">
        <w:rPr>
          <w:rFonts w:ascii="Arial" w:hAnsi="Arial" w:cs="Arial"/>
        </w:rPr>
        <w:t>WoWs</w:t>
      </w:r>
      <w:proofErr w:type="spellEnd"/>
      <w:r w:rsidRPr="00BC5DFC">
        <w:rPr>
          <w:rFonts w:ascii="Arial" w:hAnsi="Arial" w:cs="Arial"/>
        </w:rPr>
        <w:t>.</w:t>
      </w:r>
    </w:p>
    <w:p w14:paraId="597823BC" w14:textId="77777777" w:rsidR="00105217" w:rsidRDefault="00105217" w:rsidP="00F23302">
      <w:pPr>
        <w:rPr>
          <w:rFonts w:ascii="Arial" w:hAnsi="Arial" w:cs="Arial"/>
        </w:rPr>
      </w:pPr>
    </w:p>
    <w:p w14:paraId="7E4E912A" w14:textId="6BF41A21" w:rsidR="00D624B6" w:rsidRDefault="006B6382" w:rsidP="00756A04">
      <w:pPr>
        <w:spacing w:after="0"/>
        <w:rPr>
          <w:rFonts w:ascii="Arial" w:hAnsi="Arial" w:cs="Arial"/>
          <w:i/>
          <w:iCs/>
          <w:sz w:val="22"/>
          <w:szCs w:val="22"/>
        </w:rPr>
      </w:pPr>
      <w:r w:rsidRPr="006B6382">
        <w:rPr>
          <w:rFonts w:ascii="Arial" w:hAnsi="Arial" w:cs="Arial"/>
        </w:rPr>
        <w:lastRenderedPageBreak/>
        <w:drawing>
          <wp:inline distT="0" distB="0" distL="0" distR="0" wp14:anchorId="7C2BD951" wp14:editId="641E4736">
            <wp:extent cx="5731510" cy="3619500"/>
            <wp:effectExtent l="0" t="0" r="2540" b="0"/>
            <wp:docPr id="1281623084" name="Picture 1" descr="A graph of 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23084" name="Picture 1" descr="A graph of a graph showing the growth of a company&#10;&#10;Description automatically generated with medium confidence"/>
                    <pic:cNvPicPr/>
                  </pic:nvPicPr>
                  <pic:blipFill>
                    <a:blip r:embed="rId12"/>
                    <a:stretch>
                      <a:fillRect/>
                    </a:stretch>
                  </pic:blipFill>
                  <pic:spPr>
                    <a:xfrm>
                      <a:off x="0" y="0"/>
                      <a:ext cx="5731510" cy="3619500"/>
                    </a:xfrm>
                    <a:prstGeom prst="rect">
                      <a:avLst/>
                    </a:prstGeom>
                  </pic:spPr>
                </pic:pic>
              </a:graphicData>
            </a:graphic>
          </wp:inline>
        </w:drawing>
      </w:r>
      <w:r w:rsidR="0044752B" w:rsidRPr="00756A04">
        <w:rPr>
          <w:rFonts w:ascii="Arial" w:hAnsi="Arial" w:cs="Arial"/>
          <w:sz w:val="22"/>
          <w:szCs w:val="22"/>
        </w:rPr>
        <w:t xml:space="preserve">Figure 2. </w:t>
      </w:r>
      <w:r w:rsidR="00D624B6" w:rsidRPr="00D624B6">
        <w:rPr>
          <w:rFonts w:ascii="Arial" w:hAnsi="Arial" w:cs="Arial"/>
          <w:i/>
          <w:iCs/>
          <w:sz w:val="22"/>
          <w:szCs w:val="22"/>
        </w:rPr>
        <w:t xml:space="preserve">The graph illustrates the number of IT issues related to </w:t>
      </w:r>
      <w:proofErr w:type="spellStart"/>
      <w:r w:rsidR="00D624B6" w:rsidRPr="00D624B6">
        <w:rPr>
          <w:rFonts w:ascii="Arial" w:hAnsi="Arial" w:cs="Arial"/>
          <w:i/>
          <w:iCs/>
          <w:sz w:val="22"/>
          <w:szCs w:val="22"/>
        </w:rPr>
        <w:t>MobileEPR</w:t>
      </w:r>
      <w:proofErr w:type="spellEnd"/>
      <w:r w:rsidR="00D624B6" w:rsidRPr="00D624B6">
        <w:rPr>
          <w:rFonts w:ascii="Arial" w:hAnsi="Arial" w:cs="Arial"/>
          <w:i/>
          <w:iCs/>
          <w:sz w:val="22"/>
          <w:szCs w:val="22"/>
        </w:rPr>
        <w:t xml:space="preserve"> app and mobile devices reported by users from July 2023 to December 2024.</w:t>
      </w:r>
    </w:p>
    <w:p w14:paraId="75E77104" w14:textId="77777777" w:rsidR="00756A04" w:rsidRPr="00756A04" w:rsidRDefault="00756A04" w:rsidP="00756A04">
      <w:pPr>
        <w:spacing w:after="0"/>
        <w:rPr>
          <w:rFonts w:ascii="Arial" w:hAnsi="Arial" w:cs="Arial"/>
          <w:sz w:val="22"/>
          <w:szCs w:val="22"/>
        </w:rPr>
      </w:pPr>
    </w:p>
    <w:p w14:paraId="22899E16" w14:textId="384111EA" w:rsidR="0063084F" w:rsidRPr="0063084F" w:rsidRDefault="00D624B6" w:rsidP="00F23302">
      <w:pPr>
        <w:rPr>
          <w:rFonts w:ascii="Arial" w:hAnsi="Arial" w:cs="Arial"/>
          <w:i/>
          <w:iCs/>
        </w:rPr>
      </w:pPr>
      <w:r w:rsidRPr="00D624B6">
        <w:rPr>
          <w:rFonts w:ascii="Arial" w:hAnsi="Arial" w:cs="Arial"/>
        </w:rPr>
        <w:t xml:space="preserve">The blue bars represent the total number of </w:t>
      </w:r>
      <w:proofErr w:type="spellStart"/>
      <w:r w:rsidRPr="00D624B6">
        <w:rPr>
          <w:rFonts w:ascii="Arial" w:hAnsi="Arial" w:cs="Arial"/>
        </w:rPr>
        <w:t>MobileEPR</w:t>
      </w:r>
      <w:proofErr w:type="spellEnd"/>
      <w:r w:rsidRPr="00D624B6">
        <w:rPr>
          <w:rFonts w:ascii="Arial" w:hAnsi="Arial" w:cs="Arial"/>
        </w:rPr>
        <w:t xml:space="preserve"> issues reported each month, while the orange bars indicate the subset of those issues specifically related to account reset service requests. Additionally, the line graph shows the percentage of account reset tickets relative to the total number of </w:t>
      </w:r>
      <w:proofErr w:type="spellStart"/>
      <w:r w:rsidRPr="00D624B6">
        <w:rPr>
          <w:rFonts w:ascii="Arial" w:hAnsi="Arial" w:cs="Arial"/>
        </w:rPr>
        <w:t>MobileEPR</w:t>
      </w:r>
      <w:proofErr w:type="spellEnd"/>
      <w:r w:rsidRPr="00D624B6">
        <w:rPr>
          <w:rFonts w:ascii="Arial" w:hAnsi="Arial" w:cs="Arial"/>
        </w:rPr>
        <w:t xml:space="preserve"> issues </w:t>
      </w:r>
      <w:r w:rsidR="00055AAE" w:rsidRPr="00D624B6">
        <w:rPr>
          <w:rFonts w:ascii="Arial" w:hAnsi="Arial" w:cs="Arial"/>
        </w:rPr>
        <w:t>monthly</w:t>
      </w:r>
      <w:r w:rsidR="0063084F">
        <w:rPr>
          <w:rFonts w:ascii="Arial" w:hAnsi="Arial" w:cs="Arial"/>
        </w:rPr>
        <w:t xml:space="preserve">. </w:t>
      </w:r>
      <w:r w:rsidRPr="00D624B6">
        <w:rPr>
          <w:rFonts w:ascii="Arial" w:hAnsi="Arial" w:cs="Arial"/>
        </w:rPr>
        <w:t xml:space="preserve">Throughout the period, fluctuations in the number of reported issues were observed, with notable peaks during key events such as the go-live in July 2023, the relaunch in March 2024, and another spike in </w:t>
      </w:r>
      <w:r w:rsidR="00B6560B">
        <w:rPr>
          <w:rFonts w:ascii="Arial" w:hAnsi="Arial" w:cs="Arial"/>
        </w:rPr>
        <w:t>August</w:t>
      </w:r>
      <w:r w:rsidRPr="00D624B6">
        <w:rPr>
          <w:rFonts w:ascii="Arial" w:hAnsi="Arial" w:cs="Arial"/>
        </w:rPr>
        <w:t xml:space="preserve"> 2024. These trends suggest a correlation between app usage shown in Graph 1 and the volume of tickets raised. Increased engagement with the app appears to result in a higher number of reported issues, as observed over a year's period.</w:t>
      </w:r>
      <w:r w:rsidR="0014391D">
        <w:rPr>
          <w:rFonts w:ascii="Arial" w:hAnsi="Arial" w:cs="Arial"/>
        </w:rPr>
        <w:t xml:space="preserve"> </w:t>
      </w:r>
    </w:p>
    <w:p w14:paraId="291FBFFF" w14:textId="11852D33" w:rsidR="007955D1" w:rsidRDefault="00D624B6" w:rsidP="003D0BCD">
      <w:pPr>
        <w:rPr>
          <w:rFonts w:ascii="Arial" w:hAnsi="Arial" w:cs="Arial"/>
        </w:rPr>
      </w:pPr>
      <w:r w:rsidRPr="00D624B6">
        <w:rPr>
          <w:rFonts w:ascii="Arial" w:hAnsi="Arial" w:cs="Arial"/>
        </w:rPr>
        <w:t>Notably, more than half of the tickets raised each month were related to account resets mainly due to exceeded limits of incorrect password input attempts, with the highest percentages recorded during peak periods. This trend highlights the challenges users face with password management, particularly during times of increased app usage.</w:t>
      </w:r>
      <w:r w:rsidR="0014391D">
        <w:rPr>
          <w:rFonts w:ascii="Arial" w:hAnsi="Arial" w:cs="Arial"/>
        </w:rPr>
        <w:t xml:space="preserve"> </w:t>
      </w:r>
      <w:r w:rsidR="003D0BCD" w:rsidRPr="003D0BCD">
        <w:rPr>
          <w:rFonts w:ascii="Arial" w:hAnsi="Arial" w:cs="Arial"/>
        </w:rPr>
        <w:t>Account reset service requests primarily result from users locking their accounts after three failed login attempts, requiring them to raise a ticket with the trust's back office. The number of reset requests tends to rise alongside app usage, especially during support periods like the December go-live, February relaunch, and March optimization campaign. This correlation suggests that increased app activity leads to more locked accounts.</w:t>
      </w:r>
      <w:r w:rsidR="0063084F">
        <w:rPr>
          <w:rFonts w:ascii="Arial" w:hAnsi="Arial" w:cs="Arial"/>
        </w:rPr>
        <w:t xml:space="preserve"> </w:t>
      </w:r>
      <w:r w:rsidR="0063084F" w:rsidRPr="00D624B6">
        <w:rPr>
          <w:rFonts w:ascii="Arial" w:hAnsi="Arial" w:cs="Arial"/>
        </w:rPr>
        <w:t xml:space="preserve">Overall, the data suggests that higher app usage leads to an increased </w:t>
      </w:r>
      <w:r w:rsidR="0063084F">
        <w:rPr>
          <w:rFonts w:ascii="Arial" w:hAnsi="Arial" w:cs="Arial"/>
        </w:rPr>
        <w:t xml:space="preserve">number </w:t>
      </w:r>
      <w:r w:rsidR="0063084F" w:rsidRPr="00D624B6">
        <w:rPr>
          <w:rFonts w:ascii="Arial" w:hAnsi="Arial" w:cs="Arial"/>
        </w:rPr>
        <w:t>in reported issues, particularly account resets.</w:t>
      </w:r>
    </w:p>
    <w:p w14:paraId="7A25E652" w14:textId="1CAE4EDC" w:rsidR="0063084F" w:rsidRPr="003D0BCD" w:rsidRDefault="002E5935" w:rsidP="00756A04">
      <w:pPr>
        <w:spacing w:after="0"/>
        <w:rPr>
          <w:rFonts w:ascii="Arial" w:hAnsi="Arial" w:cs="Arial"/>
        </w:rPr>
      </w:pPr>
      <w:r w:rsidRPr="002E5935">
        <w:rPr>
          <w:rFonts w:ascii="Arial" w:hAnsi="Arial" w:cs="Arial"/>
        </w:rPr>
        <w:lastRenderedPageBreak/>
        <w:drawing>
          <wp:inline distT="0" distB="0" distL="0" distR="0" wp14:anchorId="661413D4" wp14:editId="2CD8B134">
            <wp:extent cx="5731510" cy="1180465"/>
            <wp:effectExtent l="0" t="0" r="2540" b="635"/>
            <wp:docPr id="118122351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23513" name="Picture 1" descr="A screenshot of a table&#10;&#10;Description automatically generated"/>
                    <pic:cNvPicPr/>
                  </pic:nvPicPr>
                  <pic:blipFill>
                    <a:blip r:embed="rId13"/>
                    <a:stretch>
                      <a:fillRect/>
                    </a:stretch>
                  </pic:blipFill>
                  <pic:spPr>
                    <a:xfrm>
                      <a:off x="0" y="0"/>
                      <a:ext cx="5731510" cy="1180465"/>
                    </a:xfrm>
                    <a:prstGeom prst="rect">
                      <a:avLst/>
                    </a:prstGeom>
                  </pic:spPr>
                </pic:pic>
              </a:graphicData>
            </a:graphic>
          </wp:inline>
        </w:drawing>
      </w:r>
    </w:p>
    <w:p w14:paraId="46A224C7" w14:textId="390F9585" w:rsidR="002A049C" w:rsidRDefault="00EA24FE" w:rsidP="007253E9">
      <w:pPr>
        <w:spacing w:after="0"/>
        <w:rPr>
          <w:rFonts w:ascii="Arial" w:hAnsi="Arial" w:cs="Arial"/>
          <w:i/>
          <w:iCs/>
          <w:sz w:val="22"/>
          <w:szCs w:val="22"/>
        </w:rPr>
      </w:pPr>
      <w:r w:rsidRPr="00756A04">
        <w:rPr>
          <w:rFonts w:ascii="Arial" w:hAnsi="Arial" w:cs="Arial"/>
          <w:sz w:val="22"/>
          <w:szCs w:val="22"/>
        </w:rPr>
        <w:t xml:space="preserve">Figure </w:t>
      </w:r>
      <w:proofErr w:type="gramStart"/>
      <w:r w:rsidRPr="00756A04">
        <w:rPr>
          <w:rFonts w:ascii="Arial" w:hAnsi="Arial" w:cs="Arial"/>
          <w:sz w:val="22"/>
          <w:szCs w:val="22"/>
        </w:rPr>
        <w:t>3.</w:t>
      </w:r>
      <w:r w:rsidRPr="00756A04">
        <w:rPr>
          <w:rFonts w:ascii="Arial" w:hAnsi="Arial" w:cs="Arial"/>
          <w:i/>
          <w:iCs/>
          <w:sz w:val="22"/>
          <w:szCs w:val="22"/>
        </w:rPr>
        <w:t>T</w:t>
      </w:r>
      <w:r w:rsidR="00885C8E" w:rsidRPr="00756A04">
        <w:rPr>
          <w:rFonts w:ascii="Arial" w:hAnsi="Arial" w:cs="Arial"/>
          <w:i/>
          <w:iCs/>
          <w:sz w:val="22"/>
          <w:szCs w:val="22"/>
        </w:rPr>
        <w:t>he</w:t>
      </w:r>
      <w:proofErr w:type="gramEnd"/>
      <w:r w:rsidR="00885C8E" w:rsidRPr="00756A04">
        <w:rPr>
          <w:rFonts w:ascii="Arial" w:hAnsi="Arial" w:cs="Arial"/>
          <w:i/>
          <w:iCs/>
          <w:sz w:val="22"/>
          <w:szCs w:val="22"/>
        </w:rPr>
        <w:t xml:space="preserve"> table shows the</w:t>
      </w:r>
      <w:r w:rsidRPr="00756A04">
        <w:rPr>
          <w:rFonts w:ascii="Arial" w:hAnsi="Arial" w:cs="Arial"/>
          <w:i/>
          <w:iCs/>
          <w:sz w:val="22"/>
          <w:szCs w:val="22"/>
        </w:rPr>
        <w:t xml:space="preserve"> </w:t>
      </w:r>
      <w:r w:rsidR="002B6343" w:rsidRPr="00756A04">
        <w:rPr>
          <w:rFonts w:ascii="Arial" w:hAnsi="Arial" w:cs="Arial"/>
          <w:i/>
          <w:iCs/>
          <w:sz w:val="22"/>
          <w:szCs w:val="22"/>
        </w:rPr>
        <w:t xml:space="preserve">barriers in using </w:t>
      </w:r>
      <w:proofErr w:type="spellStart"/>
      <w:r w:rsidR="002B6343" w:rsidRPr="00756A04">
        <w:rPr>
          <w:rFonts w:ascii="Arial" w:hAnsi="Arial" w:cs="Arial"/>
          <w:i/>
          <w:iCs/>
          <w:sz w:val="22"/>
          <w:szCs w:val="22"/>
        </w:rPr>
        <w:t>MobileEPR</w:t>
      </w:r>
      <w:proofErr w:type="spellEnd"/>
      <w:r w:rsidR="002B6343" w:rsidRPr="00756A04">
        <w:rPr>
          <w:rFonts w:ascii="Arial" w:hAnsi="Arial" w:cs="Arial"/>
          <w:i/>
          <w:iCs/>
          <w:sz w:val="22"/>
          <w:szCs w:val="22"/>
        </w:rPr>
        <w:t xml:space="preserve"> </w:t>
      </w:r>
      <w:r w:rsidR="00C44F2C" w:rsidRPr="00756A04">
        <w:rPr>
          <w:rFonts w:ascii="Arial" w:hAnsi="Arial" w:cs="Arial"/>
          <w:i/>
          <w:iCs/>
          <w:sz w:val="22"/>
          <w:szCs w:val="22"/>
        </w:rPr>
        <w:t>based on users and project implementors</w:t>
      </w:r>
      <w:r w:rsidR="00E0360F" w:rsidRPr="00756A04">
        <w:rPr>
          <w:rFonts w:ascii="Arial" w:hAnsi="Arial" w:cs="Arial"/>
          <w:i/>
          <w:iCs/>
          <w:sz w:val="22"/>
          <w:szCs w:val="22"/>
        </w:rPr>
        <w:t>’</w:t>
      </w:r>
      <w:r w:rsidR="00C44F2C" w:rsidRPr="00756A04">
        <w:rPr>
          <w:rFonts w:ascii="Arial" w:hAnsi="Arial" w:cs="Arial"/>
          <w:i/>
          <w:iCs/>
          <w:sz w:val="22"/>
          <w:szCs w:val="22"/>
        </w:rPr>
        <w:t xml:space="preserve"> </w:t>
      </w:r>
      <w:r w:rsidR="002B6343" w:rsidRPr="00756A04">
        <w:rPr>
          <w:rFonts w:ascii="Arial" w:hAnsi="Arial" w:cs="Arial"/>
          <w:i/>
          <w:iCs/>
          <w:sz w:val="22"/>
          <w:szCs w:val="22"/>
        </w:rPr>
        <w:t>perception</w:t>
      </w:r>
      <w:r w:rsidR="00E0360F" w:rsidRPr="00756A04">
        <w:rPr>
          <w:rFonts w:ascii="Arial" w:hAnsi="Arial" w:cs="Arial"/>
          <w:i/>
          <w:iCs/>
          <w:sz w:val="22"/>
          <w:szCs w:val="22"/>
        </w:rPr>
        <w:t>.</w:t>
      </w:r>
    </w:p>
    <w:p w14:paraId="49537E75" w14:textId="77777777" w:rsidR="007253E9" w:rsidRPr="003D0BCD" w:rsidRDefault="007253E9" w:rsidP="007253E9">
      <w:pPr>
        <w:spacing w:after="0"/>
        <w:rPr>
          <w:rFonts w:ascii="Arial" w:hAnsi="Arial" w:cs="Arial"/>
          <w:i/>
          <w:iCs/>
          <w:sz w:val="22"/>
          <w:szCs w:val="22"/>
        </w:rPr>
      </w:pPr>
    </w:p>
    <w:p w14:paraId="4220FFCF" w14:textId="29C9387A" w:rsidR="008A5E29" w:rsidRDefault="002A049C" w:rsidP="00885C8E">
      <w:pPr>
        <w:rPr>
          <w:rFonts w:ascii="Arial" w:hAnsi="Arial" w:cs="Arial"/>
        </w:rPr>
      </w:pPr>
      <w:r w:rsidRPr="003D0BCD">
        <w:rPr>
          <w:rFonts w:ascii="Arial" w:hAnsi="Arial" w:cs="Arial"/>
        </w:rPr>
        <w:t>During go-live support and floorwalking, both users and the implementation team</w:t>
      </w:r>
      <w:r w:rsidR="007253E9">
        <w:rPr>
          <w:rFonts w:ascii="Arial" w:hAnsi="Arial" w:cs="Arial"/>
        </w:rPr>
        <w:t>-</w:t>
      </w:r>
      <w:r w:rsidRPr="003D0BCD">
        <w:rPr>
          <w:rFonts w:ascii="Arial" w:hAnsi="Arial" w:cs="Arial"/>
        </w:rPr>
        <w:t xml:space="preserve">including the back office, trainers, and clinical informatics team—identified several factors affecting </w:t>
      </w:r>
      <w:proofErr w:type="spellStart"/>
      <w:r w:rsidRPr="003D0BCD">
        <w:rPr>
          <w:rFonts w:ascii="Arial" w:hAnsi="Arial" w:cs="Arial"/>
        </w:rPr>
        <w:t>MobileEPR</w:t>
      </w:r>
      <w:proofErr w:type="spellEnd"/>
      <w:r w:rsidRPr="003D0BCD">
        <w:rPr>
          <w:rFonts w:ascii="Arial" w:hAnsi="Arial" w:cs="Arial"/>
        </w:rPr>
        <w:t xml:space="preserve"> usage.</w:t>
      </w:r>
      <w:r w:rsidR="007253E9">
        <w:rPr>
          <w:rFonts w:ascii="Arial" w:hAnsi="Arial" w:cs="Arial"/>
        </w:rPr>
        <w:t xml:space="preserve"> </w:t>
      </w:r>
      <w:r w:rsidR="00776E78">
        <w:rPr>
          <w:rFonts w:ascii="Arial" w:hAnsi="Arial" w:cs="Arial"/>
        </w:rPr>
        <w:t>Based on the results above, t</w:t>
      </w:r>
      <w:r w:rsidR="00885C8E" w:rsidRPr="00BC5DFC">
        <w:rPr>
          <w:rFonts w:ascii="Arial" w:hAnsi="Arial" w:cs="Arial"/>
        </w:rPr>
        <w:t xml:space="preserve">he primary challenge faced by nurses using the </w:t>
      </w:r>
      <w:proofErr w:type="spellStart"/>
      <w:r w:rsidR="00885C8E" w:rsidRPr="00BC5DFC">
        <w:rPr>
          <w:rFonts w:ascii="Arial" w:hAnsi="Arial" w:cs="Arial"/>
        </w:rPr>
        <w:t>MobileEPR</w:t>
      </w:r>
      <w:proofErr w:type="spellEnd"/>
      <w:r w:rsidR="00885C8E" w:rsidRPr="00BC5DFC">
        <w:rPr>
          <w:rFonts w:ascii="Arial" w:hAnsi="Arial" w:cs="Arial"/>
        </w:rPr>
        <w:t xml:space="preserve"> app is the complexity of the login process and the strict password requirements.</w:t>
      </w:r>
      <w:r w:rsidR="00776E78">
        <w:rPr>
          <w:rFonts w:ascii="Arial" w:hAnsi="Arial" w:cs="Arial"/>
        </w:rPr>
        <w:t xml:space="preserve"> </w:t>
      </w:r>
      <w:r w:rsidR="00885C8E" w:rsidRPr="00BC5DFC">
        <w:rPr>
          <w:rFonts w:ascii="Arial" w:hAnsi="Arial" w:cs="Arial"/>
        </w:rPr>
        <w:t>This complexity makes the authentication process cumbersome and time-consuming for many users.</w:t>
      </w:r>
      <w:r w:rsidR="00E0360F" w:rsidRPr="00E0360F">
        <w:rPr>
          <w:rFonts w:ascii="Arial" w:hAnsi="Arial" w:cs="Arial"/>
        </w:rPr>
        <w:t xml:space="preserve"> </w:t>
      </w:r>
      <w:r w:rsidR="008779B1">
        <w:rPr>
          <w:rFonts w:ascii="Arial" w:hAnsi="Arial" w:cs="Arial"/>
        </w:rPr>
        <w:t xml:space="preserve">To access the app, </w:t>
      </w:r>
      <w:r w:rsidR="00E0360F" w:rsidRPr="00BC5DFC">
        <w:rPr>
          <w:rFonts w:ascii="Arial" w:hAnsi="Arial" w:cs="Arial"/>
        </w:rPr>
        <w:t>users go through multiple steps and two separate login procedures, each requiring the entry of a 16-character password. This password is different from their WoW credentials and other personal passwords, creating an additional burden of remembering yet another password.</w:t>
      </w:r>
      <w:r w:rsidR="008A5E29">
        <w:t xml:space="preserve"> </w:t>
      </w:r>
      <w:r w:rsidR="00885C8E" w:rsidRPr="00BC5DFC">
        <w:rPr>
          <w:rFonts w:ascii="Arial" w:hAnsi="Arial" w:cs="Arial"/>
        </w:rPr>
        <w:t xml:space="preserve">Another common concern is the physical limitations of mobile devices, including small keypads and screen sizes, which can hinder efficient navigation and data input. This is especially challenging when users are accustomed to larger devices for data entry like the EPR desktop version. The smaller interface makes tasks such as typing passwords or entering patient information more complicated and time-consuming, adding to the overall complexity of using the system. Finally, seeing them as optional tools rather than requirement for patient care, some </w:t>
      </w:r>
      <w:r w:rsidR="008A5E29" w:rsidRPr="00BC5DFC">
        <w:rPr>
          <w:rFonts w:ascii="Arial" w:hAnsi="Arial" w:cs="Arial"/>
        </w:rPr>
        <w:t>users’</w:t>
      </w:r>
      <w:r w:rsidR="00885C8E" w:rsidRPr="00BC5DFC">
        <w:rPr>
          <w:rFonts w:ascii="Arial" w:hAnsi="Arial" w:cs="Arial"/>
        </w:rPr>
        <w:t xml:space="preserve"> express </w:t>
      </w:r>
      <w:r w:rsidR="003E0F34" w:rsidRPr="00BC5DFC">
        <w:rPr>
          <w:rFonts w:ascii="Arial" w:hAnsi="Arial" w:cs="Arial"/>
        </w:rPr>
        <w:t>scepticism</w:t>
      </w:r>
      <w:r w:rsidR="00885C8E" w:rsidRPr="00BC5DFC">
        <w:rPr>
          <w:rFonts w:ascii="Arial" w:hAnsi="Arial" w:cs="Arial"/>
        </w:rPr>
        <w:t xml:space="preserve"> about the need for </w:t>
      </w:r>
      <w:proofErr w:type="spellStart"/>
      <w:r w:rsidR="00885C8E" w:rsidRPr="00BC5DFC">
        <w:rPr>
          <w:rFonts w:ascii="Arial" w:hAnsi="Arial" w:cs="Arial"/>
        </w:rPr>
        <w:t>MobileEPR</w:t>
      </w:r>
      <w:proofErr w:type="spellEnd"/>
      <w:r w:rsidR="00885C8E" w:rsidRPr="00BC5DFC">
        <w:rPr>
          <w:rFonts w:ascii="Arial" w:hAnsi="Arial" w:cs="Arial"/>
        </w:rPr>
        <w:t xml:space="preserve"> app, which may contribute to a lack of motivation to engage on the product. Users are still able to perform both clinical and administrative tasks with just using main EPR version on their desktops and </w:t>
      </w:r>
      <w:proofErr w:type="spellStart"/>
      <w:r w:rsidR="00885C8E" w:rsidRPr="00BC5DFC">
        <w:rPr>
          <w:rFonts w:ascii="Arial" w:hAnsi="Arial" w:cs="Arial"/>
        </w:rPr>
        <w:t>WoWs</w:t>
      </w:r>
      <w:proofErr w:type="spellEnd"/>
      <w:r w:rsidR="00885C8E" w:rsidRPr="00BC5DFC">
        <w:rPr>
          <w:rFonts w:ascii="Arial" w:hAnsi="Arial" w:cs="Arial"/>
        </w:rPr>
        <w:t xml:space="preserve">. </w:t>
      </w:r>
    </w:p>
    <w:p w14:paraId="3975C310" w14:textId="77777777" w:rsidR="007253E9" w:rsidRPr="007253E9" w:rsidRDefault="007253E9" w:rsidP="00885C8E">
      <w:pPr>
        <w:rPr>
          <w:rFonts w:ascii="Arial" w:hAnsi="Arial" w:cs="Arial"/>
        </w:rPr>
      </w:pPr>
    </w:p>
    <w:p w14:paraId="3C772D5C" w14:textId="6EBDC199" w:rsidR="007253E9" w:rsidRPr="00BE71A5" w:rsidRDefault="00C74142" w:rsidP="00885C8E">
      <w:pPr>
        <w:rPr>
          <w:rFonts w:ascii="Arial" w:hAnsi="Arial" w:cs="Arial"/>
          <w:b/>
          <w:bCs/>
        </w:rPr>
      </w:pPr>
      <w:r w:rsidRPr="00BE71A5">
        <w:rPr>
          <w:rFonts w:ascii="Arial" w:hAnsi="Arial" w:cs="Arial"/>
          <w:b/>
          <w:bCs/>
        </w:rPr>
        <w:t>Discussion</w:t>
      </w:r>
    </w:p>
    <w:p w14:paraId="43F3B761" w14:textId="62067D24" w:rsidR="00C74142" w:rsidRPr="00C74142" w:rsidRDefault="00C74142" w:rsidP="00C74142">
      <w:pPr>
        <w:rPr>
          <w:rFonts w:ascii="Arial" w:hAnsi="Arial" w:cs="Arial"/>
        </w:rPr>
      </w:pPr>
      <w:r w:rsidRPr="00C74142">
        <w:rPr>
          <w:rFonts w:ascii="Arial" w:hAnsi="Arial" w:cs="Arial"/>
        </w:rPr>
        <w:t>FITT: Nurses</w:t>
      </w:r>
      <w:r w:rsidR="004D48D5">
        <w:rPr>
          <w:rFonts w:ascii="Arial" w:hAnsi="Arial" w:cs="Arial"/>
        </w:rPr>
        <w:t xml:space="preserve">, </w:t>
      </w:r>
      <w:r w:rsidRPr="00C74142">
        <w:rPr>
          <w:rFonts w:ascii="Arial" w:hAnsi="Arial" w:cs="Arial"/>
        </w:rPr>
        <w:t>Tasks</w:t>
      </w:r>
      <w:r w:rsidR="004D48D5">
        <w:rPr>
          <w:rFonts w:ascii="Arial" w:hAnsi="Arial" w:cs="Arial"/>
        </w:rPr>
        <w:t>,</w:t>
      </w:r>
      <w:r w:rsidRPr="00C74142">
        <w:rPr>
          <w:rFonts w:ascii="Arial" w:hAnsi="Arial" w:cs="Arial"/>
        </w:rPr>
        <w:t xml:space="preserve"> </w:t>
      </w:r>
      <w:proofErr w:type="spellStart"/>
      <w:r w:rsidRPr="00C74142">
        <w:rPr>
          <w:rFonts w:ascii="Arial" w:hAnsi="Arial" w:cs="Arial"/>
        </w:rPr>
        <w:t>MobileEPR</w:t>
      </w:r>
      <w:proofErr w:type="spellEnd"/>
    </w:p>
    <w:p w14:paraId="1E428757" w14:textId="7BED94BD" w:rsidR="00C74142" w:rsidRPr="00C74142" w:rsidRDefault="00C74142" w:rsidP="00C74142">
      <w:pPr>
        <w:rPr>
          <w:rFonts w:ascii="Arial" w:hAnsi="Arial" w:cs="Arial"/>
        </w:rPr>
      </w:pPr>
      <w:r w:rsidRPr="00C74142">
        <w:rPr>
          <w:rFonts w:ascii="Arial" w:hAnsi="Arial" w:cs="Arial"/>
        </w:rPr>
        <w:t xml:space="preserve">The study findings can be effectively </w:t>
      </w:r>
      <w:r w:rsidR="004D48D5" w:rsidRPr="00276501">
        <w:rPr>
          <w:rFonts w:ascii="Arial" w:hAnsi="Arial" w:cs="Arial"/>
        </w:rPr>
        <w:t>analysed</w:t>
      </w:r>
      <w:r w:rsidRPr="00C74142">
        <w:rPr>
          <w:rFonts w:ascii="Arial" w:hAnsi="Arial" w:cs="Arial"/>
        </w:rPr>
        <w:t xml:space="preserve"> using the FITT framework. In this context, the individual refers to the </w:t>
      </w:r>
      <w:r w:rsidR="004D48D5" w:rsidRPr="00276501">
        <w:rPr>
          <w:rFonts w:ascii="Arial" w:hAnsi="Arial" w:cs="Arial"/>
        </w:rPr>
        <w:t xml:space="preserve">nurses </w:t>
      </w:r>
      <w:r w:rsidRPr="00C74142">
        <w:rPr>
          <w:rFonts w:ascii="Arial" w:hAnsi="Arial" w:cs="Arial"/>
        </w:rPr>
        <w:t xml:space="preserve">who are the target audience for the </w:t>
      </w:r>
      <w:proofErr w:type="spellStart"/>
      <w:r w:rsidRPr="00C74142">
        <w:rPr>
          <w:rFonts w:ascii="Arial" w:hAnsi="Arial" w:cs="Arial"/>
        </w:rPr>
        <w:t>MobileEPR</w:t>
      </w:r>
      <w:proofErr w:type="spellEnd"/>
      <w:r w:rsidRPr="00C74142">
        <w:rPr>
          <w:rFonts w:ascii="Arial" w:hAnsi="Arial" w:cs="Arial"/>
        </w:rPr>
        <w:t xml:space="preserve"> app. The task involves streamlining essential clinical workflows, such as drug administration, team communication, and accurate documentation of clinical data</w:t>
      </w:r>
      <w:r w:rsidR="007B1A94">
        <w:rPr>
          <w:rFonts w:ascii="Arial" w:hAnsi="Arial" w:cs="Arial"/>
        </w:rPr>
        <w:t xml:space="preserve"> </w:t>
      </w:r>
      <w:r w:rsidR="00536E41">
        <w:rPr>
          <w:rFonts w:ascii="Arial" w:hAnsi="Arial" w:cs="Arial"/>
        </w:rPr>
        <w:t>(</w:t>
      </w:r>
      <w:r w:rsidR="00C66E8F">
        <w:rPr>
          <w:rFonts w:ascii="Arial" w:hAnsi="Arial" w:cs="Arial"/>
        </w:rPr>
        <w:t>Kujala</w:t>
      </w:r>
      <w:r w:rsidR="007C3887">
        <w:rPr>
          <w:rFonts w:ascii="Arial" w:hAnsi="Arial" w:cs="Arial"/>
        </w:rPr>
        <w:t xml:space="preserve"> et al</w:t>
      </w:r>
      <w:commentRangeStart w:id="6"/>
      <w:r w:rsidR="007C3887">
        <w:rPr>
          <w:rFonts w:ascii="Arial" w:hAnsi="Arial" w:cs="Arial"/>
        </w:rPr>
        <w:t>., 2020</w:t>
      </w:r>
      <w:commentRangeEnd w:id="6"/>
      <w:r w:rsidR="009666E6">
        <w:rPr>
          <w:rStyle w:val="CommentReference"/>
        </w:rPr>
        <w:commentReference w:id="6"/>
      </w:r>
      <w:r w:rsidR="007C3887">
        <w:rPr>
          <w:rFonts w:ascii="Arial" w:hAnsi="Arial" w:cs="Arial"/>
        </w:rPr>
        <w:t>)</w:t>
      </w:r>
      <w:r w:rsidR="00536E41">
        <w:rPr>
          <w:rFonts w:ascii="Arial" w:hAnsi="Arial" w:cs="Arial"/>
        </w:rPr>
        <w:t>)</w:t>
      </w:r>
      <w:r w:rsidRPr="00C74142">
        <w:rPr>
          <w:rFonts w:ascii="Arial" w:hAnsi="Arial" w:cs="Arial"/>
        </w:rPr>
        <w:t xml:space="preserve">. The technology consists of lightweight mobile devices paired with the </w:t>
      </w:r>
      <w:proofErr w:type="spellStart"/>
      <w:r w:rsidRPr="00C74142">
        <w:rPr>
          <w:rFonts w:ascii="Arial" w:hAnsi="Arial" w:cs="Arial"/>
        </w:rPr>
        <w:t>MobileEPR</w:t>
      </w:r>
      <w:proofErr w:type="spellEnd"/>
      <w:r w:rsidRPr="00C74142">
        <w:rPr>
          <w:rFonts w:ascii="Arial" w:hAnsi="Arial" w:cs="Arial"/>
        </w:rPr>
        <w:t xml:space="preserve"> software, offering a portable and accessible alternative to larger devices like </w:t>
      </w:r>
      <w:proofErr w:type="spellStart"/>
      <w:r w:rsidRPr="00C74142">
        <w:rPr>
          <w:rFonts w:ascii="Arial" w:hAnsi="Arial" w:cs="Arial"/>
        </w:rPr>
        <w:t>WoWs</w:t>
      </w:r>
      <w:proofErr w:type="spellEnd"/>
      <w:r w:rsidRPr="00C74142">
        <w:rPr>
          <w:rFonts w:ascii="Arial" w:hAnsi="Arial" w:cs="Arial"/>
        </w:rPr>
        <w:t>. Nurses play a critical role in executing workflows such as administering medications, coordinating care between teams, and documenting clinical information accurately and promptly</w:t>
      </w:r>
      <w:r w:rsidR="009666E6">
        <w:rPr>
          <w:rFonts w:ascii="Arial" w:hAnsi="Arial" w:cs="Arial"/>
        </w:rPr>
        <w:t xml:space="preserve"> </w:t>
      </w:r>
      <w:r w:rsidR="009666E6">
        <w:rPr>
          <w:rFonts w:ascii="Arial" w:hAnsi="Arial" w:cs="Arial"/>
        </w:rPr>
        <w:t>(</w:t>
      </w:r>
      <w:proofErr w:type="spellStart"/>
      <w:r w:rsidR="009666E6">
        <w:rPr>
          <w:rFonts w:ascii="Arial" w:hAnsi="Arial" w:cs="Arial"/>
        </w:rPr>
        <w:t>Prog</w:t>
      </w:r>
      <w:commentRangeStart w:id="7"/>
      <w:r w:rsidR="009666E6">
        <w:rPr>
          <w:rFonts w:ascii="Arial" w:hAnsi="Arial" w:cs="Arial"/>
        </w:rPr>
        <w:t>om</w:t>
      </w:r>
      <w:commentRangeEnd w:id="7"/>
      <w:r w:rsidR="009666E6">
        <w:rPr>
          <w:rStyle w:val="CommentReference"/>
        </w:rPr>
        <w:commentReference w:id="7"/>
      </w:r>
      <w:r w:rsidR="009666E6">
        <w:rPr>
          <w:rFonts w:ascii="Arial" w:hAnsi="Arial" w:cs="Arial"/>
        </w:rPr>
        <w:t>et</w:t>
      </w:r>
      <w:proofErr w:type="spellEnd"/>
      <w:r w:rsidR="009666E6">
        <w:rPr>
          <w:rFonts w:ascii="Arial" w:hAnsi="Arial" w:cs="Arial"/>
        </w:rPr>
        <w:t xml:space="preserve"> et al., 2019</w:t>
      </w:r>
      <w:proofErr w:type="gramStart"/>
      <w:r w:rsidR="009666E6">
        <w:rPr>
          <w:rFonts w:ascii="Arial" w:hAnsi="Arial" w:cs="Arial"/>
        </w:rPr>
        <w:t>)</w:t>
      </w:r>
      <w:r w:rsidR="009666E6" w:rsidRPr="00BC5DFC">
        <w:rPr>
          <w:rFonts w:ascii="Arial" w:hAnsi="Arial" w:cs="Arial"/>
        </w:rPr>
        <w:t>.</w:t>
      </w:r>
      <w:r w:rsidRPr="00C74142">
        <w:rPr>
          <w:rFonts w:ascii="Arial" w:hAnsi="Arial" w:cs="Arial"/>
        </w:rPr>
        <w:t>These</w:t>
      </w:r>
      <w:proofErr w:type="gramEnd"/>
      <w:r w:rsidRPr="00C74142">
        <w:rPr>
          <w:rFonts w:ascii="Arial" w:hAnsi="Arial" w:cs="Arial"/>
        </w:rPr>
        <w:t xml:space="preserve"> tasks require constant access to EPR, often in dynamic and fast-paced environments. </w:t>
      </w:r>
      <w:r w:rsidRPr="00C74142">
        <w:rPr>
          <w:rFonts w:ascii="Arial" w:hAnsi="Arial" w:cs="Arial"/>
        </w:rPr>
        <w:lastRenderedPageBreak/>
        <w:t xml:space="preserve">While </w:t>
      </w:r>
      <w:proofErr w:type="spellStart"/>
      <w:r w:rsidRPr="00C74142">
        <w:rPr>
          <w:rFonts w:ascii="Arial" w:hAnsi="Arial" w:cs="Arial"/>
        </w:rPr>
        <w:t>WoWs</w:t>
      </w:r>
      <w:proofErr w:type="spellEnd"/>
      <w:r w:rsidRPr="00C74142">
        <w:rPr>
          <w:rFonts w:ascii="Arial" w:hAnsi="Arial" w:cs="Arial"/>
        </w:rPr>
        <w:t xml:space="preserve"> provide access, they are bulky, difficult to </w:t>
      </w:r>
      <w:r w:rsidR="00DC4F0F" w:rsidRPr="00C74142">
        <w:rPr>
          <w:rFonts w:ascii="Arial" w:hAnsi="Arial" w:cs="Arial"/>
        </w:rPr>
        <w:t>manoeuvre</w:t>
      </w:r>
      <w:r w:rsidRPr="00C74142">
        <w:rPr>
          <w:rFonts w:ascii="Arial" w:hAnsi="Arial" w:cs="Arial"/>
        </w:rPr>
        <w:t xml:space="preserve"> through tight spaces, and lack functionality like cameras for clinical photo documentation. The </w:t>
      </w:r>
      <w:proofErr w:type="spellStart"/>
      <w:r w:rsidRPr="00C74142">
        <w:rPr>
          <w:rFonts w:ascii="Arial" w:hAnsi="Arial" w:cs="Arial"/>
        </w:rPr>
        <w:t>MobileEPR</w:t>
      </w:r>
      <w:proofErr w:type="spellEnd"/>
      <w:r w:rsidRPr="00C74142">
        <w:rPr>
          <w:rFonts w:ascii="Arial" w:hAnsi="Arial" w:cs="Arial"/>
        </w:rPr>
        <w:t xml:space="preserve"> app, paired with mobile devices, offers a convenient solution by allowing nurses to perform these tasks on the go. This portability saves time and effort, enhancing efficiency and enabling more accurate documentation</w:t>
      </w:r>
      <w:r w:rsidR="00DC4F0F">
        <w:rPr>
          <w:rFonts w:ascii="Arial" w:hAnsi="Arial" w:cs="Arial"/>
        </w:rPr>
        <w:t xml:space="preserve"> (</w:t>
      </w:r>
      <w:r w:rsidR="00DC4F0F" w:rsidRPr="00DC4F0F">
        <w:rPr>
          <w:rFonts w:ascii="Arial" w:hAnsi="Arial" w:cs="Arial"/>
        </w:rPr>
        <w:t>Alameddine</w:t>
      </w:r>
      <w:r w:rsidR="00DC4F0F">
        <w:rPr>
          <w:rFonts w:ascii="Arial" w:hAnsi="Arial" w:cs="Arial"/>
        </w:rPr>
        <w:t>, et al</w:t>
      </w:r>
      <w:r w:rsidR="009666E6">
        <w:rPr>
          <w:rFonts w:ascii="Arial" w:hAnsi="Arial" w:cs="Arial"/>
        </w:rPr>
        <w:t>.</w:t>
      </w:r>
      <w:r w:rsidR="00DC4F0F">
        <w:rPr>
          <w:rFonts w:ascii="Arial" w:hAnsi="Arial" w:cs="Arial"/>
        </w:rPr>
        <w:t>, 2020).</w:t>
      </w:r>
    </w:p>
    <w:p w14:paraId="216309B2" w14:textId="77777777" w:rsidR="00C26748" w:rsidRDefault="00C74142" w:rsidP="000936E9">
      <w:pPr>
        <w:rPr>
          <w:rFonts w:ascii="Arial" w:hAnsi="Arial" w:cs="Arial"/>
        </w:rPr>
      </w:pPr>
      <w:r w:rsidRPr="00C74142">
        <w:rPr>
          <w:rFonts w:ascii="Arial" w:hAnsi="Arial" w:cs="Arial"/>
        </w:rPr>
        <w:t xml:space="preserve">Despite its potential benefits, staff engagement with the </w:t>
      </w:r>
      <w:proofErr w:type="spellStart"/>
      <w:r w:rsidRPr="00C74142">
        <w:rPr>
          <w:rFonts w:ascii="Arial" w:hAnsi="Arial" w:cs="Arial"/>
        </w:rPr>
        <w:t>MobileEPR</w:t>
      </w:r>
      <w:proofErr w:type="spellEnd"/>
      <w:r w:rsidRPr="00C74142">
        <w:rPr>
          <w:rFonts w:ascii="Arial" w:hAnsi="Arial" w:cs="Arial"/>
        </w:rPr>
        <w:t xml:space="preserve"> app remains low. Based on the findings, the key </w:t>
      </w:r>
      <w:r w:rsidR="000936E9" w:rsidRPr="00C74142">
        <w:rPr>
          <w:rFonts w:ascii="Arial" w:hAnsi="Arial" w:cs="Arial"/>
        </w:rPr>
        <w:t>barriers identified</w:t>
      </w:r>
      <w:r w:rsidRPr="00C74142">
        <w:rPr>
          <w:rFonts w:ascii="Arial" w:hAnsi="Arial" w:cs="Arial"/>
        </w:rPr>
        <w:t xml:space="preserve"> include</w:t>
      </w:r>
      <w:r w:rsidR="00C26748">
        <w:rPr>
          <w:rFonts w:ascii="Arial" w:hAnsi="Arial" w:cs="Arial"/>
        </w:rPr>
        <w:t>:</w:t>
      </w:r>
    </w:p>
    <w:p w14:paraId="305F68EC" w14:textId="230DD625" w:rsidR="00C26748" w:rsidRDefault="00C74142" w:rsidP="00C26748">
      <w:pPr>
        <w:pStyle w:val="ListParagraph"/>
        <w:numPr>
          <w:ilvl w:val="0"/>
          <w:numId w:val="2"/>
        </w:numPr>
        <w:rPr>
          <w:rFonts w:ascii="Arial" w:hAnsi="Arial" w:cs="Arial"/>
        </w:rPr>
      </w:pPr>
      <w:r w:rsidRPr="00C26748">
        <w:rPr>
          <w:rFonts w:ascii="Arial" w:hAnsi="Arial" w:cs="Arial"/>
        </w:rPr>
        <w:t>Accessibility Issues</w:t>
      </w:r>
      <w:r w:rsidR="00C26748">
        <w:rPr>
          <w:rFonts w:ascii="Arial" w:hAnsi="Arial" w:cs="Arial"/>
        </w:rPr>
        <w:t xml:space="preserve">. </w:t>
      </w:r>
      <w:r w:rsidRPr="00C26748">
        <w:rPr>
          <w:rFonts w:ascii="Arial" w:hAnsi="Arial" w:cs="Arial"/>
        </w:rPr>
        <w:t xml:space="preserve">Small keypads and screen sizes hinder usability and data </w:t>
      </w:r>
      <w:r w:rsidR="00276501" w:rsidRPr="00C26748">
        <w:rPr>
          <w:rFonts w:ascii="Arial" w:hAnsi="Arial" w:cs="Arial"/>
        </w:rPr>
        <w:t>entry,</w:t>
      </w:r>
      <w:r w:rsidR="00C26748">
        <w:rPr>
          <w:rFonts w:ascii="Arial" w:hAnsi="Arial" w:cs="Arial"/>
        </w:rPr>
        <w:t xml:space="preserve"> and d</w:t>
      </w:r>
      <w:r w:rsidRPr="00C26748">
        <w:rPr>
          <w:rFonts w:ascii="Arial" w:hAnsi="Arial" w:cs="Arial"/>
        </w:rPr>
        <w:t>isplay preferences and layout are not user-friendly, causing navigation challenges.</w:t>
      </w:r>
    </w:p>
    <w:p w14:paraId="07D085AF" w14:textId="77777777" w:rsidR="00C26748" w:rsidRDefault="00C74142" w:rsidP="00C26748">
      <w:pPr>
        <w:pStyle w:val="ListParagraph"/>
        <w:numPr>
          <w:ilvl w:val="0"/>
          <w:numId w:val="2"/>
        </w:numPr>
        <w:rPr>
          <w:rFonts w:ascii="Arial" w:hAnsi="Arial" w:cs="Arial"/>
        </w:rPr>
      </w:pPr>
      <w:r w:rsidRPr="00C26748">
        <w:rPr>
          <w:rFonts w:ascii="Arial" w:hAnsi="Arial" w:cs="Arial"/>
        </w:rPr>
        <w:t xml:space="preserve">Perceived </w:t>
      </w:r>
      <w:r w:rsidR="00C26748">
        <w:rPr>
          <w:rFonts w:ascii="Arial" w:hAnsi="Arial" w:cs="Arial"/>
        </w:rPr>
        <w:t xml:space="preserve">Necessity. </w:t>
      </w:r>
      <w:r w:rsidRPr="00C26748">
        <w:rPr>
          <w:rFonts w:ascii="Arial" w:hAnsi="Arial" w:cs="Arial"/>
        </w:rPr>
        <w:t xml:space="preserve">Many users do not see the </w:t>
      </w:r>
      <w:proofErr w:type="spellStart"/>
      <w:r w:rsidRPr="00C26748">
        <w:rPr>
          <w:rFonts w:ascii="Arial" w:hAnsi="Arial" w:cs="Arial"/>
        </w:rPr>
        <w:t>MobileEPR</w:t>
      </w:r>
      <w:proofErr w:type="spellEnd"/>
      <w:r w:rsidRPr="00C26748">
        <w:rPr>
          <w:rFonts w:ascii="Arial" w:hAnsi="Arial" w:cs="Arial"/>
        </w:rPr>
        <w:t xml:space="preserve"> app as a necessity since similar tasks can be completed on desktop EPR systems, reducing motivation to adopt the app.</w:t>
      </w:r>
    </w:p>
    <w:p w14:paraId="7F64DB8D" w14:textId="543DCDA1" w:rsidR="00C74142" w:rsidRPr="00C26748" w:rsidRDefault="00C74142" w:rsidP="00C74142">
      <w:pPr>
        <w:pStyle w:val="ListParagraph"/>
        <w:numPr>
          <w:ilvl w:val="0"/>
          <w:numId w:val="2"/>
        </w:numPr>
        <w:rPr>
          <w:rFonts w:ascii="Arial" w:hAnsi="Arial" w:cs="Arial"/>
        </w:rPr>
      </w:pPr>
      <w:r w:rsidRPr="00C26748">
        <w:rPr>
          <w:rFonts w:ascii="Arial" w:hAnsi="Arial" w:cs="Arial"/>
        </w:rPr>
        <w:t>Login and Password Barriers</w:t>
      </w:r>
      <w:r w:rsidR="00C26748">
        <w:rPr>
          <w:rFonts w:ascii="Arial" w:hAnsi="Arial" w:cs="Arial"/>
        </w:rPr>
        <w:t xml:space="preserve">. </w:t>
      </w:r>
      <w:r w:rsidRPr="00C26748">
        <w:rPr>
          <w:rFonts w:ascii="Arial" w:hAnsi="Arial" w:cs="Arial"/>
        </w:rPr>
        <w:t>Complex login procedures and strict password requirements create significant frustration.</w:t>
      </w:r>
      <w:r w:rsidR="00C26748">
        <w:rPr>
          <w:rFonts w:ascii="Arial" w:hAnsi="Arial" w:cs="Arial"/>
        </w:rPr>
        <w:t xml:space="preserve"> </w:t>
      </w:r>
      <w:r w:rsidRPr="00C26748">
        <w:rPr>
          <w:rFonts w:ascii="Arial" w:hAnsi="Arial" w:cs="Arial"/>
        </w:rPr>
        <w:t>Frequent account lockouts due to password errors prevent users from accessing the app altogether, creating a major hurdle to engagement. </w:t>
      </w:r>
    </w:p>
    <w:p w14:paraId="022FE793" w14:textId="7CE6CACA" w:rsidR="006B6FF4" w:rsidRPr="00BC5DFC" w:rsidRDefault="00C74142" w:rsidP="00C74142">
      <w:pPr>
        <w:rPr>
          <w:rFonts w:ascii="Arial" w:hAnsi="Arial" w:cs="Arial"/>
        </w:rPr>
      </w:pPr>
      <w:r w:rsidRPr="00C74142">
        <w:rPr>
          <w:rFonts w:ascii="Arial" w:hAnsi="Arial" w:cs="Arial"/>
        </w:rPr>
        <w:t>Th</w:t>
      </w:r>
      <w:r w:rsidR="00BD6E14">
        <w:rPr>
          <w:rFonts w:ascii="Arial" w:hAnsi="Arial" w:cs="Arial"/>
        </w:rPr>
        <w:t xml:space="preserve">e </w:t>
      </w:r>
      <w:r w:rsidRPr="00C74142">
        <w:rPr>
          <w:rFonts w:ascii="Arial" w:hAnsi="Arial" w:cs="Arial"/>
        </w:rPr>
        <w:t>challenge</w:t>
      </w:r>
      <w:r w:rsidR="00BD6E14">
        <w:rPr>
          <w:rFonts w:ascii="Arial" w:hAnsi="Arial" w:cs="Arial"/>
        </w:rPr>
        <w:t xml:space="preserve">s </w:t>
      </w:r>
      <w:r w:rsidR="00252EC7">
        <w:rPr>
          <w:rFonts w:ascii="Arial" w:hAnsi="Arial" w:cs="Arial"/>
        </w:rPr>
        <w:t xml:space="preserve">stated above highlight </w:t>
      </w:r>
      <w:r w:rsidRPr="00C74142">
        <w:rPr>
          <w:rFonts w:ascii="Arial" w:hAnsi="Arial" w:cs="Arial"/>
        </w:rPr>
        <w:t xml:space="preserve">a gap between users and tasks </w:t>
      </w:r>
      <w:r w:rsidR="00BD6E14">
        <w:rPr>
          <w:rFonts w:ascii="Arial" w:hAnsi="Arial" w:cs="Arial"/>
        </w:rPr>
        <w:t>on the user experience</w:t>
      </w:r>
      <w:r w:rsidRPr="00C74142">
        <w:rPr>
          <w:rFonts w:ascii="Arial" w:hAnsi="Arial" w:cs="Arial"/>
        </w:rPr>
        <w:t>, limiting its effectiveness and preventing users from fully realizing its benefit</w:t>
      </w:r>
      <w:r w:rsidR="00890563" w:rsidRPr="00B04E35">
        <w:rPr>
          <w:rFonts w:ascii="Arial" w:hAnsi="Arial" w:cs="Arial"/>
        </w:rPr>
        <w:t>s</w:t>
      </w:r>
      <w:r w:rsidRPr="00C74142">
        <w:rPr>
          <w:rFonts w:ascii="Arial" w:hAnsi="Arial" w:cs="Arial"/>
        </w:rPr>
        <w:t>. Additionally, the</w:t>
      </w:r>
      <w:r w:rsidR="00252EC7" w:rsidRPr="00B04E35">
        <w:rPr>
          <w:rFonts w:ascii="Arial" w:hAnsi="Arial" w:cs="Arial"/>
        </w:rPr>
        <w:t xml:space="preserve">se </w:t>
      </w:r>
      <w:r w:rsidR="00890563" w:rsidRPr="00B04E35">
        <w:rPr>
          <w:rFonts w:ascii="Arial" w:hAnsi="Arial" w:cs="Arial"/>
        </w:rPr>
        <w:t>three also affect the relationship</w:t>
      </w:r>
      <w:r w:rsidRPr="00C74142">
        <w:rPr>
          <w:rFonts w:ascii="Arial" w:hAnsi="Arial" w:cs="Arial"/>
        </w:rPr>
        <w:t xml:space="preserve"> between tasks and technology, as the app's poor navigation and display design cause delays </w:t>
      </w:r>
      <w:r w:rsidR="008451C0">
        <w:rPr>
          <w:rFonts w:ascii="Arial" w:hAnsi="Arial" w:cs="Arial"/>
        </w:rPr>
        <w:t>or even</w:t>
      </w:r>
      <w:r w:rsidR="00890563" w:rsidRPr="00C74142">
        <w:rPr>
          <w:rFonts w:ascii="Arial" w:hAnsi="Arial" w:cs="Arial"/>
        </w:rPr>
        <w:t xml:space="preserve"> </w:t>
      </w:r>
      <w:r w:rsidR="00890563">
        <w:rPr>
          <w:rFonts w:ascii="Arial" w:hAnsi="Arial" w:cs="Arial"/>
        </w:rPr>
        <w:t xml:space="preserve">not completing </w:t>
      </w:r>
      <w:r w:rsidR="00897328">
        <w:rPr>
          <w:rFonts w:ascii="Arial" w:hAnsi="Arial" w:cs="Arial"/>
        </w:rPr>
        <w:t xml:space="preserve">tasks due denied </w:t>
      </w:r>
      <w:r w:rsidR="00890563" w:rsidRPr="00C74142">
        <w:rPr>
          <w:rFonts w:ascii="Arial" w:hAnsi="Arial" w:cs="Arial"/>
        </w:rPr>
        <w:t>access</w:t>
      </w:r>
      <w:r w:rsidR="00897328">
        <w:rPr>
          <w:rFonts w:ascii="Arial" w:hAnsi="Arial" w:cs="Arial"/>
        </w:rPr>
        <w:t>.</w:t>
      </w:r>
      <w:r w:rsidR="00B04E35">
        <w:rPr>
          <w:rFonts w:ascii="Arial" w:hAnsi="Arial" w:cs="Arial"/>
        </w:rPr>
        <w:t xml:space="preserve"> Furthermore, t</w:t>
      </w:r>
      <w:r w:rsidRPr="00C74142">
        <w:rPr>
          <w:rFonts w:ascii="Arial" w:hAnsi="Arial" w:cs="Arial"/>
        </w:rPr>
        <w:t>he combination of a cumbersome login process and strict password policies fosters frustration and erodes users' trust in the technology</w:t>
      </w:r>
      <w:r w:rsidR="0099746D">
        <w:rPr>
          <w:rFonts w:ascii="Arial" w:hAnsi="Arial" w:cs="Arial"/>
        </w:rPr>
        <w:t xml:space="preserve"> (</w:t>
      </w:r>
      <w:commentRangeStart w:id="8"/>
      <w:r w:rsidR="0099746D">
        <w:rPr>
          <w:rFonts w:ascii="Arial" w:hAnsi="Arial" w:cs="Arial"/>
        </w:rPr>
        <w:t>Brumen, 2020</w:t>
      </w:r>
      <w:commentRangeEnd w:id="8"/>
      <w:r w:rsidR="0099746D">
        <w:rPr>
          <w:rStyle w:val="CommentReference"/>
        </w:rPr>
        <w:commentReference w:id="8"/>
      </w:r>
      <w:r w:rsidR="0099746D">
        <w:rPr>
          <w:rFonts w:ascii="Arial" w:hAnsi="Arial" w:cs="Arial"/>
        </w:rPr>
        <w:t>)</w:t>
      </w:r>
      <w:r w:rsidR="0099746D" w:rsidRPr="00C74142">
        <w:rPr>
          <w:rFonts w:ascii="Arial" w:hAnsi="Arial" w:cs="Arial"/>
        </w:rPr>
        <w:t>.</w:t>
      </w:r>
      <w:r w:rsidRPr="00C74142">
        <w:rPr>
          <w:rFonts w:ascii="Arial" w:hAnsi="Arial" w:cs="Arial"/>
        </w:rPr>
        <w:t>,</w:t>
      </w:r>
      <w:r w:rsidR="00FB0FC4">
        <w:rPr>
          <w:rFonts w:ascii="Arial" w:hAnsi="Arial" w:cs="Arial"/>
        </w:rPr>
        <w:t xml:space="preserve"> </w:t>
      </w:r>
      <w:r w:rsidRPr="00C74142">
        <w:rPr>
          <w:rFonts w:ascii="Arial" w:hAnsi="Arial" w:cs="Arial"/>
        </w:rPr>
        <w:t>creat</w:t>
      </w:r>
      <w:r w:rsidR="00FB0FC4">
        <w:rPr>
          <w:rFonts w:ascii="Arial" w:hAnsi="Arial" w:cs="Arial"/>
        </w:rPr>
        <w:t>ing</w:t>
      </w:r>
      <w:r w:rsidRPr="00C74142">
        <w:rPr>
          <w:rFonts w:ascii="Arial" w:hAnsi="Arial" w:cs="Arial"/>
        </w:rPr>
        <w:t xml:space="preserve"> </w:t>
      </w:r>
      <w:r w:rsidR="00FB0FC4">
        <w:rPr>
          <w:rFonts w:ascii="Arial" w:hAnsi="Arial" w:cs="Arial"/>
        </w:rPr>
        <w:t>a</w:t>
      </w:r>
      <w:r w:rsidRPr="00C74142">
        <w:rPr>
          <w:rFonts w:ascii="Arial" w:hAnsi="Arial" w:cs="Arial"/>
        </w:rPr>
        <w:t xml:space="preserve"> gap between technology and users</w:t>
      </w:r>
      <w:r w:rsidR="0099746D">
        <w:rPr>
          <w:rFonts w:ascii="Arial" w:hAnsi="Arial" w:cs="Arial"/>
        </w:rPr>
        <w:t>.</w:t>
      </w:r>
      <w:r w:rsidR="00FB0FC4">
        <w:rPr>
          <w:rFonts w:ascii="Arial" w:hAnsi="Arial" w:cs="Arial"/>
        </w:rPr>
        <w:t xml:space="preserve"> </w:t>
      </w:r>
      <w:r w:rsidR="00A53E90" w:rsidRPr="00BC5DFC">
        <w:rPr>
          <w:rFonts w:ascii="Arial" w:hAnsi="Arial" w:cs="Arial"/>
        </w:rPr>
        <w:t xml:space="preserve">These barriers </w:t>
      </w:r>
      <w:r w:rsidR="00AA6A6C" w:rsidRPr="00BC5DFC">
        <w:rPr>
          <w:rFonts w:ascii="Arial" w:hAnsi="Arial" w:cs="Arial"/>
        </w:rPr>
        <w:t xml:space="preserve">on respective attributes, </w:t>
      </w:r>
      <w:r w:rsidR="00AE3250" w:rsidRPr="00BC5DFC">
        <w:rPr>
          <w:rFonts w:ascii="Arial" w:hAnsi="Arial" w:cs="Arial"/>
        </w:rPr>
        <w:t>affects the optimal</w:t>
      </w:r>
      <w:r w:rsidR="00640C3D" w:rsidRPr="00BC5DFC">
        <w:rPr>
          <w:rFonts w:ascii="Arial" w:hAnsi="Arial" w:cs="Arial"/>
        </w:rPr>
        <w:t xml:space="preserve"> fit, particularly between user and </w:t>
      </w:r>
      <w:r w:rsidR="00B643B0" w:rsidRPr="00BC5DFC">
        <w:rPr>
          <w:rFonts w:ascii="Arial" w:hAnsi="Arial" w:cs="Arial"/>
        </w:rPr>
        <w:t xml:space="preserve">technology. Thus, validating </w:t>
      </w:r>
      <w:proofErr w:type="spellStart"/>
      <w:r w:rsidR="00B643B0" w:rsidRPr="00BC5DFC">
        <w:rPr>
          <w:rFonts w:ascii="Arial" w:hAnsi="Arial" w:cs="Arial"/>
        </w:rPr>
        <w:t>Ammenwerth’s</w:t>
      </w:r>
      <w:proofErr w:type="spellEnd"/>
      <w:r w:rsidR="00B643B0" w:rsidRPr="00BC5DFC">
        <w:rPr>
          <w:rFonts w:ascii="Arial" w:hAnsi="Arial" w:cs="Arial"/>
        </w:rPr>
        <w:t xml:space="preserve"> argument in the </w:t>
      </w:r>
      <w:r w:rsidR="003C09B1" w:rsidRPr="00BC5DFC">
        <w:rPr>
          <w:rFonts w:ascii="Arial" w:hAnsi="Arial" w:cs="Arial"/>
        </w:rPr>
        <w:t xml:space="preserve">significance of user dimension when assessing the technology. </w:t>
      </w:r>
    </w:p>
    <w:p w14:paraId="1210468D" w14:textId="29603538" w:rsidR="00CF78DF" w:rsidRPr="00CF78DF" w:rsidRDefault="00CF78DF" w:rsidP="00CF78DF">
      <w:pPr>
        <w:rPr>
          <w:rFonts w:ascii="Arial" w:hAnsi="Arial" w:cs="Arial"/>
        </w:rPr>
      </w:pPr>
      <w:r w:rsidRPr="00CF78DF">
        <w:rPr>
          <w:rFonts w:ascii="Arial" w:hAnsi="Arial" w:cs="Arial"/>
        </w:rPr>
        <w:t>The application of the FITT framework in this study aided in identifying distinct differences between attributes and how they</w:t>
      </w:r>
      <w:r w:rsidR="00472B3A">
        <w:rPr>
          <w:rFonts w:ascii="Arial" w:hAnsi="Arial" w:cs="Arial"/>
        </w:rPr>
        <w:t xml:space="preserve"> are</w:t>
      </w:r>
      <w:r w:rsidRPr="00CF78DF">
        <w:rPr>
          <w:rFonts w:ascii="Arial" w:hAnsi="Arial" w:cs="Arial"/>
        </w:rPr>
        <w:t xml:space="preserve"> interrelated. However, several factors that lie outside the framework's three dimensions were also identified as potentially affecting the adoption of </w:t>
      </w:r>
      <w:proofErr w:type="spellStart"/>
      <w:r w:rsidRPr="00CF78DF">
        <w:rPr>
          <w:rFonts w:ascii="Arial" w:hAnsi="Arial" w:cs="Arial"/>
        </w:rPr>
        <w:t>MobileEPR</w:t>
      </w:r>
      <w:proofErr w:type="spellEnd"/>
      <w:r w:rsidRPr="00CF78DF">
        <w:rPr>
          <w:rFonts w:ascii="Arial" w:hAnsi="Arial" w:cs="Arial"/>
        </w:rPr>
        <w:t>. First</w:t>
      </w:r>
      <w:r w:rsidR="009465A8">
        <w:rPr>
          <w:rFonts w:ascii="Arial" w:hAnsi="Arial" w:cs="Arial"/>
        </w:rPr>
        <w:t>ly,</w:t>
      </w:r>
      <w:r w:rsidRPr="00CF78DF">
        <w:rPr>
          <w:rFonts w:ascii="Arial" w:hAnsi="Arial" w:cs="Arial"/>
        </w:rPr>
        <w:t xml:space="preserve"> infrastructure </w:t>
      </w:r>
      <w:r w:rsidR="007B6DBB" w:rsidRPr="00B5564A">
        <w:rPr>
          <w:rFonts w:ascii="Arial" w:hAnsi="Arial" w:cs="Arial"/>
        </w:rPr>
        <w:t xml:space="preserve">and </w:t>
      </w:r>
      <w:r w:rsidR="00242F73">
        <w:rPr>
          <w:rFonts w:ascii="Arial" w:hAnsi="Arial" w:cs="Arial"/>
        </w:rPr>
        <w:t xml:space="preserve">network </w:t>
      </w:r>
      <w:r w:rsidRPr="00CF78DF">
        <w:rPr>
          <w:rFonts w:ascii="Arial" w:hAnsi="Arial" w:cs="Arial"/>
        </w:rPr>
        <w:t>maintenance play a significant role</w:t>
      </w:r>
      <w:r w:rsidR="009465A8">
        <w:rPr>
          <w:rFonts w:ascii="Arial" w:hAnsi="Arial" w:cs="Arial"/>
        </w:rPr>
        <w:t xml:space="preserve"> in all digital </w:t>
      </w:r>
      <w:r w:rsidR="007B6DBB">
        <w:rPr>
          <w:rFonts w:ascii="Arial" w:hAnsi="Arial" w:cs="Arial"/>
        </w:rPr>
        <w:t>so</w:t>
      </w:r>
      <w:commentRangeStart w:id="9"/>
      <w:r w:rsidR="007B6DBB">
        <w:rPr>
          <w:rFonts w:ascii="Arial" w:hAnsi="Arial" w:cs="Arial"/>
        </w:rPr>
        <w:t>lutions</w:t>
      </w:r>
      <w:commentRangeEnd w:id="9"/>
      <w:r w:rsidR="00E92816">
        <w:rPr>
          <w:rStyle w:val="CommentReference"/>
        </w:rPr>
        <w:commentReference w:id="9"/>
      </w:r>
      <w:r w:rsidR="00E92816">
        <w:rPr>
          <w:rFonts w:ascii="Arial" w:hAnsi="Arial" w:cs="Arial"/>
        </w:rPr>
        <w:t xml:space="preserve"> (</w:t>
      </w:r>
      <w:r w:rsidR="005F1A34">
        <w:rPr>
          <w:rFonts w:ascii="Arial" w:hAnsi="Arial" w:cs="Arial"/>
        </w:rPr>
        <w:t>Bonny, 2023)</w:t>
      </w:r>
      <w:r w:rsidRPr="00CF78DF">
        <w:rPr>
          <w:rFonts w:ascii="Arial" w:hAnsi="Arial" w:cs="Arial"/>
        </w:rPr>
        <w:t>. The devices housing the software rely heavily on network and internet connectivity</w:t>
      </w:r>
      <w:r w:rsidR="007B6DBB">
        <w:rPr>
          <w:rFonts w:ascii="Arial" w:hAnsi="Arial" w:cs="Arial"/>
        </w:rPr>
        <w:t>. At the same time, r</w:t>
      </w:r>
      <w:r w:rsidRPr="00CF78DF">
        <w:rPr>
          <w:rFonts w:ascii="Arial" w:hAnsi="Arial" w:cs="Arial"/>
        </w:rPr>
        <w:t>eliable connections are critical to ensuring the consistent and dependable use of software applications</w:t>
      </w:r>
      <w:r w:rsidR="00252010">
        <w:rPr>
          <w:rFonts w:ascii="Arial" w:hAnsi="Arial" w:cs="Arial"/>
        </w:rPr>
        <w:t xml:space="preserve"> (</w:t>
      </w:r>
      <w:commentRangeStart w:id="10"/>
      <w:r w:rsidR="00252010">
        <w:rPr>
          <w:rFonts w:ascii="Arial" w:hAnsi="Arial" w:cs="Arial"/>
        </w:rPr>
        <w:t>Tariq</w:t>
      </w:r>
      <w:r w:rsidR="007851CA">
        <w:rPr>
          <w:rFonts w:ascii="Arial" w:hAnsi="Arial" w:cs="Arial"/>
        </w:rPr>
        <w:t xml:space="preserve"> et al., 2023)</w:t>
      </w:r>
      <w:r w:rsidRPr="00CF78DF">
        <w:rPr>
          <w:rFonts w:ascii="Arial" w:hAnsi="Arial" w:cs="Arial"/>
        </w:rPr>
        <w:t xml:space="preserve">. </w:t>
      </w:r>
      <w:commentRangeEnd w:id="10"/>
      <w:r w:rsidR="007851CA">
        <w:rPr>
          <w:rStyle w:val="CommentReference"/>
        </w:rPr>
        <w:commentReference w:id="10"/>
      </w:r>
      <w:r w:rsidRPr="00CF78DF">
        <w:rPr>
          <w:rFonts w:ascii="Arial" w:hAnsi="Arial" w:cs="Arial"/>
        </w:rPr>
        <w:t>Second</w:t>
      </w:r>
      <w:r w:rsidR="0009130C">
        <w:rPr>
          <w:rFonts w:ascii="Arial" w:hAnsi="Arial" w:cs="Arial"/>
        </w:rPr>
        <w:t>ly</w:t>
      </w:r>
      <w:r w:rsidRPr="00CF78DF">
        <w:rPr>
          <w:rFonts w:ascii="Arial" w:hAnsi="Arial" w:cs="Arial"/>
        </w:rPr>
        <w:t>, policies and standards surrounding software use significantly influence adoption</w:t>
      </w:r>
      <w:r w:rsidR="00BC2064">
        <w:rPr>
          <w:rFonts w:ascii="Arial" w:hAnsi="Arial" w:cs="Arial"/>
        </w:rPr>
        <w:t xml:space="preserve"> (</w:t>
      </w:r>
      <w:proofErr w:type="spellStart"/>
      <w:r w:rsidR="00BC2064">
        <w:rPr>
          <w:rFonts w:ascii="Arial" w:hAnsi="Arial" w:cs="Arial"/>
        </w:rPr>
        <w:t>Mubarkoot</w:t>
      </w:r>
      <w:proofErr w:type="spellEnd"/>
      <w:r w:rsidR="00BC2064">
        <w:rPr>
          <w:rFonts w:ascii="Arial" w:hAnsi="Arial" w:cs="Arial"/>
        </w:rPr>
        <w:t xml:space="preserve"> </w:t>
      </w:r>
      <w:commentRangeStart w:id="11"/>
      <w:proofErr w:type="spellStart"/>
      <w:r w:rsidR="00BC2064">
        <w:rPr>
          <w:rFonts w:ascii="Arial" w:hAnsi="Arial" w:cs="Arial"/>
        </w:rPr>
        <w:t>etal</w:t>
      </w:r>
      <w:proofErr w:type="spellEnd"/>
      <w:r w:rsidR="00BC2064">
        <w:rPr>
          <w:rFonts w:ascii="Arial" w:hAnsi="Arial" w:cs="Arial"/>
        </w:rPr>
        <w:t xml:space="preserve">., </w:t>
      </w:r>
      <w:r w:rsidR="000C5955">
        <w:rPr>
          <w:rFonts w:ascii="Arial" w:hAnsi="Arial" w:cs="Arial"/>
        </w:rPr>
        <w:t>2023)</w:t>
      </w:r>
      <w:r w:rsidRPr="00CF78DF">
        <w:rPr>
          <w:rFonts w:ascii="Arial" w:hAnsi="Arial" w:cs="Arial"/>
        </w:rPr>
        <w:t xml:space="preserve">. </w:t>
      </w:r>
      <w:commentRangeEnd w:id="11"/>
      <w:r w:rsidR="000C5955">
        <w:rPr>
          <w:rStyle w:val="CommentReference"/>
        </w:rPr>
        <w:commentReference w:id="11"/>
      </w:r>
      <w:r w:rsidR="001D64B2">
        <w:rPr>
          <w:rFonts w:ascii="Arial" w:hAnsi="Arial" w:cs="Arial"/>
        </w:rPr>
        <w:t xml:space="preserve"> </w:t>
      </w:r>
      <w:r w:rsidR="00E33A52">
        <w:rPr>
          <w:rFonts w:ascii="Arial" w:hAnsi="Arial" w:cs="Arial"/>
        </w:rPr>
        <w:t>I</w:t>
      </w:r>
      <w:r w:rsidRPr="00CF78DF">
        <w:rPr>
          <w:rFonts w:ascii="Arial" w:hAnsi="Arial" w:cs="Arial"/>
        </w:rPr>
        <w:t>n</w:t>
      </w:r>
      <w:r w:rsidR="00E33A52">
        <w:rPr>
          <w:rFonts w:ascii="Arial" w:hAnsi="Arial" w:cs="Arial"/>
        </w:rPr>
        <w:t xml:space="preserve"> the</w:t>
      </w:r>
      <w:r w:rsidRPr="00CF78DF">
        <w:rPr>
          <w:rFonts w:ascii="Arial" w:hAnsi="Arial" w:cs="Arial"/>
        </w:rPr>
        <w:t xml:space="preserve"> NHS</w:t>
      </w:r>
      <w:r w:rsidR="00E33A52">
        <w:rPr>
          <w:rFonts w:ascii="Arial" w:hAnsi="Arial" w:cs="Arial"/>
        </w:rPr>
        <w:t>,</w:t>
      </w:r>
      <w:r w:rsidRPr="00CF78DF">
        <w:rPr>
          <w:rFonts w:ascii="Arial" w:hAnsi="Arial" w:cs="Arial"/>
        </w:rPr>
        <w:t xml:space="preserve"> data security protocols</w:t>
      </w:r>
      <w:r w:rsidR="00E33A52">
        <w:rPr>
          <w:rFonts w:ascii="Arial" w:hAnsi="Arial" w:cs="Arial"/>
        </w:rPr>
        <w:t xml:space="preserve"> are not clearly defined</w:t>
      </w:r>
      <w:r w:rsidR="00DE3238">
        <w:rPr>
          <w:rFonts w:ascii="Arial" w:hAnsi="Arial" w:cs="Arial"/>
        </w:rPr>
        <w:t>.</w:t>
      </w:r>
      <w:r w:rsidR="00A14961">
        <w:rPr>
          <w:rFonts w:ascii="Arial" w:hAnsi="Arial" w:cs="Arial"/>
        </w:rPr>
        <w:t xml:space="preserve"> </w:t>
      </w:r>
      <w:r w:rsidR="00A14961" w:rsidRPr="00CF78DF">
        <w:rPr>
          <w:rFonts w:ascii="Arial" w:hAnsi="Arial" w:cs="Arial"/>
        </w:rPr>
        <w:t>For instance,</w:t>
      </w:r>
      <w:r w:rsidR="001001E5">
        <w:rPr>
          <w:rFonts w:ascii="Arial" w:hAnsi="Arial" w:cs="Arial"/>
        </w:rPr>
        <w:t xml:space="preserve"> </w:t>
      </w:r>
      <w:r w:rsidR="00A14961">
        <w:rPr>
          <w:rFonts w:ascii="Arial" w:hAnsi="Arial" w:cs="Arial"/>
        </w:rPr>
        <w:t xml:space="preserve">user account management and </w:t>
      </w:r>
      <w:r w:rsidR="00A14961" w:rsidRPr="00CF78DF">
        <w:rPr>
          <w:rFonts w:ascii="Arial" w:hAnsi="Arial" w:cs="Arial"/>
        </w:rPr>
        <w:t>password requirements,</w:t>
      </w:r>
      <w:r w:rsidR="001001E5">
        <w:rPr>
          <w:rFonts w:ascii="Arial" w:hAnsi="Arial" w:cs="Arial"/>
        </w:rPr>
        <w:t xml:space="preserve"> </w:t>
      </w:r>
      <w:r w:rsidR="00A14961">
        <w:rPr>
          <w:rFonts w:ascii="Arial" w:hAnsi="Arial" w:cs="Arial"/>
        </w:rPr>
        <w:t xml:space="preserve">are sometimes </w:t>
      </w:r>
      <w:r w:rsidR="001001E5">
        <w:rPr>
          <w:rFonts w:ascii="Arial" w:hAnsi="Arial" w:cs="Arial"/>
        </w:rPr>
        <w:t>left to individual trust to re</w:t>
      </w:r>
      <w:commentRangeStart w:id="12"/>
      <w:r w:rsidR="001001E5">
        <w:rPr>
          <w:rFonts w:ascii="Arial" w:hAnsi="Arial" w:cs="Arial"/>
        </w:rPr>
        <w:t>gulate</w:t>
      </w:r>
      <w:commentRangeEnd w:id="12"/>
      <w:r w:rsidR="00516E2B">
        <w:rPr>
          <w:rStyle w:val="CommentReference"/>
        </w:rPr>
        <w:commentReference w:id="12"/>
      </w:r>
      <w:r w:rsidR="001001E5">
        <w:rPr>
          <w:rFonts w:ascii="Arial" w:hAnsi="Arial" w:cs="Arial"/>
        </w:rPr>
        <w:t xml:space="preserve">. Clear objectives </w:t>
      </w:r>
      <w:r w:rsidR="007E2675">
        <w:rPr>
          <w:rFonts w:ascii="Arial" w:hAnsi="Arial" w:cs="Arial"/>
        </w:rPr>
        <w:t xml:space="preserve">from the NHS body will </w:t>
      </w:r>
      <w:r w:rsidRPr="00CF78DF">
        <w:rPr>
          <w:rFonts w:ascii="Arial" w:hAnsi="Arial" w:cs="Arial"/>
        </w:rPr>
        <w:t>streamline</w:t>
      </w:r>
      <w:r w:rsidR="007E2675">
        <w:rPr>
          <w:rFonts w:ascii="Arial" w:hAnsi="Arial" w:cs="Arial"/>
        </w:rPr>
        <w:t xml:space="preserve"> good</w:t>
      </w:r>
      <w:r w:rsidRPr="00CF78DF">
        <w:rPr>
          <w:rFonts w:ascii="Arial" w:hAnsi="Arial" w:cs="Arial"/>
        </w:rPr>
        <w:t xml:space="preserve"> account management practices across </w:t>
      </w:r>
      <w:commentRangeStart w:id="13"/>
      <w:r w:rsidRPr="00CF78DF">
        <w:rPr>
          <w:rFonts w:ascii="Arial" w:hAnsi="Arial" w:cs="Arial"/>
        </w:rPr>
        <w:t xml:space="preserve">organizations. </w:t>
      </w:r>
      <w:commentRangeEnd w:id="13"/>
      <w:r w:rsidR="00C95449">
        <w:rPr>
          <w:rStyle w:val="CommentReference"/>
        </w:rPr>
        <w:commentReference w:id="13"/>
      </w:r>
      <w:r w:rsidR="00C95449">
        <w:rPr>
          <w:rFonts w:ascii="Arial" w:hAnsi="Arial" w:cs="Arial"/>
        </w:rPr>
        <w:t xml:space="preserve"> </w:t>
      </w:r>
      <w:r w:rsidR="00760643">
        <w:rPr>
          <w:rFonts w:ascii="Arial" w:hAnsi="Arial" w:cs="Arial"/>
        </w:rPr>
        <w:t>T</w:t>
      </w:r>
      <w:r w:rsidRPr="00CF78DF">
        <w:rPr>
          <w:rFonts w:ascii="Arial" w:hAnsi="Arial" w:cs="Arial"/>
        </w:rPr>
        <w:t xml:space="preserve">his study highlighted an interesting </w:t>
      </w:r>
      <w:r w:rsidR="00C95449" w:rsidRPr="00CF78DF">
        <w:rPr>
          <w:rFonts w:ascii="Arial" w:hAnsi="Arial" w:cs="Arial"/>
        </w:rPr>
        <w:lastRenderedPageBreak/>
        <w:t>divergence</w:t>
      </w:r>
      <w:r w:rsidR="00C95449">
        <w:rPr>
          <w:rFonts w:ascii="Arial" w:hAnsi="Arial" w:cs="Arial"/>
        </w:rPr>
        <w:t xml:space="preserve"> between </w:t>
      </w:r>
      <w:r w:rsidRPr="00CF78DF">
        <w:rPr>
          <w:rFonts w:ascii="Arial" w:hAnsi="Arial" w:cs="Arial"/>
        </w:rPr>
        <w:t xml:space="preserve">logging into the desktop EPR system (the primary system with more extensive functionality) requires </w:t>
      </w:r>
      <w:r w:rsidR="00C95449">
        <w:rPr>
          <w:rFonts w:ascii="Arial" w:hAnsi="Arial" w:cs="Arial"/>
        </w:rPr>
        <w:t>simpler</w:t>
      </w:r>
      <w:r w:rsidRPr="00CF78DF">
        <w:rPr>
          <w:rFonts w:ascii="Arial" w:hAnsi="Arial" w:cs="Arial"/>
        </w:rPr>
        <w:t xml:space="preserve"> password protocols</w:t>
      </w:r>
      <w:r w:rsidR="00C95449">
        <w:rPr>
          <w:rFonts w:ascii="Arial" w:hAnsi="Arial" w:cs="Arial"/>
        </w:rPr>
        <w:t xml:space="preserve"> and straightforward login process</w:t>
      </w:r>
      <w:r w:rsidRPr="00CF78DF">
        <w:rPr>
          <w:rFonts w:ascii="Arial" w:hAnsi="Arial" w:cs="Arial"/>
        </w:rPr>
        <w:t xml:space="preserve"> compared to the mobile app.</w:t>
      </w:r>
      <w:r w:rsidR="00760643">
        <w:rPr>
          <w:rFonts w:ascii="Arial" w:hAnsi="Arial" w:cs="Arial"/>
        </w:rPr>
        <w:t xml:space="preserve"> The reason being were not fully understood and </w:t>
      </w:r>
      <w:commentRangeStart w:id="14"/>
      <w:r w:rsidR="007C13C8">
        <w:rPr>
          <w:rFonts w:ascii="Arial" w:hAnsi="Arial" w:cs="Arial"/>
        </w:rPr>
        <w:t>laid out.</w:t>
      </w:r>
      <w:commentRangeEnd w:id="14"/>
      <w:r w:rsidR="007C13C8">
        <w:rPr>
          <w:rStyle w:val="CommentReference"/>
        </w:rPr>
        <w:commentReference w:id="14"/>
      </w:r>
      <w:r w:rsidR="007C13C8">
        <w:rPr>
          <w:rFonts w:ascii="Arial" w:hAnsi="Arial" w:cs="Arial"/>
        </w:rPr>
        <w:t xml:space="preserve"> </w:t>
      </w:r>
      <w:r w:rsidRPr="00CF78DF">
        <w:rPr>
          <w:rFonts w:ascii="Arial" w:hAnsi="Arial" w:cs="Arial"/>
        </w:rPr>
        <w:t>Third</w:t>
      </w:r>
      <w:r w:rsidR="00FB0D7A">
        <w:rPr>
          <w:rFonts w:ascii="Arial" w:hAnsi="Arial" w:cs="Arial"/>
        </w:rPr>
        <w:t>ly</w:t>
      </w:r>
      <w:r w:rsidR="006563BC">
        <w:rPr>
          <w:rFonts w:ascii="Arial" w:hAnsi="Arial" w:cs="Arial"/>
        </w:rPr>
        <w:t>, long</w:t>
      </w:r>
      <w:r w:rsidR="00B5564A">
        <w:rPr>
          <w:rFonts w:ascii="Arial" w:hAnsi="Arial" w:cs="Arial"/>
        </w:rPr>
        <w:t>-</w:t>
      </w:r>
      <w:r w:rsidR="006563BC">
        <w:rPr>
          <w:rFonts w:ascii="Arial" w:hAnsi="Arial" w:cs="Arial"/>
        </w:rPr>
        <w:t>term cost</w:t>
      </w:r>
      <w:r w:rsidR="00295B89">
        <w:rPr>
          <w:rFonts w:ascii="Arial" w:hAnsi="Arial" w:cs="Arial"/>
        </w:rPr>
        <w:t xml:space="preserve"> allowa</w:t>
      </w:r>
      <w:r w:rsidR="00495B4D">
        <w:rPr>
          <w:rFonts w:ascii="Arial" w:hAnsi="Arial" w:cs="Arial"/>
        </w:rPr>
        <w:t>nce</w:t>
      </w:r>
      <w:r w:rsidR="00946E4C">
        <w:rPr>
          <w:rFonts w:ascii="Arial" w:hAnsi="Arial" w:cs="Arial"/>
        </w:rPr>
        <w:t xml:space="preserve"> is crucial in making sure that systems are up to date and data is protected</w:t>
      </w:r>
      <w:r w:rsidR="00495B4D">
        <w:rPr>
          <w:rFonts w:ascii="Arial" w:hAnsi="Arial" w:cs="Arial"/>
        </w:rPr>
        <w:t xml:space="preserve"> (</w:t>
      </w:r>
      <w:commentRangeStart w:id="15"/>
      <w:r w:rsidR="00495B4D">
        <w:rPr>
          <w:rFonts w:ascii="Arial" w:hAnsi="Arial" w:cs="Arial"/>
        </w:rPr>
        <w:t xml:space="preserve">Micro, </w:t>
      </w:r>
      <w:r w:rsidR="003E1F6D">
        <w:rPr>
          <w:rFonts w:ascii="Arial" w:hAnsi="Arial" w:cs="Arial"/>
        </w:rPr>
        <w:t>2024</w:t>
      </w:r>
      <w:commentRangeEnd w:id="15"/>
      <w:r w:rsidR="003E1F6D">
        <w:rPr>
          <w:rStyle w:val="CommentReference"/>
        </w:rPr>
        <w:commentReference w:id="15"/>
      </w:r>
      <w:r w:rsidR="003E1F6D">
        <w:rPr>
          <w:rFonts w:ascii="Arial" w:hAnsi="Arial" w:cs="Arial"/>
        </w:rPr>
        <w:t>)</w:t>
      </w:r>
      <w:r w:rsidRPr="00CF78DF">
        <w:rPr>
          <w:rFonts w:ascii="Arial" w:hAnsi="Arial" w:cs="Arial"/>
        </w:rPr>
        <w:t>. The financial investment spans the procurement, maintenance, and updating of softwa</w:t>
      </w:r>
      <w:commentRangeStart w:id="16"/>
      <w:r w:rsidRPr="00CF78DF">
        <w:rPr>
          <w:rFonts w:ascii="Arial" w:hAnsi="Arial" w:cs="Arial"/>
        </w:rPr>
        <w:t xml:space="preserve">re. </w:t>
      </w:r>
      <w:commentRangeEnd w:id="16"/>
      <w:r w:rsidR="00BE34FD">
        <w:rPr>
          <w:rStyle w:val="CommentReference"/>
        </w:rPr>
        <w:commentReference w:id="16"/>
      </w:r>
      <w:r w:rsidRPr="00CF78DF">
        <w:rPr>
          <w:rFonts w:ascii="Arial" w:hAnsi="Arial" w:cs="Arial"/>
        </w:rPr>
        <w:t>Data-driven software maintenance often requires expanded data storage or additional licenses for newer versions, all of which come with costs</w:t>
      </w:r>
      <w:r w:rsidR="00BE34FD">
        <w:rPr>
          <w:rFonts w:ascii="Arial" w:hAnsi="Arial" w:cs="Arial"/>
        </w:rPr>
        <w:t xml:space="preserve"> (Mo</w:t>
      </w:r>
      <w:commentRangeStart w:id="17"/>
      <w:r w:rsidR="00BE34FD">
        <w:rPr>
          <w:rFonts w:ascii="Arial" w:hAnsi="Arial" w:cs="Arial"/>
        </w:rPr>
        <w:t>rriso</w:t>
      </w:r>
      <w:commentRangeEnd w:id="17"/>
      <w:r w:rsidR="00A55E4D">
        <w:rPr>
          <w:rStyle w:val="CommentReference"/>
        </w:rPr>
        <w:commentReference w:id="17"/>
      </w:r>
      <w:r w:rsidR="00BE34FD">
        <w:rPr>
          <w:rFonts w:ascii="Arial" w:hAnsi="Arial" w:cs="Arial"/>
        </w:rPr>
        <w:t>n, 2024)</w:t>
      </w:r>
      <w:r w:rsidRPr="00CF78DF">
        <w:rPr>
          <w:rFonts w:ascii="Arial" w:hAnsi="Arial" w:cs="Arial"/>
        </w:rPr>
        <w:t xml:space="preserve">. While the initial investment is significant, organizations must also ensure they have funding allocated for long-term maintenance and </w:t>
      </w:r>
      <w:r w:rsidR="006455CD">
        <w:rPr>
          <w:rFonts w:ascii="Arial" w:hAnsi="Arial" w:cs="Arial"/>
        </w:rPr>
        <w:t>software updates</w:t>
      </w:r>
      <w:r w:rsidR="00FF300D">
        <w:rPr>
          <w:rFonts w:ascii="Arial" w:hAnsi="Arial" w:cs="Arial"/>
        </w:rPr>
        <w:t xml:space="preserve"> (</w:t>
      </w:r>
      <w:commentRangeStart w:id="18"/>
      <w:r w:rsidR="00FF300D">
        <w:rPr>
          <w:rFonts w:ascii="Arial" w:hAnsi="Arial" w:cs="Arial"/>
        </w:rPr>
        <w:t>Jaramillo et al., 2019)</w:t>
      </w:r>
      <w:r w:rsidR="006455CD">
        <w:rPr>
          <w:rFonts w:ascii="Arial" w:hAnsi="Arial" w:cs="Arial"/>
        </w:rPr>
        <w:t>.</w:t>
      </w:r>
      <w:commentRangeEnd w:id="18"/>
      <w:r w:rsidR="00243EB8">
        <w:rPr>
          <w:rStyle w:val="CommentReference"/>
        </w:rPr>
        <w:commentReference w:id="18"/>
      </w:r>
    </w:p>
    <w:p w14:paraId="5E0322F2" w14:textId="134D7693" w:rsidR="00EA209B" w:rsidRDefault="00CF78DF" w:rsidP="00CF78DF">
      <w:pPr>
        <w:rPr>
          <w:rFonts w:ascii="Arial" w:hAnsi="Arial" w:cs="Arial"/>
        </w:rPr>
      </w:pPr>
      <w:r w:rsidRPr="00CF78DF">
        <w:rPr>
          <w:rFonts w:ascii="Arial" w:hAnsi="Arial" w:cs="Arial"/>
        </w:rPr>
        <w:t>Addressing the gaps stated above is critical to improving overall software system adoption. Poorly implemented technology can result in significant tangible and intangible costs. A notable example is the N</w:t>
      </w:r>
      <w:r w:rsidR="00B5564A">
        <w:rPr>
          <w:rFonts w:ascii="Arial" w:hAnsi="Arial" w:cs="Arial"/>
        </w:rPr>
        <w:t xml:space="preserve">ational </w:t>
      </w:r>
      <w:r w:rsidRPr="00CF78DF">
        <w:rPr>
          <w:rFonts w:ascii="Arial" w:hAnsi="Arial" w:cs="Arial"/>
        </w:rPr>
        <w:t>P</w:t>
      </w:r>
      <w:r w:rsidR="00B5564A">
        <w:rPr>
          <w:rFonts w:ascii="Arial" w:hAnsi="Arial" w:cs="Arial"/>
        </w:rPr>
        <w:t xml:space="preserve">rogram </w:t>
      </w:r>
      <w:r w:rsidRPr="00CF78DF">
        <w:rPr>
          <w:rFonts w:ascii="Arial" w:hAnsi="Arial" w:cs="Arial"/>
        </w:rPr>
        <w:t>f</w:t>
      </w:r>
      <w:r w:rsidR="00B5564A">
        <w:rPr>
          <w:rFonts w:ascii="Arial" w:hAnsi="Arial" w:cs="Arial"/>
        </w:rPr>
        <w:t xml:space="preserve">or </w:t>
      </w:r>
      <w:r w:rsidRPr="00CF78DF">
        <w:rPr>
          <w:rFonts w:ascii="Arial" w:hAnsi="Arial" w:cs="Arial"/>
        </w:rPr>
        <w:t>IT</w:t>
      </w:r>
      <w:r w:rsidR="00B5564A">
        <w:rPr>
          <w:rFonts w:ascii="Arial" w:hAnsi="Arial" w:cs="Arial"/>
        </w:rPr>
        <w:t xml:space="preserve"> (200</w:t>
      </w:r>
      <w:r w:rsidR="003073A7">
        <w:rPr>
          <w:rFonts w:ascii="Arial" w:hAnsi="Arial" w:cs="Arial"/>
        </w:rPr>
        <w:t>2</w:t>
      </w:r>
      <w:r w:rsidR="00B5564A">
        <w:rPr>
          <w:rFonts w:ascii="Arial" w:hAnsi="Arial" w:cs="Arial"/>
        </w:rPr>
        <w:t>)</w:t>
      </w:r>
      <w:r w:rsidRPr="00CF78DF">
        <w:rPr>
          <w:rFonts w:ascii="Arial" w:hAnsi="Arial" w:cs="Arial"/>
        </w:rPr>
        <w:t>, which resulted in a £6 billion loss after its failure just six years post-implementation. In the NHS, the drive for digital transformation has led to the implementation of various EPR systems across trusts nationwide</w:t>
      </w:r>
      <w:r w:rsidR="003073A7">
        <w:rPr>
          <w:rFonts w:ascii="Arial" w:hAnsi="Arial" w:cs="Arial"/>
        </w:rPr>
        <w:t xml:space="preserve"> (Bauman</w:t>
      </w:r>
      <w:r w:rsidR="00EA209B">
        <w:rPr>
          <w:rFonts w:ascii="Arial" w:hAnsi="Arial" w:cs="Arial"/>
        </w:rPr>
        <w:t xml:space="preserve">, </w:t>
      </w:r>
      <w:commentRangeStart w:id="19"/>
      <w:r w:rsidR="00EA209B">
        <w:rPr>
          <w:rFonts w:ascii="Arial" w:hAnsi="Arial" w:cs="Arial"/>
        </w:rPr>
        <w:t>2021</w:t>
      </w:r>
      <w:commentRangeEnd w:id="19"/>
      <w:r w:rsidR="00EA209B">
        <w:rPr>
          <w:rStyle w:val="CommentReference"/>
        </w:rPr>
        <w:commentReference w:id="19"/>
      </w:r>
      <w:r w:rsidR="00EA209B">
        <w:rPr>
          <w:rFonts w:ascii="Arial" w:hAnsi="Arial" w:cs="Arial"/>
        </w:rPr>
        <w:t>)</w:t>
      </w:r>
      <w:r w:rsidRPr="00CF78DF">
        <w:rPr>
          <w:rFonts w:ascii="Arial" w:hAnsi="Arial" w:cs="Arial"/>
        </w:rPr>
        <w:t xml:space="preserve">. </w:t>
      </w:r>
      <w:r w:rsidR="00EA209B">
        <w:rPr>
          <w:rFonts w:ascii="Arial" w:hAnsi="Arial" w:cs="Arial"/>
        </w:rPr>
        <w:t>The</w:t>
      </w:r>
      <w:r w:rsidRPr="00CF78DF">
        <w:rPr>
          <w:rFonts w:ascii="Arial" w:hAnsi="Arial" w:cs="Arial"/>
        </w:rPr>
        <w:t xml:space="preserve"> challenges in user adoption have contributed to lost investments and </w:t>
      </w:r>
      <w:commentRangeStart w:id="20"/>
      <w:r w:rsidRPr="00CF78DF">
        <w:rPr>
          <w:rFonts w:ascii="Arial" w:hAnsi="Arial" w:cs="Arial"/>
        </w:rPr>
        <w:t xml:space="preserve">inefficiencies. </w:t>
      </w:r>
      <w:commentRangeEnd w:id="20"/>
      <w:r w:rsidR="00EA209B">
        <w:rPr>
          <w:rStyle w:val="CommentReference"/>
        </w:rPr>
        <w:commentReference w:id="20"/>
      </w:r>
      <w:r w:rsidRPr="00CF78DF">
        <w:rPr>
          <w:rFonts w:ascii="Arial" w:hAnsi="Arial" w:cs="Arial"/>
        </w:rPr>
        <w:t xml:space="preserve"> </w:t>
      </w:r>
    </w:p>
    <w:p w14:paraId="6A9AA4F6" w14:textId="7FA8694C" w:rsidR="00CF78DF" w:rsidRDefault="00EA209B" w:rsidP="00CF78DF">
      <w:pPr>
        <w:rPr>
          <w:rFonts w:ascii="Arial" w:hAnsi="Arial" w:cs="Arial"/>
        </w:rPr>
      </w:pPr>
      <w:r>
        <w:rPr>
          <w:rFonts w:ascii="Arial" w:hAnsi="Arial" w:cs="Arial"/>
        </w:rPr>
        <w:t>Furthermore, i</w:t>
      </w:r>
      <w:r w:rsidR="00CF78DF" w:rsidRPr="00CF78DF">
        <w:rPr>
          <w:rFonts w:ascii="Arial" w:hAnsi="Arial" w:cs="Arial"/>
        </w:rPr>
        <w:t>nformation systems that handle patient data are vital to ensuring patient safety and quality care. Integrating software products should not compromise safe care practices</w:t>
      </w:r>
      <w:r w:rsidR="004764F4">
        <w:rPr>
          <w:rFonts w:ascii="Arial" w:hAnsi="Arial" w:cs="Arial"/>
        </w:rPr>
        <w:t xml:space="preserve"> (</w:t>
      </w:r>
      <w:commentRangeStart w:id="21"/>
      <w:r w:rsidR="004764F4">
        <w:rPr>
          <w:rFonts w:ascii="Arial" w:hAnsi="Arial" w:cs="Arial"/>
        </w:rPr>
        <w:t xml:space="preserve">Popescu et al., </w:t>
      </w:r>
      <w:commentRangeEnd w:id="21"/>
      <w:r w:rsidR="00E52AD2">
        <w:rPr>
          <w:rStyle w:val="CommentReference"/>
        </w:rPr>
        <w:commentReference w:id="21"/>
      </w:r>
      <w:r w:rsidR="004764F4">
        <w:rPr>
          <w:rFonts w:ascii="Arial" w:hAnsi="Arial" w:cs="Arial"/>
        </w:rPr>
        <w:t>2022)</w:t>
      </w:r>
      <w:r w:rsidR="00CF78DF" w:rsidRPr="00CF78DF">
        <w:rPr>
          <w:rFonts w:ascii="Arial" w:hAnsi="Arial" w:cs="Arial"/>
        </w:rPr>
        <w:t xml:space="preserve">. Even seemingly minor issues, such as display preferences, can lead to inaccurate data entry and put patients at risk. Addressing these challenges not only improves adoption but also optimizes organizational resources and care </w:t>
      </w:r>
      <w:commentRangeStart w:id="22"/>
      <w:r w:rsidR="00CF78DF" w:rsidRPr="00CF78DF">
        <w:rPr>
          <w:rFonts w:ascii="Arial" w:hAnsi="Arial" w:cs="Arial"/>
        </w:rPr>
        <w:t xml:space="preserve">delivery. </w:t>
      </w:r>
      <w:commentRangeEnd w:id="22"/>
      <w:r w:rsidR="00E72227">
        <w:rPr>
          <w:rStyle w:val="CommentReference"/>
        </w:rPr>
        <w:commentReference w:id="22"/>
      </w:r>
      <w:r w:rsidR="00CF78DF" w:rsidRPr="00CF78DF">
        <w:rPr>
          <w:rFonts w:ascii="Arial" w:hAnsi="Arial" w:cs="Arial"/>
        </w:rPr>
        <w:t>Ultimately,</w:t>
      </w:r>
      <w:r w:rsidR="00681ADD">
        <w:rPr>
          <w:rFonts w:ascii="Arial" w:hAnsi="Arial" w:cs="Arial"/>
        </w:rPr>
        <w:t xml:space="preserve"> the</w:t>
      </w:r>
      <w:r w:rsidR="00CF78DF" w:rsidRPr="00CF78DF">
        <w:rPr>
          <w:rFonts w:ascii="Arial" w:hAnsi="Arial" w:cs="Arial"/>
        </w:rPr>
        <w:t xml:space="preserve"> successful adoption of technology enhances resource utili</w:t>
      </w:r>
      <w:r w:rsidR="00835B5C">
        <w:rPr>
          <w:rFonts w:ascii="Arial" w:hAnsi="Arial" w:cs="Arial"/>
        </w:rPr>
        <w:t>s</w:t>
      </w:r>
      <w:r w:rsidR="00CF78DF" w:rsidRPr="00CF78DF">
        <w:rPr>
          <w:rFonts w:ascii="Arial" w:hAnsi="Arial" w:cs="Arial"/>
        </w:rPr>
        <w:t>ation, improves staff experiences, and fosters a healthier work environ</w:t>
      </w:r>
      <w:commentRangeStart w:id="23"/>
      <w:r w:rsidR="00CF78DF" w:rsidRPr="00CF78DF">
        <w:rPr>
          <w:rFonts w:ascii="Arial" w:hAnsi="Arial" w:cs="Arial"/>
        </w:rPr>
        <w:t>men</w:t>
      </w:r>
      <w:commentRangeEnd w:id="23"/>
      <w:r w:rsidR="00542605">
        <w:rPr>
          <w:rStyle w:val="CommentReference"/>
        </w:rPr>
        <w:commentReference w:id="23"/>
      </w:r>
      <w:r w:rsidR="00CF78DF" w:rsidRPr="00CF78DF">
        <w:rPr>
          <w:rFonts w:ascii="Arial" w:hAnsi="Arial" w:cs="Arial"/>
        </w:rPr>
        <w:t>t. Well-implemented technology promotes a culture of openness and innovation, enabling health and social care organizations to better embrace the digital transformatio</w:t>
      </w:r>
      <w:commentRangeStart w:id="24"/>
      <w:r w:rsidR="00CF78DF" w:rsidRPr="00CF78DF">
        <w:rPr>
          <w:rFonts w:ascii="Arial" w:hAnsi="Arial" w:cs="Arial"/>
        </w:rPr>
        <w:t>n era</w:t>
      </w:r>
      <w:commentRangeEnd w:id="24"/>
      <w:r w:rsidR="00E11AD8">
        <w:rPr>
          <w:rStyle w:val="CommentReference"/>
        </w:rPr>
        <w:commentReference w:id="24"/>
      </w:r>
      <w:r w:rsidR="00E11AD8">
        <w:rPr>
          <w:rFonts w:ascii="Arial" w:hAnsi="Arial" w:cs="Arial"/>
        </w:rPr>
        <w:t xml:space="preserve"> (</w:t>
      </w:r>
      <w:proofErr w:type="spellStart"/>
      <w:r w:rsidR="00E11AD8">
        <w:rPr>
          <w:rFonts w:ascii="Arial" w:hAnsi="Arial" w:cs="Arial"/>
        </w:rPr>
        <w:t>Kosiol</w:t>
      </w:r>
      <w:proofErr w:type="spellEnd"/>
      <w:r w:rsidR="001524A5">
        <w:rPr>
          <w:rFonts w:ascii="Arial" w:hAnsi="Arial" w:cs="Arial"/>
        </w:rPr>
        <w:t xml:space="preserve"> et al., 2024)</w:t>
      </w:r>
      <w:r w:rsidR="00CF78DF" w:rsidRPr="00CF78DF">
        <w:rPr>
          <w:rFonts w:ascii="Arial" w:hAnsi="Arial" w:cs="Arial"/>
        </w:rPr>
        <w:t>.</w:t>
      </w:r>
    </w:p>
    <w:p w14:paraId="76D5E39F" w14:textId="77777777" w:rsidR="00FA6777" w:rsidRPr="00CF78DF" w:rsidRDefault="00FA6777" w:rsidP="00CF78DF">
      <w:pPr>
        <w:rPr>
          <w:rFonts w:ascii="Arial" w:hAnsi="Arial" w:cs="Arial"/>
        </w:rPr>
      </w:pPr>
    </w:p>
    <w:p w14:paraId="4E0DF294" w14:textId="040F4690" w:rsidR="00681ADD" w:rsidRDefault="004F6693" w:rsidP="00885C8E">
      <w:pPr>
        <w:rPr>
          <w:rFonts w:ascii="Arial" w:hAnsi="Arial" w:cs="Arial"/>
        </w:rPr>
      </w:pPr>
      <w:r w:rsidRPr="00BC5DFC">
        <w:rPr>
          <w:rFonts w:ascii="Arial" w:hAnsi="Arial" w:cs="Arial"/>
          <w:b/>
          <w:bCs/>
        </w:rPr>
        <w:t>Disclaimer and Limitations</w:t>
      </w:r>
      <w:r w:rsidRPr="00BC5DFC">
        <w:rPr>
          <w:rFonts w:ascii="Arial" w:hAnsi="Arial" w:cs="Arial"/>
        </w:rPr>
        <w:br/>
        <w:t xml:space="preserve">The author, primarily engaged in this project as a clinical informatics nurse, acknowledges the possibility of slight biases in the presentation and discussion of the findings. Additionally, since this study pertains to a specific NHS trust in the UK and focuses on a particular product, the names of the hospital and the product have been anonymized to protect both organizations. As a disclaimer, the views </w:t>
      </w:r>
      <w:r w:rsidR="002454A5" w:rsidRPr="00BC5DFC">
        <w:rPr>
          <w:rFonts w:ascii="Arial" w:hAnsi="Arial" w:cs="Arial"/>
        </w:rPr>
        <w:t>expressed,</w:t>
      </w:r>
      <w:r w:rsidRPr="00BC5DFC">
        <w:rPr>
          <w:rFonts w:ascii="Arial" w:hAnsi="Arial" w:cs="Arial"/>
        </w:rPr>
        <w:t xml:space="preserve"> and the interpretation of the data represent the author's perspective and do not necessarily reflect the views of the trust or those who utilize the process or device.</w:t>
      </w:r>
    </w:p>
    <w:p w14:paraId="3C7627D5" w14:textId="77777777" w:rsidR="00FA6777" w:rsidRDefault="00FA6777" w:rsidP="00885C8E">
      <w:pPr>
        <w:rPr>
          <w:rFonts w:ascii="Arial" w:hAnsi="Arial" w:cs="Arial"/>
        </w:rPr>
      </w:pPr>
    </w:p>
    <w:p w14:paraId="6CB05FCE" w14:textId="77777777" w:rsidR="00FA6777" w:rsidRPr="001D6C37" w:rsidRDefault="00FA6777" w:rsidP="00885C8E">
      <w:pPr>
        <w:rPr>
          <w:rFonts w:ascii="Arial" w:hAnsi="Arial" w:cs="Arial"/>
          <w:b/>
          <w:bCs/>
        </w:rPr>
      </w:pPr>
    </w:p>
    <w:p w14:paraId="724AE1F0" w14:textId="1E852077" w:rsidR="004F6693" w:rsidRPr="001367DB" w:rsidRDefault="004F6693" w:rsidP="00885C8E">
      <w:pPr>
        <w:rPr>
          <w:rFonts w:ascii="Arial" w:hAnsi="Arial" w:cs="Arial"/>
          <w:b/>
          <w:bCs/>
        </w:rPr>
      </w:pPr>
      <w:r w:rsidRPr="001367DB">
        <w:rPr>
          <w:rFonts w:ascii="Arial" w:hAnsi="Arial" w:cs="Arial"/>
          <w:b/>
          <w:bCs/>
        </w:rPr>
        <w:lastRenderedPageBreak/>
        <w:t>Conclusion</w:t>
      </w:r>
    </w:p>
    <w:p w14:paraId="0874D176" w14:textId="39988A62" w:rsidR="004F6693" w:rsidRPr="00BC5DFC" w:rsidRDefault="004F6693" w:rsidP="00885C8E">
      <w:pPr>
        <w:rPr>
          <w:rFonts w:ascii="Arial" w:hAnsi="Arial" w:cs="Arial"/>
        </w:rPr>
      </w:pPr>
      <w:r w:rsidRPr="00BC5DFC">
        <w:rPr>
          <w:rFonts w:ascii="Arial" w:hAnsi="Arial" w:cs="Arial"/>
        </w:rPr>
        <w:t>In conclusion</w:t>
      </w:r>
      <w:r w:rsidR="00474BA7" w:rsidRPr="00BC5DFC">
        <w:rPr>
          <w:rFonts w:ascii="Arial" w:hAnsi="Arial" w:cs="Arial"/>
        </w:rPr>
        <w:t xml:space="preserve">, </w:t>
      </w:r>
      <w:proofErr w:type="spellStart"/>
      <w:r w:rsidR="009F4326" w:rsidRPr="00BC5DFC">
        <w:rPr>
          <w:rFonts w:ascii="Arial" w:hAnsi="Arial" w:cs="Arial"/>
        </w:rPr>
        <w:t>MobileEPR</w:t>
      </w:r>
      <w:proofErr w:type="spellEnd"/>
      <w:r w:rsidR="009F4326" w:rsidRPr="00BC5DFC">
        <w:rPr>
          <w:rFonts w:ascii="Arial" w:hAnsi="Arial" w:cs="Arial"/>
        </w:rPr>
        <w:t xml:space="preserve"> provides a beneficial option to access </w:t>
      </w:r>
      <w:r w:rsidR="007C6C82" w:rsidRPr="00BC5DFC">
        <w:rPr>
          <w:rFonts w:ascii="Arial" w:hAnsi="Arial" w:cs="Arial"/>
        </w:rPr>
        <w:t>EPR on a lighter mobile device. However, there are some challenges</w:t>
      </w:r>
      <w:r w:rsidR="001B4505" w:rsidRPr="00BC5DFC">
        <w:rPr>
          <w:rFonts w:ascii="Arial" w:hAnsi="Arial" w:cs="Arial"/>
        </w:rPr>
        <w:t xml:space="preserve"> in </w:t>
      </w:r>
      <w:proofErr w:type="gramStart"/>
      <w:r w:rsidR="001B4505" w:rsidRPr="00BC5DFC">
        <w:rPr>
          <w:rFonts w:ascii="Arial" w:hAnsi="Arial" w:cs="Arial"/>
        </w:rPr>
        <w:t>it’s</w:t>
      </w:r>
      <w:proofErr w:type="gramEnd"/>
      <w:r w:rsidR="001B4505" w:rsidRPr="00BC5DFC">
        <w:rPr>
          <w:rFonts w:ascii="Arial" w:hAnsi="Arial" w:cs="Arial"/>
        </w:rPr>
        <w:t xml:space="preserve"> adoption. Identifying these challenges under the FITT framework </w:t>
      </w:r>
      <w:r w:rsidR="00A2665A" w:rsidRPr="00BC5DFC">
        <w:rPr>
          <w:rFonts w:ascii="Arial" w:hAnsi="Arial" w:cs="Arial"/>
        </w:rPr>
        <w:t xml:space="preserve">laid out the gaps between the fit of mobile EPR </w:t>
      </w:r>
      <w:r w:rsidR="00BC5DFC" w:rsidRPr="00BC5DFC">
        <w:rPr>
          <w:rFonts w:ascii="Arial" w:hAnsi="Arial" w:cs="Arial"/>
        </w:rPr>
        <w:t>between</w:t>
      </w:r>
      <w:r w:rsidR="00A2665A" w:rsidRPr="00BC5DFC">
        <w:rPr>
          <w:rFonts w:ascii="Arial" w:hAnsi="Arial" w:cs="Arial"/>
        </w:rPr>
        <w:t xml:space="preserve"> the users, task and technology. There are also </w:t>
      </w:r>
      <w:r w:rsidR="00D64262" w:rsidRPr="00BC5DFC">
        <w:rPr>
          <w:rFonts w:ascii="Arial" w:hAnsi="Arial" w:cs="Arial"/>
        </w:rPr>
        <w:t>other factors iden</w:t>
      </w:r>
      <w:r w:rsidR="00BE4120" w:rsidRPr="00BC5DFC">
        <w:rPr>
          <w:rFonts w:ascii="Arial" w:hAnsi="Arial" w:cs="Arial"/>
        </w:rPr>
        <w:t xml:space="preserve">tified outside the FITT dimensions that could affect the overall </w:t>
      </w:r>
      <w:r w:rsidR="004D3A0D" w:rsidRPr="00BC5DFC">
        <w:rPr>
          <w:rFonts w:ascii="Arial" w:hAnsi="Arial" w:cs="Arial"/>
        </w:rPr>
        <w:t xml:space="preserve">fit for the </w:t>
      </w:r>
      <w:proofErr w:type="spellStart"/>
      <w:r w:rsidR="004D3A0D" w:rsidRPr="00BC5DFC">
        <w:rPr>
          <w:rFonts w:ascii="Arial" w:hAnsi="Arial" w:cs="Arial"/>
        </w:rPr>
        <w:t>MobileEPR</w:t>
      </w:r>
      <w:proofErr w:type="spellEnd"/>
      <w:r w:rsidR="004D3A0D" w:rsidRPr="00BC5DFC">
        <w:rPr>
          <w:rFonts w:ascii="Arial" w:hAnsi="Arial" w:cs="Arial"/>
        </w:rPr>
        <w:t xml:space="preserve">. These are </w:t>
      </w:r>
      <w:r w:rsidR="00BC5DFC" w:rsidRPr="00BC5DFC">
        <w:rPr>
          <w:rFonts w:ascii="Arial" w:hAnsi="Arial" w:cs="Arial"/>
        </w:rPr>
        <w:t>infrastructure</w:t>
      </w:r>
      <w:r w:rsidR="004D3A0D" w:rsidRPr="00BC5DFC">
        <w:rPr>
          <w:rFonts w:ascii="Arial" w:hAnsi="Arial" w:cs="Arial"/>
        </w:rPr>
        <w:t xml:space="preserve"> and networking, policies and </w:t>
      </w:r>
      <w:r w:rsidR="00EE56E0" w:rsidRPr="00BC5DFC">
        <w:rPr>
          <w:rFonts w:ascii="Arial" w:hAnsi="Arial" w:cs="Arial"/>
        </w:rPr>
        <w:t xml:space="preserve">standards and </w:t>
      </w:r>
      <w:r w:rsidR="002454A5" w:rsidRPr="00BC5DFC">
        <w:rPr>
          <w:rFonts w:ascii="Arial" w:hAnsi="Arial" w:cs="Arial"/>
        </w:rPr>
        <w:t>long-term</w:t>
      </w:r>
      <w:r w:rsidR="00EE56E0" w:rsidRPr="00BC5DFC">
        <w:rPr>
          <w:rFonts w:ascii="Arial" w:hAnsi="Arial" w:cs="Arial"/>
        </w:rPr>
        <w:t xml:space="preserve"> maintenance costs of the product. Addressing these gaps will promote safe and better patient care, </w:t>
      </w:r>
      <w:r w:rsidR="00BC5DFC" w:rsidRPr="00BC5DFC">
        <w:rPr>
          <w:rFonts w:ascii="Arial" w:hAnsi="Arial" w:cs="Arial"/>
        </w:rPr>
        <w:t>quick turnaround of investments and healthier and sustainable working environment.</w:t>
      </w:r>
    </w:p>
    <w:p w14:paraId="5D762EAA" w14:textId="77777777" w:rsidR="00885C8E" w:rsidRPr="00BC5DFC" w:rsidRDefault="00885C8E" w:rsidP="004F1D5A">
      <w:pPr>
        <w:rPr>
          <w:rFonts w:ascii="Arial" w:hAnsi="Arial" w:cs="Arial"/>
        </w:rPr>
      </w:pPr>
    </w:p>
    <w:p w14:paraId="2A692666" w14:textId="77777777" w:rsidR="00B93618" w:rsidRDefault="00B93618">
      <w:pPr>
        <w:rPr>
          <w:rFonts w:ascii="Arial" w:hAnsi="Arial" w:cs="Arial"/>
        </w:rPr>
      </w:pPr>
    </w:p>
    <w:p w14:paraId="1340762A" w14:textId="203EF5D1" w:rsidR="00A96FB0" w:rsidRPr="00BC5DFC" w:rsidRDefault="00B93618">
      <w:pPr>
        <w:rPr>
          <w:rFonts w:ascii="Arial" w:hAnsi="Arial" w:cs="Arial"/>
        </w:rPr>
      </w:pPr>
      <w:r>
        <w:rPr>
          <w:rFonts w:ascii="Arial" w:hAnsi="Arial" w:cs="Arial"/>
        </w:rPr>
        <w:t>Bibliography to follow…………………</w:t>
      </w:r>
      <w:proofErr w:type="gramStart"/>
      <w:r>
        <w:rPr>
          <w:rFonts w:ascii="Arial" w:hAnsi="Arial" w:cs="Arial"/>
        </w:rPr>
        <w:t>…..</w:t>
      </w:r>
      <w:proofErr w:type="gramEnd"/>
    </w:p>
    <w:sectPr w:rsidR="00A96FB0" w:rsidRPr="00BC5DF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ove Mae (Gab) Gabutero" w:date="2025-01-25T19:14:00Z" w:initials="LG">
    <w:p w14:paraId="4DD40F32" w14:textId="77777777" w:rsidR="008D32B1" w:rsidRDefault="008D32B1" w:rsidP="008D32B1">
      <w:pPr>
        <w:pStyle w:val="CommentText"/>
      </w:pPr>
      <w:r>
        <w:rPr>
          <w:rStyle w:val="CommentReference"/>
        </w:rPr>
        <w:annotationRef/>
      </w:r>
      <w:hyperlink r:id="rId1" w:history="1">
        <w:r w:rsidRPr="00DF4A62">
          <w:rPr>
            <w:rStyle w:val="Hyperlink"/>
          </w:rPr>
          <w:t>Top 10 Healthcare Mobile Apps Among Hospital, Health Systems | TechTarget</w:t>
        </w:r>
      </w:hyperlink>
      <w:r>
        <w:t xml:space="preserve"> </w:t>
      </w:r>
    </w:p>
  </w:comment>
  <w:comment w:id="1" w:author="Love Mae (Gab) Gabutero" w:date="2025-01-25T19:19:00Z" w:initials="LG">
    <w:p w14:paraId="73AB257F" w14:textId="77777777" w:rsidR="00B733E6" w:rsidRDefault="00B733E6" w:rsidP="00B733E6">
      <w:pPr>
        <w:pStyle w:val="CommentText"/>
      </w:pPr>
      <w:r>
        <w:rPr>
          <w:rStyle w:val="CommentReference"/>
        </w:rPr>
        <w:annotationRef/>
      </w:r>
      <w:hyperlink r:id="rId2" w:history="1">
        <w:r w:rsidRPr="00507046">
          <w:rPr>
            <w:rStyle w:val="Hyperlink"/>
          </w:rPr>
          <w:t>Community Mobile Patient Record EPR App - Digital Marketplace</w:t>
        </w:r>
      </w:hyperlink>
      <w:r>
        <w:t xml:space="preserve"> </w:t>
      </w:r>
    </w:p>
  </w:comment>
  <w:comment w:id="2" w:author="Love Mae (Gab) Gabutero" w:date="2025-01-25T19:25:00Z" w:initials="LG">
    <w:p w14:paraId="7EE21DC6" w14:textId="77777777" w:rsidR="002962A2" w:rsidRDefault="002962A2" w:rsidP="002962A2">
      <w:pPr>
        <w:pStyle w:val="CommentText"/>
      </w:pPr>
      <w:r>
        <w:rPr>
          <w:rStyle w:val="CommentReference"/>
        </w:rPr>
        <w:annotationRef/>
      </w:r>
      <w:hyperlink r:id="rId3" w:history="1">
        <w:r w:rsidRPr="00592700">
          <w:rPr>
            <w:rStyle w:val="Hyperlink"/>
          </w:rPr>
          <w:t>Servelec and Totalmobile developing new EPR and social care apps</w:t>
        </w:r>
      </w:hyperlink>
      <w:r>
        <w:t xml:space="preserve"> </w:t>
      </w:r>
    </w:p>
  </w:comment>
  <w:comment w:id="3" w:author="Love Mae (Gab) Gabutero" w:date="2025-01-25T19:29:00Z" w:initials="LG">
    <w:p w14:paraId="7FF5D468" w14:textId="77777777" w:rsidR="00A33539" w:rsidRDefault="00A33539" w:rsidP="00A33539">
      <w:pPr>
        <w:pStyle w:val="CommentText"/>
      </w:pPr>
      <w:r>
        <w:rPr>
          <w:rStyle w:val="CommentReference"/>
        </w:rPr>
        <w:annotationRef/>
      </w:r>
      <w:hyperlink r:id="rId4" w:history="1">
        <w:r w:rsidRPr="00BC5808">
          <w:rPr>
            <w:rStyle w:val="Hyperlink"/>
          </w:rPr>
          <w:t>Patient Attitudes Toward Mobile Device Use by Health Care Providers in the Emergency Department: Cross-Sectional Survey - PubMed</w:t>
        </w:r>
      </w:hyperlink>
      <w:r>
        <w:t xml:space="preserve"> </w:t>
      </w:r>
    </w:p>
  </w:comment>
  <w:comment w:id="4" w:author="Love Mae (Gab) Gabutero" w:date="2025-01-25T19:33:00Z" w:initials="LG">
    <w:p w14:paraId="4D2C46D3" w14:textId="77777777" w:rsidR="000178FD" w:rsidRDefault="000178FD" w:rsidP="000178FD">
      <w:pPr>
        <w:pStyle w:val="CommentText"/>
      </w:pPr>
      <w:r>
        <w:rPr>
          <w:rStyle w:val="CommentReference"/>
        </w:rPr>
        <w:annotationRef/>
      </w:r>
      <w:hyperlink r:id="rId5" w:history="1">
        <w:r w:rsidRPr="00C41373">
          <w:rPr>
            <w:rStyle w:val="Hyperlink"/>
          </w:rPr>
          <w:t>IT-adoption and the interaction of task, technology and individuals: a fit framework and a case study | BMC Medical Informatics and Decision Making | Full Text</w:t>
        </w:r>
      </w:hyperlink>
      <w:r>
        <w:t xml:space="preserve"> </w:t>
      </w:r>
    </w:p>
  </w:comment>
  <w:comment w:id="5" w:author="Love Mae (Gab) Gabutero" w:date="2025-01-25T19:34:00Z" w:initials="LG">
    <w:p w14:paraId="7898BD5A" w14:textId="77777777" w:rsidR="00BF2F04" w:rsidRDefault="00BF2F04" w:rsidP="00BF2F04">
      <w:pPr>
        <w:pStyle w:val="CommentText"/>
      </w:pPr>
      <w:r>
        <w:rPr>
          <w:rStyle w:val="CommentReference"/>
        </w:rPr>
        <w:annotationRef/>
      </w:r>
      <w:hyperlink r:id="rId6" w:history="1">
        <w:r w:rsidRPr="00BA0FDF">
          <w:rPr>
            <w:rStyle w:val="Hyperlink"/>
          </w:rPr>
          <w:t>Fit Between Individuals, Tasks, Technology, and Environment (FITTE) Framework: A Proposed Extension of FITT to Evaluate and Optimise Health Information Technology Use | Semantic Scholar</w:t>
        </w:r>
      </w:hyperlink>
      <w:r>
        <w:t xml:space="preserve"> </w:t>
      </w:r>
    </w:p>
  </w:comment>
  <w:comment w:id="6" w:author="Love Mae (Gab) Gabutero" w:date="2025-01-25T19:38:00Z" w:initials="LG">
    <w:p w14:paraId="524B49FA" w14:textId="77777777" w:rsidR="009666E6" w:rsidRDefault="009666E6" w:rsidP="009666E6">
      <w:pPr>
        <w:pStyle w:val="CommentText"/>
      </w:pPr>
      <w:r>
        <w:rPr>
          <w:rStyle w:val="CommentReference"/>
        </w:rPr>
        <w:annotationRef/>
      </w:r>
      <w:hyperlink r:id="rId7" w:history="1">
        <w:r w:rsidRPr="003933B7">
          <w:rPr>
            <w:rStyle w:val="Hyperlink"/>
          </w:rPr>
          <w:t>Applying and Extending the FITT Framework to Identify the Challenges and Opportunities of Successful eHealth Services for Patient Self-Management: Qualitative Interview Study - ScienceDirect</w:t>
        </w:r>
      </w:hyperlink>
      <w:r>
        <w:t xml:space="preserve"> </w:t>
      </w:r>
    </w:p>
  </w:comment>
  <w:comment w:id="7" w:author="Love Mae (Gab) Gabutero" w:date="2025-01-25T19:34:00Z" w:initials="LG">
    <w:p w14:paraId="55F358E4" w14:textId="77777777" w:rsidR="009666E6" w:rsidRDefault="009666E6" w:rsidP="009666E6">
      <w:pPr>
        <w:pStyle w:val="CommentText"/>
      </w:pPr>
      <w:r>
        <w:rPr>
          <w:rStyle w:val="CommentReference"/>
        </w:rPr>
        <w:annotationRef/>
      </w:r>
      <w:hyperlink r:id="rId8" w:history="1">
        <w:r w:rsidRPr="00BA0FDF">
          <w:rPr>
            <w:rStyle w:val="Hyperlink"/>
          </w:rPr>
          <w:t>Fit Between Individuals, Tasks, Technology, and Environment (FITTE) Framework: A Proposed Extension of FITT to Evaluate and Optimise Health Information Technology Use | Semantic Scholar</w:t>
        </w:r>
      </w:hyperlink>
      <w:r>
        <w:t xml:space="preserve"> </w:t>
      </w:r>
    </w:p>
  </w:comment>
  <w:comment w:id="8" w:author="Love Mae (Gab) Gabutero" w:date="2025-01-25T19:44:00Z" w:initials="LG">
    <w:p w14:paraId="6A26908D" w14:textId="77777777" w:rsidR="0099746D" w:rsidRDefault="0099746D" w:rsidP="0099746D">
      <w:pPr>
        <w:pStyle w:val="CommentText"/>
      </w:pPr>
      <w:r>
        <w:rPr>
          <w:rStyle w:val="CommentReference"/>
        </w:rPr>
        <w:annotationRef/>
      </w:r>
      <w:hyperlink r:id="rId9" w:history="1">
        <w:r w:rsidRPr="00C92AC7">
          <w:rPr>
            <w:rStyle w:val="Hyperlink"/>
          </w:rPr>
          <w:t>System-Assigned Passwords: The Disadvantages of the Strict Password Management Policies - Boštjan Brumen, 2020</w:t>
        </w:r>
      </w:hyperlink>
      <w:r>
        <w:t xml:space="preserve"> </w:t>
      </w:r>
    </w:p>
  </w:comment>
  <w:comment w:id="9" w:author="Love Mae (Gab) Gabutero" w:date="2025-01-25T19:51:00Z" w:initials="LG">
    <w:p w14:paraId="08B94DB5" w14:textId="77777777" w:rsidR="00E92816" w:rsidRDefault="00E92816" w:rsidP="00E92816">
      <w:pPr>
        <w:pStyle w:val="CommentText"/>
      </w:pPr>
      <w:r>
        <w:rPr>
          <w:rStyle w:val="CommentReference"/>
        </w:rPr>
        <w:annotationRef/>
      </w:r>
      <w:hyperlink r:id="rId10" w:history="1">
        <w:r w:rsidRPr="000120A2">
          <w:rPr>
            <w:rStyle w:val="Hyperlink"/>
          </w:rPr>
          <w:t>The Importance of IT Hardware, Software, and Maintenance</w:t>
        </w:r>
      </w:hyperlink>
      <w:r>
        <w:t xml:space="preserve"> </w:t>
      </w:r>
    </w:p>
  </w:comment>
  <w:comment w:id="10" w:author="Love Mae (Gab) Gabutero" w:date="2025-01-25T19:54:00Z" w:initials="LG">
    <w:p w14:paraId="6C97D592" w14:textId="77777777" w:rsidR="007851CA" w:rsidRDefault="007851CA" w:rsidP="007851CA">
      <w:pPr>
        <w:pStyle w:val="CommentText"/>
      </w:pPr>
      <w:r>
        <w:rPr>
          <w:rStyle w:val="CommentReference"/>
        </w:rPr>
        <w:annotationRef/>
      </w:r>
      <w:hyperlink r:id="rId11" w:history="1">
        <w:r w:rsidRPr="0087401C">
          <w:rPr>
            <w:rStyle w:val="Hyperlink"/>
          </w:rPr>
          <w:t>A Critical Cybersecurity Analysis and Future Research Directions for the Internet of Things: A Comprehensive Review - PMC</w:t>
        </w:r>
      </w:hyperlink>
      <w:r>
        <w:t xml:space="preserve"> </w:t>
      </w:r>
    </w:p>
  </w:comment>
  <w:comment w:id="11" w:author="Love Mae (Gab) Gabutero" w:date="2025-01-25T19:55:00Z" w:initials="LG">
    <w:p w14:paraId="4B4200AC" w14:textId="77777777" w:rsidR="000C5955" w:rsidRDefault="000C5955" w:rsidP="000C5955">
      <w:pPr>
        <w:pStyle w:val="CommentText"/>
      </w:pPr>
      <w:r>
        <w:rPr>
          <w:rStyle w:val="CommentReference"/>
        </w:rPr>
        <w:annotationRef/>
      </w:r>
      <w:hyperlink r:id="rId12" w:history="1">
        <w:r w:rsidRPr="0085235C">
          <w:rPr>
            <w:rStyle w:val="Hyperlink"/>
          </w:rPr>
          <w:t>Software Compliance Requirements, Factors, and Policies: A Systematic Literature Review - ScienceDirect</w:t>
        </w:r>
      </w:hyperlink>
      <w:r>
        <w:t xml:space="preserve"> </w:t>
      </w:r>
    </w:p>
  </w:comment>
  <w:comment w:id="12" w:author="Love Mae (Gab) Gabutero" w:date="2025-01-25T20:02:00Z" w:initials="LG">
    <w:p w14:paraId="309F940C" w14:textId="77777777" w:rsidR="00516E2B" w:rsidRDefault="00516E2B" w:rsidP="00516E2B">
      <w:pPr>
        <w:pStyle w:val="CommentText"/>
      </w:pPr>
      <w:r>
        <w:rPr>
          <w:rStyle w:val="CommentReference"/>
        </w:rPr>
        <w:annotationRef/>
      </w:r>
      <w:hyperlink r:id="rId13" w:history="1">
        <w:r w:rsidRPr="00DB79C5">
          <w:rPr>
            <w:rStyle w:val="Hyperlink"/>
          </w:rPr>
          <w:t>Data security and information governance - NHS England Digital</w:t>
        </w:r>
      </w:hyperlink>
      <w:r>
        <w:t xml:space="preserve"> </w:t>
      </w:r>
    </w:p>
  </w:comment>
  <w:comment w:id="13" w:author="Love Mae (Gab) Gabutero" w:date="2025-01-25T20:03:00Z" w:initials="LG">
    <w:p w14:paraId="42F9A067" w14:textId="77777777" w:rsidR="00C95449" w:rsidRDefault="00C95449" w:rsidP="00C95449">
      <w:pPr>
        <w:pStyle w:val="CommentText"/>
      </w:pPr>
      <w:r>
        <w:rPr>
          <w:rStyle w:val="CommentReference"/>
        </w:rPr>
        <w:annotationRef/>
      </w:r>
      <w:r>
        <w:t>Reference</w:t>
      </w:r>
      <w:r>
        <w:br/>
        <w:t xml:space="preserve">Option: </w:t>
      </w:r>
    </w:p>
  </w:comment>
  <w:comment w:id="14" w:author="Love Mae (Gab) Gabutero" w:date="2025-01-25T20:07:00Z" w:initials="LG">
    <w:p w14:paraId="605DDB9F" w14:textId="77777777" w:rsidR="007C13C8" w:rsidRDefault="007C13C8" w:rsidP="007C13C8">
      <w:pPr>
        <w:pStyle w:val="CommentText"/>
      </w:pPr>
      <w:r>
        <w:rPr>
          <w:rStyle w:val="CommentReference"/>
        </w:rPr>
        <w:annotationRef/>
      </w:r>
      <w:r>
        <w:t>Remove or Reference</w:t>
      </w:r>
    </w:p>
  </w:comment>
  <w:comment w:id="15" w:author="Love Mae (Gab) Gabutero" w:date="2025-01-25T20:10:00Z" w:initials="LG">
    <w:p w14:paraId="080B6E2C" w14:textId="77777777" w:rsidR="003E1F6D" w:rsidRDefault="003E1F6D" w:rsidP="003E1F6D">
      <w:pPr>
        <w:pStyle w:val="CommentText"/>
      </w:pPr>
      <w:r>
        <w:rPr>
          <w:rStyle w:val="CommentReference"/>
        </w:rPr>
        <w:annotationRef/>
      </w:r>
      <w:hyperlink r:id="rId14" w:history="1">
        <w:r w:rsidRPr="001B1C01">
          <w:rPr>
            <w:rStyle w:val="Hyperlink"/>
          </w:rPr>
          <w:t>Outdated Technology Costs You More Than You Think - Athens Micro</w:t>
        </w:r>
      </w:hyperlink>
      <w:r>
        <w:t xml:space="preserve"> </w:t>
      </w:r>
    </w:p>
  </w:comment>
  <w:comment w:id="16" w:author="Love Mae (Gab) Gabutero" w:date="2025-01-25T20:12:00Z" w:initials="LG">
    <w:p w14:paraId="7CA0FB77" w14:textId="77777777" w:rsidR="00BE34FD" w:rsidRDefault="00BE34FD" w:rsidP="00BE34FD">
      <w:pPr>
        <w:pStyle w:val="CommentText"/>
      </w:pPr>
      <w:r>
        <w:rPr>
          <w:rStyle w:val="CommentReference"/>
        </w:rPr>
        <w:annotationRef/>
      </w:r>
      <w:r>
        <w:t>Reference</w:t>
      </w:r>
    </w:p>
  </w:comment>
  <w:comment w:id="17" w:author="Love Mae (Gab) Gabutero" w:date="2025-01-25T20:13:00Z" w:initials="LG">
    <w:p w14:paraId="04170A5D" w14:textId="77777777" w:rsidR="00A55E4D" w:rsidRDefault="00A55E4D" w:rsidP="00A55E4D">
      <w:pPr>
        <w:pStyle w:val="CommentText"/>
      </w:pPr>
      <w:r>
        <w:rPr>
          <w:rStyle w:val="CommentReference"/>
        </w:rPr>
        <w:annotationRef/>
      </w:r>
      <w:hyperlink r:id="rId15" w:history="1">
        <w:r w:rsidRPr="00667B8B">
          <w:rPr>
            <w:rStyle w:val="Hyperlink"/>
          </w:rPr>
          <w:t>Optimizing Software Licensing Costs Through Data-Driven Insights  | Scalable Software</w:t>
        </w:r>
      </w:hyperlink>
      <w:r>
        <w:t xml:space="preserve"> </w:t>
      </w:r>
    </w:p>
  </w:comment>
  <w:comment w:id="18" w:author="Love Mae (Gab) Gabutero" w:date="2025-01-25T20:14:00Z" w:initials="LG">
    <w:p w14:paraId="67061C87" w14:textId="77777777" w:rsidR="00243EB8" w:rsidRDefault="00243EB8" w:rsidP="00243EB8">
      <w:pPr>
        <w:pStyle w:val="CommentText"/>
      </w:pPr>
      <w:r>
        <w:rPr>
          <w:rStyle w:val="CommentReference"/>
        </w:rPr>
        <w:annotationRef/>
      </w:r>
      <w:hyperlink r:id="rId16" w:history="1">
        <w:r w:rsidRPr="002403C3">
          <w:rPr>
            <w:rStyle w:val="Hyperlink"/>
          </w:rPr>
          <w:t>“Creative Financing”: Funding Evidence-Based Interventions in Human Service Systems - PMC</w:t>
        </w:r>
      </w:hyperlink>
      <w:r>
        <w:t xml:space="preserve"> </w:t>
      </w:r>
    </w:p>
  </w:comment>
  <w:comment w:id="19" w:author="Love Mae (Gab) Gabutero" w:date="2025-01-25T20:16:00Z" w:initials="LG">
    <w:p w14:paraId="5E179CD4" w14:textId="77777777" w:rsidR="00EA209B" w:rsidRDefault="00EA209B" w:rsidP="00EA209B">
      <w:pPr>
        <w:pStyle w:val="CommentText"/>
      </w:pPr>
      <w:r>
        <w:rPr>
          <w:rStyle w:val="CommentReference"/>
        </w:rPr>
        <w:annotationRef/>
      </w:r>
      <w:hyperlink r:id="rId17" w:history="1">
        <w:r w:rsidRPr="0001359A">
          <w:rPr>
            <w:rStyle w:val="Hyperlink"/>
          </w:rPr>
          <w:t>Reasons Behind The NHS IT System &amp; Project Failure Case Study</w:t>
        </w:r>
      </w:hyperlink>
      <w:r>
        <w:t xml:space="preserve"> </w:t>
      </w:r>
    </w:p>
  </w:comment>
  <w:comment w:id="20" w:author="Love Mae (Gab) Gabutero" w:date="2025-01-25T20:17:00Z" w:initials="LG">
    <w:p w14:paraId="39608F6E" w14:textId="77777777" w:rsidR="00EA209B" w:rsidRDefault="00EA209B" w:rsidP="00EA209B">
      <w:pPr>
        <w:pStyle w:val="CommentText"/>
      </w:pPr>
      <w:r>
        <w:rPr>
          <w:rStyle w:val="CommentReference"/>
        </w:rPr>
        <w:annotationRef/>
      </w:r>
      <w:r>
        <w:t>Reference</w:t>
      </w:r>
    </w:p>
  </w:comment>
  <w:comment w:id="21" w:author="Love Mae (Gab) Gabutero" w:date="2025-01-25T20:19:00Z" w:initials="LG">
    <w:p w14:paraId="671E7AB2" w14:textId="77777777" w:rsidR="00E52AD2" w:rsidRDefault="00E52AD2" w:rsidP="00E52AD2">
      <w:pPr>
        <w:pStyle w:val="CommentText"/>
      </w:pPr>
      <w:r>
        <w:rPr>
          <w:rStyle w:val="CommentReference"/>
        </w:rPr>
        <w:annotationRef/>
      </w:r>
      <w:hyperlink r:id="rId18" w:history="1">
        <w:r w:rsidRPr="00922DCB">
          <w:rPr>
            <w:rStyle w:val="Hyperlink"/>
          </w:rPr>
          <w:t>Implementation of Health Information Systems to Improve Patient Identification - PMC</w:t>
        </w:r>
      </w:hyperlink>
      <w:r>
        <w:t xml:space="preserve"> </w:t>
      </w:r>
    </w:p>
  </w:comment>
  <w:comment w:id="22" w:author="Love Mae (Gab) Gabutero" w:date="2025-01-25T20:20:00Z" w:initials="LG">
    <w:p w14:paraId="3034E8E6" w14:textId="77777777" w:rsidR="00E72227" w:rsidRDefault="00E72227" w:rsidP="00E72227">
      <w:pPr>
        <w:pStyle w:val="CommentText"/>
      </w:pPr>
      <w:r>
        <w:rPr>
          <w:rStyle w:val="CommentReference"/>
        </w:rPr>
        <w:annotationRef/>
      </w:r>
      <w:r>
        <w:t>Reference:</w:t>
      </w:r>
      <w:r>
        <w:br/>
        <w:t xml:space="preserve">Option 1: </w:t>
      </w:r>
      <w:hyperlink r:id="rId19" w:history="1">
        <w:r w:rsidRPr="00170FFD">
          <w:rPr>
            <w:rStyle w:val="Hyperlink"/>
          </w:rPr>
          <w:t>What Oncologists Want: Identifying Challenges and Preferences on Diagnosis Data Entry to Reduce EHR-Induced Burden and Improve Clinical Data Quality - PubMed</w:t>
        </w:r>
      </w:hyperlink>
      <w:r>
        <w:t xml:space="preserve"> </w:t>
      </w:r>
    </w:p>
  </w:comment>
  <w:comment w:id="23" w:author="Love Mae (Gab) Gabutero" w:date="2025-01-25T20:21:00Z" w:initials="LG">
    <w:p w14:paraId="75B9187C" w14:textId="77777777" w:rsidR="00542605" w:rsidRDefault="00542605" w:rsidP="00542605">
      <w:pPr>
        <w:pStyle w:val="CommentText"/>
      </w:pPr>
      <w:r>
        <w:rPr>
          <w:rStyle w:val="CommentReference"/>
        </w:rPr>
        <w:annotationRef/>
      </w:r>
      <w:r>
        <w:t xml:space="preserve">Reference: </w:t>
      </w:r>
      <w:hyperlink r:id="rId20" w:history="1">
        <w:r w:rsidRPr="00DF15EA">
          <w:rPr>
            <w:rStyle w:val="Hyperlink"/>
          </w:rPr>
          <w:t>Strategies for Successful Technology Adoption within Organizations | MoldStud</w:t>
        </w:r>
      </w:hyperlink>
      <w:r>
        <w:t xml:space="preserve"> </w:t>
      </w:r>
    </w:p>
  </w:comment>
  <w:comment w:id="24" w:author="Love Mae (Gab) Gabutero" w:date="2025-01-25T20:23:00Z" w:initials="LG">
    <w:p w14:paraId="46E7409C" w14:textId="77777777" w:rsidR="00E11AD8" w:rsidRDefault="00E11AD8" w:rsidP="00E11AD8">
      <w:pPr>
        <w:pStyle w:val="CommentText"/>
      </w:pPr>
      <w:r>
        <w:rPr>
          <w:rStyle w:val="CommentReference"/>
        </w:rPr>
        <w:annotationRef/>
      </w:r>
      <w:r>
        <w:t xml:space="preserve">Reference: </w:t>
      </w:r>
      <w:r>
        <w:br/>
        <w:t xml:space="preserve">option </w:t>
      </w:r>
      <w:hyperlink r:id="rId21" w:history="1">
        <w:r w:rsidRPr="00193E83">
          <w:rPr>
            <w:rStyle w:val="Hyperlink"/>
          </w:rPr>
          <w:t>Revolutionising health and social care: innovative solutions for a brighter tomorrow – a systematic review of the literature | BMC Health Services Research | Full Text</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DD40F32" w15:done="0"/>
  <w15:commentEx w15:paraId="73AB257F" w15:done="0"/>
  <w15:commentEx w15:paraId="7EE21DC6" w15:done="0"/>
  <w15:commentEx w15:paraId="7FF5D468" w15:done="0"/>
  <w15:commentEx w15:paraId="4D2C46D3" w15:done="0"/>
  <w15:commentEx w15:paraId="7898BD5A" w15:done="0"/>
  <w15:commentEx w15:paraId="524B49FA" w15:done="0"/>
  <w15:commentEx w15:paraId="55F358E4" w15:done="0"/>
  <w15:commentEx w15:paraId="6A26908D" w15:done="0"/>
  <w15:commentEx w15:paraId="08B94DB5" w15:done="0"/>
  <w15:commentEx w15:paraId="6C97D592" w15:done="0"/>
  <w15:commentEx w15:paraId="4B4200AC" w15:done="0"/>
  <w15:commentEx w15:paraId="309F940C" w15:done="0"/>
  <w15:commentEx w15:paraId="42F9A067" w15:done="0"/>
  <w15:commentEx w15:paraId="605DDB9F" w15:done="0"/>
  <w15:commentEx w15:paraId="080B6E2C" w15:done="0"/>
  <w15:commentEx w15:paraId="7CA0FB77" w15:done="0"/>
  <w15:commentEx w15:paraId="04170A5D" w15:done="0"/>
  <w15:commentEx w15:paraId="67061C87" w15:done="0"/>
  <w15:commentEx w15:paraId="5E179CD4" w15:done="0"/>
  <w15:commentEx w15:paraId="39608F6E" w15:done="0"/>
  <w15:commentEx w15:paraId="671E7AB2" w15:done="0"/>
  <w15:commentEx w15:paraId="3034E8E6" w15:done="0"/>
  <w15:commentEx w15:paraId="75B9187C" w15:done="0"/>
  <w15:commentEx w15:paraId="46E7409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5C1632" w16cex:dateUtc="2025-01-25T19:14:00Z"/>
  <w16cex:commentExtensible w16cex:durableId="12999FD5" w16cex:dateUtc="2025-01-25T19:19:00Z"/>
  <w16cex:commentExtensible w16cex:durableId="22904DA4" w16cex:dateUtc="2025-01-25T19:25:00Z"/>
  <w16cex:commentExtensible w16cex:durableId="24BF429B" w16cex:dateUtc="2025-01-25T19:29:00Z"/>
  <w16cex:commentExtensible w16cex:durableId="0AA921DE" w16cex:dateUtc="2025-01-25T19:33:00Z"/>
  <w16cex:commentExtensible w16cex:durableId="54B2D3A9" w16cex:dateUtc="2025-01-25T19:34:00Z"/>
  <w16cex:commentExtensible w16cex:durableId="6A165556" w16cex:dateUtc="2025-01-25T19:38:00Z"/>
  <w16cex:commentExtensible w16cex:durableId="747CCD86" w16cex:dateUtc="2025-01-25T19:34:00Z"/>
  <w16cex:commentExtensible w16cex:durableId="0D335745" w16cex:dateUtc="2025-01-25T19:44:00Z"/>
  <w16cex:commentExtensible w16cex:durableId="736ADC7E" w16cex:dateUtc="2025-01-25T19:51:00Z"/>
  <w16cex:commentExtensible w16cex:durableId="5D23ACEA" w16cex:dateUtc="2025-01-25T19:54:00Z"/>
  <w16cex:commentExtensible w16cex:durableId="362C6CC6" w16cex:dateUtc="2025-01-25T19:55:00Z"/>
  <w16cex:commentExtensible w16cex:durableId="624F5993" w16cex:dateUtc="2025-01-25T20:02:00Z"/>
  <w16cex:commentExtensible w16cex:durableId="234D9899" w16cex:dateUtc="2025-01-25T20:03:00Z"/>
  <w16cex:commentExtensible w16cex:durableId="14132211" w16cex:dateUtc="2025-01-25T20:07:00Z"/>
  <w16cex:commentExtensible w16cex:durableId="48E0A592" w16cex:dateUtc="2025-01-25T20:10:00Z"/>
  <w16cex:commentExtensible w16cex:durableId="73E1D016" w16cex:dateUtc="2025-01-25T20:12:00Z"/>
  <w16cex:commentExtensible w16cex:durableId="22224FDE" w16cex:dateUtc="2025-01-25T20:13:00Z"/>
  <w16cex:commentExtensible w16cex:durableId="300BBE72" w16cex:dateUtc="2025-01-25T20:14:00Z"/>
  <w16cex:commentExtensible w16cex:durableId="31FE0B99" w16cex:dateUtc="2025-01-25T20:16:00Z"/>
  <w16cex:commentExtensible w16cex:durableId="11FF7358" w16cex:dateUtc="2025-01-25T20:17:00Z"/>
  <w16cex:commentExtensible w16cex:durableId="6637C348" w16cex:dateUtc="2025-01-25T20:19:00Z"/>
  <w16cex:commentExtensible w16cex:durableId="6CA1C3CD" w16cex:dateUtc="2025-01-25T20:20:00Z"/>
  <w16cex:commentExtensible w16cex:durableId="40DB985D" w16cex:dateUtc="2025-01-25T20:21:00Z"/>
  <w16cex:commentExtensible w16cex:durableId="62A5DA7A" w16cex:dateUtc="2025-01-25T20: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DD40F32" w16cid:durableId="3D5C1632"/>
  <w16cid:commentId w16cid:paraId="73AB257F" w16cid:durableId="12999FD5"/>
  <w16cid:commentId w16cid:paraId="7EE21DC6" w16cid:durableId="22904DA4"/>
  <w16cid:commentId w16cid:paraId="7FF5D468" w16cid:durableId="24BF429B"/>
  <w16cid:commentId w16cid:paraId="4D2C46D3" w16cid:durableId="0AA921DE"/>
  <w16cid:commentId w16cid:paraId="7898BD5A" w16cid:durableId="54B2D3A9"/>
  <w16cid:commentId w16cid:paraId="524B49FA" w16cid:durableId="6A165556"/>
  <w16cid:commentId w16cid:paraId="55F358E4" w16cid:durableId="747CCD86"/>
  <w16cid:commentId w16cid:paraId="6A26908D" w16cid:durableId="0D335745"/>
  <w16cid:commentId w16cid:paraId="08B94DB5" w16cid:durableId="736ADC7E"/>
  <w16cid:commentId w16cid:paraId="6C97D592" w16cid:durableId="5D23ACEA"/>
  <w16cid:commentId w16cid:paraId="4B4200AC" w16cid:durableId="362C6CC6"/>
  <w16cid:commentId w16cid:paraId="309F940C" w16cid:durableId="624F5993"/>
  <w16cid:commentId w16cid:paraId="42F9A067" w16cid:durableId="234D9899"/>
  <w16cid:commentId w16cid:paraId="605DDB9F" w16cid:durableId="14132211"/>
  <w16cid:commentId w16cid:paraId="080B6E2C" w16cid:durableId="48E0A592"/>
  <w16cid:commentId w16cid:paraId="7CA0FB77" w16cid:durableId="73E1D016"/>
  <w16cid:commentId w16cid:paraId="04170A5D" w16cid:durableId="22224FDE"/>
  <w16cid:commentId w16cid:paraId="67061C87" w16cid:durableId="300BBE72"/>
  <w16cid:commentId w16cid:paraId="5E179CD4" w16cid:durableId="31FE0B99"/>
  <w16cid:commentId w16cid:paraId="39608F6E" w16cid:durableId="11FF7358"/>
  <w16cid:commentId w16cid:paraId="671E7AB2" w16cid:durableId="6637C348"/>
  <w16cid:commentId w16cid:paraId="3034E8E6" w16cid:durableId="6CA1C3CD"/>
  <w16cid:commentId w16cid:paraId="75B9187C" w16cid:durableId="40DB985D"/>
  <w16cid:commentId w16cid:paraId="46E7409C" w16cid:durableId="62A5DA7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B02EF"/>
    <w:multiLevelType w:val="multilevel"/>
    <w:tmpl w:val="5AD067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024770"/>
    <w:multiLevelType w:val="hybridMultilevel"/>
    <w:tmpl w:val="3B9409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349698">
    <w:abstractNumId w:val="0"/>
    <w:lvlOverride w:ilvl="0">
      <w:startOverride w:val="1"/>
    </w:lvlOverride>
  </w:num>
  <w:num w:numId="2" w16cid:durableId="154864376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ve Mae (Gab) Gabutero">
    <w15:presenceInfo w15:providerId="AD" w15:userId="S::LoveMae.Gabutero@mkuh.nhs.uk::d26ad5bd-97d7-482f-92e7-8ec935b77c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6E8"/>
    <w:rsid w:val="000178FD"/>
    <w:rsid w:val="00040F3A"/>
    <w:rsid w:val="00043BFA"/>
    <w:rsid w:val="00055AAE"/>
    <w:rsid w:val="000702F7"/>
    <w:rsid w:val="00084CA0"/>
    <w:rsid w:val="000912A0"/>
    <w:rsid w:val="0009130C"/>
    <w:rsid w:val="000936E9"/>
    <w:rsid w:val="00094286"/>
    <w:rsid w:val="000A53DC"/>
    <w:rsid w:val="000B458F"/>
    <w:rsid w:val="000C014E"/>
    <w:rsid w:val="000C5955"/>
    <w:rsid w:val="001001E5"/>
    <w:rsid w:val="00105217"/>
    <w:rsid w:val="001367DB"/>
    <w:rsid w:val="0014391D"/>
    <w:rsid w:val="001524A5"/>
    <w:rsid w:val="001716FB"/>
    <w:rsid w:val="00171CF2"/>
    <w:rsid w:val="00183E59"/>
    <w:rsid w:val="00190F44"/>
    <w:rsid w:val="001962D9"/>
    <w:rsid w:val="001A0CD2"/>
    <w:rsid w:val="001A5874"/>
    <w:rsid w:val="001B4505"/>
    <w:rsid w:val="001D64B2"/>
    <w:rsid w:val="001D6C37"/>
    <w:rsid w:val="001E5DC7"/>
    <w:rsid w:val="002358D8"/>
    <w:rsid w:val="002429E7"/>
    <w:rsid w:val="00242F73"/>
    <w:rsid w:val="00243EB8"/>
    <w:rsid w:val="002454A5"/>
    <w:rsid w:val="00251EA6"/>
    <w:rsid w:val="00252010"/>
    <w:rsid w:val="00252EC7"/>
    <w:rsid w:val="0025710C"/>
    <w:rsid w:val="00276501"/>
    <w:rsid w:val="00285AB9"/>
    <w:rsid w:val="00286E73"/>
    <w:rsid w:val="00295B89"/>
    <w:rsid w:val="002962A2"/>
    <w:rsid w:val="00296D11"/>
    <w:rsid w:val="002A049C"/>
    <w:rsid w:val="002B6343"/>
    <w:rsid w:val="002C1220"/>
    <w:rsid w:val="002E5935"/>
    <w:rsid w:val="00301DE8"/>
    <w:rsid w:val="003073A7"/>
    <w:rsid w:val="00316687"/>
    <w:rsid w:val="0031721C"/>
    <w:rsid w:val="00357C67"/>
    <w:rsid w:val="003660BC"/>
    <w:rsid w:val="00367D60"/>
    <w:rsid w:val="00370C2A"/>
    <w:rsid w:val="00381FB5"/>
    <w:rsid w:val="0038347F"/>
    <w:rsid w:val="003859A9"/>
    <w:rsid w:val="0039398C"/>
    <w:rsid w:val="00394A71"/>
    <w:rsid w:val="003A2D04"/>
    <w:rsid w:val="003C09B1"/>
    <w:rsid w:val="003C29DE"/>
    <w:rsid w:val="003D0BCD"/>
    <w:rsid w:val="003D123F"/>
    <w:rsid w:val="003E0F34"/>
    <w:rsid w:val="003E1F6D"/>
    <w:rsid w:val="004104AD"/>
    <w:rsid w:val="0043136C"/>
    <w:rsid w:val="0044752B"/>
    <w:rsid w:val="004477ED"/>
    <w:rsid w:val="004522B5"/>
    <w:rsid w:val="004551F6"/>
    <w:rsid w:val="0046671D"/>
    <w:rsid w:val="00472B3A"/>
    <w:rsid w:val="00474BA7"/>
    <w:rsid w:val="004760B5"/>
    <w:rsid w:val="004764F4"/>
    <w:rsid w:val="00484D52"/>
    <w:rsid w:val="00495B4D"/>
    <w:rsid w:val="004B72A0"/>
    <w:rsid w:val="004C0B2A"/>
    <w:rsid w:val="004C2086"/>
    <w:rsid w:val="004D3A0D"/>
    <w:rsid w:val="004D48D5"/>
    <w:rsid w:val="004E0246"/>
    <w:rsid w:val="004E2E92"/>
    <w:rsid w:val="004F1D5A"/>
    <w:rsid w:val="004F4E0E"/>
    <w:rsid w:val="004F6693"/>
    <w:rsid w:val="00510F1C"/>
    <w:rsid w:val="005129E7"/>
    <w:rsid w:val="00516E2B"/>
    <w:rsid w:val="00522711"/>
    <w:rsid w:val="00526761"/>
    <w:rsid w:val="00527466"/>
    <w:rsid w:val="00536E41"/>
    <w:rsid w:val="00542605"/>
    <w:rsid w:val="00584C0D"/>
    <w:rsid w:val="005A61D0"/>
    <w:rsid w:val="005F1A34"/>
    <w:rsid w:val="00602694"/>
    <w:rsid w:val="0060424F"/>
    <w:rsid w:val="0061656C"/>
    <w:rsid w:val="0063084F"/>
    <w:rsid w:val="00640C3D"/>
    <w:rsid w:val="006455CD"/>
    <w:rsid w:val="006563BC"/>
    <w:rsid w:val="00657A1B"/>
    <w:rsid w:val="0067088F"/>
    <w:rsid w:val="00677C55"/>
    <w:rsid w:val="00680B26"/>
    <w:rsid w:val="00681ADD"/>
    <w:rsid w:val="00683493"/>
    <w:rsid w:val="00695AFD"/>
    <w:rsid w:val="006B6382"/>
    <w:rsid w:val="006B6FF4"/>
    <w:rsid w:val="006F49B7"/>
    <w:rsid w:val="007078DD"/>
    <w:rsid w:val="00717453"/>
    <w:rsid w:val="00724C2F"/>
    <w:rsid w:val="007253E9"/>
    <w:rsid w:val="00740D40"/>
    <w:rsid w:val="00740E84"/>
    <w:rsid w:val="00756A04"/>
    <w:rsid w:val="00760643"/>
    <w:rsid w:val="00760ED8"/>
    <w:rsid w:val="007743FA"/>
    <w:rsid w:val="00776E78"/>
    <w:rsid w:val="007851CA"/>
    <w:rsid w:val="007955D1"/>
    <w:rsid w:val="007B1A94"/>
    <w:rsid w:val="007B6DBB"/>
    <w:rsid w:val="007B706B"/>
    <w:rsid w:val="007C13C8"/>
    <w:rsid w:val="007C3887"/>
    <w:rsid w:val="007C6041"/>
    <w:rsid w:val="007C6C82"/>
    <w:rsid w:val="007D768B"/>
    <w:rsid w:val="007E2675"/>
    <w:rsid w:val="00806AA1"/>
    <w:rsid w:val="0081258C"/>
    <w:rsid w:val="00835B5C"/>
    <w:rsid w:val="00841BBF"/>
    <w:rsid w:val="008451C0"/>
    <w:rsid w:val="00846A85"/>
    <w:rsid w:val="00855F34"/>
    <w:rsid w:val="008713B8"/>
    <w:rsid w:val="008779B1"/>
    <w:rsid w:val="00885C8E"/>
    <w:rsid w:val="00890563"/>
    <w:rsid w:val="00890BB4"/>
    <w:rsid w:val="0089194B"/>
    <w:rsid w:val="00896D8C"/>
    <w:rsid w:val="00897328"/>
    <w:rsid w:val="008A5E29"/>
    <w:rsid w:val="008C5CC0"/>
    <w:rsid w:val="008D32B1"/>
    <w:rsid w:val="00902A8B"/>
    <w:rsid w:val="009043B9"/>
    <w:rsid w:val="009043E0"/>
    <w:rsid w:val="009104A1"/>
    <w:rsid w:val="00936F19"/>
    <w:rsid w:val="009448F9"/>
    <w:rsid w:val="009465A8"/>
    <w:rsid w:val="00946E4C"/>
    <w:rsid w:val="00953F1D"/>
    <w:rsid w:val="00961D5E"/>
    <w:rsid w:val="009666E6"/>
    <w:rsid w:val="00984394"/>
    <w:rsid w:val="009907AB"/>
    <w:rsid w:val="00996069"/>
    <w:rsid w:val="0099746D"/>
    <w:rsid w:val="009C28B2"/>
    <w:rsid w:val="009C6E97"/>
    <w:rsid w:val="009D72DA"/>
    <w:rsid w:val="009E0A32"/>
    <w:rsid w:val="009F4326"/>
    <w:rsid w:val="00A01DEC"/>
    <w:rsid w:val="00A0522A"/>
    <w:rsid w:val="00A14961"/>
    <w:rsid w:val="00A2665A"/>
    <w:rsid w:val="00A33539"/>
    <w:rsid w:val="00A3626A"/>
    <w:rsid w:val="00A4008F"/>
    <w:rsid w:val="00A42E32"/>
    <w:rsid w:val="00A450C8"/>
    <w:rsid w:val="00A5394A"/>
    <w:rsid w:val="00A53E90"/>
    <w:rsid w:val="00A55E4D"/>
    <w:rsid w:val="00A77488"/>
    <w:rsid w:val="00A96FB0"/>
    <w:rsid w:val="00AA6A6C"/>
    <w:rsid w:val="00AB4DCA"/>
    <w:rsid w:val="00AD04CE"/>
    <w:rsid w:val="00AE3250"/>
    <w:rsid w:val="00AF76A0"/>
    <w:rsid w:val="00B04E35"/>
    <w:rsid w:val="00B14EA8"/>
    <w:rsid w:val="00B17370"/>
    <w:rsid w:val="00B31BF6"/>
    <w:rsid w:val="00B413FF"/>
    <w:rsid w:val="00B51D6E"/>
    <w:rsid w:val="00B5564A"/>
    <w:rsid w:val="00B6187C"/>
    <w:rsid w:val="00B64099"/>
    <w:rsid w:val="00B643B0"/>
    <w:rsid w:val="00B6560B"/>
    <w:rsid w:val="00B663A3"/>
    <w:rsid w:val="00B67CE9"/>
    <w:rsid w:val="00B733E6"/>
    <w:rsid w:val="00B75A78"/>
    <w:rsid w:val="00B865DC"/>
    <w:rsid w:val="00B93618"/>
    <w:rsid w:val="00B93CE4"/>
    <w:rsid w:val="00BC2064"/>
    <w:rsid w:val="00BC5DFC"/>
    <w:rsid w:val="00BD42D6"/>
    <w:rsid w:val="00BD6E14"/>
    <w:rsid w:val="00BE1959"/>
    <w:rsid w:val="00BE34FD"/>
    <w:rsid w:val="00BE3B9C"/>
    <w:rsid w:val="00BE4120"/>
    <w:rsid w:val="00BE71A5"/>
    <w:rsid w:val="00BE7F35"/>
    <w:rsid w:val="00BF2F04"/>
    <w:rsid w:val="00BF6F87"/>
    <w:rsid w:val="00C10847"/>
    <w:rsid w:val="00C15CB8"/>
    <w:rsid w:val="00C1690D"/>
    <w:rsid w:val="00C24A98"/>
    <w:rsid w:val="00C26748"/>
    <w:rsid w:val="00C44F2C"/>
    <w:rsid w:val="00C459EA"/>
    <w:rsid w:val="00C50FA6"/>
    <w:rsid w:val="00C57051"/>
    <w:rsid w:val="00C66E8F"/>
    <w:rsid w:val="00C74142"/>
    <w:rsid w:val="00C75D91"/>
    <w:rsid w:val="00C7672D"/>
    <w:rsid w:val="00C878D3"/>
    <w:rsid w:val="00C9340A"/>
    <w:rsid w:val="00C95449"/>
    <w:rsid w:val="00C97E09"/>
    <w:rsid w:val="00CD16A1"/>
    <w:rsid w:val="00CD7E57"/>
    <w:rsid w:val="00CE0060"/>
    <w:rsid w:val="00CE72BF"/>
    <w:rsid w:val="00CF78DF"/>
    <w:rsid w:val="00D07F57"/>
    <w:rsid w:val="00D16CA3"/>
    <w:rsid w:val="00D327AD"/>
    <w:rsid w:val="00D33F64"/>
    <w:rsid w:val="00D35A45"/>
    <w:rsid w:val="00D50648"/>
    <w:rsid w:val="00D624B6"/>
    <w:rsid w:val="00D63F4E"/>
    <w:rsid w:val="00D64262"/>
    <w:rsid w:val="00D74009"/>
    <w:rsid w:val="00D81EA6"/>
    <w:rsid w:val="00D90815"/>
    <w:rsid w:val="00DA7730"/>
    <w:rsid w:val="00DB0C7E"/>
    <w:rsid w:val="00DC4F0F"/>
    <w:rsid w:val="00DC614A"/>
    <w:rsid w:val="00DE3238"/>
    <w:rsid w:val="00DF33C7"/>
    <w:rsid w:val="00DF64B0"/>
    <w:rsid w:val="00E0360F"/>
    <w:rsid w:val="00E11AD8"/>
    <w:rsid w:val="00E20744"/>
    <w:rsid w:val="00E21D94"/>
    <w:rsid w:val="00E24BC8"/>
    <w:rsid w:val="00E33876"/>
    <w:rsid w:val="00E33A52"/>
    <w:rsid w:val="00E4239C"/>
    <w:rsid w:val="00E52AD2"/>
    <w:rsid w:val="00E66997"/>
    <w:rsid w:val="00E72227"/>
    <w:rsid w:val="00E73ECA"/>
    <w:rsid w:val="00E92816"/>
    <w:rsid w:val="00E9337E"/>
    <w:rsid w:val="00E94453"/>
    <w:rsid w:val="00EA209B"/>
    <w:rsid w:val="00EA24FE"/>
    <w:rsid w:val="00EB180C"/>
    <w:rsid w:val="00EC2502"/>
    <w:rsid w:val="00EE24B3"/>
    <w:rsid w:val="00EE56E0"/>
    <w:rsid w:val="00EE588E"/>
    <w:rsid w:val="00F23302"/>
    <w:rsid w:val="00F336E8"/>
    <w:rsid w:val="00F3726A"/>
    <w:rsid w:val="00F70435"/>
    <w:rsid w:val="00F734B0"/>
    <w:rsid w:val="00F7781A"/>
    <w:rsid w:val="00FA6691"/>
    <w:rsid w:val="00FA6777"/>
    <w:rsid w:val="00FA7F9F"/>
    <w:rsid w:val="00FB0D7A"/>
    <w:rsid w:val="00FB0FC4"/>
    <w:rsid w:val="00FC5D3B"/>
    <w:rsid w:val="00FC66EF"/>
    <w:rsid w:val="00FF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C25F"/>
  <w15:chartTrackingRefBased/>
  <w15:docId w15:val="{C42EFFD1-A8A1-4E6D-AD1C-30A0D2EF4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6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6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6E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6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36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36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36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36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36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6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6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6E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6E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36E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36E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36E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36E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36E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36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6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6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6E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36E8"/>
    <w:pPr>
      <w:spacing w:before="160"/>
      <w:jc w:val="center"/>
    </w:pPr>
    <w:rPr>
      <w:i/>
      <w:iCs/>
      <w:color w:val="404040" w:themeColor="text1" w:themeTint="BF"/>
    </w:rPr>
  </w:style>
  <w:style w:type="character" w:customStyle="1" w:styleId="QuoteChar">
    <w:name w:val="Quote Char"/>
    <w:basedOn w:val="DefaultParagraphFont"/>
    <w:link w:val="Quote"/>
    <w:uiPriority w:val="29"/>
    <w:rsid w:val="00F336E8"/>
    <w:rPr>
      <w:i/>
      <w:iCs/>
      <w:color w:val="404040" w:themeColor="text1" w:themeTint="BF"/>
    </w:rPr>
  </w:style>
  <w:style w:type="paragraph" w:styleId="ListParagraph">
    <w:name w:val="List Paragraph"/>
    <w:basedOn w:val="Normal"/>
    <w:uiPriority w:val="34"/>
    <w:qFormat/>
    <w:rsid w:val="00F336E8"/>
    <w:pPr>
      <w:ind w:left="720"/>
      <w:contextualSpacing/>
    </w:pPr>
  </w:style>
  <w:style w:type="character" w:styleId="IntenseEmphasis">
    <w:name w:val="Intense Emphasis"/>
    <w:basedOn w:val="DefaultParagraphFont"/>
    <w:uiPriority w:val="21"/>
    <w:qFormat/>
    <w:rsid w:val="00F336E8"/>
    <w:rPr>
      <w:i/>
      <w:iCs/>
      <w:color w:val="0F4761" w:themeColor="accent1" w:themeShade="BF"/>
    </w:rPr>
  </w:style>
  <w:style w:type="paragraph" w:styleId="IntenseQuote">
    <w:name w:val="Intense Quote"/>
    <w:basedOn w:val="Normal"/>
    <w:next w:val="Normal"/>
    <w:link w:val="IntenseQuoteChar"/>
    <w:uiPriority w:val="30"/>
    <w:qFormat/>
    <w:rsid w:val="00F336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6E8"/>
    <w:rPr>
      <w:i/>
      <w:iCs/>
      <w:color w:val="0F4761" w:themeColor="accent1" w:themeShade="BF"/>
    </w:rPr>
  </w:style>
  <w:style w:type="character" w:styleId="IntenseReference">
    <w:name w:val="Intense Reference"/>
    <w:basedOn w:val="DefaultParagraphFont"/>
    <w:uiPriority w:val="32"/>
    <w:qFormat/>
    <w:rsid w:val="00F336E8"/>
    <w:rPr>
      <w:b/>
      <w:bCs/>
      <w:smallCaps/>
      <w:color w:val="0F4761" w:themeColor="accent1" w:themeShade="BF"/>
      <w:spacing w:val="5"/>
    </w:rPr>
  </w:style>
  <w:style w:type="character" w:styleId="CommentReference">
    <w:name w:val="annotation reference"/>
    <w:basedOn w:val="DefaultParagraphFont"/>
    <w:uiPriority w:val="99"/>
    <w:semiHidden/>
    <w:unhideWhenUsed/>
    <w:rsid w:val="009E0A32"/>
    <w:rPr>
      <w:sz w:val="16"/>
      <w:szCs w:val="16"/>
    </w:rPr>
  </w:style>
  <w:style w:type="paragraph" w:styleId="CommentText">
    <w:name w:val="annotation text"/>
    <w:basedOn w:val="Normal"/>
    <w:link w:val="CommentTextChar"/>
    <w:uiPriority w:val="99"/>
    <w:unhideWhenUsed/>
    <w:rsid w:val="009E0A32"/>
    <w:pPr>
      <w:spacing w:line="240" w:lineRule="auto"/>
    </w:pPr>
    <w:rPr>
      <w:sz w:val="20"/>
      <w:szCs w:val="20"/>
    </w:rPr>
  </w:style>
  <w:style w:type="character" w:customStyle="1" w:styleId="CommentTextChar">
    <w:name w:val="Comment Text Char"/>
    <w:basedOn w:val="DefaultParagraphFont"/>
    <w:link w:val="CommentText"/>
    <w:uiPriority w:val="99"/>
    <w:rsid w:val="009E0A32"/>
    <w:rPr>
      <w:sz w:val="20"/>
      <w:szCs w:val="20"/>
    </w:rPr>
  </w:style>
  <w:style w:type="paragraph" w:styleId="CommentSubject">
    <w:name w:val="annotation subject"/>
    <w:basedOn w:val="CommentText"/>
    <w:next w:val="CommentText"/>
    <w:link w:val="CommentSubjectChar"/>
    <w:uiPriority w:val="99"/>
    <w:semiHidden/>
    <w:unhideWhenUsed/>
    <w:rsid w:val="009E0A32"/>
    <w:rPr>
      <w:b/>
      <w:bCs/>
    </w:rPr>
  </w:style>
  <w:style w:type="character" w:customStyle="1" w:styleId="CommentSubjectChar">
    <w:name w:val="Comment Subject Char"/>
    <w:basedOn w:val="CommentTextChar"/>
    <w:link w:val="CommentSubject"/>
    <w:uiPriority w:val="99"/>
    <w:semiHidden/>
    <w:rsid w:val="009E0A32"/>
    <w:rPr>
      <w:b/>
      <w:bCs/>
      <w:sz w:val="20"/>
      <w:szCs w:val="20"/>
    </w:rPr>
  </w:style>
  <w:style w:type="character" w:styleId="Hyperlink">
    <w:name w:val="Hyperlink"/>
    <w:basedOn w:val="DefaultParagraphFont"/>
    <w:uiPriority w:val="99"/>
    <w:unhideWhenUsed/>
    <w:rsid w:val="008D32B1"/>
    <w:rPr>
      <w:color w:val="467886" w:themeColor="hyperlink"/>
      <w:u w:val="single"/>
    </w:rPr>
  </w:style>
  <w:style w:type="character" w:styleId="UnresolvedMention">
    <w:name w:val="Unresolved Mention"/>
    <w:basedOn w:val="DefaultParagraphFont"/>
    <w:uiPriority w:val="99"/>
    <w:semiHidden/>
    <w:unhideWhenUsed/>
    <w:rsid w:val="008D32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69436">
      <w:bodyDiv w:val="1"/>
      <w:marLeft w:val="0"/>
      <w:marRight w:val="0"/>
      <w:marTop w:val="0"/>
      <w:marBottom w:val="0"/>
      <w:divBdr>
        <w:top w:val="none" w:sz="0" w:space="0" w:color="auto"/>
        <w:left w:val="none" w:sz="0" w:space="0" w:color="auto"/>
        <w:bottom w:val="none" w:sz="0" w:space="0" w:color="auto"/>
        <w:right w:val="none" w:sz="0" w:space="0" w:color="auto"/>
      </w:divBdr>
    </w:div>
    <w:div w:id="100493556">
      <w:bodyDiv w:val="1"/>
      <w:marLeft w:val="0"/>
      <w:marRight w:val="0"/>
      <w:marTop w:val="0"/>
      <w:marBottom w:val="0"/>
      <w:divBdr>
        <w:top w:val="none" w:sz="0" w:space="0" w:color="auto"/>
        <w:left w:val="none" w:sz="0" w:space="0" w:color="auto"/>
        <w:bottom w:val="none" w:sz="0" w:space="0" w:color="auto"/>
        <w:right w:val="none" w:sz="0" w:space="0" w:color="auto"/>
      </w:divBdr>
    </w:div>
    <w:div w:id="183709566">
      <w:bodyDiv w:val="1"/>
      <w:marLeft w:val="0"/>
      <w:marRight w:val="0"/>
      <w:marTop w:val="0"/>
      <w:marBottom w:val="0"/>
      <w:divBdr>
        <w:top w:val="none" w:sz="0" w:space="0" w:color="auto"/>
        <w:left w:val="none" w:sz="0" w:space="0" w:color="auto"/>
        <w:bottom w:val="none" w:sz="0" w:space="0" w:color="auto"/>
        <w:right w:val="none" w:sz="0" w:space="0" w:color="auto"/>
      </w:divBdr>
      <w:divsChild>
        <w:div w:id="1215773473">
          <w:marLeft w:val="0"/>
          <w:marRight w:val="0"/>
          <w:marTop w:val="0"/>
          <w:marBottom w:val="0"/>
          <w:divBdr>
            <w:top w:val="none" w:sz="0" w:space="0" w:color="auto"/>
            <w:left w:val="none" w:sz="0" w:space="0" w:color="auto"/>
            <w:bottom w:val="none" w:sz="0" w:space="0" w:color="auto"/>
            <w:right w:val="none" w:sz="0" w:space="0" w:color="auto"/>
          </w:divBdr>
          <w:divsChild>
            <w:div w:id="385107434">
              <w:marLeft w:val="0"/>
              <w:marRight w:val="0"/>
              <w:marTop w:val="0"/>
              <w:marBottom w:val="0"/>
              <w:divBdr>
                <w:top w:val="none" w:sz="0" w:space="0" w:color="auto"/>
                <w:left w:val="none" w:sz="0" w:space="0" w:color="auto"/>
                <w:bottom w:val="none" w:sz="0" w:space="0" w:color="auto"/>
                <w:right w:val="none" w:sz="0" w:space="0" w:color="auto"/>
              </w:divBdr>
              <w:divsChild>
                <w:div w:id="138766991">
                  <w:marLeft w:val="0"/>
                  <w:marRight w:val="0"/>
                  <w:marTop w:val="0"/>
                  <w:marBottom w:val="0"/>
                  <w:divBdr>
                    <w:top w:val="none" w:sz="0" w:space="0" w:color="auto"/>
                    <w:left w:val="none" w:sz="0" w:space="0" w:color="auto"/>
                    <w:bottom w:val="none" w:sz="0" w:space="0" w:color="auto"/>
                    <w:right w:val="none" w:sz="0" w:space="0" w:color="auto"/>
                  </w:divBdr>
                  <w:divsChild>
                    <w:div w:id="2118524019">
                      <w:marLeft w:val="0"/>
                      <w:marRight w:val="0"/>
                      <w:marTop w:val="0"/>
                      <w:marBottom w:val="0"/>
                      <w:divBdr>
                        <w:top w:val="none" w:sz="0" w:space="0" w:color="auto"/>
                        <w:left w:val="none" w:sz="0" w:space="0" w:color="auto"/>
                        <w:bottom w:val="none" w:sz="0" w:space="0" w:color="auto"/>
                        <w:right w:val="none" w:sz="0" w:space="0" w:color="auto"/>
                      </w:divBdr>
                      <w:divsChild>
                        <w:div w:id="694814927">
                          <w:marLeft w:val="0"/>
                          <w:marRight w:val="0"/>
                          <w:marTop w:val="0"/>
                          <w:marBottom w:val="0"/>
                          <w:divBdr>
                            <w:top w:val="none" w:sz="0" w:space="0" w:color="auto"/>
                            <w:left w:val="none" w:sz="0" w:space="0" w:color="auto"/>
                            <w:bottom w:val="none" w:sz="0" w:space="0" w:color="auto"/>
                            <w:right w:val="none" w:sz="0" w:space="0" w:color="auto"/>
                          </w:divBdr>
                          <w:divsChild>
                            <w:div w:id="33607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923387">
      <w:bodyDiv w:val="1"/>
      <w:marLeft w:val="0"/>
      <w:marRight w:val="0"/>
      <w:marTop w:val="0"/>
      <w:marBottom w:val="0"/>
      <w:divBdr>
        <w:top w:val="none" w:sz="0" w:space="0" w:color="auto"/>
        <w:left w:val="none" w:sz="0" w:space="0" w:color="auto"/>
        <w:bottom w:val="none" w:sz="0" w:space="0" w:color="auto"/>
        <w:right w:val="none" w:sz="0" w:space="0" w:color="auto"/>
      </w:divBdr>
    </w:div>
    <w:div w:id="487983475">
      <w:bodyDiv w:val="1"/>
      <w:marLeft w:val="0"/>
      <w:marRight w:val="0"/>
      <w:marTop w:val="0"/>
      <w:marBottom w:val="0"/>
      <w:divBdr>
        <w:top w:val="none" w:sz="0" w:space="0" w:color="auto"/>
        <w:left w:val="none" w:sz="0" w:space="0" w:color="auto"/>
        <w:bottom w:val="none" w:sz="0" w:space="0" w:color="auto"/>
        <w:right w:val="none" w:sz="0" w:space="0" w:color="auto"/>
      </w:divBdr>
    </w:div>
    <w:div w:id="500900449">
      <w:bodyDiv w:val="1"/>
      <w:marLeft w:val="0"/>
      <w:marRight w:val="0"/>
      <w:marTop w:val="0"/>
      <w:marBottom w:val="0"/>
      <w:divBdr>
        <w:top w:val="none" w:sz="0" w:space="0" w:color="auto"/>
        <w:left w:val="none" w:sz="0" w:space="0" w:color="auto"/>
        <w:bottom w:val="none" w:sz="0" w:space="0" w:color="auto"/>
        <w:right w:val="none" w:sz="0" w:space="0" w:color="auto"/>
      </w:divBdr>
    </w:div>
    <w:div w:id="581597748">
      <w:bodyDiv w:val="1"/>
      <w:marLeft w:val="0"/>
      <w:marRight w:val="0"/>
      <w:marTop w:val="0"/>
      <w:marBottom w:val="0"/>
      <w:divBdr>
        <w:top w:val="none" w:sz="0" w:space="0" w:color="auto"/>
        <w:left w:val="none" w:sz="0" w:space="0" w:color="auto"/>
        <w:bottom w:val="none" w:sz="0" w:space="0" w:color="auto"/>
        <w:right w:val="none" w:sz="0" w:space="0" w:color="auto"/>
      </w:divBdr>
    </w:div>
    <w:div w:id="777068288">
      <w:bodyDiv w:val="1"/>
      <w:marLeft w:val="0"/>
      <w:marRight w:val="0"/>
      <w:marTop w:val="0"/>
      <w:marBottom w:val="0"/>
      <w:divBdr>
        <w:top w:val="none" w:sz="0" w:space="0" w:color="auto"/>
        <w:left w:val="none" w:sz="0" w:space="0" w:color="auto"/>
        <w:bottom w:val="none" w:sz="0" w:space="0" w:color="auto"/>
        <w:right w:val="none" w:sz="0" w:space="0" w:color="auto"/>
      </w:divBdr>
    </w:div>
    <w:div w:id="978418568">
      <w:bodyDiv w:val="1"/>
      <w:marLeft w:val="0"/>
      <w:marRight w:val="0"/>
      <w:marTop w:val="0"/>
      <w:marBottom w:val="0"/>
      <w:divBdr>
        <w:top w:val="none" w:sz="0" w:space="0" w:color="auto"/>
        <w:left w:val="none" w:sz="0" w:space="0" w:color="auto"/>
        <w:bottom w:val="none" w:sz="0" w:space="0" w:color="auto"/>
        <w:right w:val="none" w:sz="0" w:space="0" w:color="auto"/>
      </w:divBdr>
    </w:div>
    <w:div w:id="989942592">
      <w:bodyDiv w:val="1"/>
      <w:marLeft w:val="0"/>
      <w:marRight w:val="0"/>
      <w:marTop w:val="0"/>
      <w:marBottom w:val="0"/>
      <w:divBdr>
        <w:top w:val="none" w:sz="0" w:space="0" w:color="auto"/>
        <w:left w:val="none" w:sz="0" w:space="0" w:color="auto"/>
        <w:bottom w:val="none" w:sz="0" w:space="0" w:color="auto"/>
        <w:right w:val="none" w:sz="0" w:space="0" w:color="auto"/>
      </w:divBdr>
    </w:div>
    <w:div w:id="1012218651">
      <w:bodyDiv w:val="1"/>
      <w:marLeft w:val="0"/>
      <w:marRight w:val="0"/>
      <w:marTop w:val="0"/>
      <w:marBottom w:val="0"/>
      <w:divBdr>
        <w:top w:val="none" w:sz="0" w:space="0" w:color="auto"/>
        <w:left w:val="none" w:sz="0" w:space="0" w:color="auto"/>
        <w:bottom w:val="none" w:sz="0" w:space="0" w:color="auto"/>
        <w:right w:val="none" w:sz="0" w:space="0" w:color="auto"/>
      </w:divBdr>
    </w:div>
    <w:div w:id="1021056578">
      <w:bodyDiv w:val="1"/>
      <w:marLeft w:val="0"/>
      <w:marRight w:val="0"/>
      <w:marTop w:val="0"/>
      <w:marBottom w:val="0"/>
      <w:divBdr>
        <w:top w:val="none" w:sz="0" w:space="0" w:color="auto"/>
        <w:left w:val="none" w:sz="0" w:space="0" w:color="auto"/>
        <w:bottom w:val="none" w:sz="0" w:space="0" w:color="auto"/>
        <w:right w:val="none" w:sz="0" w:space="0" w:color="auto"/>
      </w:divBdr>
    </w:div>
    <w:div w:id="1136068360">
      <w:bodyDiv w:val="1"/>
      <w:marLeft w:val="0"/>
      <w:marRight w:val="0"/>
      <w:marTop w:val="0"/>
      <w:marBottom w:val="0"/>
      <w:divBdr>
        <w:top w:val="none" w:sz="0" w:space="0" w:color="auto"/>
        <w:left w:val="none" w:sz="0" w:space="0" w:color="auto"/>
        <w:bottom w:val="none" w:sz="0" w:space="0" w:color="auto"/>
        <w:right w:val="none" w:sz="0" w:space="0" w:color="auto"/>
      </w:divBdr>
    </w:div>
    <w:div w:id="1211764359">
      <w:bodyDiv w:val="1"/>
      <w:marLeft w:val="0"/>
      <w:marRight w:val="0"/>
      <w:marTop w:val="0"/>
      <w:marBottom w:val="0"/>
      <w:divBdr>
        <w:top w:val="none" w:sz="0" w:space="0" w:color="auto"/>
        <w:left w:val="none" w:sz="0" w:space="0" w:color="auto"/>
        <w:bottom w:val="none" w:sz="0" w:space="0" w:color="auto"/>
        <w:right w:val="none" w:sz="0" w:space="0" w:color="auto"/>
      </w:divBdr>
    </w:div>
    <w:div w:id="1244219383">
      <w:bodyDiv w:val="1"/>
      <w:marLeft w:val="0"/>
      <w:marRight w:val="0"/>
      <w:marTop w:val="0"/>
      <w:marBottom w:val="0"/>
      <w:divBdr>
        <w:top w:val="none" w:sz="0" w:space="0" w:color="auto"/>
        <w:left w:val="none" w:sz="0" w:space="0" w:color="auto"/>
        <w:bottom w:val="none" w:sz="0" w:space="0" w:color="auto"/>
        <w:right w:val="none" w:sz="0" w:space="0" w:color="auto"/>
      </w:divBdr>
    </w:div>
    <w:div w:id="1355837340">
      <w:bodyDiv w:val="1"/>
      <w:marLeft w:val="0"/>
      <w:marRight w:val="0"/>
      <w:marTop w:val="0"/>
      <w:marBottom w:val="0"/>
      <w:divBdr>
        <w:top w:val="none" w:sz="0" w:space="0" w:color="auto"/>
        <w:left w:val="none" w:sz="0" w:space="0" w:color="auto"/>
        <w:bottom w:val="none" w:sz="0" w:space="0" w:color="auto"/>
        <w:right w:val="none" w:sz="0" w:space="0" w:color="auto"/>
      </w:divBdr>
    </w:div>
    <w:div w:id="1430614940">
      <w:bodyDiv w:val="1"/>
      <w:marLeft w:val="0"/>
      <w:marRight w:val="0"/>
      <w:marTop w:val="0"/>
      <w:marBottom w:val="0"/>
      <w:divBdr>
        <w:top w:val="none" w:sz="0" w:space="0" w:color="auto"/>
        <w:left w:val="none" w:sz="0" w:space="0" w:color="auto"/>
        <w:bottom w:val="none" w:sz="0" w:space="0" w:color="auto"/>
        <w:right w:val="none" w:sz="0" w:space="0" w:color="auto"/>
      </w:divBdr>
    </w:div>
    <w:div w:id="1734043089">
      <w:bodyDiv w:val="1"/>
      <w:marLeft w:val="0"/>
      <w:marRight w:val="0"/>
      <w:marTop w:val="0"/>
      <w:marBottom w:val="0"/>
      <w:divBdr>
        <w:top w:val="none" w:sz="0" w:space="0" w:color="auto"/>
        <w:left w:val="none" w:sz="0" w:space="0" w:color="auto"/>
        <w:bottom w:val="none" w:sz="0" w:space="0" w:color="auto"/>
        <w:right w:val="none" w:sz="0" w:space="0" w:color="auto"/>
      </w:divBdr>
      <w:divsChild>
        <w:div w:id="607855004">
          <w:marLeft w:val="0"/>
          <w:marRight w:val="0"/>
          <w:marTop w:val="0"/>
          <w:marBottom w:val="0"/>
          <w:divBdr>
            <w:top w:val="none" w:sz="0" w:space="0" w:color="auto"/>
            <w:left w:val="none" w:sz="0" w:space="0" w:color="auto"/>
            <w:bottom w:val="none" w:sz="0" w:space="0" w:color="auto"/>
            <w:right w:val="none" w:sz="0" w:space="0" w:color="auto"/>
          </w:divBdr>
          <w:divsChild>
            <w:div w:id="856503250">
              <w:marLeft w:val="0"/>
              <w:marRight w:val="0"/>
              <w:marTop w:val="0"/>
              <w:marBottom w:val="0"/>
              <w:divBdr>
                <w:top w:val="none" w:sz="0" w:space="0" w:color="auto"/>
                <w:left w:val="none" w:sz="0" w:space="0" w:color="auto"/>
                <w:bottom w:val="none" w:sz="0" w:space="0" w:color="auto"/>
                <w:right w:val="none" w:sz="0" w:space="0" w:color="auto"/>
              </w:divBdr>
              <w:divsChild>
                <w:div w:id="1292444159">
                  <w:marLeft w:val="0"/>
                  <w:marRight w:val="0"/>
                  <w:marTop w:val="0"/>
                  <w:marBottom w:val="0"/>
                  <w:divBdr>
                    <w:top w:val="none" w:sz="0" w:space="0" w:color="auto"/>
                    <w:left w:val="none" w:sz="0" w:space="0" w:color="auto"/>
                    <w:bottom w:val="none" w:sz="0" w:space="0" w:color="auto"/>
                    <w:right w:val="none" w:sz="0" w:space="0" w:color="auto"/>
                  </w:divBdr>
                  <w:divsChild>
                    <w:div w:id="785350393">
                      <w:marLeft w:val="0"/>
                      <w:marRight w:val="0"/>
                      <w:marTop w:val="0"/>
                      <w:marBottom w:val="0"/>
                      <w:divBdr>
                        <w:top w:val="none" w:sz="0" w:space="0" w:color="auto"/>
                        <w:left w:val="none" w:sz="0" w:space="0" w:color="auto"/>
                        <w:bottom w:val="none" w:sz="0" w:space="0" w:color="auto"/>
                        <w:right w:val="none" w:sz="0" w:space="0" w:color="auto"/>
                      </w:divBdr>
                      <w:divsChild>
                        <w:div w:id="2067754733">
                          <w:marLeft w:val="0"/>
                          <w:marRight w:val="0"/>
                          <w:marTop w:val="0"/>
                          <w:marBottom w:val="0"/>
                          <w:divBdr>
                            <w:top w:val="none" w:sz="0" w:space="0" w:color="auto"/>
                            <w:left w:val="none" w:sz="0" w:space="0" w:color="auto"/>
                            <w:bottom w:val="none" w:sz="0" w:space="0" w:color="auto"/>
                            <w:right w:val="none" w:sz="0" w:space="0" w:color="auto"/>
                          </w:divBdr>
                          <w:divsChild>
                            <w:div w:id="155427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8823490">
      <w:bodyDiv w:val="1"/>
      <w:marLeft w:val="0"/>
      <w:marRight w:val="0"/>
      <w:marTop w:val="0"/>
      <w:marBottom w:val="0"/>
      <w:divBdr>
        <w:top w:val="none" w:sz="0" w:space="0" w:color="auto"/>
        <w:left w:val="none" w:sz="0" w:space="0" w:color="auto"/>
        <w:bottom w:val="none" w:sz="0" w:space="0" w:color="auto"/>
        <w:right w:val="none" w:sz="0" w:space="0" w:color="auto"/>
      </w:divBdr>
    </w:div>
    <w:div w:id="1774669098">
      <w:bodyDiv w:val="1"/>
      <w:marLeft w:val="0"/>
      <w:marRight w:val="0"/>
      <w:marTop w:val="0"/>
      <w:marBottom w:val="0"/>
      <w:divBdr>
        <w:top w:val="none" w:sz="0" w:space="0" w:color="auto"/>
        <w:left w:val="none" w:sz="0" w:space="0" w:color="auto"/>
        <w:bottom w:val="none" w:sz="0" w:space="0" w:color="auto"/>
        <w:right w:val="none" w:sz="0" w:space="0" w:color="auto"/>
      </w:divBdr>
    </w:div>
    <w:div w:id="1842813313">
      <w:bodyDiv w:val="1"/>
      <w:marLeft w:val="0"/>
      <w:marRight w:val="0"/>
      <w:marTop w:val="0"/>
      <w:marBottom w:val="0"/>
      <w:divBdr>
        <w:top w:val="none" w:sz="0" w:space="0" w:color="auto"/>
        <w:left w:val="none" w:sz="0" w:space="0" w:color="auto"/>
        <w:bottom w:val="none" w:sz="0" w:space="0" w:color="auto"/>
        <w:right w:val="none" w:sz="0" w:space="0" w:color="auto"/>
      </w:divBdr>
    </w:div>
    <w:div w:id="1890800308">
      <w:bodyDiv w:val="1"/>
      <w:marLeft w:val="0"/>
      <w:marRight w:val="0"/>
      <w:marTop w:val="0"/>
      <w:marBottom w:val="0"/>
      <w:divBdr>
        <w:top w:val="none" w:sz="0" w:space="0" w:color="auto"/>
        <w:left w:val="none" w:sz="0" w:space="0" w:color="auto"/>
        <w:bottom w:val="none" w:sz="0" w:space="0" w:color="auto"/>
        <w:right w:val="none" w:sz="0" w:space="0" w:color="auto"/>
      </w:divBdr>
    </w:div>
    <w:div w:id="1978759207">
      <w:bodyDiv w:val="1"/>
      <w:marLeft w:val="0"/>
      <w:marRight w:val="0"/>
      <w:marTop w:val="0"/>
      <w:marBottom w:val="0"/>
      <w:divBdr>
        <w:top w:val="none" w:sz="0" w:space="0" w:color="auto"/>
        <w:left w:val="none" w:sz="0" w:space="0" w:color="auto"/>
        <w:bottom w:val="none" w:sz="0" w:space="0" w:color="auto"/>
        <w:right w:val="none" w:sz="0" w:space="0" w:color="auto"/>
      </w:divBdr>
    </w:div>
    <w:div w:id="1992324478">
      <w:bodyDiv w:val="1"/>
      <w:marLeft w:val="0"/>
      <w:marRight w:val="0"/>
      <w:marTop w:val="0"/>
      <w:marBottom w:val="0"/>
      <w:divBdr>
        <w:top w:val="none" w:sz="0" w:space="0" w:color="auto"/>
        <w:left w:val="none" w:sz="0" w:space="0" w:color="auto"/>
        <w:bottom w:val="none" w:sz="0" w:space="0" w:color="auto"/>
        <w:right w:val="none" w:sz="0" w:space="0" w:color="auto"/>
      </w:divBdr>
    </w:div>
    <w:div w:id="2096704983">
      <w:bodyDiv w:val="1"/>
      <w:marLeft w:val="0"/>
      <w:marRight w:val="0"/>
      <w:marTop w:val="0"/>
      <w:marBottom w:val="0"/>
      <w:divBdr>
        <w:top w:val="none" w:sz="0" w:space="0" w:color="auto"/>
        <w:left w:val="none" w:sz="0" w:space="0" w:color="auto"/>
        <w:bottom w:val="none" w:sz="0" w:space="0" w:color="auto"/>
        <w:right w:val="none" w:sz="0" w:space="0" w:color="auto"/>
      </w:divBdr>
    </w:div>
    <w:div w:id="213208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www.semanticscholar.org/paper/Fit-Between-Individuals%2C-Tasks%2C-Technology%2C-and-A-Prgomet-Georgiou/3f2a09331afbd38bc41c0aaa3f4df32b537107dc#:~:text=The%20fit%20between%20individuals%2C%20task%2C%20technology%20and%20environment,technology%2C%20and%20the%20environment%20in%20which%20they%20operate." TargetMode="External"/><Relationship Id="rId13" Type="http://schemas.openxmlformats.org/officeDocument/2006/relationships/hyperlink" Target="https://digital.nhs.uk/data-and-information/looking-after-information/data-security-and-information-governance" TargetMode="External"/><Relationship Id="rId18" Type="http://schemas.openxmlformats.org/officeDocument/2006/relationships/hyperlink" Target="https://pmc.ncbi.nlm.nih.gov/articles/PMC9691236/" TargetMode="External"/><Relationship Id="rId3" Type="http://schemas.openxmlformats.org/officeDocument/2006/relationships/hyperlink" Target="https://www.digitalhealth.net/2018/12/servelec-and-totalmobile-new-epr-social-care-apps/" TargetMode="External"/><Relationship Id="rId21" Type="http://schemas.openxmlformats.org/officeDocument/2006/relationships/hyperlink" Target="https://bmchealthservres.biomedcentral.com/articles/10.1186/s12913-024-11099-5" TargetMode="External"/><Relationship Id="rId7" Type="http://schemas.openxmlformats.org/officeDocument/2006/relationships/hyperlink" Target="https://www.sciencedirect.com/org/science/article/pii/S1438887120006834" TargetMode="External"/><Relationship Id="rId12" Type="http://schemas.openxmlformats.org/officeDocument/2006/relationships/hyperlink" Target="https://www.sciencedirect.com/science/article/pii/S0167404822003777" TargetMode="External"/><Relationship Id="rId17" Type="http://schemas.openxmlformats.org/officeDocument/2006/relationships/hyperlink" Target="https://www.panorama-consulting.com/nhs-it-system-failure/" TargetMode="External"/><Relationship Id="rId2" Type="http://schemas.openxmlformats.org/officeDocument/2006/relationships/hyperlink" Target="https://www.applytosupply.digitalmarketplace.service.gov.uk/g-cloud/services/420095406768283" TargetMode="External"/><Relationship Id="rId16" Type="http://schemas.openxmlformats.org/officeDocument/2006/relationships/hyperlink" Target="https://pmc.ncbi.nlm.nih.gov/articles/PMC6816239/" TargetMode="External"/><Relationship Id="rId20" Type="http://schemas.openxmlformats.org/officeDocument/2006/relationships/hyperlink" Target="https://moldstud.com/articles/p-strategies-for-successful-technology-adoption-within-organizations" TargetMode="External"/><Relationship Id="rId1" Type="http://schemas.openxmlformats.org/officeDocument/2006/relationships/hyperlink" Target="https://www.techtarget.com/virtualhealthcare/news/366598864/Top-10-Healthcare-Mobile-Apps-Among-Hospital-Health-Systems" TargetMode="External"/><Relationship Id="rId6" Type="http://schemas.openxmlformats.org/officeDocument/2006/relationships/hyperlink" Target="https://www.semanticscholar.org/paper/Fit-Between-Individuals%2C-Tasks%2C-Technology%2C-and-A-Prgomet-Georgiou/3f2a09331afbd38bc41c0aaa3f4df32b537107dc#:~:text=The%20fit%20between%20individuals%2C%20task%2C%20technology%20and%20environment,technology%2C%20and%20the%20environment%20in%20which%20they%20operate." TargetMode="External"/><Relationship Id="rId11" Type="http://schemas.openxmlformats.org/officeDocument/2006/relationships/hyperlink" Target="https://pmc.ncbi.nlm.nih.gov/articles/PMC10142206/" TargetMode="External"/><Relationship Id="rId5" Type="http://schemas.openxmlformats.org/officeDocument/2006/relationships/hyperlink" Target="https://bmcmedinformdecismak.biomedcentral.com/articles/10.1186/1472-6947-6-3" TargetMode="External"/><Relationship Id="rId15" Type="http://schemas.openxmlformats.org/officeDocument/2006/relationships/hyperlink" Target="https://www.scalable.com/blog/optimizing-software-licensing-costs-through-data-driven-insights" TargetMode="External"/><Relationship Id="rId10" Type="http://schemas.openxmlformats.org/officeDocument/2006/relationships/hyperlink" Target="https://www.signalsit.com/the-importance-of-it-hardware-software-and-maintenance/" TargetMode="External"/><Relationship Id="rId19" Type="http://schemas.openxmlformats.org/officeDocument/2006/relationships/hyperlink" Target="https://pubmed.ncbi.nlm.nih.gov/33989015/" TargetMode="External"/><Relationship Id="rId4" Type="http://schemas.openxmlformats.org/officeDocument/2006/relationships/hyperlink" Target="https://pubmed.ncbi.nlm.nih.gov/32229474/" TargetMode="External"/><Relationship Id="rId9" Type="http://schemas.openxmlformats.org/officeDocument/2006/relationships/hyperlink" Target="https://journals.sagepub.com/doi/full/10.15388/20-INFOR408" TargetMode="External"/><Relationship Id="rId14" Type="http://schemas.openxmlformats.org/officeDocument/2006/relationships/hyperlink" Target="https://www.athensmicro.com/outdated-technology-costs-more-than-you-think-upgrade-now-to-save/" TargetMode="External"/></Relationship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3BC2FF-9045-49A0-9506-5F66559D75BF}">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19C69-D251-44BF-BCE1-48FD73D47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2</cp:revision>
  <dcterms:created xsi:type="dcterms:W3CDTF">2025-01-25T21:13:00Z</dcterms:created>
  <dcterms:modified xsi:type="dcterms:W3CDTF">2025-01-25T21:13:00Z</dcterms:modified>
</cp:coreProperties>
</file>