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843DF" w14:textId="1524AECE" w:rsidR="00EA7783" w:rsidRPr="00EA7783" w:rsidRDefault="00EA7783" w:rsidP="00EA7783">
      <w:pPr>
        <w:jc w:val="center"/>
        <w:rPr>
          <w:rFonts w:asciiTheme="minorBidi" w:hAnsiTheme="minorBidi"/>
          <w:b/>
          <w:bCs/>
        </w:rPr>
      </w:pPr>
      <w:r w:rsidRPr="00EA7783">
        <w:rPr>
          <w:rFonts w:asciiTheme="minorBidi" w:hAnsiTheme="minorBidi"/>
          <w:b/>
          <w:bCs/>
        </w:rPr>
        <w:t>ECPS3001: Academic and Digital Skills</w:t>
      </w:r>
    </w:p>
    <w:p w14:paraId="3C06DEAD" w14:textId="343F44FE" w:rsidR="00EA7783" w:rsidRPr="00EA7783" w:rsidRDefault="00EA7783" w:rsidP="00EA7783">
      <w:pPr>
        <w:jc w:val="center"/>
        <w:rPr>
          <w:rFonts w:asciiTheme="minorBidi" w:hAnsiTheme="minorBidi"/>
          <w:b/>
          <w:bCs/>
        </w:rPr>
      </w:pPr>
      <w:r w:rsidRPr="00EA7783">
        <w:rPr>
          <w:rFonts w:asciiTheme="minorBidi" w:hAnsiTheme="minorBidi"/>
          <w:b/>
          <w:bCs/>
        </w:rPr>
        <w:t>Week 4: Referencing Fundamentals Worksheet</w:t>
      </w:r>
    </w:p>
    <w:p w14:paraId="7EEAF5B5" w14:textId="77777777" w:rsidR="00EA7783" w:rsidRPr="00EA7783" w:rsidRDefault="00EA7783" w:rsidP="00EA7783">
      <w:pPr>
        <w:rPr>
          <w:rFonts w:asciiTheme="minorBidi" w:hAnsiTheme="minorBidi"/>
        </w:rPr>
      </w:pPr>
    </w:p>
    <w:p w14:paraId="3D7BBD7A" w14:textId="07B0FCEF" w:rsidR="00EA7783" w:rsidRPr="00EA7783" w:rsidRDefault="00EA7783" w:rsidP="00EA7783">
      <w:pPr>
        <w:rPr>
          <w:rFonts w:asciiTheme="minorBidi" w:hAnsiTheme="minorBidi"/>
        </w:rPr>
      </w:pPr>
      <w:r w:rsidRPr="00EA7783">
        <w:rPr>
          <w:rFonts w:asciiTheme="minorBidi" w:hAnsiTheme="minorBidi"/>
        </w:rPr>
        <w:t>You have an assessment to write on “How everyday behaviours influence psychological wellbeing” and you have retrieved ten sources of information to add into this assessment. Unfortunately, you didn’t maintain a good way of managing your references so they’re a bit mixed up!</w:t>
      </w:r>
    </w:p>
    <w:p w14:paraId="5668854D" w14:textId="628CDF28" w:rsidR="00EA7783" w:rsidRDefault="00EA7783" w:rsidP="00EA7783">
      <w:pPr>
        <w:rPr>
          <w:rFonts w:asciiTheme="minorBidi" w:hAnsiTheme="minorBidi"/>
        </w:rPr>
      </w:pPr>
      <w:r w:rsidRPr="00EA7783">
        <w:rPr>
          <w:rFonts w:asciiTheme="minorBidi" w:hAnsiTheme="minorBidi"/>
        </w:rPr>
        <w:t>You need to:</w:t>
      </w:r>
    </w:p>
    <w:p w14:paraId="388DB691" w14:textId="77777777" w:rsidR="00EA7783" w:rsidRPr="00EA7783" w:rsidRDefault="00EA7783" w:rsidP="00EA7783">
      <w:pPr>
        <w:rPr>
          <w:rFonts w:asciiTheme="minorBidi" w:hAnsiTheme="minorBidi"/>
        </w:rPr>
      </w:pPr>
    </w:p>
    <w:p w14:paraId="005B5084" w14:textId="2FA19DD6" w:rsidR="00EA7783" w:rsidRPr="00EA7783" w:rsidRDefault="00EA7783" w:rsidP="00EA7783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Correct any formatting errors in each of the references below</w:t>
      </w:r>
      <w:r>
        <w:rPr>
          <w:rFonts w:asciiTheme="minorBidi" w:hAnsiTheme="minorBidi"/>
        </w:rPr>
        <w:br/>
      </w:r>
    </w:p>
    <w:p w14:paraId="16D6A20F" w14:textId="1246B3E0" w:rsidR="00EA7783" w:rsidRPr="00EA7783" w:rsidRDefault="00EA7783" w:rsidP="00EA7783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Arrange the references into a correctly formatted APA 7</w:t>
      </w:r>
      <w:r w:rsidRPr="00EA7783">
        <w:rPr>
          <w:rFonts w:asciiTheme="minorBidi" w:hAnsiTheme="minorBidi"/>
          <w:vertAlign w:val="superscript"/>
        </w:rPr>
        <w:t>th</w:t>
      </w:r>
      <w:r w:rsidRPr="00EA7783">
        <w:rPr>
          <w:rFonts w:asciiTheme="minorBidi" w:hAnsiTheme="minorBidi"/>
        </w:rPr>
        <w:t xml:space="preserve"> edition reference list</w:t>
      </w:r>
      <w:r>
        <w:rPr>
          <w:rFonts w:asciiTheme="minorBidi" w:hAnsiTheme="minorBidi"/>
        </w:rPr>
        <w:t xml:space="preserve"> (remember that a reference list is </w:t>
      </w:r>
      <w:r>
        <w:rPr>
          <w:rFonts w:asciiTheme="minorBidi" w:hAnsiTheme="minorBidi"/>
          <w:b/>
          <w:bCs/>
        </w:rPr>
        <w:t xml:space="preserve">not </w:t>
      </w:r>
      <w:r>
        <w:rPr>
          <w:rFonts w:asciiTheme="minorBidi" w:hAnsiTheme="minorBidi"/>
        </w:rPr>
        <w:t>numbered!)</w:t>
      </w:r>
      <w:r>
        <w:rPr>
          <w:rFonts w:asciiTheme="minorBidi" w:hAnsiTheme="minorBidi"/>
        </w:rPr>
        <w:br/>
      </w:r>
    </w:p>
    <w:p w14:paraId="45957302" w14:textId="7D2700B0" w:rsidR="00EA7783" w:rsidRPr="00EA7783" w:rsidRDefault="00EA7783" w:rsidP="00EA7783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Ensure the reference list is in alphabetical order by the first authors surname (this does not mean changing the order of authors in a single reference!)</w:t>
      </w:r>
      <w:r>
        <w:rPr>
          <w:rFonts w:asciiTheme="minorBidi" w:hAnsiTheme="minorBidi"/>
        </w:rPr>
        <w:br/>
      </w:r>
    </w:p>
    <w:p w14:paraId="202C9F28" w14:textId="5C526037" w:rsidR="00EA7783" w:rsidRPr="00EA7783" w:rsidRDefault="00EA7783" w:rsidP="00EA7783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Ensure your reference list has a hanging indent</w:t>
      </w:r>
      <w:r>
        <w:rPr>
          <w:rFonts w:asciiTheme="minorBidi" w:hAnsiTheme="minorBidi"/>
        </w:rPr>
        <w:br/>
      </w:r>
    </w:p>
    <w:p w14:paraId="39ECD6BC" w14:textId="663174A2" w:rsidR="00EA7783" w:rsidRPr="00EA7783" w:rsidRDefault="00EA7783" w:rsidP="00EA7783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Check:</w:t>
      </w:r>
    </w:p>
    <w:p w14:paraId="4834D0F1" w14:textId="7E79B881" w:rsidR="00EA7783" w:rsidRPr="00EA7783" w:rsidRDefault="00EA7783" w:rsidP="00EA7783">
      <w:pPr>
        <w:pStyle w:val="ListParagraph"/>
        <w:numPr>
          <w:ilvl w:val="1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Capitalisation of words in each reference</w:t>
      </w:r>
    </w:p>
    <w:p w14:paraId="7BC8313C" w14:textId="584345F7" w:rsidR="00EA7783" w:rsidRPr="00EA7783" w:rsidRDefault="00EA7783" w:rsidP="00EA7783">
      <w:pPr>
        <w:pStyle w:val="ListParagraph"/>
        <w:numPr>
          <w:ilvl w:val="1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Use of italics</w:t>
      </w:r>
    </w:p>
    <w:p w14:paraId="7B4C3AB3" w14:textId="2D443DAF" w:rsidR="00EA7783" w:rsidRPr="00EA7783" w:rsidRDefault="00EA7783" w:rsidP="00EA7783">
      <w:pPr>
        <w:pStyle w:val="ListParagraph"/>
        <w:numPr>
          <w:ilvl w:val="1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Placement of commas, brackets, and full stops, and the use of ‘and’</w:t>
      </w:r>
    </w:p>
    <w:p w14:paraId="6BA469D4" w14:textId="209EF838" w:rsidR="00EA7783" w:rsidRDefault="00EA7783" w:rsidP="00EA7783">
      <w:pPr>
        <w:pStyle w:val="ListParagraph"/>
        <w:numPr>
          <w:ilvl w:val="1"/>
          <w:numId w:val="4"/>
        </w:numPr>
        <w:rPr>
          <w:rFonts w:asciiTheme="minorBidi" w:hAnsiTheme="minorBidi"/>
        </w:rPr>
      </w:pPr>
      <w:r w:rsidRPr="00EA7783">
        <w:rPr>
          <w:rFonts w:asciiTheme="minorBidi" w:hAnsiTheme="minorBidi"/>
        </w:rPr>
        <w:t>DOI formatting</w:t>
      </w:r>
    </w:p>
    <w:p w14:paraId="53C62DC2" w14:textId="57498411" w:rsidR="00EA7783" w:rsidRDefault="00EA7783" w:rsidP="00EA7783">
      <w:pPr>
        <w:rPr>
          <w:rFonts w:asciiTheme="minorBidi" w:hAnsiTheme="minorBidi"/>
        </w:rPr>
      </w:pPr>
    </w:p>
    <w:p w14:paraId="33BC0399" w14:textId="7E7F6E44" w:rsidR="00EA7783" w:rsidRPr="00EA7783" w:rsidRDefault="00EA7783" w:rsidP="00EA7783">
      <w:pPr>
        <w:rPr>
          <w:rFonts w:asciiTheme="minorBidi" w:hAnsiTheme="minorBidi"/>
        </w:rPr>
      </w:pPr>
      <w:r w:rsidRPr="00EA7783">
        <w:rPr>
          <w:rFonts w:asciiTheme="minorBidi" w:hAnsiTheme="minorBidi"/>
        </w:rPr>
        <w:t xml:space="preserve">As a brief reminder, the most common types of reference we recommend you use for your psychology assessments are outlined on the next </w:t>
      </w:r>
      <w:r>
        <w:rPr>
          <w:rFonts w:asciiTheme="minorBidi" w:hAnsiTheme="minorBidi"/>
        </w:rPr>
        <w:t>page.</w:t>
      </w:r>
    </w:p>
    <w:p w14:paraId="18D1256F" w14:textId="64191515" w:rsidR="00EA7783" w:rsidRPr="00EA7783" w:rsidRDefault="00EA7783" w:rsidP="00EA7783">
      <w:pPr>
        <w:rPr>
          <w:rFonts w:asciiTheme="minorBidi" w:hAnsiTheme="minorBidi"/>
        </w:rPr>
      </w:pPr>
    </w:p>
    <w:p w14:paraId="235304E3" w14:textId="54FF24B6" w:rsidR="00EA7783" w:rsidRPr="00EA7783" w:rsidRDefault="00EA7783" w:rsidP="00EA7783">
      <w:pPr>
        <w:rPr>
          <w:rFonts w:asciiTheme="minorBidi" w:hAnsiTheme="minorBidi"/>
        </w:rPr>
      </w:pPr>
    </w:p>
    <w:p w14:paraId="77B1343B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4861DB19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3322D8AD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19AA2DAE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1AC46315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276E57B3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2DFA83FB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1A3487F8" w14:textId="57AED60C" w:rsidR="00EA7783" w:rsidRDefault="00EA7783">
      <w:pPr>
        <w:rPr>
          <w:rFonts w:asciiTheme="minorBidi" w:hAnsiTheme="minorBidi"/>
          <w:b/>
          <w:bCs/>
        </w:rPr>
      </w:pPr>
    </w:p>
    <w:tbl>
      <w:tblPr>
        <w:tblStyle w:val="TableGrid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3544"/>
        <w:gridCol w:w="4252"/>
      </w:tblGrid>
      <w:tr w:rsidR="00EA7783" w:rsidRPr="00EA7783" w14:paraId="55A21E22" w14:textId="77777777" w:rsidTr="00A81486">
        <w:trPr>
          <w:trHeight w:val="399"/>
          <w:jc w:val="center"/>
        </w:trPr>
        <w:tc>
          <w:tcPr>
            <w:tcW w:w="2269" w:type="dxa"/>
            <w:vAlign w:val="center"/>
          </w:tcPr>
          <w:p w14:paraId="4BFFB226" w14:textId="77777777" w:rsidR="00EA7783" w:rsidRPr="00EA7783" w:rsidRDefault="00EA7783" w:rsidP="00EA7783">
            <w:pPr>
              <w:rPr>
                <w:rFonts w:ascii="Arial" w:hAnsi="Arial" w:cs="Arial"/>
                <w:b/>
                <w:color w:val="31849B"/>
                <w14:ligatures w14:val="none"/>
              </w:rPr>
            </w:pPr>
            <w:r w:rsidRPr="00EA7783">
              <w:rPr>
                <w:rFonts w:ascii="Arial" w:hAnsi="Arial" w:cs="Arial"/>
                <w:b/>
                <w:color w:val="31849B"/>
                <w14:ligatures w14:val="none"/>
              </w:rPr>
              <w:t>Reference type</w:t>
            </w:r>
          </w:p>
        </w:tc>
        <w:tc>
          <w:tcPr>
            <w:tcW w:w="3544" w:type="dxa"/>
            <w:vAlign w:val="center"/>
          </w:tcPr>
          <w:p w14:paraId="2B6240CF" w14:textId="77777777" w:rsidR="00EA7783" w:rsidRPr="00EA7783" w:rsidRDefault="00EA7783" w:rsidP="00EA7783">
            <w:pPr>
              <w:rPr>
                <w:rFonts w:ascii="Arial" w:hAnsi="Arial" w:cs="Arial"/>
                <w:b/>
                <w:color w:val="31849B"/>
                <w14:ligatures w14:val="none"/>
              </w:rPr>
            </w:pPr>
            <w:r w:rsidRPr="00EA7783">
              <w:rPr>
                <w:rFonts w:ascii="Arial" w:hAnsi="Arial" w:cs="Arial"/>
                <w:b/>
                <w:color w:val="31849B"/>
                <w14:ligatures w14:val="none"/>
              </w:rPr>
              <w:t>Format</w:t>
            </w:r>
          </w:p>
        </w:tc>
        <w:tc>
          <w:tcPr>
            <w:tcW w:w="4252" w:type="dxa"/>
            <w:vAlign w:val="center"/>
          </w:tcPr>
          <w:p w14:paraId="735D1957" w14:textId="77777777" w:rsidR="00EA7783" w:rsidRPr="00EA7783" w:rsidRDefault="00EA7783" w:rsidP="00EA7783">
            <w:pPr>
              <w:rPr>
                <w:rFonts w:ascii="Arial" w:hAnsi="Arial" w:cs="Arial"/>
                <w:b/>
                <w:color w:val="31849B"/>
                <w14:ligatures w14:val="none"/>
              </w:rPr>
            </w:pPr>
            <w:r w:rsidRPr="00EA7783">
              <w:rPr>
                <w:rFonts w:ascii="Arial" w:hAnsi="Arial" w:cs="Arial"/>
                <w:b/>
                <w:color w:val="31849B"/>
                <w14:ligatures w14:val="none"/>
              </w:rPr>
              <w:t>Example</w:t>
            </w:r>
          </w:p>
        </w:tc>
      </w:tr>
      <w:tr w:rsidR="00EA7783" w:rsidRPr="00EA7783" w14:paraId="3865CCC7" w14:textId="77777777" w:rsidTr="00A81486">
        <w:trPr>
          <w:trHeight w:val="703"/>
          <w:jc w:val="center"/>
        </w:trPr>
        <w:tc>
          <w:tcPr>
            <w:tcW w:w="2269" w:type="dxa"/>
          </w:tcPr>
          <w:p w14:paraId="476ADE2F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14:ligatures w14:val="none"/>
              </w:rPr>
            </w:pPr>
            <w:bookmarkStart w:id="0" w:name="_Toc50555798"/>
            <w:bookmarkStart w:id="1" w:name="_Toc162298031"/>
            <w:r w:rsidRPr="00EA7783">
              <w:rPr>
                <w:rFonts w:ascii="Arial" w:eastAsia="SimSun" w:hAnsi="Arial" w:cs="Arial"/>
                <w:b/>
                <w14:ligatures w14:val="none"/>
              </w:rPr>
              <w:t>Book or eBook with DOI</w:t>
            </w:r>
            <w:bookmarkEnd w:id="0"/>
            <w:bookmarkEnd w:id="1"/>
          </w:p>
        </w:tc>
        <w:tc>
          <w:tcPr>
            <w:tcW w:w="3544" w:type="dxa"/>
          </w:tcPr>
          <w:p w14:paraId="69DA9720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Authors surname, initial(s). (publication year). Book title (edition). Publisher. DOI or URL</w:t>
            </w:r>
          </w:p>
        </w:tc>
        <w:tc>
          <w:tcPr>
            <w:tcW w:w="4252" w:type="dxa"/>
          </w:tcPr>
          <w:p w14:paraId="01E48F9B" w14:textId="77777777" w:rsidR="00EA7783" w:rsidRPr="00EA7783" w:rsidRDefault="00EA7783" w:rsidP="00EA7783">
            <w:pPr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Brace, N., Kemp, R., &amp; Snelgar, R. (2012). SPSS for psychologists (5th ed.). Palgrave Macmillan. https://doi.org/10.xxxxx</w:t>
            </w:r>
          </w:p>
        </w:tc>
      </w:tr>
      <w:tr w:rsidR="00EA7783" w:rsidRPr="00EA7783" w14:paraId="53420EB5" w14:textId="77777777" w:rsidTr="00A81486">
        <w:trPr>
          <w:trHeight w:val="698"/>
          <w:jc w:val="center"/>
        </w:trPr>
        <w:tc>
          <w:tcPr>
            <w:tcW w:w="2269" w:type="dxa"/>
          </w:tcPr>
          <w:p w14:paraId="346DD33A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14:ligatures w14:val="none"/>
              </w:rPr>
            </w:pPr>
            <w:bookmarkStart w:id="2" w:name="_Toc50555799"/>
            <w:bookmarkStart w:id="3" w:name="_Toc162298032"/>
            <w:r w:rsidRPr="00EA7783">
              <w:rPr>
                <w:rFonts w:ascii="Arial" w:eastAsia="SimSun" w:hAnsi="Arial" w:cs="Arial"/>
                <w:b/>
                <w14:ligatures w14:val="none"/>
              </w:rPr>
              <w:t>Book without DOI</w:t>
            </w:r>
            <w:bookmarkEnd w:id="2"/>
            <w:bookmarkEnd w:id="3"/>
          </w:p>
        </w:tc>
        <w:tc>
          <w:tcPr>
            <w:tcW w:w="3544" w:type="dxa"/>
          </w:tcPr>
          <w:p w14:paraId="744D15E2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Authors surname, initial(s). (publication year). Book title (edition). Publisher.</w:t>
            </w:r>
          </w:p>
        </w:tc>
        <w:tc>
          <w:tcPr>
            <w:tcW w:w="4252" w:type="dxa"/>
          </w:tcPr>
          <w:p w14:paraId="4C4D79AF" w14:textId="77777777" w:rsidR="00EA7783" w:rsidRPr="00EA7783" w:rsidRDefault="00EA7783" w:rsidP="00EA7783">
            <w:pPr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Brace, N., Kemp, R., &amp; Snelgar, R. (2012). SPSS for psychologists (5th ed.). Palgrave Macmillan.</w:t>
            </w:r>
          </w:p>
        </w:tc>
      </w:tr>
      <w:tr w:rsidR="00EA7783" w:rsidRPr="00EA7783" w14:paraId="09A67E3C" w14:textId="77777777" w:rsidTr="00A81486">
        <w:trPr>
          <w:trHeight w:val="978"/>
          <w:jc w:val="center"/>
        </w:trPr>
        <w:tc>
          <w:tcPr>
            <w:tcW w:w="2269" w:type="dxa"/>
          </w:tcPr>
          <w:p w14:paraId="283B1151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14:ligatures w14:val="none"/>
              </w:rPr>
            </w:pPr>
            <w:bookmarkStart w:id="4" w:name="_Toc50555800"/>
            <w:bookmarkStart w:id="5" w:name="_Toc162298033"/>
            <w:r w:rsidRPr="00EA7783">
              <w:rPr>
                <w:rFonts w:ascii="Arial" w:eastAsia="SimSun" w:hAnsi="Arial" w:cs="Arial"/>
                <w:b/>
                <w14:ligatures w14:val="none"/>
              </w:rPr>
              <w:t>Journal article</w:t>
            </w:r>
            <w:bookmarkEnd w:id="4"/>
            <w:bookmarkEnd w:id="5"/>
          </w:p>
        </w:tc>
        <w:tc>
          <w:tcPr>
            <w:tcW w:w="3544" w:type="dxa"/>
          </w:tcPr>
          <w:p w14:paraId="7D1428EA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Authors surname, initial(s). (publication year). Title of article. Title of Journal (using capitals for main words), volume(issue), page range. DOI</w:t>
            </w:r>
          </w:p>
        </w:tc>
        <w:tc>
          <w:tcPr>
            <w:tcW w:w="4252" w:type="dxa"/>
          </w:tcPr>
          <w:p w14:paraId="097286B5" w14:textId="77777777" w:rsidR="00EA7783" w:rsidRPr="00EA7783" w:rsidRDefault="00EA7783" w:rsidP="00EA7783">
            <w:pPr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:lang w:val="it-IT"/>
                <w14:ligatures w14:val="none"/>
              </w:rPr>
              <w:t xml:space="preserve">Honsi, A., Mentzoni, R. A., Molde, H., &amp; Pallesen, S. (2013). </w:t>
            </w:r>
            <w:r w:rsidRPr="00EA7783">
              <w:rPr>
                <w:rFonts w:ascii="Arial" w:hAnsi="Arial" w:cs="Arial"/>
                <w14:ligatures w14:val="none"/>
              </w:rPr>
              <w:t>Attentional bias in problem gambling: A systematic review. Journal of Gambling Studies, 29, 359-375. https://doi.org/10.1007/s10899-012-9315-z</w:t>
            </w:r>
          </w:p>
        </w:tc>
      </w:tr>
      <w:tr w:rsidR="00EA7783" w:rsidRPr="00EA7783" w14:paraId="4300E61B" w14:textId="77777777" w:rsidTr="00A81486">
        <w:trPr>
          <w:trHeight w:val="1133"/>
          <w:jc w:val="center"/>
        </w:trPr>
        <w:tc>
          <w:tcPr>
            <w:tcW w:w="2269" w:type="dxa"/>
          </w:tcPr>
          <w:p w14:paraId="53458B47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14:ligatures w14:val="none"/>
              </w:rPr>
            </w:pPr>
            <w:bookmarkStart w:id="6" w:name="_Toc50555801"/>
            <w:bookmarkStart w:id="7" w:name="_Toc162298034"/>
            <w:r w:rsidRPr="00EA7783">
              <w:rPr>
                <w:rFonts w:ascii="Arial" w:eastAsia="SimSun" w:hAnsi="Arial" w:cs="Arial"/>
                <w:b/>
                <w14:ligatures w14:val="none"/>
              </w:rPr>
              <w:t>Chapter within an edited book (DOI to be included if available)</w:t>
            </w:r>
            <w:bookmarkEnd w:id="6"/>
            <w:bookmarkEnd w:id="7"/>
          </w:p>
        </w:tc>
        <w:tc>
          <w:tcPr>
            <w:tcW w:w="3544" w:type="dxa"/>
          </w:tcPr>
          <w:p w14:paraId="2DFD0793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Surname, initial(s). (publication year). Title of chapter. In authors initial(s), surname (Eds.), Book title (edition number., page range). Publisher</w:t>
            </w:r>
          </w:p>
        </w:tc>
        <w:tc>
          <w:tcPr>
            <w:tcW w:w="4252" w:type="dxa"/>
          </w:tcPr>
          <w:p w14:paraId="5F1851A4" w14:textId="77777777" w:rsidR="00EA7783" w:rsidRPr="00EA7783" w:rsidRDefault="00EA7783" w:rsidP="00EA7783">
            <w:pPr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Dillard, J. P. (2020). Currents in the study of persuasion. In M. B. Oliver, A. A. Raney, &amp; J. Bryant (Eds.), Media effects: Advances in theory and research (4th ed., pp. 115–129). Routledge.</w:t>
            </w:r>
          </w:p>
        </w:tc>
      </w:tr>
      <w:tr w:rsidR="00EA7783" w:rsidRPr="00EA7783" w14:paraId="269B64CB" w14:textId="77777777" w:rsidTr="00A81486">
        <w:trPr>
          <w:trHeight w:val="1822"/>
          <w:jc w:val="center"/>
        </w:trPr>
        <w:tc>
          <w:tcPr>
            <w:tcW w:w="2269" w:type="dxa"/>
          </w:tcPr>
          <w:p w14:paraId="1488785F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14:ligatures w14:val="none"/>
              </w:rPr>
            </w:pPr>
            <w:bookmarkStart w:id="8" w:name="_Toc50555802"/>
            <w:bookmarkStart w:id="9" w:name="_Toc162298035"/>
            <w:r w:rsidRPr="00EA7783">
              <w:rPr>
                <w:rFonts w:ascii="Arial" w:eastAsia="SimSun" w:hAnsi="Arial" w:cs="Arial"/>
                <w:b/>
                <w14:ligatures w14:val="none"/>
              </w:rPr>
              <w:t>Webpages</w:t>
            </w:r>
            <w:bookmarkEnd w:id="8"/>
            <w:bookmarkEnd w:id="9"/>
          </w:p>
          <w:p w14:paraId="527E90D4" w14:textId="77777777" w:rsidR="00EA7783" w:rsidRPr="00EA7783" w:rsidRDefault="00EA7783" w:rsidP="00EA7783">
            <w:pPr>
              <w:rPr>
                <w:rFonts w:ascii="Arial" w:hAnsi="Arial" w:cs="Arial"/>
                <w:b/>
                <w14:ligatures w14:val="none"/>
              </w:rPr>
            </w:pPr>
          </w:p>
          <w:p w14:paraId="5C86F752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Note: website name gets omitted if author and site name are the same.</w:t>
            </w:r>
          </w:p>
        </w:tc>
        <w:tc>
          <w:tcPr>
            <w:tcW w:w="3544" w:type="dxa"/>
          </w:tcPr>
          <w:p w14:paraId="40CAEA9E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Authors surname, initial(s) OR organisation/agency name. (publication year, month day – if available). Title of page. Website name. URL</w:t>
            </w:r>
          </w:p>
        </w:tc>
        <w:tc>
          <w:tcPr>
            <w:tcW w:w="4252" w:type="dxa"/>
          </w:tcPr>
          <w:p w14:paraId="43978378" w14:textId="77777777" w:rsidR="00EA7783" w:rsidRPr="00EA7783" w:rsidRDefault="00EA7783" w:rsidP="00EA7783">
            <w:pPr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Mayo Clinic. (2017, March 8). Nutrition and healthy eating. https://www.mayoclinic.org/healthy-lifestyle/nutrition-and-healthy-eating/in-depth/caffeine/art-20045678?p=1</w:t>
            </w:r>
          </w:p>
        </w:tc>
      </w:tr>
      <w:tr w:rsidR="00EA7783" w:rsidRPr="00EA7783" w14:paraId="78813F54" w14:textId="77777777" w:rsidTr="00A81486">
        <w:trPr>
          <w:trHeight w:val="1220"/>
          <w:jc w:val="center"/>
        </w:trPr>
        <w:tc>
          <w:tcPr>
            <w:tcW w:w="2269" w:type="dxa"/>
          </w:tcPr>
          <w:p w14:paraId="32767D30" w14:textId="77777777" w:rsidR="00EA7783" w:rsidRPr="00EA7783" w:rsidRDefault="00EA7783" w:rsidP="00EA7783">
            <w:pPr>
              <w:keepNext/>
              <w:keepLines/>
              <w:spacing w:before="40"/>
              <w:outlineLvl w:val="2"/>
              <w:rPr>
                <w:rFonts w:ascii="Arial" w:eastAsia="SimSun" w:hAnsi="Arial" w:cs="Arial"/>
                <w:b/>
                <w:color w:val="243F60"/>
                <w14:ligatures w14:val="none"/>
              </w:rPr>
            </w:pPr>
            <w:bookmarkStart w:id="10" w:name="_Toc50555803"/>
            <w:bookmarkStart w:id="11" w:name="_Toc162298036"/>
            <w:r w:rsidRPr="00EA7783">
              <w:rPr>
                <w:rFonts w:ascii="Arial" w:eastAsia="SimSun" w:hAnsi="Arial" w:cs="Arial"/>
                <w:b/>
                <w14:ligatures w14:val="none"/>
              </w:rPr>
              <w:t>Secondary sources</w:t>
            </w:r>
            <w:bookmarkEnd w:id="10"/>
            <w:bookmarkEnd w:id="11"/>
          </w:p>
        </w:tc>
        <w:tc>
          <w:tcPr>
            <w:tcW w:w="3544" w:type="dxa"/>
          </w:tcPr>
          <w:p w14:paraId="06AD722F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Only include the reference of the source you have read / located the information from. Format dependent upon type of reference as above.</w:t>
            </w:r>
          </w:p>
          <w:p w14:paraId="47021D16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</w:p>
          <w:p w14:paraId="3722AEAF" w14:textId="77777777" w:rsidR="00EA7783" w:rsidRPr="00EA7783" w:rsidRDefault="00EA7783" w:rsidP="00EA7783">
            <w:pPr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 xml:space="preserve">e.g., in the citation example, we would only include Coltheart et al. (1993) in the reference list. </w:t>
            </w:r>
          </w:p>
        </w:tc>
        <w:tc>
          <w:tcPr>
            <w:tcW w:w="4252" w:type="dxa"/>
          </w:tcPr>
          <w:p w14:paraId="4894334F" w14:textId="77777777" w:rsidR="00EA7783" w:rsidRPr="00EA7783" w:rsidRDefault="00EA7783" w:rsidP="00EA7783">
            <w:pPr>
              <w:tabs>
                <w:tab w:val="left" w:pos="1042"/>
              </w:tabs>
              <w:ind w:left="720" w:hanging="720"/>
              <w:rPr>
                <w:rFonts w:ascii="Arial" w:hAnsi="Arial" w:cs="Arial"/>
                <w14:ligatures w14:val="none"/>
              </w:rPr>
            </w:pPr>
            <w:r w:rsidRPr="00EA7783">
              <w:rPr>
                <w:rFonts w:ascii="Arial" w:hAnsi="Arial" w:cs="Arial"/>
                <w14:ligatures w14:val="none"/>
              </w:rPr>
              <w:t>Coltheart, M., Curtis, B. Atkins, P., &amp; Haller, M. (1993). Models of reading aloud: Dual-route and parallel-distributed-processing approaches. Psychological Review, 100, 589–608. https://doi.org/xxxxx</w:t>
            </w:r>
          </w:p>
        </w:tc>
      </w:tr>
    </w:tbl>
    <w:p w14:paraId="2BAA30CF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775E760D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288ADD92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578DCEF7" w14:textId="77777777" w:rsidR="00EA7783" w:rsidRDefault="00EA7783" w:rsidP="00EA7783">
      <w:pPr>
        <w:rPr>
          <w:rFonts w:asciiTheme="minorBidi" w:hAnsiTheme="minorBidi"/>
          <w:b/>
          <w:bCs/>
        </w:rPr>
      </w:pPr>
    </w:p>
    <w:p w14:paraId="084C0DBE" w14:textId="2A26EC2B" w:rsidR="00EA7783" w:rsidRDefault="00EA7783" w:rsidP="00EA7783">
      <w:pPr>
        <w:rPr>
          <w:rFonts w:asciiTheme="minorBidi" w:hAnsiTheme="minorBidi"/>
          <w:b/>
          <w:bCs/>
        </w:rPr>
      </w:pPr>
    </w:p>
    <w:p w14:paraId="749E1221" w14:textId="6299CD01" w:rsidR="00EA7783" w:rsidRDefault="00EA7783" w:rsidP="00EA7783">
      <w:pPr>
        <w:rPr>
          <w:rFonts w:asciiTheme="minorBidi" w:hAnsiTheme="minorBidi"/>
          <w:b/>
          <w:bCs/>
        </w:rPr>
      </w:pPr>
    </w:p>
    <w:p w14:paraId="4D1BE7D7" w14:textId="04A6924E" w:rsidR="00EA7783" w:rsidRDefault="00EA7783" w:rsidP="00EA7783">
      <w:pPr>
        <w:rPr>
          <w:rFonts w:asciiTheme="minorBidi" w:hAnsiTheme="minorBidi"/>
          <w:b/>
          <w:bCs/>
        </w:rPr>
      </w:pPr>
    </w:p>
    <w:p w14:paraId="274D6FD0" w14:textId="74E7B3A6" w:rsidR="00EA7783" w:rsidRDefault="00EA7783" w:rsidP="00EA7783">
      <w:pPr>
        <w:rPr>
          <w:rFonts w:asciiTheme="minorBidi" w:hAnsiTheme="minorBidi"/>
          <w:b/>
          <w:bCs/>
        </w:rPr>
      </w:pPr>
    </w:p>
    <w:p w14:paraId="35AA4388" w14:textId="66D2D8AE" w:rsidR="00EA7783" w:rsidRDefault="00EA7783" w:rsidP="00EA7783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References</w:t>
      </w:r>
    </w:p>
    <w:p w14:paraId="513B5DA8" w14:textId="77777777" w:rsidR="00EA7783" w:rsidRDefault="00EA7783" w:rsidP="00EA7783">
      <w:pPr>
        <w:rPr>
          <w:rFonts w:asciiTheme="minorBidi" w:hAnsi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"/>
        <w:gridCol w:w="8781"/>
      </w:tblGrid>
      <w:tr w:rsidR="00EA7783" w14:paraId="7916D929" w14:textId="77777777" w:rsidTr="00EA7783">
        <w:tc>
          <w:tcPr>
            <w:tcW w:w="392" w:type="dxa"/>
          </w:tcPr>
          <w:p w14:paraId="5683E9DD" w14:textId="7F00610F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eastAsiaTheme="minorEastAsia" w:hAnsiTheme="minorBidi"/>
                <w:b/>
                <w:bCs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850" w:type="dxa"/>
          </w:tcPr>
          <w:p w14:paraId="1DAFB747" w14:textId="5D46F10C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>Dweck, Carol S. 2017. Mindset: Changing The Way You think To Fulfil Your Potential. Robinson Publishing, London.</w:t>
            </w:r>
          </w:p>
        </w:tc>
      </w:tr>
      <w:tr w:rsidR="00EA7783" w14:paraId="310DC27B" w14:textId="77777777" w:rsidTr="00EA7783">
        <w:tc>
          <w:tcPr>
            <w:tcW w:w="392" w:type="dxa"/>
          </w:tcPr>
          <w:p w14:paraId="214F01B8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4F692F22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300CB519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D0F2829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70D2734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58EEFDD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F01BF1E" w14:textId="6F08F153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4236D16B" w14:textId="77777777" w:rsidTr="00EA7783">
        <w:tc>
          <w:tcPr>
            <w:tcW w:w="392" w:type="dxa"/>
          </w:tcPr>
          <w:p w14:paraId="7C95E6D6" w14:textId="4C986C9E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2</w:t>
            </w:r>
          </w:p>
        </w:tc>
        <w:tc>
          <w:tcPr>
            <w:tcW w:w="8850" w:type="dxa"/>
          </w:tcPr>
          <w:p w14:paraId="1DC5A425" w14:textId="35CE97C4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proofErr w:type="spellStart"/>
            <w:r w:rsidRPr="00EA7783">
              <w:rPr>
                <w:rFonts w:asciiTheme="minorBidi" w:hAnsiTheme="minorBidi"/>
              </w:rPr>
              <w:t>twenge</w:t>
            </w:r>
            <w:proofErr w:type="spellEnd"/>
            <w:r w:rsidRPr="00EA7783">
              <w:rPr>
                <w:rFonts w:asciiTheme="minorBidi" w:hAnsiTheme="minorBidi"/>
              </w:rPr>
              <w:t xml:space="preserve">, j. m., &amp; </w:t>
            </w:r>
            <w:proofErr w:type="spellStart"/>
            <w:r w:rsidRPr="00EA7783">
              <w:rPr>
                <w:rFonts w:asciiTheme="minorBidi" w:hAnsiTheme="minorBidi"/>
              </w:rPr>
              <w:t>campbell</w:t>
            </w:r>
            <w:proofErr w:type="spellEnd"/>
            <w:r w:rsidRPr="00EA7783">
              <w:rPr>
                <w:rFonts w:asciiTheme="minorBidi" w:hAnsiTheme="minorBidi"/>
              </w:rPr>
              <w:t xml:space="preserve">, w. k. (2018). Associations between screen time and lower psychological well-being among children and adolescents. Preventive Medicine Reports, 12, 271-283 </w:t>
            </w:r>
            <w:hyperlink r:id="rId5" w:history="1">
              <w:r w:rsidRPr="00EA7783">
                <w:rPr>
                  <w:rStyle w:val="Hyperlink"/>
                  <w:rFonts w:asciiTheme="minorBidi" w:hAnsiTheme="minorBidi"/>
                </w:rPr>
                <w:t>https://doi.org/10.1016/j.pmedr.2018.10.003</w:t>
              </w:r>
            </w:hyperlink>
          </w:p>
        </w:tc>
      </w:tr>
      <w:tr w:rsidR="00EA7783" w14:paraId="73C929DC" w14:textId="77777777" w:rsidTr="00EA7783">
        <w:tc>
          <w:tcPr>
            <w:tcW w:w="392" w:type="dxa"/>
          </w:tcPr>
          <w:p w14:paraId="417AA32F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513B0167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3E3298EA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30AD0BB8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26EF0958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F8F7B57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8D30DE8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0FC1AE23" w14:textId="77777777" w:rsidTr="00EA7783">
        <w:tc>
          <w:tcPr>
            <w:tcW w:w="392" w:type="dxa"/>
          </w:tcPr>
          <w:p w14:paraId="4C0CD5A1" w14:textId="0E8BC018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3</w:t>
            </w:r>
          </w:p>
        </w:tc>
        <w:tc>
          <w:tcPr>
            <w:tcW w:w="8850" w:type="dxa"/>
          </w:tcPr>
          <w:p w14:paraId="236C6093" w14:textId="631F77AD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 xml:space="preserve">American Psychological Association. (2023). stress effects on the body. Retrieved February 10, 2026 from </w:t>
            </w:r>
            <w:hyperlink r:id="rId6" w:history="1">
              <w:r w:rsidRPr="00EA7783">
                <w:rPr>
                  <w:rStyle w:val="Hyperlink"/>
                  <w:rFonts w:asciiTheme="minorBidi" w:hAnsiTheme="minorBidi"/>
                </w:rPr>
                <w:t>https://www.apa.org/topics/stress/body</w:t>
              </w:r>
            </w:hyperlink>
          </w:p>
        </w:tc>
      </w:tr>
      <w:tr w:rsidR="00EA7783" w14:paraId="5EC7D4C9" w14:textId="77777777" w:rsidTr="00EA7783">
        <w:tc>
          <w:tcPr>
            <w:tcW w:w="392" w:type="dxa"/>
          </w:tcPr>
          <w:p w14:paraId="2062EF0B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333B0121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1DA51561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528EF615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368BE2F1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596777A4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1FE0D54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E794E91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69048E1A" w14:textId="77777777" w:rsidTr="00EA7783">
        <w:tc>
          <w:tcPr>
            <w:tcW w:w="392" w:type="dxa"/>
          </w:tcPr>
          <w:p w14:paraId="14423A2D" w14:textId="22551244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4</w:t>
            </w:r>
          </w:p>
        </w:tc>
        <w:tc>
          <w:tcPr>
            <w:tcW w:w="8850" w:type="dxa"/>
          </w:tcPr>
          <w:p w14:paraId="4BBE926F" w14:textId="3DF68EE1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>Parks-Stamm, Elizabeth J., Zawadzki, Matthew J., and Smith, Kathryn E. (2021). The impact of sleep quality on mental health in university students. Journal Of American College Health, 69(5), 512-519.</w:t>
            </w:r>
          </w:p>
        </w:tc>
      </w:tr>
      <w:tr w:rsidR="00EA7783" w14:paraId="6F01F9B2" w14:textId="77777777" w:rsidTr="00EA7783">
        <w:tc>
          <w:tcPr>
            <w:tcW w:w="392" w:type="dxa"/>
          </w:tcPr>
          <w:p w14:paraId="289C7382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39D517AD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1D69A8EC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08F2CF6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2DDE4D3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3B1947D1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5080058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564BDFFD" w14:textId="77777777" w:rsidTr="00EA7783">
        <w:tc>
          <w:tcPr>
            <w:tcW w:w="392" w:type="dxa"/>
          </w:tcPr>
          <w:p w14:paraId="6ECC7D38" w14:textId="34AA815D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5</w:t>
            </w:r>
          </w:p>
        </w:tc>
        <w:tc>
          <w:tcPr>
            <w:tcW w:w="8850" w:type="dxa"/>
          </w:tcPr>
          <w:p w14:paraId="35ECBE43" w14:textId="091BB916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>Carr, Alan (2015). The handbook of child and adolescent clinical psychology: A contextual approach. Routledge.</w:t>
            </w:r>
          </w:p>
        </w:tc>
      </w:tr>
      <w:tr w:rsidR="00EA7783" w14:paraId="2C88784C" w14:textId="77777777" w:rsidTr="00EA7783">
        <w:tc>
          <w:tcPr>
            <w:tcW w:w="392" w:type="dxa"/>
          </w:tcPr>
          <w:p w14:paraId="4BEDF337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0A7BBBC1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408CA2F7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5327545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576B51E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1EEF7A5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2986C89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3FFC22EC" w14:textId="77777777" w:rsidTr="00EA7783">
        <w:tc>
          <w:tcPr>
            <w:tcW w:w="392" w:type="dxa"/>
          </w:tcPr>
          <w:p w14:paraId="37DCC9F9" w14:textId="0C318B4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lastRenderedPageBreak/>
              <w:t>6</w:t>
            </w:r>
          </w:p>
        </w:tc>
        <w:tc>
          <w:tcPr>
            <w:tcW w:w="8850" w:type="dxa"/>
          </w:tcPr>
          <w:p w14:paraId="2C3D1FDD" w14:textId="0E7BF748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proofErr w:type="spellStart"/>
            <w:r w:rsidRPr="00EA7783">
              <w:rPr>
                <w:rFonts w:asciiTheme="minorBidi" w:hAnsiTheme="minorBidi"/>
              </w:rPr>
              <w:t>Kircaburun</w:t>
            </w:r>
            <w:proofErr w:type="spellEnd"/>
            <w:r w:rsidRPr="00EA7783">
              <w:rPr>
                <w:rFonts w:asciiTheme="minorBidi" w:hAnsiTheme="minorBidi"/>
              </w:rPr>
              <w:t xml:space="preserve">, K., Griffiths, M. D., &amp; Billieux, J. (2019) Psychopathological factors mediating the relationship between problematic social media use and cyberbullying perpetration among university students. Journal Of </w:t>
            </w:r>
            <w:proofErr w:type="spellStart"/>
            <w:r w:rsidRPr="00EA7783">
              <w:rPr>
                <w:rFonts w:asciiTheme="minorBidi" w:hAnsiTheme="minorBidi"/>
              </w:rPr>
              <w:t>Behavioral</w:t>
            </w:r>
            <w:proofErr w:type="spellEnd"/>
            <w:r w:rsidRPr="00EA7783">
              <w:rPr>
                <w:rFonts w:asciiTheme="minorBidi" w:hAnsiTheme="minorBidi"/>
              </w:rPr>
              <w:t xml:space="preserve"> Addictions, 8(1), 78-88. </w:t>
            </w:r>
            <w:hyperlink r:id="rId7" w:history="1">
              <w:r w:rsidRPr="00EA7783">
                <w:rPr>
                  <w:rStyle w:val="Hyperlink"/>
                  <w:rFonts w:asciiTheme="minorBidi" w:hAnsiTheme="minorBidi"/>
                </w:rPr>
                <w:t>https://doi.org/10.1556/2006.8.2019.10</w:t>
              </w:r>
            </w:hyperlink>
          </w:p>
        </w:tc>
      </w:tr>
      <w:tr w:rsidR="00EA7783" w14:paraId="48C35F62" w14:textId="77777777" w:rsidTr="00EA7783">
        <w:tc>
          <w:tcPr>
            <w:tcW w:w="392" w:type="dxa"/>
          </w:tcPr>
          <w:p w14:paraId="0A6C86E7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0A2EFEF5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0679167E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728C816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5521997C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EB0D133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CE36E8F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07FFAC1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44A3526E" w14:textId="77777777" w:rsidTr="00EA7783">
        <w:tc>
          <w:tcPr>
            <w:tcW w:w="392" w:type="dxa"/>
          </w:tcPr>
          <w:p w14:paraId="7F6422B6" w14:textId="489E153C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7</w:t>
            </w:r>
          </w:p>
        </w:tc>
        <w:tc>
          <w:tcPr>
            <w:tcW w:w="8850" w:type="dxa"/>
          </w:tcPr>
          <w:p w14:paraId="3F94A5A4" w14:textId="3689926B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 xml:space="preserve">NHS. (2024). Every mind matters: Sleep. </w:t>
            </w:r>
            <w:hyperlink r:id="rId8" w:history="1">
              <w:r w:rsidRPr="00EA7783">
                <w:rPr>
                  <w:rStyle w:val="Hyperlink"/>
                  <w:rFonts w:asciiTheme="minorBidi" w:hAnsiTheme="minorBidi"/>
                </w:rPr>
                <w:t>https://www.nhs.uk/every-mind-matters/mental-health-issues/sleep/</w:t>
              </w:r>
            </w:hyperlink>
          </w:p>
        </w:tc>
      </w:tr>
      <w:tr w:rsidR="00EA7783" w14:paraId="12B34AFB" w14:textId="77777777" w:rsidTr="00EA7783">
        <w:tc>
          <w:tcPr>
            <w:tcW w:w="392" w:type="dxa"/>
          </w:tcPr>
          <w:p w14:paraId="12AA6799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03504ACA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72DB495C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749106DB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588294A0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0193721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CB9E0E2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2E551FD7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011D17FC" w14:textId="77777777" w:rsidTr="00EA7783">
        <w:tc>
          <w:tcPr>
            <w:tcW w:w="392" w:type="dxa"/>
          </w:tcPr>
          <w:p w14:paraId="4B0AD603" w14:textId="542DDD90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8</w:t>
            </w:r>
          </w:p>
        </w:tc>
        <w:tc>
          <w:tcPr>
            <w:tcW w:w="8850" w:type="dxa"/>
          </w:tcPr>
          <w:p w14:paraId="79C12108" w14:textId="7A3BA66E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>Csikszentmihalyi, M. (1990). Flow: The Psychology of Optimal Experience. Harper &amp; Row.</w:t>
            </w:r>
          </w:p>
        </w:tc>
      </w:tr>
      <w:tr w:rsidR="00EA7783" w14:paraId="55AF1147" w14:textId="77777777" w:rsidTr="00EA7783">
        <w:tc>
          <w:tcPr>
            <w:tcW w:w="392" w:type="dxa"/>
          </w:tcPr>
          <w:p w14:paraId="40228756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3836A790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24512A8E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91A4CD4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1BA48BBC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71D5F698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25FDCC1B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7AEBDAC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3E37FB2D" w14:textId="77777777" w:rsidTr="00EA7783">
        <w:tc>
          <w:tcPr>
            <w:tcW w:w="392" w:type="dxa"/>
          </w:tcPr>
          <w:p w14:paraId="27B91129" w14:textId="04ABBA15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9</w:t>
            </w:r>
          </w:p>
        </w:tc>
        <w:tc>
          <w:tcPr>
            <w:tcW w:w="8850" w:type="dxa"/>
          </w:tcPr>
          <w:p w14:paraId="732E560C" w14:textId="77777777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 xml:space="preserve">Woods HC &amp; Scott H (2016). #Sleepyteens: Social media use in adolescence is associated with poor sleep quality anxiety depression and low self-esteem. Journal of adolescence, 51, 41-49. </w:t>
            </w:r>
            <w:hyperlink r:id="rId9" w:history="1">
              <w:r w:rsidRPr="00EA7783">
                <w:rPr>
                  <w:rStyle w:val="Hyperlink"/>
                  <w:rFonts w:asciiTheme="minorBidi" w:hAnsiTheme="minorBidi"/>
                </w:rPr>
                <w:t>https://doi.org/10.1016/j.adolescence.2016.05.008</w:t>
              </w:r>
            </w:hyperlink>
          </w:p>
          <w:p w14:paraId="01D407B2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</w:tr>
      <w:tr w:rsidR="00EA7783" w14:paraId="49EC3100" w14:textId="77777777" w:rsidTr="00EA7783">
        <w:tc>
          <w:tcPr>
            <w:tcW w:w="392" w:type="dxa"/>
          </w:tcPr>
          <w:p w14:paraId="16F31394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05209862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01F771CA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23AA702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86B7047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E1241B7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0642C0D4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  <w:tr w:rsidR="00EA7783" w14:paraId="5E453199" w14:textId="77777777" w:rsidTr="00EA7783">
        <w:tc>
          <w:tcPr>
            <w:tcW w:w="392" w:type="dxa"/>
          </w:tcPr>
          <w:p w14:paraId="0AFBC87E" w14:textId="6FE47C5E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10</w:t>
            </w:r>
          </w:p>
        </w:tc>
        <w:tc>
          <w:tcPr>
            <w:tcW w:w="8850" w:type="dxa"/>
          </w:tcPr>
          <w:p w14:paraId="4B376B34" w14:textId="77777777" w:rsidR="00EA7783" w:rsidRPr="00EA7783" w:rsidRDefault="00EA7783" w:rsidP="00EA7783">
            <w:pPr>
              <w:spacing w:after="160" w:line="278" w:lineRule="auto"/>
              <w:rPr>
                <w:rFonts w:asciiTheme="minorBidi" w:hAnsiTheme="minorBidi"/>
              </w:rPr>
            </w:pPr>
            <w:r w:rsidRPr="00EA7783">
              <w:rPr>
                <w:rFonts w:asciiTheme="minorBidi" w:hAnsiTheme="minorBidi"/>
              </w:rPr>
              <w:t>Rentfrow, Peter J., &amp; Gosling, Samuel D. (2003). The do re mi's of everyday life: The structure and personality correlates of music preferences. Journal of personality and social psychology, 84(6), 1236-1256.</w:t>
            </w:r>
          </w:p>
          <w:p w14:paraId="7847318F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</w:tr>
      <w:tr w:rsidR="00EA7783" w14:paraId="20E18D13" w14:textId="77777777" w:rsidTr="00EA7783">
        <w:tc>
          <w:tcPr>
            <w:tcW w:w="392" w:type="dxa"/>
          </w:tcPr>
          <w:p w14:paraId="440222F3" w14:textId="77777777" w:rsidR="00EA7783" w:rsidRDefault="00EA7783" w:rsidP="00EA7783">
            <w:pPr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850" w:type="dxa"/>
          </w:tcPr>
          <w:p w14:paraId="07EDDF75" w14:textId="77777777" w:rsidR="00EA7783" w:rsidRDefault="00EA7783" w:rsidP="00EA7783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Corrected reference:</w:t>
            </w:r>
          </w:p>
          <w:p w14:paraId="2A5414FD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3B213E4D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4A073457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6A4F93AA" w14:textId="77777777" w:rsidR="00EA7783" w:rsidRDefault="00EA7783" w:rsidP="00EA7783">
            <w:pPr>
              <w:rPr>
                <w:rFonts w:asciiTheme="minorBidi" w:hAnsiTheme="minorBidi"/>
              </w:rPr>
            </w:pPr>
          </w:p>
          <w:p w14:paraId="21039115" w14:textId="77777777" w:rsidR="00EA7783" w:rsidRPr="00EA7783" w:rsidRDefault="00EA7783" w:rsidP="00EA7783">
            <w:pPr>
              <w:rPr>
                <w:rFonts w:asciiTheme="minorBidi" w:hAnsiTheme="minorBidi"/>
              </w:rPr>
            </w:pPr>
          </w:p>
        </w:tc>
      </w:tr>
    </w:tbl>
    <w:p w14:paraId="10752160" w14:textId="77777777" w:rsidR="00EA7783" w:rsidRDefault="00EA7783" w:rsidP="00EA7783">
      <w:pPr>
        <w:jc w:val="center"/>
        <w:rPr>
          <w:rFonts w:asciiTheme="minorBidi" w:hAnsiTheme="minorBidi"/>
          <w:b/>
          <w:bCs/>
        </w:rPr>
      </w:pPr>
      <w:r w:rsidRPr="00EA7783">
        <w:rPr>
          <w:rFonts w:asciiTheme="minorBidi" w:hAnsiTheme="minorBidi"/>
          <w:b/>
          <w:bCs/>
        </w:rPr>
        <w:lastRenderedPageBreak/>
        <w:t xml:space="preserve">Reference List </w:t>
      </w:r>
    </w:p>
    <w:p w14:paraId="5F385EB5" w14:textId="6717A07F" w:rsidR="00EA7783" w:rsidRPr="00EA7783" w:rsidRDefault="00EA7783" w:rsidP="00EA7783">
      <w:pPr>
        <w:jc w:val="center"/>
        <w:rPr>
          <w:rFonts w:asciiTheme="minorBidi" w:hAnsiTheme="minorBidi"/>
          <w:b/>
          <w:bCs/>
        </w:rPr>
      </w:pPr>
      <w:r w:rsidRPr="00EA7783">
        <w:rPr>
          <w:rFonts w:asciiTheme="minorBidi" w:hAnsiTheme="minorBidi"/>
          <w:b/>
          <w:bCs/>
        </w:rPr>
        <w:t>(</w:t>
      </w:r>
      <w:r w:rsidRPr="00051B87">
        <w:rPr>
          <w:rFonts w:asciiTheme="minorBidi" w:hAnsiTheme="minorBidi"/>
        </w:rPr>
        <w:t xml:space="preserve">corrected references </w:t>
      </w:r>
      <w:r w:rsidRPr="00051B87">
        <w:rPr>
          <w:rFonts w:asciiTheme="minorBidi" w:hAnsiTheme="minorBidi"/>
          <w:b/>
          <w:bCs/>
        </w:rPr>
        <w:t>in</w:t>
      </w:r>
      <w:r w:rsidRPr="00EA7783">
        <w:rPr>
          <w:rFonts w:asciiTheme="minorBidi" w:hAnsiTheme="minorBidi"/>
          <w:b/>
          <w:bCs/>
        </w:rPr>
        <w:t xml:space="preserve"> appropriate APA style)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A7783" w14:paraId="23934D46" w14:textId="77777777" w:rsidTr="00EA7783">
        <w:trPr>
          <w:trHeight w:val="8666"/>
        </w:trPr>
        <w:tc>
          <w:tcPr>
            <w:tcW w:w="9242" w:type="dxa"/>
          </w:tcPr>
          <w:p w14:paraId="47FF2DF8" w14:textId="77777777" w:rsidR="00EA7783" w:rsidRDefault="00EA7783" w:rsidP="00EA7783">
            <w:pPr>
              <w:rPr>
                <w:rFonts w:asciiTheme="minorBidi" w:hAnsiTheme="minorBidi"/>
              </w:rPr>
            </w:pPr>
          </w:p>
        </w:tc>
      </w:tr>
    </w:tbl>
    <w:p w14:paraId="6D579895" w14:textId="77777777" w:rsidR="00EA7783" w:rsidRDefault="00EA7783" w:rsidP="00EA7783">
      <w:pPr>
        <w:rPr>
          <w:rFonts w:asciiTheme="minorBidi" w:hAnsiTheme="minorBidi"/>
        </w:rPr>
      </w:pPr>
    </w:p>
    <w:p w14:paraId="4A52EF87" w14:textId="77777777" w:rsidR="00EA7783" w:rsidRDefault="00EA7783" w:rsidP="00EA7783">
      <w:pPr>
        <w:rPr>
          <w:rFonts w:asciiTheme="minorBidi" w:hAnsiTheme="minorBidi"/>
        </w:rPr>
      </w:pPr>
    </w:p>
    <w:p w14:paraId="4739E993" w14:textId="77777777" w:rsidR="00EA7783" w:rsidRDefault="00EA7783" w:rsidP="00EA7783">
      <w:pPr>
        <w:rPr>
          <w:rFonts w:asciiTheme="minorBidi" w:hAnsiTheme="minorBidi"/>
        </w:rPr>
      </w:pPr>
    </w:p>
    <w:p w14:paraId="2927017C" w14:textId="77777777" w:rsidR="00EA7783" w:rsidRDefault="00EA7783" w:rsidP="00EA7783">
      <w:pPr>
        <w:rPr>
          <w:rFonts w:asciiTheme="minorBidi" w:hAnsiTheme="minorBidi"/>
        </w:rPr>
      </w:pPr>
    </w:p>
    <w:sectPr w:rsidR="00EA7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E2A68"/>
    <w:multiLevelType w:val="multilevel"/>
    <w:tmpl w:val="3440C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E4231"/>
    <w:multiLevelType w:val="multilevel"/>
    <w:tmpl w:val="2020E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927F40"/>
    <w:multiLevelType w:val="hybridMultilevel"/>
    <w:tmpl w:val="8F3439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B6F24"/>
    <w:multiLevelType w:val="multilevel"/>
    <w:tmpl w:val="34CA8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3209752">
    <w:abstractNumId w:val="0"/>
  </w:num>
  <w:num w:numId="2" w16cid:durableId="1226990661">
    <w:abstractNumId w:val="3"/>
  </w:num>
  <w:num w:numId="3" w16cid:durableId="110705948">
    <w:abstractNumId w:val="1"/>
  </w:num>
  <w:num w:numId="4" w16cid:durableId="9375662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7783"/>
    <w:rsid w:val="00051B87"/>
    <w:rsid w:val="00423FB3"/>
    <w:rsid w:val="00AA6F8F"/>
    <w:rsid w:val="00AF39BC"/>
    <w:rsid w:val="00B15B69"/>
    <w:rsid w:val="00EA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B5A32"/>
  <w15:chartTrackingRefBased/>
  <w15:docId w15:val="{52C32BB4-48A3-46DC-923A-2C2442B8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7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7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7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7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7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7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7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7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7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7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7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7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7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7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7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7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7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7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7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7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7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7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7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7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7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7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7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7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7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77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7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A7783"/>
    <w:pPr>
      <w:spacing w:after="0" w:line="240" w:lineRule="auto"/>
    </w:pPr>
    <w:rPr>
      <w:rFonts w:eastAsia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every-mind-matters/mental-health-issues/slee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556/2006.8.2019.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a.org/topics/stress/bod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016/j.pmedr.2018.10.00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adolescence.2016.05.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</Words>
  <Characters>4765</Characters>
  <Application>Microsoft Office Word</Application>
  <DocSecurity>0</DocSecurity>
  <Lines>39</Lines>
  <Paragraphs>11</Paragraphs>
  <ScaleCrop>false</ScaleCrop>
  <Company>University of Wales Trinity Saint David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3</cp:revision>
  <dcterms:created xsi:type="dcterms:W3CDTF">2026-09-18T11:31:00Z</dcterms:created>
  <dcterms:modified xsi:type="dcterms:W3CDTF">2026-09-21T10:53:00Z</dcterms:modified>
</cp:coreProperties>
</file>