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DBD2C" w14:textId="77777777" w:rsidR="00EF684F" w:rsidRDefault="00EF684F"/>
    <w:p w14:paraId="65970580" w14:textId="46904D4C" w:rsidR="00EF684F" w:rsidRDefault="00EF684F">
      <w:r>
        <w:t xml:space="preserve">Nylah Shahid </w:t>
      </w:r>
    </w:p>
    <w:p w14:paraId="71980EFF" w14:textId="2973FC41" w:rsidR="00EF684F" w:rsidRDefault="00EF684F">
      <w:r>
        <w:t>2330714</w:t>
      </w:r>
    </w:p>
    <w:p w14:paraId="78D6748E" w14:textId="363D8DBA" w:rsidR="00EF684F" w:rsidRDefault="00EF684F">
      <w:r>
        <w:t>Protecting and supporting families in health and social care</w:t>
      </w:r>
    </w:p>
    <w:p w14:paraId="3B609F22" w14:textId="6B8C9344" w:rsidR="00EF684F" w:rsidRDefault="00EF684F">
      <w:r>
        <w:t>BMHP5021</w:t>
      </w:r>
    </w:p>
    <w:p w14:paraId="468C201A" w14:textId="635588FE" w:rsidR="00EF684F" w:rsidRDefault="00EF684F">
      <w:r>
        <w:t>Philip Jones</w:t>
      </w:r>
    </w:p>
    <w:p w14:paraId="1A7F58FF" w14:textId="29711677" w:rsidR="00EF684F" w:rsidRDefault="00EF684F">
      <w:r>
        <w:t xml:space="preserve">Component 1 – Presentation (Round the table group discussion) </w:t>
      </w:r>
    </w:p>
    <w:p w14:paraId="35616292" w14:textId="77777777" w:rsidR="00EF684F" w:rsidRDefault="00EF684F"/>
    <w:p w14:paraId="08EDA7CC" w14:textId="77777777" w:rsidR="00EF684F" w:rsidRDefault="00EF684F"/>
    <w:p w14:paraId="7572825E" w14:textId="77777777" w:rsidR="00EF684F" w:rsidRDefault="00EF684F"/>
    <w:p w14:paraId="38EC14DF" w14:textId="77777777" w:rsidR="00EF684F" w:rsidRDefault="00EF684F"/>
    <w:p w14:paraId="4278B641" w14:textId="77777777" w:rsidR="00EF684F" w:rsidRDefault="00EF684F"/>
    <w:p w14:paraId="65049EC5" w14:textId="77777777" w:rsidR="00EF684F" w:rsidRDefault="00EF684F"/>
    <w:p w14:paraId="605F4740" w14:textId="77777777" w:rsidR="00EF684F" w:rsidRDefault="00EF684F"/>
    <w:p w14:paraId="4641E178" w14:textId="77777777" w:rsidR="00EF684F" w:rsidRDefault="00EF684F"/>
    <w:p w14:paraId="3697290C" w14:textId="77777777" w:rsidR="00EF684F" w:rsidRDefault="00EF684F"/>
    <w:p w14:paraId="269D909E" w14:textId="77777777" w:rsidR="00EF684F" w:rsidRDefault="00EF684F"/>
    <w:p w14:paraId="770C609B" w14:textId="77777777" w:rsidR="00EF684F" w:rsidRDefault="00EF684F"/>
    <w:p w14:paraId="1406DF22" w14:textId="77777777" w:rsidR="00EF684F" w:rsidRDefault="00EF684F"/>
    <w:p w14:paraId="41E18BC8" w14:textId="77777777" w:rsidR="00EF684F" w:rsidRDefault="00EF684F"/>
    <w:p w14:paraId="48EB1729" w14:textId="77777777" w:rsidR="00EF684F" w:rsidRDefault="00EF684F"/>
    <w:p w14:paraId="3C44F39E" w14:textId="77777777" w:rsidR="00EF684F" w:rsidRDefault="00EF684F"/>
    <w:p w14:paraId="67372B20" w14:textId="77777777" w:rsidR="00EF684F" w:rsidRDefault="00EF684F"/>
    <w:p w14:paraId="6EBE19B8" w14:textId="77777777" w:rsidR="00EF684F" w:rsidRDefault="00EF684F"/>
    <w:p w14:paraId="70747031" w14:textId="77777777" w:rsidR="00EF684F" w:rsidRDefault="00EF684F"/>
    <w:p w14:paraId="4604DDE9" w14:textId="77777777" w:rsidR="00EF684F" w:rsidRDefault="00EF684F"/>
    <w:p w14:paraId="0569CCC9" w14:textId="77777777" w:rsidR="00EF684F" w:rsidRDefault="00EF684F"/>
    <w:p w14:paraId="6398BA8A" w14:textId="77777777" w:rsidR="00EF684F" w:rsidRDefault="00EF684F"/>
    <w:p w14:paraId="2FD91B41" w14:textId="77777777" w:rsidR="00EF684F" w:rsidRDefault="00EF684F"/>
    <w:p w14:paraId="47D83337" w14:textId="77777777" w:rsidR="00EF684F" w:rsidRDefault="00EF684F"/>
    <w:p w14:paraId="26C92E69" w14:textId="77777777" w:rsidR="00EF684F" w:rsidRDefault="00EF684F"/>
    <w:p w14:paraId="7DE32822" w14:textId="7A9E1E39" w:rsidR="00EF684F" w:rsidRPr="00EF684F" w:rsidRDefault="00EF684F">
      <w:pPr>
        <w:rPr>
          <w:rFonts w:ascii="Arial" w:hAnsi="Arial" w:cs="Arial"/>
          <w:sz w:val="22"/>
          <w:szCs w:val="22"/>
          <w:u w:val="single"/>
        </w:rPr>
      </w:pPr>
      <w:r w:rsidRPr="00EF684F">
        <w:rPr>
          <w:rFonts w:ascii="Arial" w:hAnsi="Arial" w:cs="Arial"/>
          <w:sz w:val="22"/>
          <w:szCs w:val="22"/>
          <w:u w:val="single"/>
        </w:rPr>
        <w:t xml:space="preserve">Reference list </w:t>
      </w:r>
    </w:p>
    <w:p w14:paraId="1054B034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Andrew </w:t>
      </w:r>
      <w:proofErr w:type="spellStart"/>
      <w:r w:rsidRPr="00EF684F">
        <w:rPr>
          <w:rFonts w:ascii="Arial" w:hAnsi="Arial" w:cs="Arial"/>
          <w:sz w:val="22"/>
          <w:szCs w:val="22"/>
        </w:rPr>
        <w:t>Gaudion</w:t>
      </w:r>
      <w:proofErr w:type="spellEnd"/>
      <w:r w:rsidRPr="00EF684F">
        <w:rPr>
          <w:rFonts w:ascii="Arial" w:hAnsi="Arial" w:cs="Arial"/>
          <w:sz w:val="22"/>
          <w:szCs w:val="22"/>
        </w:rPr>
        <w:t xml:space="preserve"> (2023). </w:t>
      </w:r>
      <w:r w:rsidRPr="00EF684F">
        <w:rPr>
          <w:rFonts w:ascii="Arial" w:hAnsi="Arial" w:cs="Arial"/>
          <w:i/>
          <w:iCs/>
          <w:sz w:val="22"/>
          <w:szCs w:val="22"/>
        </w:rPr>
        <w:t>Can the Police Go on strike?</w:t>
      </w:r>
      <w:r w:rsidRPr="00EF684F">
        <w:rPr>
          <w:rFonts w:ascii="Arial" w:hAnsi="Arial" w:cs="Arial"/>
          <w:sz w:val="22"/>
          <w:szCs w:val="22"/>
        </w:rPr>
        <w:t xml:space="preserve"> [online] Metro. Available at: https://metro.co.uk/2023/01/04/why-arent-the-police-allowed-to-go-on-strike-18033658/ [Accessed 20 Oct. 2025].</w:t>
      </w:r>
    </w:p>
    <w:p w14:paraId="1BF86C1F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Brown, J. (2021). Police powers: an Introduction. </w:t>
      </w:r>
      <w:r w:rsidRPr="00EF684F">
        <w:rPr>
          <w:rFonts w:ascii="Arial" w:hAnsi="Arial" w:cs="Arial"/>
          <w:i/>
          <w:iCs/>
          <w:sz w:val="22"/>
          <w:szCs w:val="22"/>
        </w:rPr>
        <w:t>commonslibrary.parliament.uk</w:t>
      </w:r>
      <w:r w:rsidRPr="00EF684F">
        <w:rPr>
          <w:rFonts w:ascii="Arial" w:hAnsi="Arial" w:cs="Arial"/>
          <w:sz w:val="22"/>
          <w:szCs w:val="22"/>
        </w:rPr>
        <w:t>, [online] 8637(8637). Available at: https://commonslibrary.parliament.uk/research-briefings/cbp-8637/ [Accessed 16 Oct. 2025].</w:t>
      </w:r>
    </w:p>
    <w:p w14:paraId="2458A1B4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Children Act (1989). </w:t>
      </w:r>
      <w:r w:rsidRPr="00EF684F">
        <w:rPr>
          <w:rFonts w:ascii="Arial" w:hAnsi="Arial" w:cs="Arial"/>
          <w:i/>
          <w:iCs/>
          <w:sz w:val="22"/>
          <w:szCs w:val="22"/>
        </w:rPr>
        <w:t>Children Act 1989</w:t>
      </w:r>
      <w:r w:rsidRPr="00EF684F">
        <w:rPr>
          <w:rFonts w:ascii="Arial" w:hAnsi="Arial" w:cs="Arial"/>
          <w:sz w:val="22"/>
          <w:szCs w:val="22"/>
        </w:rPr>
        <w:t>. [online] legislation.gov.uk. Available at: https://www.legislation.gov.uk/ukpga/1989/41/contents [Accessed 11 Oct. 2025].</w:t>
      </w:r>
    </w:p>
    <w:p w14:paraId="774031F5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College of Policing (2022). </w:t>
      </w:r>
      <w:r w:rsidRPr="00EF684F">
        <w:rPr>
          <w:rFonts w:ascii="Arial" w:hAnsi="Arial" w:cs="Arial"/>
          <w:i/>
          <w:iCs/>
          <w:sz w:val="22"/>
          <w:szCs w:val="22"/>
        </w:rPr>
        <w:t>Police Response to Concern for a Child</w:t>
      </w:r>
      <w:r w:rsidRPr="00EF684F">
        <w:rPr>
          <w:rFonts w:ascii="Arial" w:hAnsi="Arial" w:cs="Arial"/>
          <w:sz w:val="22"/>
          <w:szCs w:val="22"/>
        </w:rPr>
        <w:t>. [online] College of Policing. Available at: https://www.college.police.uk/app/major-investigation-and-public-protection/investigating-child-abuse-and-safeguarding-children/police-response-concern-child [Accessed 5 Oct. 2025].</w:t>
      </w:r>
    </w:p>
    <w:p w14:paraId="74C96D5A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GOV (2023). </w:t>
      </w:r>
      <w:r w:rsidRPr="00EF684F">
        <w:rPr>
          <w:rFonts w:ascii="Arial" w:hAnsi="Arial" w:cs="Arial"/>
          <w:i/>
          <w:iCs/>
          <w:sz w:val="22"/>
          <w:szCs w:val="22"/>
        </w:rPr>
        <w:t>PACE Code D 2023 (accessible)</w:t>
      </w:r>
      <w:r w:rsidRPr="00EF684F">
        <w:rPr>
          <w:rFonts w:ascii="Arial" w:hAnsi="Arial" w:cs="Arial"/>
          <w:sz w:val="22"/>
          <w:szCs w:val="22"/>
        </w:rPr>
        <w:t>. [online] GOV.UK. Available at: https://www.gov.uk/government/publications/pace-code-d-2023/pace-code-d-2023-accessible [Accessed 16 Oct. 2025].</w:t>
      </w:r>
    </w:p>
    <w:p w14:paraId="6E74FE84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GOV.UK (2004). </w:t>
      </w:r>
      <w:r w:rsidRPr="00EF684F">
        <w:rPr>
          <w:rFonts w:ascii="Arial" w:hAnsi="Arial" w:cs="Arial"/>
          <w:i/>
          <w:iCs/>
          <w:sz w:val="22"/>
          <w:szCs w:val="22"/>
        </w:rPr>
        <w:t>Children Act 2004</w:t>
      </w:r>
      <w:r w:rsidRPr="00EF684F">
        <w:rPr>
          <w:rFonts w:ascii="Arial" w:hAnsi="Arial" w:cs="Arial"/>
          <w:sz w:val="22"/>
          <w:szCs w:val="22"/>
        </w:rPr>
        <w:t>. [online] Legislation.gov.uk. Available at: https://www.legislation.gov.uk/ukpga/2004/31/section/11 [Accessed 21 Oct. 2025].</w:t>
      </w:r>
    </w:p>
    <w:p w14:paraId="195512A7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Gov.uk (2014). </w:t>
      </w:r>
      <w:r w:rsidRPr="00EF684F">
        <w:rPr>
          <w:rFonts w:ascii="Arial" w:hAnsi="Arial" w:cs="Arial"/>
          <w:i/>
          <w:iCs/>
          <w:sz w:val="22"/>
          <w:szCs w:val="22"/>
        </w:rPr>
        <w:t>Children Act 1989</w:t>
      </w:r>
      <w:r w:rsidRPr="00EF684F">
        <w:rPr>
          <w:rFonts w:ascii="Arial" w:hAnsi="Arial" w:cs="Arial"/>
          <w:sz w:val="22"/>
          <w:szCs w:val="22"/>
        </w:rPr>
        <w:t>. [online] Legislation.gov.uk. Available at: https://www.legislation.gov.uk/ukpga/1989/41/section/46 [Accessed 8 Oct. 2025].</w:t>
      </w:r>
    </w:p>
    <w:p w14:paraId="6FB95E84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HM Government (2018). </w:t>
      </w:r>
      <w:r w:rsidRPr="00EF684F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Pr="00EF684F">
        <w:rPr>
          <w:rFonts w:ascii="Arial" w:hAnsi="Arial" w:cs="Arial"/>
          <w:sz w:val="22"/>
          <w:szCs w:val="22"/>
        </w:rPr>
        <w:t>. [online] Available at: https://www.childprotectioncompany.com/CPC/media/WorkingTogether2018.pdf [Accessed 10 Oct. 2025].</w:t>
      </w:r>
    </w:p>
    <w:p w14:paraId="356BE397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Home Office (2013). </w:t>
      </w:r>
      <w:r w:rsidRPr="00EF684F">
        <w:rPr>
          <w:rFonts w:ascii="Arial" w:hAnsi="Arial" w:cs="Arial"/>
          <w:i/>
          <w:iCs/>
          <w:sz w:val="22"/>
          <w:szCs w:val="22"/>
        </w:rPr>
        <w:t>Police and Criminal Evidence Act 1984 (PACE) Codes of Practice</w:t>
      </w:r>
      <w:r w:rsidRPr="00EF684F">
        <w:rPr>
          <w:rFonts w:ascii="Arial" w:hAnsi="Arial" w:cs="Arial"/>
          <w:sz w:val="22"/>
          <w:szCs w:val="22"/>
        </w:rPr>
        <w:t>. [online] GOV.UK. Available at: https://www.gov.uk/guidance/police-and-criminal-evidence-act-1984-pace-codes-of-practice [Accessed 8 Oct. 2025].</w:t>
      </w:r>
    </w:p>
    <w:p w14:paraId="0706F897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Low, H. (2025). Thousands of Met Police civilian staff vote to strike over pay. </w:t>
      </w:r>
      <w:r w:rsidRPr="00EF684F">
        <w:rPr>
          <w:rFonts w:ascii="Arial" w:hAnsi="Arial" w:cs="Arial"/>
          <w:i/>
          <w:iCs/>
          <w:sz w:val="22"/>
          <w:szCs w:val="22"/>
        </w:rPr>
        <w:t>BBC News</w:t>
      </w:r>
      <w:r w:rsidRPr="00EF684F">
        <w:rPr>
          <w:rFonts w:ascii="Arial" w:hAnsi="Arial" w:cs="Arial"/>
          <w:sz w:val="22"/>
          <w:szCs w:val="22"/>
        </w:rPr>
        <w:t>. [online] 10 Oct. Available at: https://www.bbc.co.uk/news/articles/cy9n7g45ev5o [Accessed 20 Oct. 2025].</w:t>
      </w:r>
    </w:p>
    <w:p w14:paraId="317B7F70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Maden, J. (2021). </w:t>
      </w:r>
      <w:r w:rsidRPr="00EF684F">
        <w:rPr>
          <w:rFonts w:ascii="Arial" w:hAnsi="Arial" w:cs="Arial"/>
          <w:i/>
          <w:iCs/>
          <w:sz w:val="22"/>
          <w:szCs w:val="22"/>
        </w:rPr>
        <w:t>John Locke’s Empiricism: Why We Are All Tabula Rasas (Blank Slates) | Philosophy Break</w:t>
      </w:r>
      <w:r w:rsidRPr="00EF684F">
        <w:rPr>
          <w:rFonts w:ascii="Arial" w:hAnsi="Arial" w:cs="Arial"/>
          <w:sz w:val="22"/>
          <w:szCs w:val="22"/>
        </w:rPr>
        <w:t>. [online] Philosophy Break. Available at: https://philosophybreak.com/articles/john-lockes-empiricism-why-we-are-all-tabula-rasas-blank-slates/ [Accessed 1 Oct. 2025].</w:t>
      </w:r>
    </w:p>
    <w:p w14:paraId="69D4C992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NSPCC (2020). </w:t>
      </w:r>
      <w:r w:rsidRPr="00EF684F">
        <w:rPr>
          <w:rFonts w:ascii="Arial" w:hAnsi="Arial" w:cs="Arial"/>
          <w:i/>
          <w:iCs/>
          <w:sz w:val="22"/>
          <w:szCs w:val="22"/>
        </w:rPr>
        <w:t>Working Together to Safeguard children: CASPAR Briefing</w:t>
      </w:r>
      <w:r w:rsidRPr="00EF684F">
        <w:rPr>
          <w:rFonts w:ascii="Arial" w:hAnsi="Arial" w:cs="Arial"/>
          <w:sz w:val="22"/>
          <w:szCs w:val="22"/>
        </w:rPr>
        <w:t>. [online] NSPCC Learning. Available at: https://learning.nspcc.org.uk/research-resources/2018/working-together-to-safeguard-children-caspar-briefing [Accessed 20 Oct. 2025].</w:t>
      </w:r>
    </w:p>
    <w:p w14:paraId="2345D6BC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lastRenderedPageBreak/>
        <w:t xml:space="preserve">NSPCC (2022). </w:t>
      </w:r>
      <w:r w:rsidRPr="00EF684F">
        <w:rPr>
          <w:rFonts w:ascii="Arial" w:hAnsi="Arial" w:cs="Arial"/>
          <w:i/>
          <w:iCs/>
          <w:sz w:val="22"/>
          <w:szCs w:val="22"/>
        </w:rPr>
        <w:t>The National Review into the Murders of Arthur Labinjo-Hughes and Star Hobson: CASPAR Briefing</w:t>
      </w:r>
      <w:r w:rsidRPr="00EF684F">
        <w:rPr>
          <w:rFonts w:ascii="Arial" w:hAnsi="Arial" w:cs="Arial"/>
          <w:sz w:val="22"/>
          <w:szCs w:val="22"/>
        </w:rPr>
        <w:t>. [online] NSPCC Learning. Available at: https://learning.nspcc.org.uk/research-resources/2022/national-review-murders-arthur-labinjo-hughes-star-hobson-caspar-briefing [Accessed 21 Oct. 2025].</w:t>
      </w:r>
    </w:p>
    <w:p w14:paraId="494BA4F7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NSPCC (2023). </w:t>
      </w:r>
      <w:r w:rsidRPr="00EF684F">
        <w:rPr>
          <w:rFonts w:ascii="Arial" w:hAnsi="Arial" w:cs="Arial"/>
          <w:i/>
          <w:iCs/>
          <w:sz w:val="22"/>
          <w:szCs w:val="22"/>
        </w:rPr>
        <w:t>Duty of care and safeguarding</w:t>
      </w:r>
      <w:r w:rsidRPr="00EF684F">
        <w:rPr>
          <w:rFonts w:ascii="Arial" w:hAnsi="Arial" w:cs="Arial"/>
          <w:sz w:val="22"/>
          <w:szCs w:val="22"/>
        </w:rPr>
        <w:t>. [online] NSPCC Learning. Available at: https://learning.nspcc.org.uk/safeguarding-child-protection/duty-of-care-and-safeguarding [Accessed 5 Oct. 2025].</w:t>
      </w:r>
    </w:p>
    <w:p w14:paraId="76047A2F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NSPCC (2024). </w:t>
      </w:r>
      <w:r w:rsidRPr="00EF684F">
        <w:rPr>
          <w:rFonts w:ascii="Arial" w:hAnsi="Arial" w:cs="Arial"/>
          <w:i/>
          <w:iCs/>
          <w:sz w:val="22"/>
          <w:szCs w:val="22"/>
        </w:rPr>
        <w:t>Children and the law</w:t>
      </w:r>
      <w:r w:rsidRPr="00EF684F">
        <w:rPr>
          <w:rFonts w:ascii="Arial" w:hAnsi="Arial" w:cs="Arial"/>
          <w:sz w:val="22"/>
          <w:szCs w:val="22"/>
        </w:rPr>
        <w:t>. [online] NSPCC. Available at: https://learning.nspcc.org.uk/child-protection-system/children-the-law [Accessed 10 Oct. 2025].</w:t>
      </w:r>
    </w:p>
    <w:p w14:paraId="24D050D7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The Police Foundation (2020). </w:t>
      </w:r>
      <w:r w:rsidRPr="00EF684F">
        <w:rPr>
          <w:rFonts w:ascii="Arial" w:hAnsi="Arial" w:cs="Arial"/>
          <w:i/>
          <w:iCs/>
          <w:sz w:val="22"/>
          <w:szCs w:val="22"/>
        </w:rPr>
        <w:t>Policing the Long crisis: an Appraisal of the Police Response to Covid-19</w:t>
      </w:r>
      <w:r w:rsidRPr="00EF684F">
        <w:rPr>
          <w:rFonts w:ascii="Arial" w:hAnsi="Arial" w:cs="Arial"/>
          <w:sz w:val="22"/>
          <w:szCs w:val="22"/>
        </w:rPr>
        <w:t>. [online] The Police Foundation. Available at: https://www.police-foundation.org.uk/2020/12/long-read-policing-the-long-crisis-an-appraisal-of-the-police-response-to-covid-19/ [Accessed 21 Oct. 2025].</w:t>
      </w:r>
    </w:p>
    <w:p w14:paraId="66BA1401" w14:textId="77777777" w:rsidR="00EF684F" w:rsidRPr="00EF684F" w:rsidRDefault="00EF684F" w:rsidP="00EF684F">
      <w:pPr>
        <w:rPr>
          <w:rFonts w:ascii="Arial" w:hAnsi="Arial" w:cs="Arial"/>
          <w:sz w:val="22"/>
          <w:szCs w:val="22"/>
        </w:rPr>
      </w:pPr>
      <w:r w:rsidRPr="00EF684F">
        <w:rPr>
          <w:rFonts w:ascii="Arial" w:hAnsi="Arial" w:cs="Arial"/>
          <w:sz w:val="22"/>
          <w:szCs w:val="22"/>
        </w:rPr>
        <w:t xml:space="preserve">West Yorkshire Police. (2018). </w:t>
      </w:r>
      <w:r w:rsidRPr="00EF684F">
        <w:rPr>
          <w:rFonts w:ascii="Arial" w:hAnsi="Arial" w:cs="Arial"/>
          <w:i/>
          <w:iCs/>
          <w:sz w:val="22"/>
          <w:szCs w:val="22"/>
        </w:rPr>
        <w:t>Code of Conduct - Police Staff - Force Policy | West Yorkshire Police</w:t>
      </w:r>
      <w:r w:rsidRPr="00EF684F">
        <w:rPr>
          <w:rFonts w:ascii="Arial" w:hAnsi="Arial" w:cs="Arial"/>
          <w:sz w:val="22"/>
          <w:szCs w:val="22"/>
        </w:rPr>
        <w:t>. [online] Available at: https://www.westyorkshire.police.uk/about-us/policies-and-procedures/policies/professional-standards/code-of-conduct-police-staff [Accessed 16 Oct. 2025].</w:t>
      </w:r>
    </w:p>
    <w:p w14:paraId="07D61776" w14:textId="77777777" w:rsidR="00EF684F" w:rsidRDefault="00EF684F"/>
    <w:p w14:paraId="01755860" w14:textId="77777777" w:rsidR="00EF684F" w:rsidRDefault="00EF684F"/>
    <w:p w14:paraId="68078799" w14:textId="77777777" w:rsidR="00EF684F" w:rsidRDefault="00EF684F"/>
    <w:p w14:paraId="41D33A66" w14:textId="77777777" w:rsidR="00EF684F" w:rsidRDefault="00EF684F"/>
    <w:p w14:paraId="0A1DAFD9" w14:textId="77777777" w:rsidR="00EF684F" w:rsidRDefault="00EF684F"/>
    <w:p w14:paraId="1C93F02B" w14:textId="77777777" w:rsidR="00EF684F" w:rsidRDefault="00EF684F"/>
    <w:p w14:paraId="02899E5C" w14:textId="77777777" w:rsidR="00EF684F" w:rsidRDefault="00EF684F"/>
    <w:p w14:paraId="5B316B81" w14:textId="77777777" w:rsidR="00EF684F" w:rsidRDefault="00EF684F"/>
    <w:p w14:paraId="2A24A549" w14:textId="77777777" w:rsidR="00EF684F" w:rsidRDefault="00EF684F"/>
    <w:p w14:paraId="36FEB060" w14:textId="77777777" w:rsidR="00EF684F" w:rsidRDefault="00EF684F"/>
    <w:p w14:paraId="03A10862" w14:textId="77777777" w:rsidR="00EF684F" w:rsidRDefault="00EF684F"/>
    <w:p w14:paraId="37EC9CDF" w14:textId="77777777" w:rsidR="00EF684F" w:rsidRDefault="00EF684F"/>
    <w:p w14:paraId="5379FEB7" w14:textId="77777777" w:rsidR="00EF684F" w:rsidRDefault="00EF684F"/>
    <w:sectPr w:rsidR="00EF6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4F"/>
    <w:rsid w:val="006F0352"/>
    <w:rsid w:val="00780957"/>
    <w:rsid w:val="00873AC0"/>
    <w:rsid w:val="00AC2334"/>
    <w:rsid w:val="00EF684F"/>
    <w:rsid w:val="00F8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E11C3"/>
  <w15:chartTrackingRefBased/>
  <w15:docId w15:val="{1F56E80B-1CF3-4AE9-B661-3EF65DD2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6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8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8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8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8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8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68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68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8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68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68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68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6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6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6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68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8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8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8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8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8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NYLAH S</dc:creator>
  <cp:keywords/>
  <dc:description/>
  <cp:lastModifiedBy>NYLAH S</cp:lastModifiedBy>
  <cp:revision>2</cp:revision>
  <dcterms:created xsi:type="dcterms:W3CDTF">2025-10-21T12:00:00Z</dcterms:created>
  <dcterms:modified xsi:type="dcterms:W3CDTF">2025-10-21T21:54:00Z</dcterms:modified>
</cp:coreProperties>
</file>