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879AA" w14:textId="5E090DCB" w:rsidR="00590F7A" w:rsidRDefault="004F774C" w:rsidP="004F774C">
      <w:pPr>
        <w:suppressAutoHyphens w:val="0"/>
        <w:autoSpaceDN/>
        <w:spacing w:line="600" w:lineRule="auto"/>
        <w:rPr>
          <w:b/>
          <w:bCs/>
          <w:sz w:val="36"/>
          <w:szCs w:val="32"/>
        </w:rPr>
      </w:pPr>
      <w:r>
        <w:rPr>
          <w:b/>
          <w:bCs/>
          <w:noProof/>
          <w:sz w:val="36"/>
          <w:szCs w:val="32"/>
          <w14:ligatures w14:val="standardContextual"/>
        </w:rPr>
        <w:drawing>
          <wp:inline distT="0" distB="0" distL="0" distR="0" wp14:anchorId="1C6310DF" wp14:editId="3D5FD601">
            <wp:extent cx="2316681" cy="876376"/>
            <wp:effectExtent l="0" t="0" r="7620" b="0"/>
            <wp:docPr id="1739451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451283" name="Picture 1739451283"/>
                    <pic:cNvPicPr/>
                  </pic:nvPicPr>
                  <pic:blipFill>
                    <a:blip r:embed="rId8">
                      <a:extLst>
                        <a:ext uri="{28A0092B-C50C-407E-A947-70E740481C1C}">
                          <a14:useLocalDpi xmlns:a14="http://schemas.microsoft.com/office/drawing/2010/main" val="0"/>
                        </a:ext>
                      </a:extLst>
                    </a:blip>
                    <a:stretch>
                      <a:fillRect/>
                    </a:stretch>
                  </pic:blipFill>
                  <pic:spPr>
                    <a:xfrm>
                      <a:off x="0" y="0"/>
                      <a:ext cx="2316681" cy="876376"/>
                    </a:xfrm>
                    <a:prstGeom prst="rect">
                      <a:avLst/>
                    </a:prstGeom>
                  </pic:spPr>
                </pic:pic>
              </a:graphicData>
            </a:graphic>
          </wp:inline>
        </w:drawing>
      </w:r>
    </w:p>
    <w:p w14:paraId="40345CBD" w14:textId="77777777" w:rsidR="00590F7A" w:rsidRDefault="00590F7A" w:rsidP="00262A2D">
      <w:pPr>
        <w:suppressAutoHyphens w:val="0"/>
        <w:autoSpaceDN/>
        <w:spacing w:line="600" w:lineRule="auto"/>
        <w:rPr>
          <w:b/>
          <w:bCs/>
          <w:sz w:val="36"/>
          <w:szCs w:val="32"/>
        </w:rPr>
      </w:pPr>
    </w:p>
    <w:p w14:paraId="4ABB79A9" w14:textId="57284D8F" w:rsidR="00590F7A" w:rsidRPr="00590F7A" w:rsidRDefault="00590F7A" w:rsidP="00590F7A">
      <w:pPr>
        <w:suppressAutoHyphens w:val="0"/>
        <w:autoSpaceDN/>
        <w:spacing w:line="600" w:lineRule="auto"/>
        <w:jc w:val="center"/>
        <w:rPr>
          <w:b/>
          <w:bCs/>
          <w:sz w:val="36"/>
          <w:szCs w:val="32"/>
        </w:rPr>
      </w:pPr>
      <w:r w:rsidRPr="00590F7A">
        <w:rPr>
          <w:b/>
          <w:bCs/>
          <w:sz w:val="36"/>
          <w:szCs w:val="32"/>
        </w:rPr>
        <w:t>Module: Evidence-Based Policing and Decision Making</w:t>
      </w:r>
    </w:p>
    <w:p w14:paraId="336C0EE6" w14:textId="40D392F0" w:rsidR="00590F7A" w:rsidRPr="00590F7A" w:rsidRDefault="00590F7A" w:rsidP="00590F7A">
      <w:pPr>
        <w:suppressAutoHyphens w:val="0"/>
        <w:autoSpaceDN/>
        <w:spacing w:line="600" w:lineRule="auto"/>
        <w:jc w:val="center"/>
        <w:rPr>
          <w:b/>
          <w:bCs/>
          <w:sz w:val="36"/>
          <w:szCs w:val="32"/>
        </w:rPr>
      </w:pPr>
      <w:r w:rsidRPr="00590F7A">
        <w:rPr>
          <w:b/>
          <w:bCs/>
          <w:sz w:val="36"/>
          <w:szCs w:val="32"/>
        </w:rPr>
        <w:t>Module code: BMPL4001</w:t>
      </w:r>
    </w:p>
    <w:p w14:paraId="0EBCC360" w14:textId="0FB8D2F0" w:rsidR="00590F7A" w:rsidRPr="00590F7A" w:rsidRDefault="00590F7A" w:rsidP="00590F7A">
      <w:pPr>
        <w:suppressAutoHyphens w:val="0"/>
        <w:autoSpaceDN/>
        <w:spacing w:line="600" w:lineRule="auto"/>
        <w:jc w:val="center"/>
        <w:rPr>
          <w:b/>
          <w:bCs/>
          <w:sz w:val="36"/>
          <w:szCs w:val="32"/>
        </w:rPr>
      </w:pPr>
      <w:r w:rsidRPr="00590F7A">
        <w:rPr>
          <w:b/>
          <w:bCs/>
          <w:sz w:val="36"/>
          <w:szCs w:val="32"/>
        </w:rPr>
        <w:t>Assignment Title: Evidence Based Policing &amp; Applications</w:t>
      </w:r>
    </w:p>
    <w:p w14:paraId="40040A77" w14:textId="7547D982" w:rsidR="00590F7A" w:rsidRPr="00590F7A" w:rsidRDefault="00590F7A" w:rsidP="00590F7A">
      <w:pPr>
        <w:suppressAutoHyphens w:val="0"/>
        <w:autoSpaceDN/>
        <w:spacing w:line="600" w:lineRule="auto"/>
        <w:jc w:val="center"/>
        <w:rPr>
          <w:b/>
          <w:bCs/>
          <w:sz w:val="36"/>
          <w:szCs w:val="32"/>
        </w:rPr>
      </w:pPr>
      <w:r w:rsidRPr="00590F7A">
        <w:rPr>
          <w:b/>
          <w:bCs/>
          <w:sz w:val="36"/>
          <w:szCs w:val="32"/>
        </w:rPr>
        <w:t>Student Name:</w:t>
      </w:r>
      <w:r>
        <w:rPr>
          <w:b/>
          <w:bCs/>
          <w:sz w:val="36"/>
          <w:szCs w:val="32"/>
        </w:rPr>
        <w:t xml:space="preserve"> </w:t>
      </w:r>
      <w:r w:rsidRPr="00590F7A">
        <w:rPr>
          <w:b/>
          <w:bCs/>
          <w:sz w:val="36"/>
          <w:szCs w:val="32"/>
        </w:rPr>
        <w:t>Alina Gabriela Chiosa</w:t>
      </w:r>
    </w:p>
    <w:p w14:paraId="0B849146" w14:textId="272319F7" w:rsidR="00590F7A" w:rsidRDefault="00590F7A" w:rsidP="00590F7A">
      <w:pPr>
        <w:suppressAutoHyphens w:val="0"/>
        <w:autoSpaceDN/>
        <w:spacing w:line="600" w:lineRule="auto"/>
        <w:jc w:val="center"/>
        <w:rPr>
          <w:b/>
          <w:bCs/>
        </w:rPr>
      </w:pPr>
      <w:r w:rsidRPr="00590F7A">
        <w:rPr>
          <w:b/>
          <w:bCs/>
          <w:sz w:val="36"/>
          <w:szCs w:val="32"/>
        </w:rPr>
        <w:t>Student ID:</w:t>
      </w:r>
      <w:r w:rsidR="00A4673C">
        <w:rPr>
          <w:b/>
          <w:bCs/>
          <w:sz w:val="36"/>
          <w:szCs w:val="32"/>
        </w:rPr>
        <w:t xml:space="preserve"> </w:t>
      </w:r>
      <w:r w:rsidR="003F0047">
        <w:rPr>
          <w:b/>
          <w:bCs/>
          <w:sz w:val="36"/>
          <w:szCs w:val="32"/>
        </w:rPr>
        <w:t>23</w:t>
      </w:r>
      <w:r w:rsidR="001A725B">
        <w:rPr>
          <w:b/>
          <w:bCs/>
          <w:sz w:val="36"/>
          <w:szCs w:val="32"/>
        </w:rPr>
        <w:t>25692</w:t>
      </w:r>
      <w:r>
        <w:rPr>
          <w:b/>
          <w:bCs/>
        </w:rPr>
        <w:br w:type="page"/>
      </w:r>
    </w:p>
    <w:p w14:paraId="5B57696E" w14:textId="20C39DAC" w:rsidR="007804B9" w:rsidRPr="007804B9" w:rsidRDefault="007804B9" w:rsidP="007804B9">
      <w:pPr>
        <w:suppressAutoHyphens w:val="0"/>
        <w:autoSpaceDN/>
        <w:spacing w:line="259" w:lineRule="auto"/>
        <w:jc w:val="center"/>
        <w:rPr>
          <w:b/>
          <w:bCs/>
        </w:rPr>
      </w:pPr>
      <w:r w:rsidRPr="007804B9">
        <w:rPr>
          <w:b/>
          <w:bCs/>
        </w:rPr>
        <w:lastRenderedPageBreak/>
        <w:t>Executive summary</w:t>
      </w:r>
    </w:p>
    <w:p w14:paraId="28E63E94" w14:textId="77777777" w:rsidR="00D57BA0" w:rsidRDefault="007804B9" w:rsidP="007804B9">
      <w:pPr>
        <w:suppressAutoHyphens w:val="0"/>
        <w:autoSpaceDN/>
      </w:pPr>
      <w:r>
        <w:t xml:space="preserve">Over the years, EBP has been associated with providing proper guidance towards the law enforcement system in the world. The murder case study of Brenda Page has shed light on valuable insights into the implication of following each aspect of an evidence-based framework. However, the traditional method has a few loopholes that are required to be critically analysed. The NDM has also been applied here to highlight and evaluate the </w:t>
      </w:r>
      <w:r w:rsidR="004969FE">
        <w:t>scenario</w:t>
      </w:r>
      <w:r>
        <w:t xml:space="preserve">.  Lastly, the code of ethics in policing </w:t>
      </w:r>
      <w:r w:rsidR="00590F7A">
        <w:t xml:space="preserve">structure has been discussed here which is required to be followed to uphold justice. </w:t>
      </w:r>
    </w:p>
    <w:p w14:paraId="043227F5" w14:textId="77777777" w:rsidR="00D57BA0" w:rsidRDefault="00D57BA0">
      <w:pPr>
        <w:suppressAutoHyphens w:val="0"/>
        <w:autoSpaceDN/>
        <w:spacing w:line="259" w:lineRule="auto"/>
        <w:jc w:val="left"/>
      </w:pPr>
      <w:r>
        <w:br w:type="page"/>
      </w:r>
    </w:p>
    <w:sdt>
      <w:sdtPr>
        <w:rPr>
          <w:rFonts w:ascii="Times New Roman" w:eastAsia="Calibri" w:hAnsi="Times New Roman" w:cs="Times New Roman"/>
          <w:color w:val="auto"/>
          <w:sz w:val="24"/>
          <w:szCs w:val="22"/>
          <w:lang w:val="en-GB"/>
        </w:rPr>
        <w:id w:val="441737526"/>
        <w:docPartObj>
          <w:docPartGallery w:val="Table of Contents"/>
          <w:docPartUnique/>
        </w:docPartObj>
      </w:sdtPr>
      <w:sdtEndPr>
        <w:rPr>
          <w:b/>
          <w:bCs/>
          <w:noProof/>
        </w:rPr>
      </w:sdtEndPr>
      <w:sdtContent>
        <w:p w14:paraId="397446FD" w14:textId="421A7C97" w:rsidR="00D57BA0" w:rsidRDefault="00D57BA0">
          <w:pPr>
            <w:pStyle w:val="TOCHeading"/>
          </w:pPr>
          <w:r>
            <w:t>Table of Contents</w:t>
          </w:r>
        </w:p>
        <w:p w14:paraId="192257C2" w14:textId="7975E92F" w:rsidR="00D57BA0" w:rsidRDefault="00D57BA0">
          <w:pPr>
            <w:pStyle w:val="TOC1"/>
            <w:tabs>
              <w:tab w:val="right" w:leader="dot" w:pos="9350"/>
            </w:tabs>
            <w:rPr>
              <w:noProof/>
            </w:rPr>
          </w:pPr>
          <w:r>
            <w:fldChar w:fldCharType="begin"/>
          </w:r>
          <w:r>
            <w:instrText xml:space="preserve"> TOC \o "1-3" \h \z \u </w:instrText>
          </w:r>
          <w:r>
            <w:fldChar w:fldCharType="separate"/>
          </w:r>
          <w:hyperlink w:anchor="_Toc159417950" w:history="1">
            <w:r w:rsidRPr="003770D0">
              <w:rPr>
                <w:rStyle w:val="Hyperlink"/>
                <w:noProof/>
              </w:rPr>
              <w:t>Introduction</w:t>
            </w:r>
            <w:r>
              <w:rPr>
                <w:noProof/>
                <w:webHidden/>
              </w:rPr>
              <w:tab/>
            </w:r>
            <w:r>
              <w:rPr>
                <w:noProof/>
                <w:webHidden/>
              </w:rPr>
              <w:fldChar w:fldCharType="begin"/>
            </w:r>
            <w:r>
              <w:rPr>
                <w:noProof/>
                <w:webHidden/>
              </w:rPr>
              <w:instrText xml:space="preserve"> PAGEREF _Toc159417950 \h </w:instrText>
            </w:r>
            <w:r>
              <w:rPr>
                <w:noProof/>
                <w:webHidden/>
              </w:rPr>
            </w:r>
            <w:r>
              <w:rPr>
                <w:noProof/>
                <w:webHidden/>
              </w:rPr>
              <w:fldChar w:fldCharType="separate"/>
            </w:r>
            <w:r>
              <w:rPr>
                <w:noProof/>
                <w:webHidden/>
              </w:rPr>
              <w:t>4</w:t>
            </w:r>
            <w:r>
              <w:rPr>
                <w:noProof/>
                <w:webHidden/>
              </w:rPr>
              <w:fldChar w:fldCharType="end"/>
            </w:r>
          </w:hyperlink>
        </w:p>
        <w:p w14:paraId="558D63F3" w14:textId="0D0264BE" w:rsidR="00D57BA0" w:rsidRDefault="004075B7">
          <w:pPr>
            <w:pStyle w:val="TOC2"/>
            <w:tabs>
              <w:tab w:val="right" w:leader="dot" w:pos="9350"/>
            </w:tabs>
            <w:rPr>
              <w:noProof/>
            </w:rPr>
          </w:pPr>
          <w:hyperlink w:anchor="_Toc159417951" w:history="1">
            <w:r w:rsidR="00D57BA0" w:rsidRPr="003770D0">
              <w:rPr>
                <w:rStyle w:val="Hyperlink"/>
                <w:rFonts w:eastAsia="Times New Roman"/>
                <w:noProof/>
              </w:rPr>
              <w:t>Overview of the real-world policing scenario</w:t>
            </w:r>
            <w:r w:rsidR="00D57BA0">
              <w:rPr>
                <w:noProof/>
                <w:webHidden/>
              </w:rPr>
              <w:tab/>
            </w:r>
            <w:r w:rsidR="00D57BA0">
              <w:rPr>
                <w:noProof/>
                <w:webHidden/>
              </w:rPr>
              <w:fldChar w:fldCharType="begin"/>
            </w:r>
            <w:r w:rsidR="00D57BA0">
              <w:rPr>
                <w:noProof/>
                <w:webHidden/>
              </w:rPr>
              <w:instrText xml:space="preserve"> PAGEREF _Toc159417951 \h </w:instrText>
            </w:r>
            <w:r w:rsidR="00D57BA0">
              <w:rPr>
                <w:noProof/>
                <w:webHidden/>
              </w:rPr>
            </w:r>
            <w:r w:rsidR="00D57BA0">
              <w:rPr>
                <w:noProof/>
                <w:webHidden/>
              </w:rPr>
              <w:fldChar w:fldCharType="separate"/>
            </w:r>
            <w:r w:rsidR="00D57BA0">
              <w:rPr>
                <w:noProof/>
                <w:webHidden/>
              </w:rPr>
              <w:t>5</w:t>
            </w:r>
            <w:r w:rsidR="00D57BA0">
              <w:rPr>
                <w:noProof/>
                <w:webHidden/>
              </w:rPr>
              <w:fldChar w:fldCharType="end"/>
            </w:r>
          </w:hyperlink>
        </w:p>
        <w:p w14:paraId="2C403D24" w14:textId="02BC9699" w:rsidR="00D57BA0" w:rsidRDefault="004075B7">
          <w:pPr>
            <w:pStyle w:val="TOC2"/>
            <w:tabs>
              <w:tab w:val="right" w:leader="dot" w:pos="9350"/>
            </w:tabs>
            <w:rPr>
              <w:noProof/>
            </w:rPr>
          </w:pPr>
          <w:hyperlink w:anchor="_Toc159417952" w:history="1">
            <w:r w:rsidR="00D57BA0" w:rsidRPr="003770D0">
              <w:rPr>
                <w:rStyle w:val="Hyperlink"/>
                <w:rFonts w:eastAsia="Times New Roman"/>
                <w:noProof/>
              </w:rPr>
              <w:t>Principle of EBP</w:t>
            </w:r>
            <w:r w:rsidR="00D57BA0">
              <w:rPr>
                <w:noProof/>
                <w:webHidden/>
              </w:rPr>
              <w:tab/>
            </w:r>
            <w:r w:rsidR="00D57BA0">
              <w:rPr>
                <w:noProof/>
                <w:webHidden/>
              </w:rPr>
              <w:fldChar w:fldCharType="begin"/>
            </w:r>
            <w:r w:rsidR="00D57BA0">
              <w:rPr>
                <w:noProof/>
                <w:webHidden/>
              </w:rPr>
              <w:instrText xml:space="preserve"> PAGEREF _Toc159417952 \h </w:instrText>
            </w:r>
            <w:r w:rsidR="00D57BA0">
              <w:rPr>
                <w:noProof/>
                <w:webHidden/>
              </w:rPr>
            </w:r>
            <w:r w:rsidR="00D57BA0">
              <w:rPr>
                <w:noProof/>
                <w:webHidden/>
              </w:rPr>
              <w:fldChar w:fldCharType="separate"/>
            </w:r>
            <w:r w:rsidR="00D57BA0">
              <w:rPr>
                <w:noProof/>
                <w:webHidden/>
              </w:rPr>
              <w:t>5</w:t>
            </w:r>
            <w:r w:rsidR="00D57BA0">
              <w:rPr>
                <w:noProof/>
                <w:webHidden/>
              </w:rPr>
              <w:fldChar w:fldCharType="end"/>
            </w:r>
          </w:hyperlink>
        </w:p>
        <w:p w14:paraId="37765C14" w14:textId="316836B5" w:rsidR="00D57BA0" w:rsidRDefault="004075B7">
          <w:pPr>
            <w:pStyle w:val="TOC2"/>
            <w:tabs>
              <w:tab w:val="right" w:leader="dot" w:pos="9350"/>
            </w:tabs>
            <w:rPr>
              <w:noProof/>
            </w:rPr>
          </w:pPr>
          <w:hyperlink w:anchor="_Toc159417953" w:history="1">
            <w:r w:rsidR="00D57BA0" w:rsidRPr="003770D0">
              <w:rPr>
                <w:rStyle w:val="Hyperlink"/>
                <w:rFonts w:eastAsia="Times New Roman"/>
                <w:noProof/>
              </w:rPr>
              <w:t>Elaborate on the difference between EBP and traditional policing</w:t>
            </w:r>
            <w:r w:rsidR="00D57BA0">
              <w:rPr>
                <w:noProof/>
                <w:webHidden/>
              </w:rPr>
              <w:tab/>
            </w:r>
            <w:r w:rsidR="00D57BA0">
              <w:rPr>
                <w:noProof/>
                <w:webHidden/>
              </w:rPr>
              <w:fldChar w:fldCharType="begin"/>
            </w:r>
            <w:r w:rsidR="00D57BA0">
              <w:rPr>
                <w:noProof/>
                <w:webHidden/>
              </w:rPr>
              <w:instrText xml:space="preserve"> PAGEREF _Toc159417953 \h </w:instrText>
            </w:r>
            <w:r w:rsidR="00D57BA0">
              <w:rPr>
                <w:noProof/>
                <w:webHidden/>
              </w:rPr>
            </w:r>
            <w:r w:rsidR="00D57BA0">
              <w:rPr>
                <w:noProof/>
                <w:webHidden/>
              </w:rPr>
              <w:fldChar w:fldCharType="separate"/>
            </w:r>
            <w:r w:rsidR="00D57BA0">
              <w:rPr>
                <w:noProof/>
                <w:webHidden/>
              </w:rPr>
              <w:t>6</w:t>
            </w:r>
            <w:r w:rsidR="00D57BA0">
              <w:rPr>
                <w:noProof/>
                <w:webHidden/>
              </w:rPr>
              <w:fldChar w:fldCharType="end"/>
            </w:r>
          </w:hyperlink>
        </w:p>
        <w:p w14:paraId="52B7487A" w14:textId="258A6AA4" w:rsidR="00D57BA0" w:rsidRDefault="004075B7">
          <w:pPr>
            <w:pStyle w:val="TOC2"/>
            <w:tabs>
              <w:tab w:val="right" w:leader="dot" w:pos="9350"/>
            </w:tabs>
            <w:rPr>
              <w:noProof/>
            </w:rPr>
          </w:pPr>
          <w:hyperlink w:anchor="_Toc159417954" w:history="1">
            <w:r w:rsidR="00D57BA0" w:rsidRPr="003770D0">
              <w:rPr>
                <w:rStyle w:val="Hyperlink"/>
                <w:rFonts w:eastAsia="Times New Roman"/>
                <w:noProof/>
              </w:rPr>
              <w:t>Discuss the OSARA model and its application to the case study scenario</w:t>
            </w:r>
            <w:r w:rsidR="00D57BA0">
              <w:rPr>
                <w:noProof/>
                <w:webHidden/>
              </w:rPr>
              <w:tab/>
            </w:r>
            <w:r w:rsidR="00D57BA0">
              <w:rPr>
                <w:noProof/>
                <w:webHidden/>
              </w:rPr>
              <w:fldChar w:fldCharType="begin"/>
            </w:r>
            <w:r w:rsidR="00D57BA0">
              <w:rPr>
                <w:noProof/>
                <w:webHidden/>
              </w:rPr>
              <w:instrText xml:space="preserve"> PAGEREF _Toc159417954 \h </w:instrText>
            </w:r>
            <w:r w:rsidR="00D57BA0">
              <w:rPr>
                <w:noProof/>
                <w:webHidden/>
              </w:rPr>
            </w:r>
            <w:r w:rsidR="00D57BA0">
              <w:rPr>
                <w:noProof/>
                <w:webHidden/>
              </w:rPr>
              <w:fldChar w:fldCharType="separate"/>
            </w:r>
            <w:r w:rsidR="00D57BA0">
              <w:rPr>
                <w:noProof/>
                <w:webHidden/>
              </w:rPr>
              <w:t>7</w:t>
            </w:r>
            <w:r w:rsidR="00D57BA0">
              <w:rPr>
                <w:noProof/>
                <w:webHidden/>
              </w:rPr>
              <w:fldChar w:fldCharType="end"/>
            </w:r>
          </w:hyperlink>
        </w:p>
        <w:p w14:paraId="5C6448A9" w14:textId="79D586F0" w:rsidR="00D57BA0" w:rsidRDefault="004075B7">
          <w:pPr>
            <w:pStyle w:val="TOC2"/>
            <w:tabs>
              <w:tab w:val="right" w:leader="dot" w:pos="9350"/>
            </w:tabs>
            <w:rPr>
              <w:noProof/>
            </w:rPr>
          </w:pPr>
          <w:hyperlink w:anchor="_Toc159417955" w:history="1">
            <w:r w:rsidR="00D57BA0" w:rsidRPr="003770D0">
              <w:rPr>
                <w:rStyle w:val="Hyperlink"/>
                <w:rFonts w:eastAsia="Times New Roman"/>
                <w:noProof/>
              </w:rPr>
              <w:t>Elaborate on the NDM model and apply it to the case study scenario</w:t>
            </w:r>
            <w:r w:rsidR="00D57BA0">
              <w:rPr>
                <w:noProof/>
                <w:webHidden/>
              </w:rPr>
              <w:tab/>
            </w:r>
            <w:r w:rsidR="00D57BA0">
              <w:rPr>
                <w:noProof/>
                <w:webHidden/>
              </w:rPr>
              <w:fldChar w:fldCharType="begin"/>
            </w:r>
            <w:r w:rsidR="00D57BA0">
              <w:rPr>
                <w:noProof/>
                <w:webHidden/>
              </w:rPr>
              <w:instrText xml:space="preserve"> PAGEREF _Toc159417955 \h </w:instrText>
            </w:r>
            <w:r w:rsidR="00D57BA0">
              <w:rPr>
                <w:noProof/>
                <w:webHidden/>
              </w:rPr>
            </w:r>
            <w:r w:rsidR="00D57BA0">
              <w:rPr>
                <w:noProof/>
                <w:webHidden/>
              </w:rPr>
              <w:fldChar w:fldCharType="separate"/>
            </w:r>
            <w:r w:rsidR="00D57BA0">
              <w:rPr>
                <w:noProof/>
                <w:webHidden/>
              </w:rPr>
              <w:t>8</w:t>
            </w:r>
            <w:r w:rsidR="00D57BA0">
              <w:rPr>
                <w:noProof/>
                <w:webHidden/>
              </w:rPr>
              <w:fldChar w:fldCharType="end"/>
            </w:r>
          </w:hyperlink>
        </w:p>
        <w:p w14:paraId="0E445B28" w14:textId="7FD9AFA5" w:rsidR="00D57BA0" w:rsidRDefault="004075B7">
          <w:pPr>
            <w:pStyle w:val="TOC2"/>
            <w:tabs>
              <w:tab w:val="right" w:leader="dot" w:pos="9350"/>
            </w:tabs>
            <w:rPr>
              <w:noProof/>
            </w:rPr>
          </w:pPr>
          <w:hyperlink w:anchor="_Toc159417956" w:history="1">
            <w:r w:rsidR="00D57BA0" w:rsidRPr="003770D0">
              <w:rPr>
                <w:rStyle w:val="Hyperlink"/>
                <w:rFonts w:eastAsia="Times New Roman"/>
                <w:noProof/>
              </w:rPr>
              <w:t>Examine the code of ethics in the policing system</w:t>
            </w:r>
            <w:r w:rsidR="00D57BA0">
              <w:rPr>
                <w:noProof/>
                <w:webHidden/>
              </w:rPr>
              <w:tab/>
            </w:r>
            <w:r w:rsidR="00D57BA0">
              <w:rPr>
                <w:noProof/>
                <w:webHidden/>
              </w:rPr>
              <w:fldChar w:fldCharType="begin"/>
            </w:r>
            <w:r w:rsidR="00D57BA0">
              <w:rPr>
                <w:noProof/>
                <w:webHidden/>
              </w:rPr>
              <w:instrText xml:space="preserve"> PAGEREF _Toc159417956 \h </w:instrText>
            </w:r>
            <w:r w:rsidR="00D57BA0">
              <w:rPr>
                <w:noProof/>
                <w:webHidden/>
              </w:rPr>
            </w:r>
            <w:r w:rsidR="00D57BA0">
              <w:rPr>
                <w:noProof/>
                <w:webHidden/>
              </w:rPr>
              <w:fldChar w:fldCharType="separate"/>
            </w:r>
            <w:r w:rsidR="00D57BA0">
              <w:rPr>
                <w:noProof/>
                <w:webHidden/>
              </w:rPr>
              <w:t>9</w:t>
            </w:r>
            <w:r w:rsidR="00D57BA0">
              <w:rPr>
                <w:noProof/>
                <w:webHidden/>
              </w:rPr>
              <w:fldChar w:fldCharType="end"/>
            </w:r>
          </w:hyperlink>
        </w:p>
        <w:p w14:paraId="6F69C640" w14:textId="35CD0311" w:rsidR="00D57BA0" w:rsidRDefault="004075B7">
          <w:pPr>
            <w:pStyle w:val="TOC1"/>
            <w:tabs>
              <w:tab w:val="right" w:leader="dot" w:pos="9350"/>
            </w:tabs>
            <w:rPr>
              <w:noProof/>
            </w:rPr>
          </w:pPr>
          <w:hyperlink w:anchor="_Toc159417957" w:history="1">
            <w:r w:rsidR="00D57BA0" w:rsidRPr="003770D0">
              <w:rPr>
                <w:rStyle w:val="Hyperlink"/>
                <w:noProof/>
              </w:rPr>
              <w:t>Conclusion</w:t>
            </w:r>
            <w:r w:rsidR="00D57BA0">
              <w:rPr>
                <w:noProof/>
                <w:webHidden/>
              </w:rPr>
              <w:tab/>
            </w:r>
            <w:r w:rsidR="00D57BA0">
              <w:rPr>
                <w:noProof/>
                <w:webHidden/>
              </w:rPr>
              <w:fldChar w:fldCharType="begin"/>
            </w:r>
            <w:r w:rsidR="00D57BA0">
              <w:rPr>
                <w:noProof/>
                <w:webHidden/>
              </w:rPr>
              <w:instrText xml:space="preserve"> PAGEREF _Toc159417957 \h </w:instrText>
            </w:r>
            <w:r w:rsidR="00D57BA0">
              <w:rPr>
                <w:noProof/>
                <w:webHidden/>
              </w:rPr>
            </w:r>
            <w:r w:rsidR="00D57BA0">
              <w:rPr>
                <w:noProof/>
                <w:webHidden/>
              </w:rPr>
              <w:fldChar w:fldCharType="separate"/>
            </w:r>
            <w:r w:rsidR="00D57BA0">
              <w:rPr>
                <w:noProof/>
                <w:webHidden/>
              </w:rPr>
              <w:t>10</w:t>
            </w:r>
            <w:r w:rsidR="00D57BA0">
              <w:rPr>
                <w:noProof/>
                <w:webHidden/>
              </w:rPr>
              <w:fldChar w:fldCharType="end"/>
            </w:r>
          </w:hyperlink>
        </w:p>
        <w:p w14:paraId="47E77258" w14:textId="07F6A464" w:rsidR="00D57BA0" w:rsidRDefault="004075B7">
          <w:pPr>
            <w:pStyle w:val="TOC1"/>
            <w:tabs>
              <w:tab w:val="right" w:leader="dot" w:pos="9350"/>
            </w:tabs>
            <w:rPr>
              <w:noProof/>
            </w:rPr>
          </w:pPr>
          <w:hyperlink w:anchor="_Toc159417958" w:history="1">
            <w:r w:rsidR="00D57BA0" w:rsidRPr="003770D0">
              <w:rPr>
                <w:rStyle w:val="Hyperlink"/>
                <w:noProof/>
              </w:rPr>
              <w:t>References</w:t>
            </w:r>
            <w:r w:rsidR="00D57BA0">
              <w:rPr>
                <w:noProof/>
                <w:webHidden/>
              </w:rPr>
              <w:tab/>
            </w:r>
            <w:r w:rsidR="00D57BA0">
              <w:rPr>
                <w:noProof/>
                <w:webHidden/>
              </w:rPr>
              <w:fldChar w:fldCharType="begin"/>
            </w:r>
            <w:r w:rsidR="00D57BA0">
              <w:rPr>
                <w:noProof/>
                <w:webHidden/>
              </w:rPr>
              <w:instrText xml:space="preserve"> PAGEREF _Toc159417958 \h </w:instrText>
            </w:r>
            <w:r w:rsidR="00D57BA0">
              <w:rPr>
                <w:noProof/>
                <w:webHidden/>
              </w:rPr>
            </w:r>
            <w:r w:rsidR="00D57BA0">
              <w:rPr>
                <w:noProof/>
                <w:webHidden/>
              </w:rPr>
              <w:fldChar w:fldCharType="separate"/>
            </w:r>
            <w:r w:rsidR="00D57BA0">
              <w:rPr>
                <w:noProof/>
                <w:webHidden/>
              </w:rPr>
              <w:t>11</w:t>
            </w:r>
            <w:r w:rsidR="00D57BA0">
              <w:rPr>
                <w:noProof/>
                <w:webHidden/>
              </w:rPr>
              <w:fldChar w:fldCharType="end"/>
            </w:r>
          </w:hyperlink>
        </w:p>
        <w:p w14:paraId="3CD42CA8" w14:textId="1C0D3798" w:rsidR="00D57BA0" w:rsidRDefault="00D57BA0">
          <w:r>
            <w:rPr>
              <w:b/>
              <w:bCs/>
              <w:noProof/>
            </w:rPr>
            <w:fldChar w:fldCharType="end"/>
          </w:r>
        </w:p>
      </w:sdtContent>
    </w:sdt>
    <w:p w14:paraId="7F6B3C61" w14:textId="23FB8BE2" w:rsidR="007804B9" w:rsidRDefault="007804B9" w:rsidP="00D57BA0">
      <w:pPr>
        <w:rPr>
          <w:rFonts w:cstheme="minorHAnsi"/>
          <w:kern w:val="2"/>
          <w:sz w:val="28"/>
          <w:lang w:val="en"/>
          <w14:ligatures w14:val="standardContextual"/>
        </w:rPr>
      </w:pPr>
      <w:r>
        <w:br w:type="page"/>
      </w:r>
    </w:p>
    <w:p w14:paraId="728C5D54" w14:textId="4BCFD6AB" w:rsidR="00991BA3" w:rsidRPr="00991BA3" w:rsidRDefault="00991BA3" w:rsidP="00991BA3">
      <w:pPr>
        <w:pStyle w:val="Heading1"/>
        <w:rPr>
          <w:szCs w:val="24"/>
        </w:rPr>
      </w:pPr>
      <w:bookmarkStart w:id="0" w:name="_Toc159417950"/>
      <w:r w:rsidRPr="00991BA3">
        <w:lastRenderedPageBreak/>
        <w:t>Introduction</w:t>
      </w:r>
      <w:bookmarkEnd w:id="0"/>
      <w:r w:rsidRPr="00991BA3">
        <w:rPr>
          <w:szCs w:val="24"/>
        </w:rPr>
        <w:t> </w:t>
      </w:r>
    </w:p>
    <w:p w14:paraId="0DE55A40" w14:textId="28C2E7D7"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 xml:space="preserve">Evidence-based policing plays a significant role in the overall law system to make informed decisions with the help of scientific research. Many of the UK agencies use the EBP to make rational </w:t>
      </w:r>
      <w:r w:rsidR="004969FE">
        <w:rPr>
          <w:rFonts w:eastAsia="Times New Roman"/>
          <w:color w:val="000000"/>
          <w:szCs w:val="24"/>
          <w:lang w:val="en-US"/>
        </w:rPr>
        <w:t>judgments</w:t>
      </w:r>
      <w:r w:rsidRPr="00991BA3">
        <w:rPr>
          <w:rFonts w:eastAsia="Times New Roman"/>
          <w:color w:val="000000"/>
          <w:szCs w:val="24"/>
          <w:lang w:val="en-US"/>
        </w:rPr>
        <w:t xml:space="preserve"> while carrying out policies and investigations. The report will shed light on the importance of </w:t>
      </w:r>
      <w:r w:rsidR="004969FE">
        <w:rPr>
          <w:rFonts w:eastAsia="Times New Roman"/>
          <w:color w:val="000000"/>
          <w:szCs w:val="24"/>
          <w:lang w:val="en-US"/>
        </w:rPr>
        <w:t>the above-mentioned framework</w:t>
      </w:r>
      <w:r w:rsidRPr="00991BA3">
        <w:rPr>
          <w:rFonts w:eastAsia="Times New Roman"/>
          <w:color w:val="000000"/>
          <w:szCs w:val="24"/>
          <w:lang w:val="en-US"/>
        </w:rPr>
        <w:t xml:space="preserve"> in analysing the murder case study of a 32-year-old lady by her Ex-husband. Additionally, a significant difference between the </w:t>
      </w:r>
      <w:r w:rsidR="004969FE">
        <w:rPr>
          <w:rFonts w:eastAsia="Times New Roman"/>
          <w:color w:val="000000"/>
          <w:szCs w:val="24"/>
          <w:lang w:val="en-US"/>
        </w:rPr>
        <w:t xml:space="preserve">EBP </w:t>
      </w:r>
      <w:r w:rsidRPr="00991BA3">
        <w:rPr>
          <w:rFonts w:eastAsia="Times New Roman"/>
          <w:color w:val="000000"/>
          <w:szCs w:val="24"/>
          <w:lang w:val="en-US"/>
        </w:rPr>
        <w:t xml:space="preserve">and traditional policing will be critically evaluated here. An overview of the OSARA model and its application to solve the </w:t>
      </w:r>
      <w:r w:rsidR="004969FE">
        <w:rPr>
          <w:rFonts w:eastAsia="Times New Roman"/>
          <w:color w:val="000000"/>
          <w:szCs w:val="24"/>
          <w:lang w:val="en-US"/>
        </w:rPr>
        <w:t>scenario</w:t>
      </w:r>
      <w:r w:rsidRPr="00991BA3">
        <w:rPr>
          <w:rFonts w:eastAsia="Times New Roman"/>
          <w:color w:val="000000"/>
          <w:szCs w:val="24"/>
          <w:lang w:val="en-US"/>
        </w:rPr>
        <w:t xml:space="preserve"> will be discussed here followed by the examination of the NDM framework from the same perspective. Lastly, the code of ethics followed in the legal system will also be highlighted here. </w:t>
      </w:r>
    </w:p>
    <w:p w14:paraId="32C4111B" w14:textId="77777777" w:rsidR="00991BA3" w:rsidRPr="00991BA3" w:rsidRDefault="00991BA3" w:rsidP="00991BA3">
      <w:pPr>
        <w:suppressAutoHyphens w:val="0"/>
        <w:autoSpaceDN/>
        <w:spacing w:after="0"/>
        <w:rPr>
          <w:rFonts w:eastAsia="Times New Roman"/>
          <w:szCs w:val="24"/>
          <w:lang w:val="en-US"/>
        </w:rPr>
      </w:pPr>
    </w:p>
    <w:p w14:paraId="09314EAB" w14:textId="77777777" w:rsidR="00991BA3" w:rsidRDefault="00991BA3">
      <w:pPr>
        <w:suppressAutoHyphens w:val="0"/>
        <w:autoSpaceDN/>
        <w:spacing w:line="259" w:lineRule="auto"/>
        <w:jc w:val="left"/>
        <w:rPr>
          <w:rFonts w:eastAsia="Times New Roman" w:cstheme="majorBidi"/>
          <w:b/>
          <w:kern w:val="2"/>
          <w:sz w:val="26"/>
          <w:szCs w:val="26"/>
          <w:lang w:val="en-US"/>
          <w14:ligatures w14:val="standardContextual"/>
        </w:rPr>
      </w:pPr>
      <w:r>
        <w:rPr>
          <w:rFonts w:eastAsia="Times New Roman"/>
        </w:rPr>
        <w:br w:type="page"/>
      </w:r>
    </w:p>
    <w:p w14:paraId="26D11A11" w14:textId="0BE5C7DE" w:rsidR="00991BA3" w:rsidRPr="00991BA3" w:rsidRDefault="00991BA3" w:rsidP="00991BA3">
      <w:pPr>
        <w:pStyle w:val="Heading2"/>
        <w:rPr>
          <w:rFonts w:eastAsia="Times New Roman"/>
          <w:szCs w:val="24"/>
        </w:rPr>
      </w:pPr>
      <w:bookmarkStart w:id="1" w:name="_Toc159417951"/>
      <w:r w:rsidRPr="00991BA3">
        <w:rPr>
          <w:rFonts w:eastAsia="Times New Roman"/>
        </w:rPr>
        <w:lastRenderedPageBreak/>
        <w:t>Overview of the real-world policing scenario</w:t>
      </w:r>
      <w:bookmarkEnd w:id="1"/>
      <w:r w:rsidRPr="00991BA3">
        <w:rPr>
          <w:rFonts w:eastAsia="Times New Roman"/>
        </w:rPr>
        <w:t> </w:t>
      </w:r>
    </w:p>
    <w:p w14:paraId="3EE1CF2C" w14:textId="1DFE00F1" w:rsidR="00991BA3" w:rsidRPr="00991BA3" w:rsidRDefault="00991BA3" w:rsidP="00991BA3">
      <w:pPr>
        <w:suppressAutoHyphens w:val="0"/>
        <w:autoSpaceDN/>
        <w:spacing w:before="240" w:after="240"/>
        <w:rPr>
          <w:rFonts w:eastAsia="Times New Roman"/>
          <w:szCs w:val="24"/>
          <w:lang w:val="en-US"/>
        </w:rPr>
      </w:pPr>
      <w:r w:rsidRPr="00991BA3">
        <w:rPr>
          <w:rFonts w:eastAsia="Times New Roman"/>
          <w:color w:val="000000"/>
          <w:szCs w:val="24"/>
          <w:lang w:val="en-US"/>
        </w:rPr>
        <w:t>The case study is about the brutal killing of a 32-year-old lady by her retired</w:t>
      </w:r>
      <w:r w:rsidR="00C74BF7">
        <w:rPr>
          <w:rFonts w:eastAsia="Times New Roman"/>
          <w:color w:val="000000"/>
          <w:szCs w:val="24"/>
          <w:lang w:val="en-US"/>
        </w:rPr>
        <w:t xml:space="preserve"> ex-husband</w:t>
      </w:r>
      <w:r w:rsidRPr="00991BA3">
        <w:rPr>
          <w:rFonts w:eastAsia="Times New Roman"/>
          <w:color w:val="000000"/>
          <w:szCs w:val="24"/>
          <w:lang w:val="en-US"/>
        </w:rPr>
        <w:t>. This has been observed that by profession the victim was associated with genetic</w:t>
      </w:r>
      <w:r w:rsidR="00C74BF7">
        <w:rPr>
          <w:rFonts w:eastAsia="Times New Roman"/>
          <w:color w:val="000000"/>
          <w:szCs w:val="24"/>
          <w:lang w:val="en-US"/>
        </w:rPr>
        <w:t xml:space="preserve"> research</w:t>
      </w:r>
      <w:r w:rsidRPr="00991BA3">
        <w:rPr>
          <w:rFonts w:eastAsia="Times New Roman"/>
          <w:color w:val="000000"/>
          <w:szCs w:val="24"/>
          <w:lang w:val="en-US"/>
        </w:rPr>
        <w:t xml:space="preserve"> and her body was found fully covered with blood on 14</w:t>
      </w:r>
      <w:r w:rsidRPr="00991BA3">
        <w:rPr>
          <w:rFonts w:eastAsia="Times New Roman"/>
          <w:color w:val="000000"/>
          <w:sz w:val="14"/>
          <w:szCs w:val="14"/>
          <w:vertAlign w:val="superscript"/>
          <w:lang w:val="en-US"/>
        </w:rPr>
        <w:t>th</w:t>
      </w:r>
      <w:r w:rsidRPr="00991BA3">
        <w:rPr>
          <w:rFonts w:eastAsia="Times New Roman"/>
          <w:color w:val="000000"/>
          <w:szCs w:val="24"/>
          <w:lang w:val="en-US"/>
        </w:rPr>
        <w:t xml:space="preserve"> July 1978. The judge sentenced the </w:t>
      </w:r>
      <w:r w:rsidR="00C74BF7">
        <w:rPr>
          <w:rFonts w:eastAsia="Times New Roman"/>
          <w:color w:val="000000"/>
          <w:szCs w:val="24"/>
          <w:lang w:val="en-US"/>
        </w:rPr>
        <w:t xml:space="preserve">initial suspected victim </w:t>
      </w:r>
      <w:r w:rsidRPr="00991BA3">
        <w:rPr>
          <w:rFonts w:eastAsia="Times New Roman"/>
          <w:color w:val="000000"/>
          <w:szCs w:val="24"/>
          <w:lang w:val="en-US"/>
        </w:rPr>
        <w:t>to life with a time of 20 years in jail before his eligibility for parole. On the other hand, the case was not fully closed and Det Inspector Gary Winter critically investigated the</w:t>
      </w:r>
      <w:r w:rsidR="00C74BF7">
        <w:rPr>
          <w:rFonts w:eastAsia="Times New Roman"/>
          <w:color w:val="000000"/>
          <w:szCs w:val="24"/>
          <w:lang w:val="en-US"/>
        </w:rPr>
        <w:t xml:space="preserve"> aspects</w:t>
      </w:r>
      <w:r w:rsidRPr="00991BA3">
        <w:rPr>
          <w:rFonts w:eastAsia="Times New Roman"/>
          <w:color w:val="000000"/>
          <w:szCs w:val="24"/>
          <w:lang w:val="en-US"/>
        </w:rPr>
        <w:t xml:space="preserve"> and reopened it. After 37 years, all of the witnesses have been re-interviewed along with the analysis of available DNA</w:t>
      </w:r>
      <w:r w:rsidR="004E5A8B">
        <w:rPr>
          <w:rFonts w:eastAsia="Times New Roman"/>
          <w:color w:val="000000"/>
          <w:szCs w:val="24"/>
          <w:lang w:val="en-US"/>
        </w:rPr>
        <w:t xml:space="preserve"> </w:t>
      </w:r>
      <w:sdt>
        <w:sdtPr>
          <w:rPr>
            <w:rFonts w:eastAsia="Times New Roman"/>
            <w:color w:val="000000"/>
            <w:szCs w:val="24"/>
            <w:lang w:val="en-US"/>
          </w:rPr>
          <w:id w:val="18982170"/>
          <w:citation/>
        </w:sdtPr>
        <w:sdtEndPr/>
        <w:sdtContent>
          <w:r w:rsidR="004E5A8B">
            <w:rPr>
              <w:rFonts w:eastAsia="Times New Roman"/>
              <w:color w:val="000000"/>
              <w:szCs w:val="24"/>
              <w:lang w:val="en-US"/>
            </w:rPr>
            <w:fldChar w:fldCharType="begin"/>
          </w:r>
          <w:r w:rsidR="004E5A8B">
            <w:rPr>
              <w:rFonts w:eastAsia="Times New Roman"/>
              <w:color w:val="000000"/>
              <w:szCs w:val="24"/>
              <w:lang w:val="en-US"/>
            </w:rPr>
            <w:instrText xml:space="preserve"> CITATION Ken232 \l 1033 </w:instrText>
          </w:r>
          <w:r w:rsidR="004E5A8B">
            <w:rPr>
              <w:rFonts w:eastAsia="Times New Roman"/>
              <w:color w:val="000000"/>
              <w:szCs w:val="24"/>
              <w:lang w:val="en-US"/>
            </w:rPr>
            <w:fldChar w:fldCharType="separate"/>
          </w:r>
          <w:r w:rsidR="004E5A8B" w:rsidRPr="004E5A8B">
            <w:rPr>
              <w:rFonts w:eastAsia="Times New Roman"/>
              <w:noProof/>
              <w:color w:val="000000"/>
              <w:szCs w:val="24"/>
              <w:lang w:val="en-US"/>
            </w:rPr>
            <w:t>(Banks, 2023)</w:t>
          </w:r>
          <w:r w:rsidR="004E5A8B">
            <w:rPr>
              <w:rFonts w:eastAsia="Times New Roman"/>
              <w:color w:val="000000"/>
              <w:szCs w:val="24"/>
              <w:lang w:val="en-US"/>
            </w:rPr>
            <w:fldChar w:fldCharType="end"/>
          </w:r>
        </w:sdtContent>
      </w:sdt>
      <w:r w:rsidRPr="00991BA3">
        <w:rPr>
          <w:rFonts w:eastAsia="Times New Roman"/>
          <w:color w:val="000000"/>
          <w:szCs w:val="24"/>
          <w:lang w:val="en-US"/>
        </w:rPr>
        <w:t xml:space="preserve">. The victim also wrote a letter which she told her sister to open after the death. Dr James Douglas, who was also associated with the </w:t>
      </w:r>
      <w:r w:rsidR="00BD2BA0">
        <w:rPr>
          <w:rFonts w:eastAsia="Times New Roman"/>
          <w:color w:val="000000"/>
          <w:szCs w:val="24"/>
          <w:lang w:val="en-US"/>
        </w:rPr>
        <w:t xml:space="preserve">doctor </w:t>
      </w:r>
      <w:r w:rsidRPr="00991BA3">
        <w:rPr>
          <w:rFonts w:eastAsia="Times New Roman"/>
          <w:color w:val="000000"/>
          <w:szCs w:val="24"/>
          <w:lang w:val="en-US"/>
        </w:rPr>
        <w:t xml:space="preserve">for research work was one of her neighbours. There were 20 face and head injuries and Harrison was taken for questioning on March 27 2020 where he said that he did not commit the crime. Semen was found </w:t>
      </w:r>
      <w:r w:rsidR="00BD2BA0">
        <w:rPr>
          <w:rFonts w:eastAsia="Times New Roman"/>
          <w:color w:val="000000"/>
          <w:szCs w:val="24"/>
          <w:lang w:val="en-US"/>
        </w:rPr>
        <w:t>in</w:t>
      </w:r>
      <w:r w:rsidRPr="00991BA3">
        <w:rPr>
          <w:rFonts w:eastAsia="Times New Roman"/>
          <w:color w:val="000000"/>
          <w:szCs w:val="24"/>
          <w:lang w:val="en-US"/>
        </w:rPr>
        <w:t xml:space="preserve"> the flat which was matched with her former husband</w:t>
      </w:r>
      <w:r w:rsidR="004E5A8B">
        <w:rPr>
          <w:rFonts w:eastAsia="Times New Roman"/>
          <w:color w:val="000000"/>
          <w:szCs w:val="24"/>
          <w:lang w:val="en-US"/>
        </w:rPr>
        <w:t xml:space="preserve"> </w:t>
      </w:r>
      <w:sdt>
        <w:sdtPr>
          <w:rPr>
            <w:rFonts w:eastAsia="Times New Roman"/>
            <w:color w:val="000000"/>
            <w:szCs w:val="24"/>
            <w:lang w:val="en-US"/>
          </w:rPr>
          <w:id w:val="-2062314365"/>
          <w:citation/>
        </w:sdtPr>
        <w:sdtEndPr/>
        <w:sdtContent>
          <w:r w:rsidR="004E5A8B">
            <w:rPr>
              <w:rFonts w:eastAsia="Times New Roman"/>
              <w:color w:val="000000"/>
              <w:szCs w:val="24"/>
              <w:lang w:val="en-US"/>
            </w:rPr>
            <w:fldChar w:fldCharType="begin"/>
          </w:r>
          <w:r w:rsidR="004E5A8B">
            <w:rPr>
              <w:rFonts w:eastAsia="Times New Roman"/>
              <w:color w:val="000000"/>
              <w:szCs w:val="24"/>
              <w:lang w:val="en-US"/>
            </w:rPr>
            <w:instrText xml:space="preserve"> CITATION bbc2330 \l 1033 </w:instrText>
          </w:r>
          <w:r w:rsidR="004E5A8B">
            <w:rPr>
              <w:rFonts w:eastAsia="Times New Roman"/>
              <w:color w:val="000000"/>
              <w:szCs w:val="24"/>
              <w:lang w:val="en-US"/>
            </w:rPr>
            <w:fldChar w:fldCharType="separate"/>
          </w:r>
          <w:r w:rsidR="004E5A8B" w:rsidRPr="004E5A8B">
            <w:rPr>
              <w:rFonts w:eastAsia="Times New Roman"/>
              <w:noProof/>
              <w:color w:val="000000"/>
              <w:szCs w:val="24"/>
              <w:lang w:val="en-US"/>
            </w:rPr>
            <w:t>(bbc, 2023)</w:t>
          </w:r>
          <w:r w:rsidR="004E5A8B">
            <w:rPr>
              <w:rFonts w:eastAsia="Times New Roman"/>
              <w:color w:val="000000"/>
              <w:szCs w:val="24"/>
              <w:lang w:val="en-US"/>
            </w:rPr>
            <w:fldChar w:fldCharType="end"/>
          </w:r>
        </w:sdtContent>
      </w:sdt>
      <w:r w:rsidRPr="00991BA3">
        <w:rPr>
          <w:rFonts w:eastAsia="Times New Roman"/>
          <w:color w:val="000000"/>
          <w:szCs w:val="24"/>
          <w:lang w:val="en-US"/>
        </w:rPr>
        <w:t>. With the help of the policing and judicial system justice has been established. The overall case scenario sheds light on the effectiveness of the law in delivering equity and fairness. </w:t>
      </w:r>
    </w:p>
    <w:p w14:paraId="77D5B262" w14:textId="77777777" w:rsidR="00991BA3" w:rsidRPr="00991BA3" w:rsidRDefault="00991BA3" w:rsidP="00991BA3">
      <w:pPr>
        <w:pStyle w:val="Heading2"/>
        <w:rPr>
          <w:rFonts w:eastAsia="Times New Roman"/>
          <w:szCs w:val="24"/>
        </w:rPr>
      </w:pPr>
      <w:bookmarkStart w:id="2" w:name="_Toc159417952"/>
      <w:r w:rsidRPr="00991BA3">
        <w:rPr>
          <w:rFonts w:eastAsia="Times New Roman"/>
        </w:rPr>
        <w:t>Principle of EBP</w:t>
      </w:r>
      <w:bookmarkEnd w:id="2"/>
    </w:p>
    <w:p w14:paraId="37789BD4" w14:textId="698119EC"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 xml:space="preserve">The above-mentioned perspective is associated with using empirical evidence and research to inform law enforcement practices, policies, and strategies in any case. Various secondary </w:t>
      </w:r>
      <w:r w:rsidR="00BD2BA0">
        <w:rPr>
          <w:rFonts w:eastAsia="Times New Roman"/>
          <w:color w:val="000000"/>
          <w:szCs w:val="24"/>
          <w:lang w:val="en-US"/>
        </w:rPr>
        <w:t>articles</w:t>
      </w:r>
      <w:r w:rsidRPr="00991BA3">
        <w:rPr>
          <w:rFonts w:eastAsia="Times New Roman"/>
          <w:color w:val="000000"/>
          <w:szCs w:val="24"/>
          <w:lang w:val="en-US"/>
        </w:rPr>
        <w:t xml:space="preserve"> </w:t>
      </w:r>
      <w:r w:rsidR="00C04454" w:rsidRPr="00991BA3">
        <w:rPr>
          <w:rFonts w:eastAsia="Times New Roman"/>
          <w:color w:val="000000"/>
          <w:szCs w:val="24"/>
          <w:lang w:val="en-US"/>
        </w:rPr>
        <w:t>have</w:t>
      </w:r>
      <w:r w:rsidRPr="00991BA3">
        <w:rPr>
          <w:rFonts w:eastAsia="Times New Roman"/>
          <w:color w:val="000000"/>
          <w:szCs w:val="24"/>
          <w:lang w:val="en-US"/>
        </w:rPr>
        <w:t xml:space="preserve"> indicated that it mainly entails integrating scientific findings into the daily activities of the </w:t>
      </w:r>
      <w:r w:rsidR="00BD2BA0">
        <w:rPr>
          <w:rFonts w:eastAsia="Times New Roman"/>
          <w:color w:val="000000"/>
          <w:szCs w:val="24"/>
          <w:lang w:val="en-US"/>
        </w:rPr>
        <w:t>legal</w:t>
      </w:r>
      <w:r w:rsidRPr="00991BA3">
        <w:rPr>
          <w:rFonts w:eastAsia="Times New Roman"/>
          <w:color w:val="000000"/>
          <w:szCs w:val="24"/>
          <w:lang w:val="en-US"/>
        </w:rPr>
        <w:t xml:space="preserve"> system. Through </w:t>
      </w:r>
      <w:r w:rsidR="007747AE" w:rsidRPr="00991BA3">
        <w:rPr>
          <w:rFonts w:eastAsia="Times New Roman"/>
          <w:color w:val="000000"/>
          <w:szCs w:val="24"/>
          <w:lang w:val="en-US"/>
        </w:rPr>
        <w:t>practicing</w:t>
      </w:r>
      <w:r w:rsidRPr="00991BA3">
        <w:rPr>
          <w:rFonts w:eastAsia="Times New Roman"/>
          <w:color w:val="000000"/>
          <w:szCs w:val="24"/>
          <w:lang w:val="en-US"/>
        </w:rPr>
        <w:t xml:space="preserve"> data-driven decision-making, EBP primarily aims to align the resources with strategies that can provide positive outcomes towards justice</w:t>
      </w:r>
      <w:r w:rsidR="004E5A8B">
        <w:rPr>
          <w:rFonts w:eastAsia="Times New Roman"/>
          <w:color w:val="000000"/>
          <w:szCs w:val="24"/>
          <w:lang w:val="en-US"/>
        </w:rPr>
        <w:t xml:space="preserve"> (</w:t>
      </w:r>
      <w:r w:rsidR="004E5A8B" w:rsidRPr="004E5A8B">
        <w:rPr>
          <w:lang w:val="en-US"/>
        </w:rPr>
        <w:t>Lum</w:t>
      </w:r>
      <w:r w:rsidR="004E5A8B">
        <w:rPr>
          <w:lang w:val="en-US"/>
        </w:rPr>
        <w:t xml:space="preserve"> </w:t>
      </w:r>
      <w:r w:rsidR="004E5A8B" w:rsidRPr="004E5A8B">
        <w:rPr>
          <w:lang w:val="en-US"/>
        </w:rPr>
        <w:t>and Koper, 2023</w:t>
      </w:r>
      <w:r w:rsidR="004E5A8B">
        <w:rPr>
          <w:lang w:val="en-US"/>
        </w:rPr>
        <w:t>)</w:t>
      </w:r>
      <w:r w:rsidRPr="00991BA3">
        <w:rPr>
          <w:rFonts w:eastAsia="Times New Roman"/>
          <w:color w:val="000000"/>
          <w:szCs w:val="24"/>
          <w:lang w:val="en-US"/>
        </w:rPr>
        <w:t>. </w:t>
      </w:r>
      <w:r>
        <w:rPr>
          <w:rFonts w:eastAsia="Times New Roman"/>
          <w:szCs w:val="24"/>
          <w:lang w:val="en-US"/>
        </w:rPr>
        <w:t xml:space="preserve"> </w:t>
      </w:r>
      <w:r w:rsidRPr="00991BA3">
        <w:rPr>
          <w:rFonts w:eastAsia="Times New Roman"/>
          <w:color w:val="000000"/>
          <w:szCs w:val="24"/>
          <w:lang w:val="en-US"/>
        </w:rPr>
        <w:t xml:space="preserve">Moreover, it encourages collaboration between researchers, practitioners, and policymakers to facilitate the translation of findings into actionable insights for </w:t>
      </w:r>
      <w:r w:rsidR="00313149">
        <w:rPr>
          <w:rFonts w:eastAsia="Times New Roman"/>
          <w:color w:val="000000"/>
          <w:szCs w:val="24"/>
          <w:lang w:val="en-US"/>
        </w:rPr>
        <w:t>law-applicable</w:t>
      </w:r>
      <w:r w:rsidR="00BD2BA0">
        <w:rPr>
          <w:rFonts w:eastAsia="Times New Roman"/>
          <w:color w:val="000000"/>
          <w:szCs w:val="24"/>
          <w:lang w:val="en-US"/>
        </w:rPr>
        <w:t xml:space="preserve"> </w:t>
      </w:r>
      <w:r w:rsidRPr="00991BA3">
        <w:rPr>
          <w:rFonts w:eastAsia="Times New Roman"/>
          <w:color w:val="000000"/>
          <w:szCs w:val="24"/>
          <w:lang w:val="en-US"/>
        </w:rPr>
        <w:t>agencies</w:t>
      </w:r>
      <w:r w:rsidR="00BD2BA0">
        <w:rPr>
          <w:rFonts w:eastAsia="Times New Roman"/>
          <w:color w:val="000000"/>
          <w:szCs w:val="24"/>
          <w:lang w:val="en-US"/>
        </w:rPr>
        <w:t xml:space="preserve"> across the world</w:t>
      </w:r>
      <w:r w:rsidRPr="00991BA3">
        <w:rPr>
          <w:rFonts w:eastAsia="Times New Roman"/>
          <w:color w:val="000000"/>
          <w:szCs w:val="24"/>
          <w:lang w:val="en-US"/>
        </w:rPr>
        <w:t>. Therefore, it seeks to promote transparency within the criminal justice while fostering continuous improvement based on the emerging challenges and community needs.</w:t>
      </w:r>
    </w:p>
    <w:p w14:paraId="28FEE04B" w14:textId="77777777" w:rsidR="00991BA3" w:rsidRPr="00991BA3" w:rsidRDefault="00991BA3" w:rsidP="00991BA3">
      <w:pPr>
        <w:pStyle w:val="Heading2"/>
        <w:rPr>
          <w:rFonts w:eastAsia="Times New Roman"/>
          <w:szCs w:val="24"/>
        </w:rPr>
      </w:pPr>
      <w:bookmarkStart w:id="3" w:name="_Toc159417953"/>
      <w:r w:rsidRPr="00991BA3">
        <w:rPr>
          <w:rFonts w:eastAsia="Times New Roman"/>
        </w:rPr>
        <w:t>Elaborate on the difference between EBP and traditional policing</w:t>
      </w:r>
      <w:bookmarkEnd w:id="3"/>
      <w:r w:rsidRPr="00991BA3">
        <w:rPr>
          <w:rFonts w:eastAsia="Times New Roman"/>
        </w:rPr>
        <w:t> </w:t>
      </w:r>
    </w:p>
    <w:p w14:paraId="54EF73A3" w14:textId="77777777" w:rsidR="00991BA3" w:rsidRPr="00991BA3" w:rsidRDefault="00991BA3" w:rsidP="00991BA3">
      <w:pPr>
        <w:suppressAutoHyphens w:val="0"/>
        <w:autoSpaceDN/>
        <w:spacing w:after="0"/>
        <w:rPr>
          <w:rFonts w:eastAsia="Times New Roman"/>
          <w:szCs w:val="24"/>
          <w:lang w:val="en-US"/>
        </w:rPr>
      </w:pPr>
    </w:p>
    <w:tbl>
      <w:tblPr>
        <w:tblW w:w="9360" w:type="dxa"/>
        <w:tblCellMar>
          <w:top w:w="15" w:type="dxa"/>
          <w:left w:w="15" w:type="dxa"/>
          <w:bottom w:w="15" w:type="dxa"/>
          <w:right w:w="15" w:type="dxa"/>
        </w:tblCellMar>
        <w:tblLook w:val="04A0" w:firstRow="1" w:lastRow="0" w:firstColumn="1" w:lastColumn="0" w:noHBand="0" w:noVBand="1"/>
      </w:tblPr>
      <w:tblGrid>
        <w:gridCol w:w="1775"/>
        <w:gridCol w:w="4301"/>
        <w:gridCol w:w="3284"/>
      </w:tblGrid>
      <w:tr w:rsidR="00B1511A" w:rsidRPr="00991BA3" w14:paraId="1D97BA27" w14:textId="77777777" w:rsidTr="00991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341E9E" w14:textId="77777777"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Characteristics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87442D" w14:textId="77777777"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Evidence-based policing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4F55B5" w14:textId="77777777"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Traditional policing </w:t>
            </w:r>
          </w:p>
        </w:tc>
      </w:tr>
      <w:tr w:rsidR="00B1511A" w:rsidRPr="00991BA3" w14:paraId="0B34A605" w14:textId="77777777" w:rsidTr="00991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CD22E3" w14:textId="77777777"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Decision-making process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04B90" w14:textId="6AE3C27F"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The above-mentioned perspective is based on empirical research, data analysis and evaluating past interventions. This has been observed that policing strategies and tactics are selected based on their proven effectiveness in addressing specific crimes</w:t>
            </w:r>
            <w:r w:rsidR="00017373">
              <w:rPr>
                <w:rFonts w:eastAsia="Times New Roman"/>
                <w:color w:val="000000"/>
                <w:szCs w:val="24"/>
                <w:lang w:val="en-US"/>
              </w:rPr>
              <w:t xml:space="preserve"> (</w:t>
            </w:r>
            <w:r w:rsidR="00017373" w:rsidRPr="00017373">
              <w:rPr>
                <w:lang w:val="en-US"/>
              </w:rPr>
              <w:t>Cordner,</w:t>
            </w:r>
            <w:r w:rsidR="00017373">
              <w:rPr>
                <w:lang w:val="en-US"/>
              </w:rPr>
              <w:t xml:space="preserve"> </w:t>
            </w:r>
            <w:r w:rsidR="00017373" w:rsidRPr="00017373">
              <w:rPr>
                <w:lang w:val="en-US"/>
              </w:rPr>
              <w:t>2023</w:t>
            </w:r>
            <w:r w:rsidR="00017373">
              <w:rPr>
                <w:lang w:val="en-US"/>
              </w:rPr>
              <w:t>)</w:t>
            </w:r>
            <w:r w:rsidRPr="00991BA3">
              <w:rPr>
                <w:rFonts w:eastAsia="Times New Roman"/>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1F98C5" w14:textId="6488F00F"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This mainly relies on beliefs, experience and historical practices in decision-making. On the other hand, proposed actions are based on tradition or political pressure rather than evidence</w:t>
            </w:r>
            <w:r w:rsidR="00B1511A">
              <w:rPr>
                <w:rFonts w:eastAsia="Times New Roman"/>
                <w:color w:val="000000"/>
                <w:szCs w:val="24"/>
                <w:lang w:val="en-US"/>
              </w:rPr>
              <w:t xml:space="preserve"> (</w:t>
            </w:r>
            <w:r w:rsidR="00B1511A" w:rsidRPr="00B1511A">
              <w:rPr>
                <w:lang w:val="en-US"/>
              </w:rPr>
              <w:t>Kappeler</w:t>
            </w:r>
            <w:r w:rsidR="00B1511A">
              <w:rPr>
                <w:lang w:val="en-US"/>
              </w:rPr>
              <w:t xml:space="preserve"> </w:t>
            </w:r>
            <w:r w:rsidR="00B1511A" w:rsidRPr="003836DD">
              <w:rPr>
                <w:lang w:val="en-US"/>
              </w:rPr>
              <w:t>et al.,</w:t>
            </w:r>
            <w:r w:rsidR="00B1511A">
              <w:rPr>
                <w:lang w:val="en-US"/>
              </w:rPr>
              <w:t xml:space="preserve"> </w:t>
            </w:r>
            <w:r w:rsidR="00B1511A" w:rsidRPr="00B1511A">
              <w:rPr>
                <w:lang w:val="en-US"/>
              </w:rPr>
              <w:t>2020</w:t>
            </w:r>
            <w:r w:rsidR="00B1511A">
              <w:rPr>
                <w:lang w:val="en-US"/>
              </w:rPr>
              <w:t>)</w:t>
            </w:r>
            <w:r w:rsidRPr="00991BA3">
              <w:rPr>
                <w:rFonts w:eastAsia="Times New Roman"/>
                <w:color w:val="000000"/>
                <w:szCs w:val="24"/>
                <w:lang w:val="en-US"/>
              </w:rPr>
              <w:t>. </w:t>
            </w:r>
          </w:p>
        </w:tc>
      </w:tr>
      <w:tr w:rsidR="00B1511A" w:rsidRPr="00991BA3" w14:paraId="5CB2CFA2" w14:textId="77777777" w:rsidTr="00991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D1C93B" w14:textId="77777777"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Resource allocation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21DE35" w14:textId="4BB88567"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Funds are incorporated based on the data-driven assessment of crime patterns, risk factors and the requirements of community. This is also associated with marking highly vulnerable activity areas, specific offender populations and others where prevention programmes can be effective</w:t>
            </w:r>
            <w:r w:rsidR="005B6D69">
              <w:rPr>
                <w:rFonts w:eastAsia="Times New Roman"/>
                <w:color w:val="000000"/>
                <w:szCs w:val="24"/>
                <w:lang w:val="en-US"/>
              </w:rPr>
              <w:t xml:space="preserve"> (</w:t>
            </w:r>
            <w:r w:rsidR="005B6D69" w:rsidRPr="00017373">
              <w:rPr>
                <w:lang w:val="en-US"/>
              </w:rPr>
              <w:t>Koziarski and Lee, 2020</w:t>
            </w:r>
            <w:r w:rsidR="005B6D69">
              <w:rPr>
                <w:lang w:val="en-US"/>
              </w:rPr>
              <w:t>)</w:t>
            </w:r>
            <w:r w:rsidRPr="00991BA3">
              <w:rPr>
                <w:rFonts w:eastAsia="Times New Roman"/>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6882C" w14:textId="77777777"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Asset allocation can be influenced by governmental priorities, public perception and culture. This is not always aligned with the evidence or crime trends. </w:t>
            </w:r>
          </w:p>
        </w:tc>
      </w:tr>
      <w:tr w:rsidR="00B1511A" w:rsidRPr="00991BA3" w14:paraId="2A699EC7" w14:textId="77777777" w:rsidTr="00991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456E9" w14:textId="77777777"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Accountability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17196A" w14:textId="4C173BA0"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 xml:space="preserve">EBP mainly emphasise accountability through evaluation and intervention followed by strategies. Transparency is </w:t>
            </w:r>
            <w:r w:rsidR="00313149">
              <w:rPr>
                <w:rFonts w:eastAsia="Times New Roman"/>
                <w:color w:val="000000"/>
                <w:szCs w:val="24"/>
                <w:lang w:val="en-US"/>
              </w:rPr>
              <w:t xml:space="preserve">connected </w:t>
            </w:r>
            <w:r w:rsidRPr="00991BA3">
              <w:rPr>
                <w:rFonts w:eastAsia="Times New Roman"/>
                <w:color w:val="000000"/>
                <w:szCs w:val="24"/>
                <w:lang w:val="en-US"/>
              </w:rPr>
              <w:t>with providing increased liability to both the public and policymakers.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36B926" w14:textId="7F0A7608"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These often rely on the oversight by departmental leadership and external review boards. However, it is less founded in this type of framework rather than on the belief</w:t>
            </w:r>
            <w:r w:rsidR="00521051">
              <w:rPr>
                <w:rFonts w:eastAsia="Times New Roman"/>
                <w:color w:val="000000"/>
                <w:szCs w:val="24"/>
                <w:lang w:val="en-US"/>
              </w:rPr>
              <w:t xml:space="preserve"> (</w:t>
            </w:r>
            <w:r w:rsidR="00521051" w:rsidRPr="00521051">
              <w:rPr>
                <w:lang w:val="en-US"/>
              </w:rPr>
              <w:t>Dunham</w:t>
            </w:r>
            <w:r w:rsidR="00521051">
              <w:rPr>
                <w:lang w:val="en-US"/>
              </w:rPr>
              <w:t xml:space="preserve"> </w:t>
            </w:r>
            <w:r w:rsidR="00521051" w:rsidRPr="003836DD">
              <w:rPr>
                <w:lang w:val="en-US"/>
              </w:rPr>
              <w:t>et al.,</w:t>
            </w:r>
            <w:r w:rsidR="00521051" w:rsidRPr="00087F8B">
              <w:rPr>
                <w:i/>
                <w:iCs/>
                <w:lang w:val="en-US"/>
              </w:rPr>
              <w:t xml:space="preserve"> </w:t>
            </w:r>
            <w:r w:rsidR="00521051">
              <w:rPr>
                <w:lang w:val="en-US"/>
              </w:rPr>
              <w:t>2020)</w:t>
            </w:r>
            <w:r w:rsidRPr="00991BA3">
              <w:rPr>
                <w:rFonts w:eastAsia="Times New Roman"/>
                <w:color w:val="000000"/>
                <w:szCs w:val="24"/>
                <w:lang w:val="en-US"/>
              </w:rPr>
              <w:t>. </w:t>
            </w:r>
          </w:p>
        </w:tc>
      </w:tr>
    </w:tbl>
    <w:p w14:paraId="30FD0612" w14:textId="77777777" w:rsidR="00991BA3" w:rsidRPr="00991BA3" w:rsidRDefault="00991BA3" w:rsidP="00991BA3">
      <w:pPr>
        <w:suppressAutoHyphens w:val="0"/>
        <w:autoSpaceDN/>
        <w:spacing w:after="0"/>
        <w:rPr>
          <w:rFonts w:eastAsia="Times New Roman"/>
          <w:szCs w:val="24"/>
          <w:lang w:val="en-US"/>
        </w:rPr>
      </w:pPr>
    </w:p>
    <w:p w14:paraId="75DEA8D8" w14:textId="77777777" w:rsidR="00991BA3" w:rsidRPr="00991BA3" w:rsidRDefault="00991BA3" w:rsidP="00991BA3">
      <w:pPr>
        <w:pStyle w:val="Heading2"/>
        <w:rPr>
          <w:rFonts w:eastAsia="Times New Roman"/>
          <w:szCs w:val="24"/>
        </w:rPr>
      </w:pPr>
      <w:bookmarkStart w:id="4" w:name="_Toc159417954"/>
      <w:r w:rsidRPr="00991BA3">
        <w:rPr>
          <w:rFonts w:eastAsia="Times New Roman"/>
        </w:rPr>
        <w:t>Discuss the OSARA model and its application to the case study scenario</w:t>
      </w:r>
      <w:bookmarkEnd w:id="4"/>
    </w:p>
    <w:p w14:paraId="7A004B2B" w14:textId="77777777" w:rsidR="00991BA3" w:rsidRPr="00991BA3" w:rsidRDefault="00991BA3" w:rsidP="00991BA3">
      <w:pPr>
        <w:rPr>
          <w:b/>
          <w:bCs/>
          <w:szCs w:val="24"/>
          <w:lang w:val="en-US"/>
        </w:rPr>
      </w:pPr>
      <w:r w:rsidRPr="00991BA3">
        <w:rPr>
          <w:b/>
          <w:bCs/>
          <w:lang w:val="en-US"/>
        </w:rPr>
        <w:t>Overview </w:t>
      </w:r>
    </w:p>
    <w:p w14:paraId="7850B59E" w14:textId="4EB6C625"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 xml:space="preserve">The above-mentioned model is also known as the problem-solving </w:t>
      </w:r>
      <w:r w:rsidR="001F7EC1">
        <w:rPr>
          <w:rFonts w:eastAsia="Times New Roman"/>
          <w:color w:val="000000"/>
          <w:szCs w:val="24"/>
          <w:lang w:val="en-US"/>
        </w:rPr>
        <w:t>element</w:t>
      </w:r>
      <w:r w:rsidRPr="00991BA3">
        <w:rPr>
          <w:rFonts w:eastAsia="Times New Roman"/>
          <w:color w:val="000000"/>
          <w:szCs w:val="24"/>
          <w:lang w:val="en-US"/>
        </w:rPr>
        <w:t xml:space="preserve"> and it is mainly used by law enforcement agencies to address the community issue effectively. OSARA mainly stands for observe, orient, select, act and review. According to the theory, police officers first notice and identify the problem within their jurisdiction. Next, they mainly direct the others by gathering relevant information and consulting with the eyewitness for further process</w:t>
      </w:r>
      <w:r w:rsidR="00013ACB">
        <w:rPr>
          <w:rFonts w:eastAsia="Times New Roman"/>
          <w:color w:val="000000"/>
          <w:szCs w:val="24"/>
          <w:lang w:val="en-US"/>
        </w:rPr>
        <w:t xml:space="preserve"> (</w:t>
      </w:r>
      <w:r w:rsidR="00013ACB" w:rsidRPr="00013ACB">
        <w:rPr>
          <w:lang w:val="en-US"/>
        </w:rPr>
        <w:t>O’Reilly, 2024</w:t>
      </w:r>
      <w:r w:rsidR="00013ACB">
        <w:rPr>
          <w:lang w:val="en-US"/>
        </w:rPr>
        <w:t>)</w:t>
      </w:r>
      <w:r w:rsidRPr="00991BA3">
        <w:rPr>
          <w:rFonts w:eastAsia="Times New Roman"/>
          <w:color w:val="000000"/>
          <w:szCs w:val="24"/>
          <w:lang w:val="en-US"/>
        </w:rPr>
        <w:t xml:space="preserve">.  Based on the overall understanding, </w:t>
      </w:r>
      <w:r w:rsidR="001F7EC1">
        <w:rPr>
          <w:rFonts w:eastAsia="Times New Roman"/>
          <w:color w:val="000000"/>
          <w:szCs w:val="24"/>
          <w:lang w:val="en-US"/>
        </w:rPr>
        <w:t>people</w:t>
      </w:r>
      <w:r w:rsidRPr="00991BA3">
        <w:rPr>
          <w:rFonts w:eastAsia="Times New Roman"/>
          <w:color w:val="000000"/>
          <w:szCs w:val="24"/>
          <w:lang w:val="en-US"/>
        </w:rPr>
        <w:t xml:space="preserve"> mainly implement strategies to tackle the issue. This is also associated with increased patrols, and group initiatives for targeted enforcement efforts. Lastly, they review the overall process and adjust their approach based on the overall progress of the justice. </w:t>
      </w:r>
    </w:p>
    <w:p w14:paraId="4B54581F" w14:textId="77777777" w:rsidR="00991BA3" w:rsidRPr="00991BA3" w:rsidRDefault="00991BA3" w:rsidP="00991BA3">
      <w:pPr>
        <w:suppressAutoHyphens w:val="0"/>
        <w:autoSpaceDN/>
        <w:spacing w:after="0"/>
        <w:rPr>
          <w:rFonts w:eastAsia="Times New Roman"/>
          <w:szCs w:val="24"/>
          <w:lang w:val="en-US"/>
        </w:rPr>
      </w:pPr>
      <w:r w:rsidRPr="00991BA3">
        <w:rPr>
          <w:rFonts w:eastAsia="Times New Roman"/>
          <w:b/>
          <w:bCs/>
          <w:color w:val="000000"/>
          <w:szCs w:val="24"/>
          <w:lang w:val="en-US"/>
        </w:rPr>
        <w:t>Application </w:t>
      </w:r>
    </w:p>
    <w:p w14:paraId="7DC5827D" w14:textId="382572A3"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According to the OSARA model, police critically observe the crime scene of the murder case of a 32-year-old woman by her husband. The severity of the injuries and the DNA were the primary evidence collected by the officers. The information was gathered from the witness, forensic evidence, and the victim's letter which provides the direction of the investigation</w:t>
      </w:r>
      <w:r w:rsidR="00013ACB">
        <w:rPr>
          <w:rFonts w:eastAsia="Times New Roman"/>
          <w:color w:val="000000"/>
          <w:szCs w:val="24"/>
          <w:lang w:val="en-US"/>
        </w:rPr>
        <w:t xml:space="preserve"> (</w:t>
      </w:r>
      <w:r w:rsidR="00013ACB" w:rsidRPr="00013ACB">
        <w:rPr>
          <w:lang w:val="en-US"/>
        </w:rPr>
        <w:t>Osidipe and South, 2021</w:t>
      </w:r>
      <w:r w:rsidR="00013ACB">
        <w:rPr>
          <w:lang w:val="en-US"/>
        </w:rPr>
        <w:t>)</w:t>
      </w:r>
      <w:r w:rsidRPr="00991BA3">
        <w:rPr>
          <w:rFonts w:eastAsia="Times New Roman"/>
          <w:color w:val="000000"/>
          <w:szCs w:val="24"/>
          <w:lang w:val="en-US"/>
        </w:rPr>
        <w:t xml:space="preserve">. Along with that, after critical evaluation police re-open the case after 37 years and found guilty her Ex-husband with the semen analysis. On the other hand, her office colleague was also acted as </w:t>
      </w:r>
      <w:r w:rsidR="007D1476">
        <w:rPr>
          <w:rFonts w:eastAsia="Times New Roman"/>
          <w:color w:val="000000"/>
          <w:szCs w:val="24"/>
          <w:lang w:val="en-US"/>
        </w:rPr>
        <w:t>an</w:t>
      </w:r>
      <w:r w:rsidRPr="00991BA3">
        <w:rPr>
          <w:rFonts w:eastAsia="Times New Roman"/>
          <w:color w:val="000000"/>
          <w:szCs w:val="24"/>
          <w:lang w:val="en-US"/>
        </w:rPr>
        <w:t xml:space="preserve"> </w:t>
      </w:r>
      <w:r w:rsidR="00D91D8E">
        <w:rPr>
          <w:rFonts w:eastAsia="Times New Roman"/>
          <w:color w:val="000000"/>
          <w:szCs w:val="24"/>
          <w:lang w:val="en-US"/>
        </w:rPr>
        <w:t>observer</w:t>
      </w:r>
      <w:r w:rsidRPr="00991BA3">
        <w:rPr>
          <w:rFonts w:eastAsia="Times New Roman"/>
          <w:color w:val="000000"/>
          <w:szCs w:val="24"/>
          <w:lang w:val="en-US"/>
        </w:rPr>
        <w:t xml:space="preserve"> to the violence. The judges finally analysed the new information and provided justice to Mr. Harrison who was suspected of this crime. </w:t>
      </w:r>
    </w:p>
    <w:p w14:paraId="1D2BDE76" w14:textId="77777777" w:rsidR="00991BA3" w:rsidRPr="00991BA3" w:rsidRDefault="00991BA3" w:rsidP="00991BA3">
      <w:pPr>
        <w:pStyle w:val="Heading2"/>
        <w:rPr>
          <w:rFonts w:eastAsia="Times New Roman"/>
          <w:szCs w:val="24"/>
        </w:rPr>
      </w:pPr>
      <w:bookmarkStart w:id="5" w:name="_Toc159417955"/>
      <w:r w:rsidRPr="00991BA3">
        <w:rPr>
          <w:rFonts w:eastAsia="Times New Roman"/>
        </w:rPr>
        <w:t>Elaborate on the NDM model and apply it to the case study scenario</w:t>
      </w:r>
      <w:bookmarkEnd w:id="5"/>
      <w:r w:rsidRPr="00991BA3">
        <w:rPr>
          <w:rFonts w:eastAsia="Times New Roman"/>
        </w:rPr>
        <w:t> </w:t>
      </w:r>
    </w:p>
    <w:p w14:paraId="370221D2" w14:textId="77777777" w:rsidR="00991BA3" w:rsidRPr="00991BA3" w:rsidRDefault="00991BA3" w:rsidP="00991BA3">
      <w:pPr>
        <w:suppressAutoHyphens w:val="0"/>
        <w:autoSpaceDN/>
        <w:spacing w:after="0"/>
        <w:rPr>
          <w:rFonts w:eastAsia="Times New Roman"/>
          <w:szCs w:val="24"/>
          <w:lang w:val="en-US"/>
        </w:rPr>
      </w:pPr>
      <w:r w:rsidRPr="00991BA3">
        <w:rPr>
          <w:rFonts w:eastAsia="Times New Roman"/>
          <w:b/>
          <w:bCs/>
          <w:color w:val="000000"/>
          <w:szCs w:val="24"/>
          <w:lang w:val="en-US"/>
        </w:rPr>
        <w:t>Concept </w:t>
      </w:r>
    </w:p>
    <w:p w14:paraId="67D83DAB" w14:textId="4DBBE7CF"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 xml:space="preserve">The national decision model is a structured framework implemented by law </w:t>
      </w:r>
      <w:r w:rsidR="007D1476">
        <w:rPr>
          <w:rFonts w:eastAsia="Times New Roman"/>
          <w:color w:val="000000"/>
          <w:szCs w:val="24"/>
          <w:lang w:val="en-US"/>
        </w:rPr>
        <w:t>that incorporates</w:t>
      </w:r>
      <w:r w:rsidRPr="00991BA3">
        <w:rPr>
          <w:rFonts w:eastAsia="Times New Roman"/>
          <w:color w:val="000000"/>
          <w:szCs w:val="24"/>
          <w:lang w:val="en-US"/>
        </w:rPr>
        <w:t xml:space="preserve"> agencies to guide the findings in different situations. This mainly comprised six stages such as gathering information, assessing risk, and harm, considering policy, taking action and reviewing the outcomes. Officers primarily collected the elements of the situation while assessing the potential risk and harm involved</w:t>
      </w:r>
      <w:r w:rsidR="00087F8B">
        <w:rPr>
          <w:rFonts w:eastAsia="Times New Roman"/>
          <w:color w:val="000000"/>
          <w:szCs w:val="24"/>
          <w:lang w:val="en-US"/>
        </w:rPr>
        <w:t xml:space="preserve"> (</w:t>
      </w:r>
      <w:r w:rsidR="00087F8B" w:rsidRPr="00087F8B">
        <w:rPr>
          <w:lang w:val="en-US"/>
        </w:rPr>
        <w:t>Roach, 2023</w:t>
      </w:r>
      <w:r w:rsidR="00087F8B">
        <w:rPr>
          <w:lang w:val="en-US"/>
        </w:rPr>
        <w:t>)</w:t>
      </w:r>
      <w:r w:rsidRPr="00991BA3">
        <w:rPr>
          <w:rFonts w:eastAsia="Times New Roman"/>
          <w:color w:val="000000"/>
          <w:szCs w:val="24"/>
          <w:lang w:val="en-US"/>
        </w:rPr>
        <w:t>. Based on that, they take steps and maintain transparency with the government and judiciary system. Various secondary articles have highlighted that the reason behind forming this model is to reduce the risk aversion and weigh the balance between the resourcing against demand and risk. </w:t>
      </w:r>
    </w:p>
    <w:p w14:paraId="6DC2B4CA" w14:textId="77777777" w:rsidR="00991BA3" w:rsidRPr="00991BA3" w:rsidRDefault="00991BA3" w:rsidP="00991BA3">
      <w:pPr>
        <w:suppressAutoHyphens w:val="0"/>
        <w:autoSpaceDN/>
        <w:spacing w:after="0"/>
        <w:rPr>
          <w:rFonts w:eastAsia="Times New Roman"/>
          <w:szCs w:val="24"/>
          <w:lang w:val="en-US"/>
        </w:rPr>
      </w:pPr>
      <w:r w:rsidRPr="00991BA3">
        <w:rPr>
          <w:rFonts w:eastAsia="Times New Roman"/>
          <w:b/>
          <w:bCs/>
          <w:color w:val="000000"/>
          <w:szCs w:val="24"/>
          <w:lang w:val="en-US"/>
        </w:rPr>
        <w:t>Application </w:t>
      </w:r>
    </w:p>
    <w:p w14:paraId="619EAA42" w14:textId="3CB8BC1A"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 xml:space="preserve">The above-mentioned framework has been proven a valuable theory that has significantly helped the police to investigate the case study of the murder of a scientist. Initially, due to the unavailability of evidence, Mr Harrison was sentenced to 20 years and it sheds light on the requirement of </w:t>
      </w:r>
      <w:r w:rsidR="007D1476">
        <w:rPr>
          <w:rFonts w:eastAsia="Times New Roman"/>
          <w:color w:val="000000"/>
          <w:szCs w:val="24"/>
          <w:lang w:val="en-US"/>
        </w:rPr>
        <w:t xml:space="preserve">a </w:t>
      </w:r>
      <w:r w:rsidRPr="00991BA3">
        <w:rPr>
          <w:rFonts w:eastAsia="Times New Roman"/>
          <w:color w:val="000000"/>
          <w:szCs w:val="24"/>
          <w:lang w:val="en-US"/>
        </w:rPr>
        <w:t>more critical analysis of the evidence</w:t>
      </w:r>
      <w:r w:rsidR="007D01B9">
        <w:rPr>
          <w:rFonts w:eastAsia="Times New Roman"/>
          <w:color w:val="000000"/>
          <w:szCs w:val="24"/>
          <w:lang w:val="en-US"/>
        </w:rPr>
        <w:t xml:space="preserve"> (</w:t>
      </w:r>
      <w:r w:rsidR="007D01B9" w:rsidRPr="00087F8B">
        <w:rPr>
          <w:lang w:val="en-US"/>
        </w:rPr>
        <w:t>Roach, 2023</w:t>
      </w:r>
      <w:r w:rsidR="007D01B9">
        <w:rPr>
          <w:lang w:val="en-US"/>
        </w:rPr>
        <w:t>)</w:t>
      </w:r>
      <w:r w:rsidRPr="00991BA3">
        <w:rPr>
          <w:rFonts w:eastAsia="Times New Roman"/>
          <w:color w:val="000000"/>
          <w:szCs w:val="24"/>
          <w:lang w:val="en-US"/>
        </w:rPr>
        <w:t>. Based on the facts, it can be stated that due to further investigation after 37 years, the case was reopened and forensic analysis of the semen provides additional information about the involvement of the victim’s ex-husband in the crime. Therefore, after 10 days of trial, the jury of eight men and ten women took more than two hours to change the verdict and justice given. This mainly shows a significant implementation of the NDM model for reaching towards equity based on the empirical evidence. </w:t>
      </w:r>
    </w:p>
    <w:p w14:paraId="1EF69001" w14:textId="77777777" w:rsidR="00991BA3" w:rsidRPr="00991BA3" w:rsidRDefault="00991BA3" w:rsidP="00991BA3">
      <w:pPr>
        <w:pStyle w:val="Heading2"/>
        <w:rPr>
          <w:rFonts w:eastAsia="Times New Roman"/>
          <w:szCs w:val="24"/>
        </w:rPr>
      </w:pPr>
      <w:bookmarkStart w:id="6" w:name="_Toc159417956"/>
      <w:r w:rsidRPr="00991BA3">
        <w:rPr>
          <w:rFonts w:eastAsia="Times New Roman"/>
        </w:rPr>
        <w:t>Examine the code of ethics in the policing system</w:t>
      </w:r>
      <w:bookmarkEnd w:id="6"/>
    </w:p>
    <w:p w14:paraId="73FF2AA9" w14:textId="1C4406DB"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The overall professional standards can be maintained by following the above-mentioned aspects in an effective manner. Following integrity officers are expected to uphold honesty and moral principles while maintaining trust and confidence in their actions</w:t>
      </w:r>
      <w:r w:rsidR="00E95976">
        <w:rPr>
          <w:rFonts w:eastAsia="Times New Roman"/>
          <w:color w:val="000000"/>
          <w:szCs w:val="24"/>
          <w:lang w:val="en-US"/>
        </w:rPr>
        <w:t xml:space="preserve"> (</w:t>
      </w:r>
      <w:r w:rsidR="00E95976" w:rsidRPr="00E95976">
        <w:rPr>
          <w:lang w:val="en-US"/>
        </w:rPr>
        <w:t>Wood, 2020</w:t>
      </w:r>
      <w:r w:rsidR="00E95976">
        <w:rPr>
          <w:lang w:val="en-US"/>
        </w:rPr>
        <w:t>)</w:t>
      </w:r>
      <w:r w:rsidRPr="00991BA3">
        <w:rPr>
          <w:rFonts w:eastAsia="Times New Roman"/>
          <w:color w:val="000000"/>
          <w:szCs w:val="24"/>
          <w:lang w:val="en-US"/>
        </w:rPr>
        <w:t>. On the other hand, they must also take the responsibility for their action based on the scrutiny and oversight. This requires to be understood that, providing respect towards all people is the main aspect of the code of ethics. However, fairness is also another approach that removes bias while ensuring equal treatment towards every individual. </w:t>
      </w:r>
      <w:r w:rsidR="003836DD">
        <w:rPr>
          <w:rFonts w:eastAsia="Times New Roman"/>
          <w:color w:val="000000"/>
          <w:szCs w:val="24"/>
          <w:lang w:val="en-US"/>
        </w:rPr>
        <w:t xml:space="preserve">Maintaining professionalism adhering to the standards of competence, courtesy and ethical behaviour are associated with it. </w:t>
      </w:r>
    </w:p>
    <w:p w14:paraId="32F4E750" w14:textId="77777777" w:rsidR="00991BA3" w:rsidRDefault="00991BA3" w:rsidP="00991BA3">
      <w:pPr>
        <w:suppressAutoHyphens w:val="0"/>
        <w:autoSpaceDN/>
        <w:rPr>
          <w:rFonts w:eastAsia="Times New Roman"/>
          <w:b/>
          <w:bCs/>
          <w:color w:val="000000"/>
          <w:sz w:val="28"/>
          <w:szCs w:val="28"/>
          <w:lang w:val="en-US"/>
        </w:rPr>
      </w:pPr>
      <w:r>
        <w:rPr>
          <w:rFonts w:eastAsia="Times New Roman"/>
          <w:b/>
          <w:bCs/>
          <w:color w:val="000000"/>
          <w:sz w:val="28"/>
          <w:szCs w:val="28"/>
          <w:lang w:val="en-US"/>
        </w:rPr>
        <w:br w:type="page"/>
      </w:r>
    </w:p>
    <w:p w14:paraId="1F148D5B" w14:textId="4A22C539" w:rsidR="00991BA3" w:rsidRPr="00991BA3" w:rsidRDefault="00991BA3" w:rsidP="00991BA3">
      <w:pPr>
        <w:pStyle w:val="Heading1"/>
        <w:rPr>
          <w:szCs w:val="24"/>
        </w:rPr>
      </w:pPr>
      <w:bookmarkStart w:id="7" w:name="_Toc159417957"/>
      <w:r w:rsidRPr="00991BA3">
        <w:t>Conclusion</w:t>
      </w:r>
      <w:bookmarkEnd w:id="7"/>
      <w:r w:rsidRPr="00991BA3">
        <w:t> </w:t>
      </w:r>
    </w:p>
    <w:p w14:paraId="727FAE8D" w14:textId="59E187E7" w:rsidR="00991BA3" w:rsidRPr="00991BA3" w:rsidRDefault="00991BA3" w:rsidP="00991BA3">
      <w:pPr>
        <w:suppressAutoHyphens w:val="0"/>
        <w:autoSpaceDN/>
        <w:spacing w:after="0"/>
        <w:rPr>
          <w:rFonts w:eastAsia="Times New Roman"/>
          <w:szCs w:val="24"/>
          <w:lang w:val="en-US"/>
        </w:rPr>
      </w:pPr>
      <w:r w:rsidRPr="00991BA3">
        <w:rPr>
          <w:rFonts w:eastAsia="Times New Roman"/>
          <w:color w:val="000000"/>
          <w:szCs w:val="24"/>
          <w:lang w:val="en-US"/>
        </w:rPr>
        <w:t xml:space="preserve">The EBP is one of the primary considerations that can be applied to solve any critical case by the policing system. According to the case study, due to </w:t>
      </w:r>
      <w:r w:rsidR="003836DD">
        <w:rPr>
          <w:rFonts w:eastAsia="Times New Roman"/>
          <w:color w:val="000000"/>
          <w:szCs w:val="24"/>
          <w:lang w:val="en-US"/>
        </w:rPr>
        <w:t xml:space="preserve">a </w:t>
      </w:r>
      <w:r w:rsidRPr="00991BA3">
        <w:rPr>
          <w:rFonts w:eastAsia="Times New Roman"/>
          <w:color w:val="000000"/>
          <w:szCs w:val="24"/>
          <w:lang w:val="en-US"/>
        </w:rPr>
        <w:t xml:space="preserve">lack of evidence, </w:t>
      </w:r>
      <w:r w:rsidR="003836DD" w:rsidRPr="00991BA3">
        <w:rPr>
          <w:rFonts w:eastAsia="Times New Roman"/>
          <w:color w:val="000000"/>
          <w:szCs w:val="24"/>
          <w:lang w:val="en-US"/>
        </w:rPr>
        <w:t>Mr.</w:t>
      </w:r>
      <w:r w:rsidRPr="00991BA3">
        <w:rPr>
          <w:rFonts w:eastAsia="Times New Roman"/>
          <w:color w:val="000000"/>
          <w:szCs w:val="24"/>
          <w:lang w:val="en-US"/>
        </w:rPr>
        <w:t xml:space="preserve"> Harrison was forced to be sentenced to 20 years of imprisonment by the judicial system. However, the critical investigation of law enforcement has highlighted the uncovered truth. There is a significant difference between evidence-based and traditional policing. Due to the lack of application of the research, the historical system is not preferred by the</w:t>
      </w:r>
      <w:r w:rsidR="00021AA5">
        <w:rPr>
          <w:rFonts w:eastAsia="Times New Roman"/>
          <w:color w:val="000000"/>
          <w:szCs w:val="24"/>
          <w:lang w:val="en-US"/>
        </w:rPr>
        <w:t xml:space="preserve"> government</w:t>
      </w:r>
      <w:r w:rsidRPr="00991BA3">
        <w:rPr>
          <w:rFonts w:eastAsia="Times New Roman"/>
          <w:color w:val="000000"/>
          <w:szCs w:val="24"/>
          <w:lang w:val="en-US"/>
        </w:rPr>
        <w:t>. On the other hand, the application of the OSARA model and its impact on solving the case has been elaborated here. The code of ethics has been incorporated into the scenario to show the overall effectiveness of the framework. Lastly, the NDM model has also been used based on the above-mentioned perspectives.  </w:t>
      </w:r>
    </w:p>
    <w:p w14:paraId="5AD35719" w14:textId="040457C3" w:rsidR="004E5A8B" w:rsidRDefault="004E5A8B">
      <w:pPr>
        <w:suppressAutoHyphens w:val="0"/>
        <w:autoSpaceDN/>
        <w:spacing w:line="259" w:lineRule="auto"/>
        <w:jc w:val="left"/>
        <w:rPr>
          <w:lang w:val="en-US"/>
        </w:rPr>
      </w:pPr>
      <w:r>
        <w:rPr>
          <w:lang w:val="en-US"/>
        </w:rPr>
        <w:br w:type="page"/>
      </w:r>
    </w:p>
    <w:p w14:paraId="5A9D1C4C" w14:textId="75D95C69" w:rsidR="002C5FDF" w:rsidRPr="002C5FDF" w:rsidRDefault="004E5A8B" w:rsidP="002C5FDF">
      <w:pPr>
        <w:pStyle w:val="Heading1"/>
      </w:pPr>
      <w:bookmarkStart w:id="8" w:name="_Toc159417958"/>
      <w:r>
        <w:t>References</w:t>
      </w:r>
      <w:bookmarkEnd w:id="8"/>
      <w:r>
        <w:t xml:space="preserve"> </w:t>
      </w:r>
    </w:p>
    <w:p w14:paraId="543667B2" w14:textId="77777777" w:rsidR="00CE3165" w:rsidRDefault="00CE3165" w:rsidP="00995C15">
      <w:r>
        <w:t xml:space="preserve">Banks, K., (2023). </w:t>
      </w:r>
      <w:r w:rsidRPr="00995C15">
        <w:rPr>
          <w:i/>
          <w:iCs/>
        </w:rPr>
        <w:t>Brenda Page: Ex-husband guilty of murdering 'brilliant' scientist in 1978.</w:t>
      </w:r>
      <w:r>
        <w:t xml:space="preserve"> [Online] Available at: </w:t>
      </w:r>
      <w:r w:rsidRPr="003836DD">
        <w:t>https://www.bbc.com/news/uk-scotland-north-east-orkney-shetland-64879514</w:t>
      </w:r>
      <w:r>
        <w:t xml:space="preserve"> [Accessed 20 February 2024].</w:t>
      </w:r>
    </w:p>
    <w:p w14:paraId="4635073B" w14:textId="77777777" w:rsidR="00CE3165" w:rsidRDefault="00CE3165" w:rsidP="00995C15">
      <w:r>
        <w:t xml:space="preserve">bbc, (2023). </w:t>
      </w:r>
      <w:r w:rsidRPr="00995C15">
        <w:rPr>
          <w:i/>
          <w:iCs/>
        </w:rPr>
        <w:t>Brenda Page: Ex-husband convicted of 1978 murder set to appeal</w:t>
      </w:r>
      <w:r>
        <w:t xml:space="preserve">. [Online] Available at: </w:t>
      </w:r>
      <w:r w:rsidRPr="003836DD">
        <w:t>https://www.bbc.com/news/uk-scotland-north-east-orkney-shetland-65016154</w:t>
      </w:r>
      <w:r>
        <w:t xml:space="preserve"> [Accessed 20 February 2024].</w:t>
      </w:r>
    </w:p>
    <w:p w14:paraId="7B634E07" w14:textId="77777777" w:rsidR="00CE3165" w:rsidRPr="00995C15" w:rsidRDefault="00CE3165" w:rsidP="00995C15">
      <w:pPr>
        <w:rPr>
          <w:lang w:val="en-US"/>
        </w:rPr>
      </w:pPr>
      <w:r w:rsidRPr="00995C15">
        <w:rPr>
          <w:lang w:val="en-US"/>
        </w:rPr>
        <w:t xml:space="preserve">Cordner, G.W., (2023). </w:t>
      </w:r>
      <w:r w:rsidRPr="00995C15">
        <w:rPr>
          <w:i/>
          <w:iCs/>
          <w:lang w:val="en-US"/>
        </w:rPr>
        <w:t>Police administration</w:t>
      </w:r>
      <w:r w:rsidRPr="00995C15">
        <w:rPr>
          <w:lang w:val="en-US"/>
        </w:rPr>
        <w:t>. Routledge.</w:t>
      </w:r>
    </w:p>
    <w:p w14:paraId="2BB55C74" w14:textId="77777777" w:rsidR="00CE3165" w:rsidRPr="00995C15" w:rsidRDefault="00CE3165" w:rsidP="00995C15">
      <w:pPr>
        <w:rPr>
          <w:lang w:val="en-US"/>
        </w:rPr>
      </w:pPr>
      <w:r w:rsidRPr="00995C15">
        <w:rPr>
          <w:lang w:val="en-US"/>
        </w:rPr>
        <w:t xml:space="preserve">Dunham, R.G., Alpert, G.P. and McLean, K.D., (2020). </w:t>
      </w:r>
      <w:r w:rsidRPr="00995C15">
        <w:rPr>
          <w:i/>
          <w:iCs/>
          <w:lang w:val="en-US"/>
        </w:rPr>
        <w:t>Critical issues in policing: Contemporary readings.</w:t>
      </w:r>
      <w:r w:rsidRPr="00995C15">
        <w:rPr>
          <w:lang w:val="en-US"/>
        </w:rPr>
        <w:t xml:space="preserve"> Waveland Press.</w:t>
      </w:r>
    </w:p>
    <w:p w14:paraId="67A895FF" w14:textId="77777777" w:rsidR="00CE3165" w:rsidRPr="00995C15" w:rsidRDefault="00CE3165" w:rsidP="00995C15">
      <w:pPr>
        <w:rPr>
          <w:lang w:val="en-US"/>
        </w:rPr>
      </w:pPr>
      <w:r w:rsidRPr="00995C15">
        <w:rPr>
          <w:lang w:val="en-US"/>
        </w:rPr>
        <w:t xml:space="preserve">Kappeler, V.E., Gaines, L.K. and Schaefer, B.P., (2020). </w:t>
      </w:r>
      <w:r w:rsidRPr="00995C15">
        <w:rPr>
          <w:i/>
          <w:iCs/>
          <w:lang w:val="en-US"/>
        </w:rPr>
        <w:t xml:space="preserve">Community policing: A contemporary perspective. </w:t>
      </w:r>
      <w:r w:rsidRPr="00995C15">
        <w:rPr>
          <w:lang w:val="en-US"/>
        </w:rPr>
        <w:t>Routledge.</w:t>
      </w:r>
    </w:p>
    <w:p w14:paraId="498F38E5" w14:textId="77777777" w:rsidR="00CE3165" w:rsidRPr="00995C15" w:rsidRDefault="00CE3165" w:rsidP="00995C15">
      <w:pPr>
        <w:rPr>
          <w:lang w:val="en-US"/>
        </w:rPr>
      </w:pPr>
      <w:r w:rsidRPr="00995C15">
        <w:rPr>
          <w:lang w:val="en-US"/>
        </w:rPr>
        <w:t xml:space="preserve">Koziarski, J. and Lee, J.R., (2020). Connecting evidence-based policing and cybercrime. Policing: </w:t>
      </w:r>
      <w:r w:rsidRPr="00995C15">
        <w:rPr>
          <w:i/>
          <w:iCs/>
          <w:lang w:val="en-US"/>
        </w:rPr>
        <w:t>An International Journal</w:t>
      </w:r>
      <w:r w:rsidRPr="00995C15">
        <w:rPr>
          <w:lang w:val="en-US"/>
        </w:rPr>
        <w:t>, 43(1), pp.198-211.</w:t>
      </w:r>
    </w:p>
    <w:p w14:paraId="16867A31" w14:textId="77777777" w:rsidR="00CE3165" w:rsidRPr="00995C15" w:rsidRDefault="00CE3165" w:rsidP="00995C15">
      <w:pPr>
        <w:rPr>
          <w:lang w:val="en-US"/>
        </w:rPr>
      </w:pPr>
      <w:r w:rsidRPr="00995C15">
        <w:rPr>
          <w:lang w:val="en-US"/>
        </w:rPr>
        <w:t>Lum, C. and Koper, C.S., (2023). Evidence-based policing</w:t>
      </w:r>
      <w:r w:rsidRPr="00995C15">
        <w:rPr>
          <w:i/>
          <w:iCs/>
          <w:lang w:val="en-US"/>
        </w:rPr>
        <w:t>.</w:t>
      </w:r>
      <w:r w:rsidRPr="00995C15">
        <w:rPr>
          <w:lang w:val="en-US"/>
        </w:rPr>
        <w:t xml:space="preserve"> </w:t>
      </w:r>
      <w:r w:rsidRPr="00995C15">
        <w:rPr>
          <w:i/>
          <w:iCs/>
          <w:lang w:val="en-US"/>
        </w:rPr>
        <w:t>The Oxford Handbook of Evidence-Based Crime and Justice Policy</w:t>
      </w:r>
      <w:r w:rsidRPr="00995C15">
        <w:rPr>
          <w:lang w:val="en-US"/>
        </w:rPr>
        <w:t>, p.245.</w:t>
      </w:r>
    </w:p>
    <w:p w14:paraId="400A6AD7" w14:textId="77777777" w:rsidR="00CE3165" w:rsidRPr="00995C15" w:rsidRDefault="00CE3165" w:rsidP="00995C15">
      <w:pPr>
        <w:rPr>
          <w:lang w:val="en-US"/>
        </w:rPr>
      </w:pPr>
      <w:r w:rsidRPr="00995C15">
        <w:rPr>
          <w:lang w:val="en-US"/>
        </w:rPr>
        <w:t xml:space="preserve">O’Reilly, C., (2024). Solving problems. </w:t>
      </w:r>
      <w:r w:rsidRPr="00995C15">
        <w:rPr>
          <w:i/>
          <w:iCs/>
          <w:lang w:val="en-US"/>
        </w:rPr>
        <w:t>In Neighbourhood Policing</w:t>
      </w:r>
      <w:r w:rsidRPr="00995C15">
        <w:rPr>
          <w:lang w:val="en-US"/>
        </w:rPr>
        <w:t xml:space="preserve"> (pp. 75-89). Policy Press.</w:t>
      </w:r>
    </w:p>
    <w:p w14:paraId="6AB1870E" w14:textId="77777777" w:rsidR="00CE3165" w:rsidRPr="00995C15" w:rsidRDefault="00CE3165" w:rsidP="00995C15">
      <w:pPr>
        <w:rPr>
          <w:lang w:val="en-US"/>
        </w:rPr>
      </w:pPr>
      <w:r w:rsidRPr="00995C15">
        <w:rPr>
          <w:lang w:val="en-US"/>
        </w:rPr>
        <w:t xml:space="preserve">Osidipe, T. and South, J., (2021). Police in England and Wales. </w:t>
      </w:r>
      <w:r w:rsidRPr="00995C15">
        <w:rPr>
          <w:i/>
          <w:iCs/>
          <w:lang w:val="en-US"/>
        </w:rPr>
        <w:t>Global Perspectives in Policing and Law Enforcement,</w:t>
      </w:r>
      <w:r w:rsidRPr="00995C15">
        <w:rPr>
          <w:lang w:val="en-US"/>
        </w:rPr>
        <w:t xml:space="preserve"> p.83.</w:t>
      </w:r>
    </w:p>
    <w:p w14:paraId="379712D5" w14:textId="77777777" w:rsidR="00CE3165" w:rsidRPr="00995C15" w:rsidRDefault="00CE3165" w:rsidP="00995C15">
      <w:pPr>
        <w:rPr>
          <w:lang w:val="en-US"/>
        </w:rPr>
      </w:pPr>
      <w:r w:rsidRPr="00995C15">
        <w:rPr>
          <w:lang w:val="en-US"/>
        </w:rPr>
        <w:t xml:space="preserve">Roach, J., (2023). Human and police decision-making. </w:t>
      </w:r>
      <w:r w:rsidRPr="00995C15">
        <w:rPr>
          <w:i/>
          <w:iCs/>
          <w:lang w:val="en-US"/>
        </w:rPr>
        <w:t>In Practical Psychology for Policing</w:t>
      </w:r>
      <w:r w:rsidRPr="00995C15">
        <w:rPr>
          <w:lang w:val="en-US"/>
        </w:rPr>
        <w:t xml:space="preserve"> (pp. 28-44). Policy Press.</w:t>
      </w:r>
    </w:p>
    <w:p w14:paraId="39BA3AB0" w14:textId="77777777" w:rsidR="00CE3165" w:rsidRPr="00995C15" w:rsidRDefault="00CE3165" w:rsidP="00995C15">
      <w:pPr>
        <w:rPr>
          <w:lang w:val="en-US"/>
        </w:rPr>
      </w:pPr>
      <w:r w:rsidRPr="00995C15">
        <w:rPr>
          <w:lang w:val="en-US"/>
        </w:rPr>
        <w:t xml:space="preserve">Wood, D., (2020). </w:t>
      </w:r>
      <w:r w:rsidRPr="00995C15">
        <w:rPr>
          <w:i/>
          <w:iCs/>
          <w:lang w:val="en-US"/>
        </w:rPr>
        <w:t>Towards ethical policing</w:t>
      </w:r>
      <w:r w:rsidRPr="00995C15">
        <w:rPr>
          <w:lang w:val="en-US"/>
        </w:rPr>
        <w:t>. Policy Press.</w:t>
      </w:r>
    </w:p>
    <w:sectPr w:rsidR="00CE3165" w:rsidRPr="00995C15" w:rsidSect="00EB39F9">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BE42C" w14:textId="77777777" w:rsidR="00EB39F9" w:rsidRDefault="00EB39F9" w:rsidP="004E5A8B">
      <w:pPr>
        <w:spacing w:after="0" w:line="240" w:lineRule="auto"/>
      </w:pPr>
      <w:r>
        <w:separator/>
      </w:r>
    </w:p>
  </w:endnote>
  <w:endnote w:type="continuationSeparator" w:id="0">
    <w:p w14:paraId="303550C6" w14:textId="77777777" w:rsidR="00EB39F9" w:rsidRDefault="00EB39F9" w:rsidP="004E5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241304"/>
      <w:docPartObj>
        <w:docPartGallery w:val="Page Numbers (Bottom of Page)"/>
        <w:docPartUnique/>
      </w:docPartObj>
    </w:sdtPr>
    <w:sdtEndPr/>
    <w:sdtContent>
      <w:sdt>
        <w:sdtPr>
          <w:id w:val="-1769616900"/>
          <w:docPartObj>
            <w:docPartGallery w:val="Page Numbers (Top of Page)"/>
            <w:docPartUnique/>
          </w:docPartObj>
        </w:sdtPr>
        <w:sdtEndPr/>
        <w:sdtContent>
          <w:p w14:paraId="4038AB45" w14:textId="39A79DE8" w:rsidR="00590F7A" w:rsidRDefault="00590F7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ED2ECC9" w14:textId="77777777" w:rsidR="00590F7A" w:rsidRDefault="00590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DE961" w14:textId="77777777" w:rsidR="00EB39F9" w:rsidRDefault="00EB39F9" w:rsidP="004E5A8B">
      <w:pPr>
        <w:spacing w:after="0" w:line="240" w:lineRule="auto"/>
      </w:pPr>
      <w:r>
        <w:separator/>
      </w:r>
    </w:p>
  </w:footnote>
  <w:footnote w:type="continuationSeparator" w:id="0">
    <w:p w14:paraId="2A61A43F" w14:textId="77777777" w:rsidR="00EB39F9" w:rsidRDefault="00EB39F9" w:rsidP="004E5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C85CB" w14:textId="52C366BC" w:rsidR="00590F7A" w:rsidRPr="00590F7A" w:rsidRDefault="00590F7A" w:rsidP="00590F7A">
    <w:pPr>
      <w:jc w:val="right"/>
      <w:rPr>
        <w:b/>
        <w:bCs/>
      </w:rPr>
    </w:pPr>
    <w:r w:rsidRPr="00590F7A">
      <w:rPr>
        <w:b/>
        <w:bCs/>
      </w:rPr>
      <w:t>Evidence-Based Policing and Decision Making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2B5F69"/>
    <w:multiLevelType w:val="hybridMultilevel"/>
    <w:tmpl w:val="0E6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261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C98"/>
    <w:rsid w:val="00013ACB"/>
    <w:rsid w:val="00017373"/>
    <w:rsid w:val="00021AA5"/>
    <w:rsid w:val="00027441"/>
    <w:rsid w:val="00087F8B"/>
    <w:rsid w:val="001404BB"/>
    <w:rsid w:val="001A725B"/>
    <w:rsid w:val="001D317A"/>
    <w:rsid w:val="001F6FB7"/>
    <w:rsid w:val="001F7EC1"/>
    <w:rsid w:val="0023739A"/>
    <w:rsid w:val="0025404F"/>
    <w:rsid w:val="00262A2D"/>
    <w:rsid w:val="002C5FDF"/>
    <w:rsid w:val="00313149"/>
    <w:rsid w:val="003836DD"/>
    <w:rsid w:val="00395948"/>
    <w:rsid w:val="003F0047"/>
    <w:rsid w:val="00402BE0"/>
    <w:rsid w:val="00493F57"/>
    <w:rsid w:val="004969FE"/>
    <w:rsid w:val="004D295A"/>
    <w:rsid w:val="004E5A8B"/>
    <w:rsid w:val="004F774C"/>
    <w:rsid w:val="00521051"/>
    <w:rsid w:val="00531491"/>
    <w:rsid w:val="00590F7A"/>
    <w:rsid w:val="00595D4D"/>
    <w:rsid w:val="005B6D69"/>
    <w:rsid w:val="0066691B"/>
    <w:rsid w:val="00690A45"/>
    <w:rsid w:val="007265E4"/>
    <w:rsid w:val="007747AE"/>
    <w:rsid w:val="007804B9"/>
    <w:rsid w:val="007D01B9"/>
    <w:rsid w:val="007D1476"/>
    <w:rsid w:val="008C7F79"/>
    <w:rsid w:val="008F7C98"/>
    <w:rsid w:val="0095106E"/>
    <w:rsid w:val="00974C62"/>
    <w:rsid w:val="00982607"/>
    <w:rsid w:val="00991BA3"/>
    <w:rsid w:val="00995C15"/>
    <w:rsid w:val="00A4673C"/>
    <w:rsid w:val="00B1511A"/>
    <w:rsid w:val="00BD2BA0"/>
    <w:rsid w:val="00C04454"/>
    <w:rsid w:val="00C74BF7"/>
    <w:rsid w:val="00CE3165"/>
    <w:rsid w:val="00D57BA0"/>
    <w:rsid w:val="00D655AC"/>
    <w:rsid w:val="00D91D8E"/>
    <w:rsid w:val="00E03B5F"/>
    <w:rsid w:val="00E95976"/>
    <w:rsid w:val="00EB39F9"/>
    <w:rsid w:val="00F00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8149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04F"/>
    <w:pPr>
      <w:suppressAutoHyphens/>
      <w:autoSpaceDN w:val="0"/>
      <w:spacing w:line="480" w:lineRule="auto"/>
      <w:jc w:val="both"/>
    </w:pPr>
    <w:rPr>
      <w:rFonts w:ascii="Times New Roman" w:hAnsi="Times New Roman" w:cs="Times New Roman"/>
      <w:kern w:val="0"/>
      <w:sz w:val="24"/>
      <w:lang w:val="en-GB"/>
      <w14:ligatures w14:val="none"/>
    </w:rPr>
  </w:style>
  <w:style w:type="paragraph" w:styleId="Heading1">
    <w:name w:val="heading 1"/>
    <w:basedOn w:val="Heading2"/>
    <w:next w:val="Normal"/>
    <w:link w:val="Heading1Char"/>
    <w:autoRedefine/>
    <w:uiPriority w:val="9"/>
    <w:qFormat/>
    <w:rsid w:val="0025404F"/>
    <w:pPr>
      <w:keepNext w:val="0"/>
      <w:keepLines w:val="0"/>
      <w:suppressAutoHyphens w:val="0"/>
      <w:autoSpaceDN/>
      <w:spacing w:before="120" w:after="120"/>
      <w:outlineLvl w:val="0"/>
    </w:pPr>
    <w:rPr>
      <w:rFonts w:eastAsia="Calibri" w:cstheme="minorHAnsi"/>
      <w:sz w:val="28"/>
      <w:szCs w:val="22"/>
      <w:lang w:val="en"/>
    </w:rPr>
  </w:style>
  <w:style w:type="paragraph" w:styleId="Heading2">
    <w:name w:val="heading 2"/>
    <w:basedOn w:val="Normal"/>
    <w:next w:val="Normal"/>
    <w:link w:val="Heading2Char"/>
    <w:autoRedefine/>
    <w:uiPriority w:val="9"/>
    <w:unhideWhenUsed/>
    <w:qFormat/>
    <w:rsid w:val="0025404F"/>
    <w:pPr>
      <w:keepNext/>
      <w:keepLines/>
      <w:spacing w:before="40" w:after="0"/>
      <w:outlineLvl w:val="1"/>
    </w:pPr>
    <w:rPr>
      <w:rFonts w:eastAsiaTheme="majorEastAsia" w:cstheme="majorBidi"/>
      <w:b/>
      <w:kern w:val="2"/>
      <w:sz w:val="26"/>
      <w:szCs w:val="26"/>
      <w:lang w:val="en-US"/>
      <w14:ligatures w14:val="standardContextual"/>
    </w:rPr>
  </w:style>
  <w:style w:type="paragraph" w:styleId="Heading3">
    <w:name w:val="heading 3"/>
    <w:basedOn w:val="Normal"/>
    <w:next w:val="Normal"/>
    <w:link w:val="Heading3Char"/>
    <w:autoRedefine/>
    <w:uiPriority w:val="9"/>
    <w:unhideWhenUsed/>
    <w:qFormat/>
    <w:rsid w:val="0066691B"/>
    <w:pPr>
      <w:keepNext/>
      <w:keepLines/>
      <w:suppressAutoHyphens w:val="0"/>
      <w:autoSpaceDN/>
      <w:spacing w:before="40" w:after="0"/>
      <w:outlineLvl w:val="2"/>
    </w:pPr>
    <w:rPr>
      <w:rFonts w:eastAsiaTheme="majorEastAsia" w:cstheme="majorBidi"/>
      <w:i/>
      <w:kern w:val="2"/>
      <w:szCs w:val="30"/>
      <w:u w:val="single"/>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04F"/>
    <w:rPr>
      <w:rFonts w:ascii="Times New Roman" w:hAnsi="Times New Roman" w:cstheme="minorHAnsi"/>
      <w:b/>
      <w:sz w:val="28"/>
      <w:lang w:val="en"/>
    </w:rPr>
  </w:style>
  <w:style w:type="character" w:customStyle="1" w:styleId="Heading2Char">
    <w:name w:val="Heading 2 Char"/>
    <w:basedOn w:val="DefaultParagraphFont"/>
    <w:link w:val="Heading2"/>
    <w:uiPriority w:val="9"/>
    <w:rsid w:val="0025404F"/>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66691B"/>
    <w:rPr>
      <w:rFonts w:ascii="Times New Roman" w:eastAsiaTheme="majorEastAsia" w:hAnsi="Times New Roman" w:cstheme="majorBidi"/>
      <w:i/>
      <w:sz w:val="24"/>
      <w:szCs w:val="30"/>
      <w:u w:val="single"/>
    </w:rPr>
  </w:style>
  <w:style w:type="paragraph" w:customStyle="1" w:styleId="Style1">
    <w:name w:val="Style1"/>
    <w:basedOn w:val="NormalWeb"/>
    <w:link w:val="Style1Char"/>
    <w:autoRedefine/>
    <w:qFormat/>
    <w:rsid w:val="007265E4"/>
    <w:pPr>
      <w:spacing w:before="240" w:after="240" w:line="360" w:lineRule="auto"/>
    </w:pPr>
    <w:rPr>
      <w:rFonts w:ascii="Arial" w:eastAsia="Times New Roman" w:hAnsi="Arial" w:cs="Arial"/>
      <w:i/>
      <w:sz w:val="22"/>
      <w:szCs w:val="22"/>
      <w:u w:val="single"/>
      <w:lang w:eastAsia="en-GB"/>
    </w:rPr>
  </w:style>
  <w:style w:type="character" w:customStyle="1" w:styleId="Style1Char">
    <w:name w:val="Style1 Char"/>
    <w:basedOn w:val="DefaultParagraphFont"/>
    <w:link w:val="Style1"/>
    <w:rsid w:val="007265E4"/>
    <w:rPr>
      <w:rFonts w:ascii="Arial" w:eastAsia="Times New Roman" w:hAnsi="Arial" w:cs="Arial"/>
      <w:i/>
      <w:u w:val="single"/>
      <w:lang w:eastAsia="en-GB"/>
    </w:rPr>
  </w:style>
  <w:style w:type="paragraph" w:styleId="NormalWeb">
    <w:name w:val="Normal (Web)"/>
    <w:basedOn w:val="Normal"/>
    <w:uiPriority w:val="99"/>
    <w:semiHidden/>
    <w:unhideWhenUsed/>
    <w:rsid w:val="007265E4"/>
    <w:rPr>
      <w:szCs w:val="24"/>
    </w:rPr>
  </w:style>
  <w:style w:type="paragraph" w:styleId="Header">
    <w:name w:val="header"/>
    <w:basedOn w:val="Normal"/>
    <w:link w:val="HeaderChar"/>
    <w:uiPriority w:val="99"/>
    <w:unhideWhenUsed/>
    <w:rsid w:val="004E5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5A8B"/>
    <w:rPr>
      <w:rFonts w:ascii="Times New Roman" w:hAnsi="Times New Roman" w:cs="Times New Roman"/>
      <w:kern w:val="0"/>
      <w:sz w:val="24"/>
      <w:lang w:val="en-GB"/>
      <w14:ligatures w14:val="none"/>
    </w:rPr>
  </w:style>
  <w:style w:type="paragraph" w:styleId="Footer">
    <w:name w:val="footer"/>
    <w:basedOn w:val="Normal"/>
    <w:link w:val="FooterChar"/>
    <w:uiPriority w:val="99"/>
    <w:unhideWhenUsed/>
    <w:rsid w:val="004E5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5A8B"/>
    <w:rPr>
      <w:rFonts w:ascii="Times New Roman" w:hAnsi="Times New Roman" w:cs="Times New Roman"/>
      <w:kern w:val="0"/>
      <w:sz w:val="24"/>
      <w:lang w:val="en-GB"/>
      <w14:ligatures w14:val="none"/>
    </w:rPr>
  </w:style>
  <w:style w:type="paragraph" w:styleId="Bibliography">
    <w:name w:val="Bibliography"/>
    <w:basedOn w:val="Normal"/>
    <w:next w:val="Normal"/>
    <w:uiPriority w:val="37"/>
    <w:unhideWhenUsed/>
    <w:rsid w:val="003836DD"/>
  </w:style>
  <w:style w:type="character" w:styleId="Hyperlink">
    <w:name w:val="Hyperlink"/>
    <w:basedOn w:val="DefaultParagraphFont"/>
    <w:uiPriority w:val="99"/>
    <w:unhideWhenUsed/>
    <w:rsid w:val="003836DD"/>
    <w:rPr>
      <w:color w:val="0563C1" w:themeColor="hyperlink"/>
      <w:u w:val="single"/>
    </w:rPr>
  </w:style>
  <w:style w:type="character" w:styleId="UnresolvedMention">
    <w:name w:val="Unresolved Mention"/>
    <w:basedOn w:val="DefaultParagraphFont"/>
    <w:uiPriority w:val="99"/>
    <w:semiHidden/>
    <w:unhideWhenUsed/>
    <w:rsid w:val="003836DD"/>
    <w:rPr>
      <w:color w:val="605E5C"/>
      <w:shd w:val="clear" w:color="auto" w:fill="E1DFDD"/>
    </w:rPr>
  </w:style>
  <w:style w:type="paragraph" w:styleId="ListParagraph">
    <w:name w:val="List Paragraph"/>
    <w:basedOn w:val="Normal"/>
    <w:uiPriority w:val="34"/>
    <w:qFormat/>
    <w:rsid w:val="00995C15"/>
    <w:pPr>
      <w:ind w:left="720"/>
      <w:contextualSpacing/>
    </w:pPr>
  </w:style>
  <w:style w:type="paragraph" w:styleId="TOCHeading">
    <w:name w:val="TOC Heading"/>
    <w:basedOn w:val="Heading1"/>
    <w:next w:val="Normal"/>
    <w:uiPriority w:val="39"/>
    <w:unhideWhenUsed/>
    <w:qFormat/>
    <w:rsid w:val="00D57BA0"/>
    <w:pPr>
      <w:keepNext/>
      <w:keepLines/>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D57BA0"/>
    <w:pPr>
      <w:spacing w:after="100"/>
    </w:pPr>
  </w:style>
  <w:style w:type="paragraph" w:styleId="TOC2">
    <w:name w:val="toc 2"/>
    <w:basedOn w:val="Normal"/>
    <w:next w:val="Normal"/>
    <w:autoRedefine/>
    <w:uiPriority w:val="39"/>
    <w:unhideWhenUsed/>
    <w:rsid w:val="00D57BA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637433">
      <w:bodyDiv w:val="1"/>
      <w:marLeft w:val="0"/>
      <w:marRight w:val="0"/>
      <w:marTop w:val="0"/>
      <w:marBottom w:val="0"/>
      <w:divBdr>
        <w:top w:val="none" w:sz="0" w:space="0" w:color="auto"/>
        <w:left w:val="none" w:sz="0" w:space="0" w:color="auto"/>
        <w:bottom w:val="none" w:sz="0" w:space="0" w:color="auto"/>
        <w:right w:val="none" w:sz="0" w:space="0" w:color="auto"/>
      </w:divBdr>
    </w:div>
    <w:div w:id="759063656">
      <w:bodyDiv w:val="1"/>
      <w:marLeft w:val="0"/>
      <w:marRight w:val="0"/>
      <w:marTop w:val="0"/>
      <w:marBottom w:val="0"/>
      <w:divBdr>
        <w:top w:val="none" w:sz="0" w:space="0" w:color="auto"/>
        <w:left w:val="none" w:sz="0" w:space="0" w:color="auto"/>
        <w:bottom w:val="none" w:sz="0" w:space="0" w:color="auto"/>
        <w:right w:val="none" w:sz="0" w:space="0" w:color="auto"/>
      </w:divBdr>
    </w:div>
    <w:div w:id="1028408518">
      <w:bodyDiv w:val="1"/>
      <w:marLeft w:val="0"/>
      <w:marRight w:val="0"/>
      <w:marTop w:val="0"/>
      <w:marBottom w:val="0"/>
      <w:divBdr>
        <w:top w:val="none" w:sz="0" w:space="0" w:color="auto"/>
        <w:left w:val="none" w:sz="0" w:space="0" w:color="auto"/>
        <w:bottom w:val="none" w:sz="0" w:space="0" w:color="auto"/>
        <w:right w:val="none" w:sz="0" w:space="0" w:color="auto"/>
      </w:divBdr>
    </w:div>
    <w:div w:id="1393963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Ken232</b:Tag>
    <b:SourceType>InternetSite</b:SourceType>
    <b:Guid>{275CE5BF-45CA-4FE0-9729-35841DC72A9A}</b:Guid>
    <b:Author>
      <b:Author>
        <b:NameList>
          <b:Person>
            <b:Last>Banks</b:Last>
            <b:First>Ken</b:First>
          </b:Person>
        </b:NameList>
      </b:Author>
    </b:Author>
    <b:Title>Brenda Page: Ex-husband guilty of murdering 'brilliant' scientist in 1978</b:Title>
    <b:Year>2023</b:Year>
    <b:YearAccessed>2024</b:YearAccessed>
    <b:MonthAccessed>February </b:MonthAccessed>
    <b:DayAccessed>20</b:DayAccessed>
    <b:URL>https://www.bbc.com/news/uk-scotland-north-east-orkney-shetland-64879514</b:URL>
    <b:RefOrder>1</b:RefOrder>
  </b:Source>
  <b:Source>
    <b:Tag>bbc2330</b:Tag>
    <b:SourceType>InternetSite</b:SourceType>
    <b:Guid>{AC5168E0-3CDE-44BE-B662-4A3A42C1EB55}</b:Guid>
    <b:Author>
      <b:Author>
        <b:Corporate>bbc</b:Corporate>
      </b:Author>
    </b:Author>
    <b:Title>Brenda Page: Ex-husband convicted of 1978 murder set to appeal</b:Title>
    <b:Year>2023</b:Year>
    <b:YearAccessed>2024</b:YearAccessed>
    <b:MonthAccessed>February </b:MonthAccessed>
    <b:DayAccessed>20</b:DayAccessed>
    <b:URL>https://www.bbc.com/news/uk-scotland-north-east-orkney-shetland-65016154</b:URL>
    <b:RefOrder>2</b:RefOrder>
  </b:Source>
</b:Sources>
</file>

<file path=customXml/itemProps1.xml><?xml version="1.0" encoding="utf-8"?>
<ds:datastoreItem xmlns:ds="http://schemas.openxmlformats.org/officeDocument/2006/customXml" ds:itemID="{A2A33E67-E8FD-4AFF-91EA-0620A41F075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1784</Words>
  <Characters>10837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2024-03-11T08:54:00Z</dcterms:created>
  <dcterms:modified xsi:type="dcterms:W3CDTF">2024-03-11T08:54:00Z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8e888b2cc1e182aefe43fc2add85e96d7d8b362a603bf79c25b726fe5c627084</vt:lpwstr>
  </property>
</Properties>
</file>