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62914150"/>
        <w:docPartObj>
          <w:docPartGallery w:val="Cover Pages"/>
          <w:docPartUnique/>
        </w:docPartObj>
      </w:sdtPr>
      <w:sdtContent>
        <w:p w14:paraId="446851BD" w14:textId="688D1493" w:rsidR="0082294A" w:rsidRDefault="0082294A">
          <w:r>
            <w:rPr>
              <w:noProof/>
            </w:rPr>
            <mc:AlternateContent>
              <mc:Choice Requires="wps">
                <w:drawing>
                  <wp:anchor distT="0" distB="0" distL="114300" distR="114300" simplePos="0" relativeHeight="251661312" behindDoc="0" locked="0" layoutInCell="1" allowOverlap="1" wp14:anchorId="7114A243" wp14:editId="179503F5">
                    <wp:simplePos x="0" y="0"/>
                    <wp:positionH relativeFrom="page">
                      <wp:align>left</wp:align>
                    </wp:positionH>
                    <wp:positionV relativeFrom="page">
                      <wp:align>bottom</wp:align>
                    </wp:positionV>
                    <wp:extent cx="5534025" cy="2724912"/>
                    <wp:effectExtent l="0" t="0" r="254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375898A5" w14:textId="18982A4B" w:rsidR="0082294A" w:rsidRDefault="004D07F6">
                                    <w:pPr>
                                      <w:pStyle w:val="NoSpacing"/>
                                      <w:spacing w:after="480"/>
                                      <w:rPr>
                                        <w:i/>
                                        <w:color w:val="262626" w:themeColor="text1" w:themeTint="D9"/>
                                        <w:sz w:val="32"/>
                                        <w:szCs w:val="32"/>
                                      </w:rPr>
                                    </w:pPr>
                                    <w:r>
                                      <w:rPr>
                                        <w:i/>
                                        <w:color w:val="262626" w:themeColor="text1" w:themeTint="D9"/>
                                        <w:sz w:val="32"/>
                                        <w:szCs w:val="32"/>
                                      </w:rPr>
                                      <w:t>STUDENT NAME: LACHEZAR NIKOLOV</w:t>
                                    </w:r>
                                  </w:p>
                                </w:sdtContent>
                              </w:sdt>
                              <w:p w14:paraId="5CE4C5B6" w14:textId="7FAA9FE3" w:rsidR="0082294A" w:rsidRDefault="004D07F6">
                                <w:pPr>
                                  <w:pStyle w:val="NoSpacing"/>
                                  <w:rPr>
                                    <w:i/>
                                    <w:color w:val="262626" w:themeColor="text1" w:themeTint="D9"/>
                                    <w:sz w:val="26"/>
                                    <w:szCs w:val="26"/>
                                  </w:rPr>
                                </w:pPr>
                                <w:r>
                                  <w:rPr>
                                    <w:i/>
                                    <w:color w:val="262626" w:themeColor="text1" w:themeTint="D9"/>
                                    <w:sz w:val="26"/>
                                    <w:szCs w:val="26"/>
                                  </w:rPr>
                                  <w:t>STUDENT ID:</w:t>
                                </w:r>
                                <w:r w:rsidR="00DE43D0" w:rsidRPr="00DE43D0">
                                  <w:rPr>
                                    <w:rFonts w:ascii="Arial" w:eastAsiaTheme="minorHAnsi" w:hAnsi="Arial"/>
                                    <w:caps/>
                                    <w:color w:val="4472C4" w:themeColor="accent1"/>
                                    <w:sz w:val="32"/>
                                    <w:szCs w:val="32"/>
                                    <w:lang w:val="en-GB" w:eastAsia="en-US"/>
                                  </w:rPr>
                                  <w:t xml:space="preserve"> </w:t>
                                </w:r>
                                <w:r w:rsidR="00DE43D0" w:rsidRPr="00DE43D0">
                                  <w:rPr>
                                    <w:i/>
                                    <w:color w:val="262626" w:themeColor="text1" w:themeTint="D9"/>
                                    <w:sz w:val="26"/>
                                    <w:szCs w:val="26"/>
                                    <w:lang w:val="en-GB"/>
                                  </w:rPr>
                                  <w:t>1916906</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7114A243"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375898A5" w14:textId="18982A4B" w:rsidR="0082294A" w:rsidRDefault="004D07F6">
                              <w:pPr>
                                <w:pStyle w:val="NoSpacing"/>
                                <w:spacing w:after="480"/>
                                <w:rPr>
                                  <w:i/>
                                  <w:color w:val="262626" w:themeColor="text1" w:themeTint="D9"/>
                                  <w:sz w:val="32"/>
                                  <w:szCs w:val="32"/>
                                </w:rPr>
                              </w:pPr>
                              <w:r>
                                <w:rPr>
                                  <w:i/>
                                  <w:color w:val="262626" w:themeColor="text1" w:themeTint="D9"/>
                                  <w:sz w:val="32"/>
                                  <w:szCs w:val="32"/>
                                </w:rPr>
                                <w:t>STUDENT NAME: LACHEZAR NIKOLOV</w:t>
                              </w:r>
                            </w:p>
                          </w:sdtContent>
                        </w:sdt>
                        <w:p w14:paraId="5CE4C5B6" w14:textId="7FAA9FE3" w:rsidR="0082294A" w:rsidRDefault="004D07F6">
                          <w:pPr>
                            <w:pStyle w:val="NoSpacing"/>
                            <w:rPr>
                              <w:i/>
                              <w:color w:val="262626" w:themeColor="text1" w:themeTint="D9"/>
                              <w:sz w:val="26"/>
                              <w:szCs w:val="26"/>
                            </w:rPr>
                          </w:pPr>
                          <w:r>
                            <w:rPr>
                              <w:i/>
                              <w:color w:val="262626" w:themeColor="text1" w:themeTint="D9"/>
                              <w:sz w:val="26"/>
                              <w:szCs w:val="26"/>
                            </w:rPr>
                            <w:t>STUDENT ID:</w:t>
                          </w:r>
                          <w:r w:rsidR="00DE43D0" w:rsidRPr="00DE43D0">
                            <w:rPr>
                              <w:rFonts w:ascii="Arial" w:eastAsiaTheme="minorHAnsi" w:hAnsi="Arial"/>
                              <w:caps/>
                              <w:color w:val="4472C4" w:themeColor="accent1"/>
                              <w:sz w:val="32"/>
                              <w:szCs w:val="32"/>
                              <w:lang w:val="en-GB" w:eastAsia="en-US"/>
                            </w:rPr>
                            <w:t xml:space="preserve"> </w:t>
                          </w:r>
                          <w:r w:rsidR="00DE43D0" w:rsidRPr="00DE43D0">
                            <w:rPr>
                              <w:i/>
                              <w:color w:val="262626" w:themeColor="text1" w:themeTint="D9"/>
                              <w:sz w:val="26"/>
                              <w:szCs w:val="26"/>
                              <w:lang w:val="en-GB"/>
                            </w:rPr>
                            <w:t>1916906</w:t>
                          </w: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4102F7A8" wp14:editId="29E3C2B2">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3FF72EEA"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21B0F843" wp14:editId="1D30F4C3">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3DDBB3C3" w14:textId="17BA4B84" w:rsidR="0082294A" w:rsidRDefault="0082294A">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LCBB6004 Strategic management and sustainability</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Content>
                                  <w:p w14:paraId="308C1615" w14:textId="54CC622A" w:rsidR="0082294A" w:rsidRDefault="004D07F6">
                                    <w:pPr>
                                      <w:pStyle w:val="NoSpacing"/>
                                      <w:rPr>
                                        <w:i/>
                                        <w:color w:val="262626" w:themeColor="text1" w:themeTint="D9"/>
                                        <w:sz w:val="36"/>
                                        <w:szCs w:val="36"/>
                                      </w:rPr>
                                    </w:pPr>
                                    <w:r w:rsidRPr="004D07F6">
                                      <w:rPr>
                                        <w:color w:val="262626" w:themeColor="text1" w:themeTint="D9"/>
                                        <w:sz w:val="36"/>
                                        <w:szCs w:val="36"/>
                                      </w:rPr>
                                      <w:t>Dr Hossein Shokri</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21B0F843" id="Text Box 38"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9YxHQIAADIEAAAOAAAAZHJzL2Uyb0RvYy54bWysU8lu2zAQvRfoPxC811piJ45gOXATuChg&#13;&#10;JAGcImeaIi0BFIclaUvu13dIeUPaU9ELNZwZzfLe4+yhbxXZC+sa0CXNRiklQnOoGr0t6Y+35Zcp&#13;&#10;Jc4zXTEFWpT0IBx9mH/+NOtMIXKoQVXCEiyiXdGZktbemyJJHK9Fy9wIjNAYlGBb5vFqt0llWYfV&#13;&#10;W5XkaXqbdGArY4EL59D7NATpPNaXUnD/IqUTnqiS4mw+njaem3Am8xkrtpaZuuHHMdg/TNGyRmPT&#13;&#10;c6kn5hnZ2eaPUm3DLTiQfsShTUDKhou4A26TpR+2WdfMiLgLguPMGSb3/8ry5/3avFri+6/QI4EB&#13;&#10;kM64wqEz7NNL24YvTkowjhAezrCJ3hOOzsnkZpzmE0o4xvK7fHyf5aFOcvndWOe/CWhJMEpqkZcI&#13;&#10;F9uvnB9STymhm4Zlo1TkRmnSlfT2ZpLGH84RLK409rgMGyzfb3rSVFeLbKA64H4WBuqd4csGZ1gx&#13;&#10;51+ZRa5xJdSvf8FDKsBecLQoqcH++ps/5CMFGKWkQ+2U1P3cMSsoUd81kpNl0+ldHuQWr+NJvNh4&#13;&#10;Qe/m2qt37SOgODN8J4ZHE1OsVydTWmjfUeSL0BNDTHPsXFJ/Mh/9oGd8JFwsFjEJxWWYX+m14aF0&#13;&#10;wDTg+9a/M2uOJHjk7xlOGmPFBy6G3PCnM4udR0YiUQHlAdMj+CjMSPXxEQXlX99j1uWpz38DAAD/&#13;&#10;/wMAUEsDBBQABgAIAAAAIQBwAn2Y4AAAAAoBAAAPAAAAZHJzL2Rvd25yZXYueG1sTI9LT8MwEITv&#13;&#10;SPwHa5G4UScVj5LGqRCIA6oQokWcnXjzEPE6xK6b8uu75QKXkVajmZ0vX022FxFH3zlSkM4SEEiV&#13;&#10;Mx01Cj62z1cLED5oMrp3hAoO6GFVnJ/lOjNuT+8YN6ERXEI+0wraEIZMSl+1aLWfuQGJvdqNVgc+&#13;&#10;x0aaUe+53PZyniS30uqO+EOrB3xssfra7KyC0f64l3UZD9uI0/eneY11vX5T6vJielqyPCxBBJzC&#13;&#10;XwJODLwfCh5Wuh0ZL3oFTBN+lb3FXXoDolRwPb9PQRa5/I9QHAEAAP//AwBQSwECLQAUAAYACAAA&#13;&#10;ACEAtoM4kv4AAADhAQAAEwAAAAAAAAAAAAAAAAAAAAAAW0NvbnRlbnRfVHlwZXNdLnhtbFBLAQIt&#13;&#10;ABQABgAIAAAAIQA4/SH/1gAAAJQBAAALAAAAAAAAAAAAAAAAAC8BAABfcmVscy8ucmVsc1BLAQIt&#13;&#10;ABQABgAIAAAAIQBvS9YxHQIAADIEAAAOAAAAAAAAAAAAAAAAAC4CAABkcnMvZTJvRG9jLnhtbFBL&#13;&#10;AQItABQABgAIAAAAIQBwAn2Y4AAAAAoBAAAPAAAAAAAAAAAAAAAAAHcEAABkcnMvZG93bnJldi54&#13;&#10;bWxQSwUGAAAAAAQABADzAAAAhAUAAAAA&#13;&#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3DDBB3C3" w14:textId="17BA4B84" w:rsidR="0082294A" w:rsidRDefault="0082294A">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LCBB6004 Strategic management and sustainability</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Content>
                            <w:p w14:paraId="308C1615" w14:textId="54CC622A" w:rsidR="0082294A" w:rsidRDefault="004D07F6">
                              <w:pPr>
                                <w:pStyle w:val="NoSpacing"/>
                                <w:rPr>
                                  <w:i/>
                                  <w:color w:val="262626" w:themeColor="text1" w:themeTint="D9"/>
                                  <w:sz w:val="36"/>
                                  <w:szCs w:val="36"/>
                                </w:rPr>
                              </w:pPr>
                              <w:r w:rsidRPr="004D07F6">
                                <w:rPr>
                                  <w:color w:val="262626" w:themeColor="text1" w:themeTint="D9"/>
                                  <w:sz w:val="36"/>
                                  <w:szCs w:val="36"/>
                                </w:rPr>
                                <w:t>Dr Hossein Shokri</w:t>
                              </w:r>
                            </w:p>
                          </w:sdtContent>
                        </w:sdt>
                      </w:txbxContent>
                    </v:textbox>
                    <w10:wrap anchorx="page" anchory="page"/>
                  </v:shape>
                </w:pict>
              </mc:Fallback>
            </mc:AlternateContent>
          </w:r>
        </w:p>
        <w:p w14:paraId="6DB82E6C" w14:textId="7A2AAF2F" w:rsidR="0082294A" w:rsidRDefault="0082294A">
          <w:pPr>
            <w:spacing w:after="0" w:line="240" w:lineRule="auto"/>
          </w:pPr>
          <w:r>
            <w:br w:type="page"/>
          </w:r>
        </w:p>
      </w:sdtContent>
    </w:sdt>
    <w:sdt>
      <w:sdtPr>
        <w:id w:val="-245121493"/>
        <w:docPartObj>
          <w:docPartGallery w:val="Table of Contents"/>
          <w:docPartUnique/>
        </w:docPartObj>
      </w:sdtPr>
      <w:sdtEndPr>
        <w:rPr>
          <w:rFonts w:ascii="Arial" w:eastAsiaTheme="minorHAnsi" w:hAnsi="Arial" w:cstheme="minorBidi"/>
          <w:noProof/>
          <w:color w:val="auto"/>
          <w:sz w:val="24"/>
          <w:szCs w:val="22"/>
          <w:lang w:val="en-GB"/>
        </w:rPr>
      </w:sdtEndPr>
      <w:sdtContent>
        <w:p w14:paraId="7222B93C" w14:textId="75EF4EE1" w:rsidR="007D3D35" w:rsidRDefault="007D3D35">
          <w:pPr>
            <w:pStyle w:val="TOCHeading"/>
          </w:pPr>
          <w:r>
            <w:t>Table of Contents</w:t>
          </w:r>
        </w:p>
        <w:p w14:paraId="63A8B31A" w14:textId="13023CD9" w:rsidR="007D3D35" w:rsidRDefault="007D3D35">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43896636" w:history="1">
            <w:r w:rsidRPr="00763916">
              <w:rPr>
                <w:rStyle w:val="Hyperlink"/>
                <w:noProof/>
              </w:rPr>
              <w:t>Introduction</w:t>
            </w:r>
            <w:r>
              <w:rPr>
                <w:noProof/>
                <w:webHidden/>
              </w:rPr>
              <w:tab/>
            </w:r>
            <w:r>
              <w:rPr>
                <w:noProof/>
                <w:webHidden/>
              </w:rPr>
              <w:fldChar w:fldCharType="begin"/>
            </w:r>
            <w:r>
              <w:rPr>
                <w:noProof/>
                <w:webHidden/>
              </w:rPr>
              <w:instrText xml:space="preserve"> PAGEREF _Toc143896636 \h </w:instrText>
            </w:r>
            <w:r>
              <w:rPr>
                <w:noProof/>
                <w:webHidden/>
              </w:rPr>
            </w:r>
            <w:r>
              <w:rPr>
                <w:noProof/>
                <w:webHidden/>
              </w:rPr>
              <w:fldChar w:fldCharType="separate"/>
            </w:r>
            <w:r>
              <w:rPr>
                <w:noProof/>
                <w:webHidden/>
              </w:rPr>
              <w:t>2</w:t>
            </w:r>
            <w:r>
              <w:rPr>
                <w:noProof/>
                <w:webHidden/>
              </w:rPr>
              <w:fldChar w:fldCharType="end"/>
            </w:r>
          </w:hyperlink>
        </w:p>
        <w:p w14:paraId="59EBDDA9" w14:textId="0A168307" w:rsidR="007D3D35" w:rsidRDefault="007D3D35">
          <w:pPr>
            <w:pStyle w:val="TOC1"/>
            <w:tabs>
              <w:tab w:val="right" w:leader="dot" w:pos="9016"/>
            </w:tabs>
            <w:rPr>
              <w:noProof/>
            </w:rPr>
          </w:pPr>
          <w:hyperlink w:anchor="_Toc143896637" w:history="1">
            <w:r w:rsidRPr="00763916">
              <w:rPr>
                <w:rStyle w:val="Hyperlink"/>
                <w:noProof/>
              </w:rPr>
              <w:t>VW's Strategy Analysis</w:t>
            </w:r>
            <w:r>
              <w:rPr>
                <w:noProof/>
                <w:webHidden/>
              </w:rPr>
              <w:tab/>
            </w:r>
            <w:r>
              <w:rPr>
                <w:noProof/>
                <w:webHidden/>
              </w:rPr>
              <w:fldChar w:fldCharType="begin"/>
            </w:r>
            <w:r>
              <w:rPr>
                <w:noProof/>
                <w:webHidden/>
              </w:rPr>
              <w:instrText xml:space="preserve"> PAGEREF _Toc143896637 \h </w:instrText>
            </w:r>
            <w:r>
              <w:rPr>
                <w:noProof/>
                <w:webHidden/>
              </w:rPr>
            </w:r>
            <w:r>
              <w:rPr>
                <w:noProof/>
                <w:webHidden/>
              </w:rPr>
              <w:fldChar w:fldCharType="separate"/>
            </w:r>
            <w:r>
              <w:rPr>
                <w:noProof/>
                <w:webHidden/>
              </w:rPr>
              <w:t>2</w:t>
            </w:r>
            <w:r>
              <w:rPr>
                <w:noProof/>
                <w:webHidden/>
              </w:rPr>
              <w:fldChar w:fldCharType="end"/>
            </w:r>
          </w:hyperlink>
        </w:p>
        <w:p w14:paraId="48A387D7" w14:textId="408E70E3" w:rsidR="007D3D35" w:rsidRDefault="007D3D35">
          <w:pPr>
            <w:pStyle w:val="TOC2"/>
            <w:tabs>
              <w:tab w:val="right" w:leader="dot" w:pos="9016"/>
            </w:tabs>
            <w:rPr>
              <w:noProof/>
            </w:rPr>
          </w:pPr>
          <w:hyperlink w:anchor="_Toc143896638" w:history="1">
            <w:r w:rsidRPr="00763916">
              <w:rPr>
                <w:rStyle w:val="Hyperlink"/>
                <w:noProof/>
              </w:rPr>
              <w:t>A Paradigm Shift</w:t>
            </w:r>
            <w:r>
              <w:rPr>
                <w:noProof/>
                <w:webHidden/>
              </w:rPr>
              <w:tab/>
            </w:r>
            <w:r>
              <w:rPr>
                <w:noProof/>
                <w:webHidden/>
              </w:rPr>
              <w:fldChar w:fldCharType="begin"/>
            </w:r>
            <w:r>
              <w:rPr>
                <w:noProof/>
                <w:webHidden/>
              </w:rPr>
              <w:instrText xml:space="preserve"> PAGEREF _Toc143896638 \h </w:instrText>
            </w:r>
            <w:r>
              <w:rPr>
                <w:noProof/>
                <w:webHidden/>
              </w:rPr>
            </w:r>
            <w:r>
              <w:rPr>
                <w:noProof/>
                <w:webHidden/>
              </w:rPr>
              <w:fldChar w:fldCharType="separate"/>
            </w:r>
            <w:r>
              <w:rPr>
                <w:noProof/>
                <w:webHidden/>
              </w:rPr>
              <w:t>2</w:t>
            </w:r>
            <w:r>
              <w:rPr>
                <w:noProof/>
                <w:webHidden/>
              </w:rPr>
              <w:fldChar w:fldCharType="end"/>
            </w:r>
          </w:hyperlink>
        </w:p>
        <w:p w14:paraId="449F2F14" w14:textId="56882FCD" w:rsidR="007D3D35" w:rsidRDefault="007D3D35">
          <w:pPr>
            <w:pStyle w:val="TOC2"/>
            <w:tabs>
              <w:tab w:val="right" w:leader="dot" w:pos="9016"/>
            </w:tabs>
            <w:rPr>
              <w:noProof/>
            </w:rPr>
          </w:pPr>
          <w:hyperlink w:anchor="_Toc143896639" w:history="1">
            <w:r w:rsidRPr="00763916">
              <w:rPr>
                <w:rStyle w:val="Hyperlink"/>
                <w:noProof/>
              </w:rPr>
              <w:t>Growth on a Global Scale</w:t>
            </w:r>
            <w:r>
              <w:rPr>
                <w:noProof/>
                <w:webHidden/>
              </w:rPr>
              <w:tab/>
            </w:r>
            <w:r>
              <w:rPr>
                <w:noProof/>
                <w:webHidden/>
              </w:rPr>
              <w:fldChar w:fldCharType="begin"/>
            </w:r>
            <w:r>
              <w:rPr>
                <w:noProof/>
                <w:webHidden/>
              </w:rPr>
              <w:instrText xml:space="preserve"> PAGEREF _Toc143896639 \h </w:instrText>
            </w:r>
            <w:r>
              <w:rPr>
                <w:noProof/>
                <w:webHidden/>
              </w:rPr>
            </w:r>
            <w:r>
              <w:rPr>
                <w:noProof/>
                <w:webHidden/>
              </w:rPr>
              <w:fldChar w:fldCharType="separate"/>
            </w:r>
            <w:r>
              <w:rPr>
                <w:noProof/>
                <w:webHidden/>
              </w:rPr>
              <w:t>2</w:t>
            </w:r>
            <w:r>
              <w:rPr>
                <w:noProof/>
                <w:webHidden/>
              </w:rPr>
              <w:fldChar w:fldCharType="end"/>
            </w:r>
          </w:hyperlink>
        </w:p>
        <w:p w14:paraId="29DDE24A" w14:textId="028E4DD2" w:rsidR="007D3D35" w:rsidRDefault="007D3D35">
          <w:pPr>
            <w:pStyle w:val="TOC2"/>
            <w:tabs>
              <w:tab w:val="right" w:leader="dot" w:pos="9016"/>
            </w:tabs>
            <w:rPr>
              <w:noProof/>
            </w:rPr>
          </w:pPr>
          <w:hyperlink w:anchor="_Toc143896640" w:history="1">
            <w:r w:rsidRPr="00763916">
              <w:rPr>
                <w:rStyle w:val="Hyperlink"/>
                <w:noProof/>
              </w:rPr>
              <w:t>Way to Make the Brand Stand Out</w:t>
            </w:r>
            <w:r>
              <w:rPr>
                <w:noProof/>
                <w:webHidden/>
              </w:rPr>
              <w:tab/>
            </w:r>
            <w:r>
              <w:rPr>
                <w:noProof/>
                <w:webHidden/>
              </w:rPr>
              <w:fldChar w:fldCharType="begin"/>
            </w:r>
            <w:r>
              <w:rPr>
                <w:noProof/>
                <w:webHidden/>
              </w:rPr>
              <w:instrText xml:space="preserve"> PAGEREF _Toc143896640 \h </w:instrText>
            </w:r>
            <w:r>
              <w:rPr>
                <w:noProof/>
                <w:webHidden/>
              </w:rPr>
            </w:r>
            <w:r>
              <w:rPr>
                <w:noProof/>
                <w:webHidden/>
              </w:rPr>
              <w:fldChar w:fldCharType="separate"/>
            </w:r>
            <w:r>
              <w:rPr>
                <w:noProof/>
                <w:webHidden/>
              </w:rPr>
              <w:t>3</w:t>
            </w:r>
            <w:r>
              <w:rPr>
                <w:noProof/>
                <w:webHidden/>
              </w:rPr>
              <w:fldChar w:fldCharType="end"/>
            </w:r>
          </w:hyperlink>
        </w:p>
        <w:p w14:paraId="403F0A6C" w14:textId="096DE470" w:rsidR="007D3D35" w:rsidRDefault="007D3D35">
          <w:pPr>
            <w:pStyle w:val="TOC1"/>
            <w:tabs>
              <w:tab w:val="right" w:leader="dot" w:pos="9016"/>
            </w:tabs>
            <w:rPr>
              <w:noProof/>
            </w:rPr>
          </w:pPr>
          <w:hyperlink w:anchor="_Toc143896641" w:history="1">
            <w:r w:rsidRPr="00763916">
              <w:rPr>
                <w:rStyle w:val="Hyperlink"/>
                <w:noProof/>
              </w:rPr>
              <w:t>Resource and Planning in VW</w:t>
            </w:r>
            <w:r>
              <w:rPr>
                <w:noProof/>
                <w:webHidden/>
              </w:rPr>
              <w:tab/>
            </w:r>
            <w:r>
              <w:rPr>
                <w:noProof/>
                <w:webHidden/>
              </w:rPr>
              <w:fldChar w:fldCharType="begin"/>
            </w:r>
            <w:r>
              <w:rPr>
                <w:noProof/>
                <w:webHidden/>
              </w:rPr>
              <w:instrText xml:space="preserve"> PAGEREF _Toc143896641 \h </w:instrText>
            </w:r>
            <w:r>
              <w:rPr>
                <w:noProof/>
                <w:webHidden/>
              </w:rPr>
            </w:r>
            <w:r>
              <w:rPr>
                <w:noProof/>
                <w:webHidden/>
              </w:rPr>
              <w:fldChar w:fldCharType="separate"/>
            </w:r>
            <w:r>
              <w:rPr>
                <w:noProof/>
                <w:webHidden/>
              </w:rPr>
              <w:t>3</w:t>
            </w:r>
            <w:r>
              <w:rPr>
                <w:noProof/>
                <w:webHidden/>
              </w:rPr>
              <w:fldChar w:fldCharType="end"/>
            </w:r>
          </w:hyperlink>
        </w:p>
        <w:p w14:paraId="4D7FAD65" w14:textId="78A51A3F" w:rsidR="007D3D35" w:rsidRDefault="007D3D35">
          <w:pPr>
            <w:pStyle w:val="TOC2"/>
            <w:tabs>
              <w:tab w:val="right" w:leader="dot" w:pos="9016"/>
            </w:tabs>
            <w:rPr>
              <w:noProof/>
            </w:rPr>
          </w:pPr>
          <w:hyperlink w:anchor="_Toc143896642" w:history="1">
            <w:r w:rsidRPr="00763916">
              <w:rPr>
                <w:rStyle w:val="Hyperlink"/>
                <w:noProof/>
              </w:rPr>
              <w:t>Putting Money into Research</w:t>
            </w:r>
            <w:r>
              <w:rPr>
                <w:noProof/>
                <w:webHidden/>
              </w:rPr>
              <w:tab/>
            </w:r>
            <w:r>
              <w:rPr>
                <w:noProof/>
                <w:webHidden/>
              </w:rPr>
              <w:fldChar w:fldCharType="begin"/>
            </w:r>
            <w:r>
              <w:rPr>
                <w:noProof/>
                <w:webHidden/>
              </w:rPr>
              <w:instrText xml:space="preserve"> PAGEREF _Toc143896642 \h </w:instrText>
            </w:r>
            <w:r>
              <w:rPr>
                <w:noProof/>
                <w:webHidden/>
              </w:rPr>
            </w:r>
            <w:r>
              <w:rPr>
                <w:noProof/>
                <w:webHidden/>
              </w:rPr>
              <w:fldChar w:fldCharType="separate"/>
            </w:r>
            <w:r>
              <w:rPr>
                <w:noProof/>
                <w:webHidden/>
              </w:rPr>
              <w:t>3</w:t>
            </w:r>
            <w:r>
              <w:rPr>
                <w:noProof/>
                <w:webHidden/>
              </w:rPr>
              <w:fldChar w:fldCharType="end"/>
            </w:r>
          </w:hyperlink>
        </w:p>
        <w:p w14:paraId="362BE591" w14:textId="4B1E57AF" w:rsidR="007D3D35" w:rsidRDefault="007D3D35">
          <w:pPr>
            <w:pStyle w:val="TOC2"/>
            <w:tabs>
              <w:tab w:val="right" w:leader="dot" w:pos="9016"/>
            </w:tabs>
            <w:rPr>
              <w:noProof/>
            </w:rPr>
          </w:pPr>
          <w:hyperlink w:anchor="_Toc143896643" w:history="1">
            <w:r w:rsidRPr="00763916">
              <w:rPr>
                <w:rStyle w:val="Hyperlink"/>
                <w:noProof/>
              </w:rPr>
              <w:t>Global Production Network</w:t>
            </w:r>
            <w:r>
              <w:rPr>
                <w:noProof/>
                <w:webHidden/>
              </w:rPr>
              <w:tab/>
            </w:r>
            <w:r>
              <w:rPr>
                <w:noProof/>
                <w:webHidden/>
              </w:rPr>
              <w:fldChar w:fldCharType="begin"/>
            </w:r>
            <w:r>
              <w:rPr>
                <w:noProof/>
                <w:webHidden/>
              </w:rPr>
              <w:instrText xml:space="preserve"> PAGEREF _Toc143896643 \h </w:instrText>
            </w:r>
            <w:r>
              <w:rPr>
                <w:noProof/>
                <w:webHidden/>
              </w:rPr>
            </w:r>
            <w:r>
              <w:rPr>
                <w:noProof/>
                <w:webHidden/>
              </w:rPr>
              <w:fldChar w:fldCharType="separate"/>
            </w:r>
            <w:r>
              <w:rPr>
                <w:noProof/>
                <w:webHidden/>
              </w:rPr>
              <w:t>4</w:t>
            </w:r>
            <w:r>
              <w:rPr>
                <w:noProof/>
                <w:webHidden/>
              </w:rPr>
              <w:fldChar w:fldCharType="end"/>
            </w:r>
          </w:hyperlink>
        </w:p>
        <w:p w14:paraId="4D12B867" w14:textId="11C8CC2E" w:rsidR="007D3D35" w:rsidRDefault="007D3D35">
          <w:pPr>
            <w:pStyle w:val="TOC2"/>
            <w:tabs>
              <w:tab w:val="right" w:leader="dot" w:pos="9016"/>
            </w:tabs>
            <w:rPr>
              <w:noProof/>
            </w:rPr>
          </w:pPr>
          <w:hyperlink w:anchor="_Toc143896644" w:history="1">
            <w:r w:rsidRPr="00763916">
              <w:rPr>
                <w:rStyle w:val="Hyperlink"/>
                <w:noProof/>
              </w:rPr>
              <w:t>Integrating Digital Technologies</w:t>
            </w:r>
            <w:r>
              <w:rPr>
                <w:noProof/>
                <w:webHidden/>
              </w:rPr>
              <w:tab/>
            </w:r>
            <w:r>
              <w:rPr>
                <w:noProof/>
                <w:webHidden/>
              </w:rPr>
              <w:fldChar w:fldCharType="begin"/>
            </w:r>
            <w:r>
              <w:rPr>
                <w:noProof/>
                <w:webHidden/>
              </w:rPr>
              <w:instrText xml:space="preserve"> PAGEREF _Toc143896644 \h </w:instrText>
            </w:r>
            <w:r>
              <w:rPr>
                <w:noProof/>
                <w:webHidden/>
              </w:rPr>
            </w:r>
            <w:r>
              <w:rPr>
                <w:noProof/>
                <w:webHidden/>
              </w:rPr>
              <w:fldChar w:fldCharType="separate"/>
            </w:r>
            <w:r>
              <w:rPr>
                <w:noProof/>
                <w:webHidden/>
              </w:rPr>
              <w:t>4</w:t>
            </w:r>
            <w:r>
              <w:rPr>
                <w:noProof/>
                <w:webHidden/>
              </w:rPr>
              <w:fldChar w:fldCharType="end"/>
            </w:r>
          </w:hyperlink>
        </w:p>
        <w:p w14:paraId="62392141" w14:textId="436822B6" w:rsidR="007D3D35" w:rsidRDefault="007D3D35">
          <w:pPr>
            <w:pStyle w:val="TOC1"/>
            <w:tabs>
              <w:tab w:val="right" w:leader="dot" w:pos="9016"/>
            </w:tabs>
            <w:rPr>
              <w:noProof/>
            </w:rPr>
          </w:pPr>
          <w:hyperlink w:anchor="_Toc143896645" w:history="1">
            <w:r w:rsidRPr="00763916">
              <w:rPr>
                <w:rStyle w:val="Hyperlink"/>
                <w:noProof/>
              </w:rPr>
              <w:t>Sustainability as a Driving Force</w:t>
            </w:r>
            <w:r>
              <w:rPr>
                <w:noProof/>
                <w:webHidden/>
              </w:rPr>
              <w:tab/>
            </w:r>
            <w:r>
              <w:rPr>
                <w:noProof/>
                <w:webHidden/>
              </w:rPr>
              <w:fldChar w:fldCharType="begin"/>
            </w:r>
            <w:r>
              <w:rPr>
                <w:noProof/>
                <w:webHidden/>
              </w:rPr>
              <w:instrText xml:space="preserve"> PAGEREF _Toc143896645 \h </w:instrText>
            </w:r>
            <w:r>
              <w:rPr>
                <w:noProof/>
                <w:webHidden/>
              </w:rPr>
            </w:r>
            <w:r>
              <w:rPr>
                <w:noProof/>
                <w:webHidden/>
              </w:rPr>
              <w:fldChar w:fldCharType="separate"/>
            </w:r>
            <w:r>
              <w:rPr>
                <w:noProof/>
                <w:webHidden/>
              </w:rPr>
              <w:t>5</w:t>
            </w:r>
            <w:r>
              <w:rPr>
                <w:noProof/>
                <w:webHidden/>
              </w:rPr>
              <w:fldChar w:fldCharType="end"/>
            </w:r>
          </w:hyperlink>
        </w:p>
        <w:p w14:paraId="44BDB2A6" w14:textId="1B29E76F" w:rsidR="007D3D35" w:rsidRDefault="007D3D35">
          <w:pPr>
            <w:pStyle w:val="TOC1"/>
            <w:tabs>
              <w:tab w:val="right" w:leader="dot" w:pos="9016"/>
            </w:tabs>
            <w:rPr>
              <w:noProof/>
            </w:rPr>
          </w:pPr>
          <w:hyperlink w:anchor="_Toc143896646" w:history="1">
            <w:r w:rsidRPr="00763916">
              <w:rPr>
                <w:rStyle w:val="Hyperlink"/>
                <w:noProof/>
              </w:rPr>
              <w:t>Future Planning and Recommendations</w:t>
            </w:r>
            <w:r>
              <w:rPr>
                <w:noProof/>
                <w:webHidden/>
              </w:rPr>
              <w:tab/>
            </w:r>
            <w:r>
              <w:rPr>
                <w:noProof/>
                <w:webHidden/>
              </w:rPr>
              <w:fldChar w:fldCharType="begin"/>
            </w:r>
            <w:r>
              <w:rPr>
                <w:noProof/>
                <w:webHidden/>
              </w:rPr>
              <w:instrText xml:space="preserve"> PAGEREF _Toc143896646 \h </w:instrText>
            </w:r>
            <w:r>
              <w:rPr>
                <w:noProof/>
                <w:webHidden/>
              </w:rPr>
            </w:r>
            <w:r>
              <w:rPr>
                <w:noProof/>
                <w:webHidden/>
              </w:rPr>
              <w:fldChar w:fldCharType="separate"/>
            </w:r>
            <w:r>
              <w:rPr>
                <w:noProof/>
                <w:webHidden/>
              </w:rPr>
              <w:t>5</w:t>
            </w:r>
            <w:r>
              <w:rPr>
                <w:noProof/>
                <w:webHidden/>
              </w:rPr>
              <w:fldChar w:fldCharType="end"/>
            </w:r>
          </w:hyperlink>
        </w:p>
        <w:p w14:paraId="3C7B63B2" w14:textId="6ED3E842" w:rsidR="007D3D35" w:rsidRDefault="007D3D35">
          <w:pPr>
            <w:pStyle w:val="TOC2"/>
            <w:tabs>
              <w:tab w:val="right" w:leader="dot" w:pos="9016"/>
            </w:tabs>
            <w:rPr>
              <w:noProof/>
            </w:rPr>
          </w:pPr>
          <w:hyperlink w:anchor="_Toc143896647" w:history="1">
            <w:r w:rsidRPr="00763916">
              <w:rPr>
                <w:rStyle w:val="Hyperlink"/>
                <w:noProof/>
              </w:rPr>
              <w:t>Investing in Innovation</w:t>
            </w:r>
            <w:r>
              <w:rPr>
                <w:noProof/>
                <w:webHidden/>
              </w:rPr>
              <w:tab/>
            </w:r>
            <w:r>
              <w:rPr>
                <w:noProof/>
                <w:webHidden/>
              </w:rPr>
              <w:fldChar w:fldCharType="begin"/>
            </w:r>
            <w:r>
              <w:rPr>
                <w:noProof/>
                <w:webHidden/>
              </w:rPr>
              <w:instrText xml:space="preserve"> PAGEREF _Toc143896647 \h </w:instrText>
            </w:r>
            <w:r>
              <w:rPr>
                <w:noProof/>
                <w:webHidden/>
              </w:rPr>
            </w:r>
            <w:r>
              <w:rPr>
                <w:noProof/>
                <w:webHidden/>
              </w:rPr>
              <w:fldChar w:fldCharType="separate"/>
            </w:r>
            <w:r>
              <w:rPr>
                <w:noProof/>
                <w:webHidden/>
              </w:rPr>
              <w:t>6</w:t>
            </w:r>
            <w:r>
              <w:rPr>
                <w:noProof/>
                <w:webHidden/>
              </w:rPr>
              <w:fldChar w:fldCharType="end"/>
            </w:r>
          </w:hyperlink>
        </w:p>
        <w:p w14:paraId="64AC71E3" w14:textId="65FFBCCD" w:rsidR="007D3D35" w:rsidRDefault="007D3D35">
          <w:pPr>
            <w:pStyle w:val="TOC2"/>
            <w:tabs>
              <w:tab w:val="right" w:leader="dot" w:pos="9016"/>
            </w:tabs>
            <w:rPr>
              <w:noProof/>
            </w:rPr>
          </w:pPr>
          <w:hyperlink w:anchor="_Toc143896648" w:history="1">
            <w:r w:rsidRPr="00763916">
              <w:rPr>
                <w:rStyle w:val="Hyperlink"/>
                <w:noProof/>
              </w:rPr>
              <w:t>Partnerships for Working Together</w:t>
            </w:r>
            <w:r>
              <w:rPr>
                <w:noProof/>
                <w:webHidden/>
              </w:rPr>
              <w:tab/>
            </w:r>
            <w:r>
              <w:rPr>
                <w:noProof/>
                <w:webHidden/>
              </w:rPr>
              <w:fldChar w:fldCharType="begin"/>
            </w:r>
            <w:r>
              <w:rPr>
                <w:noProof/>
                <w:webHidden/>
              </w:rPr>
              <w:instrText xml:space="preserve"> PAGEREF _Toc143896648 \h </w:instrText>
            </w:r>
            <w:r>
              <w:rPr>
                <w:noProof/>
                <w:webHidden/>
              </w:rPr>
            </w:r>
            <w:r>
              <w:rPr>
                <w:noProof/>
                <w:webHidden/>
              </w:rPr>
              <w:fldChar w:fldCharType="separate"/>
            </w:r>
            <w:r>
              <w:rPr>
                <w:noProof/>
                <w:webHidden/>
              </w:rPr>
              <w:t>6</w:t>
            </w:r>
            <w:r>
              <w:rPr>
                <w:noProof/>
                <w:webHidden/>
              </w:rPr>
              <w:fldChar w:fldCharType="end"/>
            </w:r>
          </w:hyperlink>
        </w:p>
        <w:p w14:paraId="469A0395" w14:textId="1D93622C" w:rsidR="007D3D35" w:rsidRDefault="007D3D35">
          <w:pPr>
            <w:pStyle w:val="TOC2"/>
            <w:tabs>
              <w:tab w:val="right" w:leader="dot" w:pos="9016"/>
            </w:tabs>
            <w:rPr>
              <w:noProof/>
            </w:rPr>
          </w:pPr>
          <w:hyperlink w:anchor="_Toc143896649" w:history="1">
            <w:r w:rsidRPr="00763916">
              <w:rPr>
                <w:rStyle w:val="Hyperlink"/>
                <w:noProof/>
              </w:rPr>
              <w:t>Transparency in the Supply Chain</w:t>
            </w:r>
            <w:r>
              <w:rPr>
                <w:noProof/>
                <w:webHidden/>
              </w:rPr>
              <w:tab/>
            </w:r>
            <w:r>
              <w:rPr>
                <w:noProof/>
                <w:webHidden/>
              </w:rPr>
              <w:fldChar w:fldCharType="begin"/>
            </w:r>
            <w:r>
              <w:rPr>
                <w:noProof/>
                <w:webHidden/>
              </w:rPr>
              <w:instrText xml:space="preserve"> PAGEREF _Toc143896649 \h </w:instrText>
            </w:r>
            <w:r>
              <w:rPr>
                <w:noProof/>
                <w:webHidden/>
              </w:rPr>
            </w:r>
            <w:r>
              <w:rPr>
                <w:noProof/>
                <w:webHidden/>
              </w:rPr>
              <w:fldChar w:fldCharType="separate"/>
            </w:r>
            <w:r>
              <w:rPr>
                <w:noProof/>
                <w:webHidden/>
              </w:rPr>
              <w:t>6</w:t>
            </w:r>
            <w:r>
              <w:rPr>
                <w:noProof/>
                <w:webHidden/>
              </w:rPr>
              <w:fldChar w:fldCharType="end"/>
            </w:r>
          </w:hyperlink>
        </w:p>
        <w:p w14:paraId="1D88371C" w14:textId="74409271" w:rsidR="007D3D35" w:rsidRDefault="007D3D35">
          <w:pPr>
            <w:pStyle w:val="TOC1"/>
            <w:tabs>
              <w:tab w:val="right" w:leader="dot" w:pos="9016"/>
            </w:tabs>
            <w:rPr>
              <w:noProof/>
            </w:rPr>
          </w:pPr>
          <w:hyperlink w:anchor="_Toc143896650" w:history="1">
            <w:r w:rsidRPr="00763916">
              <w:rPr>
                <w:rStyle w:val="Hyperlink"/>
                <w:noProof/>
              </w:rPr>
              <w:t>Conclusion</w:t>
            </w:r>
            <w:r>
              <w:rPr>
                <w:noProof/>
                <w:webHidden/>
              </w:rPr>
              <w:tab/>
            </w:r>
            <w:r>
              <w:rPr>
                <w:noProof/>
                <w:webHidden/>
              </w:rPr>
              <w:fldChar w:fldCharType="begin"/>
            </w:r>
            <w:r>
              <w:rPr>
                <w:noProof/>
                <w:webHidden/>
              </w:rPr>
              <w:instrText xml:space="preserve"> PAGEREF _Toc143896650 \h </w:instrText>
            </w:r>
            <w:r>
              <w:rPr>
                <w:noProof/>
                <w:webHidden/>
              </w:rPr>
            </w:r>
            <w:r>
              <w:rPr>
                <w:noProof/>
                <w:webHidden/>
              </w:rPr>
              <w:fldChar w:fldCharType="separate"/>
            </w:r>
            <w:r>
              <w:rPr>
                <w:noProof/>
                <w:webHidden/>
              </w:rPr>
              <w:t>7</w:t>
            </w:r>
            <w:r>
              <w:rPr>
                <w:noProof/>
                <w:webHidden/>
              </w:rPr>
              <w:fldChar w:fldCharType="end"/>
            </w:r>
          </w:hyperlink>
        </w:p>
        <w:p w14:paraId="0DB6E7B2" w14:textId="456EB5A3" w:rsidR="007D3D35" w:rsidRDefault="007D3D35">
          <w:pPr>
            <w:pStyle w:val="TOC1"/>
            <w:tabs>
              <w:tab w:val="right" w:leader="dot" w:pos="9016"/>
            </w:tabs>
            <w:rPr>
              <w:noProof/>
            </w:rPr>
          </w:pPr>
          <w:hyperlink w:anchor="_Toc143896651" w:history="1">
            <w:r w:rsidRPr="00763916">
              <w:rPr>
                <w:rStyle w:val="Hyperlink"/>
                <w:noProof/>
              </w:rPr>
              <w:t>References</w:t>
            </w:r>
            <w:r>
              <w:rPr>
                <w:noProof/>
                <w:webHidden/>
              </w:rPr>
              <w:tab/>
            </w:r>
            <w:r>
              <w:rPr>
                <w:noProof/>
                <w:webHidden/>
              </w:rPr>
              <w:fldChar w:fldCharType="begin"/>
            </w:r>
            <w:r>
              <w:rPr>
                <w:noProof/>
                <w:webHidden/>
              </w:rPr>
              <w:instrText xml:space="preserve"> PAGEREF _Toc143896651 \h </w:instrText>
            </w:r>
            <w:r>
              <w:rPr>
                <w:noProof/>
                <w:webHidden/>
              </w:rPr>
            </w:r>
            <w:r>
              <w:rPr>
                <w:noProof/>
                <w:webHidden/>
              </w:rPr>
              <w:fldChar w:fldCharType="separate"/>
            </w:r>
            <w:r>
              <w:rPr>
                <w:noProof/>
                <w:webHidden/>
              </w:rPr>
              <w:t>8</w:t>
            </w:r>
            <w:r>
              <w:rPr>
                <w:noProof/>
                <w:webHidden/>
              </w:rPr>
              <w:fldChar w:fldCharType="end"/>
            </w:r>
          </w:hyperlink>
        </w:p>
        <w:p w14:paraId="39293459" w14:textId="24A5565F" w:rsidR="007D3D35" w:rsidRDefault="007D3D35">
          <w:r>
            <w:rPr>
              <w:b/>
              <w:bCs/>
              <w:noProof/>
            </w:rPr>
            <w:fldChar w:fldCharType="end"/>
          </w:r>
        </w:p>
      </w:sdtContent>
    </w:sdt>
    <w:p w14:paraId="2A350522" w14:textId="77777777" w:rsidR="00DD5B4C" w:rsidRDefault="00DD5B4C" w:rsidP="00741DE4"/>
    <w:p w14:paraId="1D446712" w14:textId="77777777" w:rsidR="00DD5B4C" w:rsidRDefault="00DD5B4C">
      <w:pPr>
        <w:spacing w:after="0" w:line="240" w:lineRule="auto"/>
      </w:pPr>
      <w:r>
        <w:br w:type="page"/>
      </w:r>
    </w:p>
    <w:p w14:paraId="0748B0AA" w14:textId="77777777" w:rsidR="00741DE4" w:rsidRPr="00741DE4" w:rsidRDefault="00741DE4" w:rsidP="00DD5B4C">
      <w:pPr>
        <w:pStyle w:val="Heading1"/>
      </w:pPr>
      <w:bookmarkStart w:id="0" w:name="_Toc143896636"/>
      <w:r w:rsidRPr="00741DE4">
        <w:lastRenderedPageBreak/>
        <w:t>Introduction</w:t>
      </w:r>
      <w:bookmarkEnd w:id="0"/>
    </w:p>
    <w:p w14:paraId="0AAE0B67" w14:textId="7E89DB7A" w:rsidR="00741DE4" w:rsidRPr="00741DE4" w:rsidRDefault="00913B73" w:rsidP="00741DE4">
      <w:r w:rsidRPr="00913B73">
        <w:t>Strategic choices are crucial in determining a company's destiny in the competitive automobile industry. Over the past five years, Volkswagen (VW), a well-known automaker, has undergone a strategic evolution to solve issues and align with sustainability requirements. This research intends to examine VW's main business strategies, the coordination of its resources and competencies, its commitment to sustainability, and possible growth opportunities</w:t>
      </w:r>
      <w:r w:rsidR="00741DE4" w:rsidRPr="00741DE4">
        <w:t>.</w:t>
      </w:r>
    </w:p>
    <w:p w14:paraId="270BD2DC" w14:textId="38EB16CF" w:rsidR="00DE6564" w:rsidRPr="00DE6564" w:rsidRDefault="00DE6564" w:rsidP="00DD5B4C">
      <w:pPr>
        <w:pStyle w:val="Heading1"/>
      </w:pPr>
      <w:bookmarkStart w:id="1" w:name="_Toc143896637"/>
      <w:r w:rsidRPr="00DE6564">
        <w:t xml:space="preserve">VW's </w:t>
      </w:r>
      <w:r w:rsidR="00DD5B4C">
        <w:t>S</w:t>
      </w:r>
      <w:r w:rsidRPr="00DE6564">
        <w:t>trateg</w:t>
      </w:r>
      <w:r w:rsidR="00DD5B4C">
        <w:t>y Analysis</w:t>
      </w:r>
      <w:bookmarkEnd w:id="1"/>
    </w:p>
    <w:p w14:paraId="0BA4F819" w14:textId="77777777" w:rsidR="00DE6564" w:rsidRPr="00DE6564" w:rsidRDefault="00DE6564" w:rsidP="00DE6564">
      <w:r w:rsidRPr="00DE6564">
        <w:t>Volkswagen's five-year strategic plan is a fascinating story of new ideas and being able to change. By looking at the key initiatives that have helped the company move forward, we can see how VW's place in the tough auto industry has been shaped by a planned series of choices.</w:t>
      </w:r>
    </w:p>
    <w:p w14:paraId="52CE9712" w14:textId="1E01FA2A" w:rsidR="00DE6564" w:rsidRPr="00DE6564" w:rsidRDefault="00DE6564" w:rsidP="00DD5B4C">
      <w:pPr>
        <w:pStyle w:val="Heading2"/>
      </w:pPr>
      <w:bookmarkStart w:id="2" w:name="_Toc143896638"/>
      <w:r w:rsidRPr="00DE6564">
        <w:t xml:space="preserve">A </w:t>
      </w:r>
      <w:r w:rsidR="00DD5B4C">
        <w:t>P</w:t>
      </w:r>
      <w:r w:rsidRPr="00DE6564">
        <w:t xml:space="preserve">aradigm </w:t>
      </w:r>
      <w:r w:rsidR="00DD5B4C">
        <w:t>S</w:t>
      </w:r>
      <w:r w:rsidRPr="00DE6564">
        <w:t>hift</w:t>
      </w:r>
      <w:bookmarkEnd w:id="2"/>
    </w:p>
    <w:p w14:paraId="5A866C06" w14:textId="3A0166D5" w:rsidR="00DE6564" w:rsidRPr="00DE6564" w:rsidRDefault="00DE6564" w:rsidP="00DE6564">
      <w:r w:rsidRPr="00DE6564">
        <w:t>VW's strong move towards electric mobility and environmental sustainability is one of the most noticeable crescendos in the company's overall strategic music. This change in strategy joins the growing number of people around the world who want better ways to get around. Volkswagen's launch of the ID series shows that the company is committed to reducing its carbon impact and doing business in a way that is good for the environment</w:t>
      </w:r>
      <w:r w:rsidR="00DD5B4C">
        <w:t xml:space="preserve"> </w:t>
      </w:r>
      <w:r w:rsidR="00DD5B4C" w:rsidRPr="00DD5B4C">
        <w:t>(</w:t>
      </w:r>
      <w:proofErr w:type="spellStart"/>
      <w:r w:rsidR="00DD5B4C" w:rsidRPr="00DD5B4C">
        <w:t>Turna</w:t>
      </w:r>
      <w:proofErr w:type="spellEnd"/>
      <w:r w:rsidR="00DD5B4C" w:rsidRPr="00DD5B4C">
        <w:t>, 2022)</w:t>
      </w:r>
      <w:r w:rsidRPr="00DE6564">
        <w:t>. The conclusion that a lot of money should be spent on developing electric car technology is in line with both the environmental needs of the moment and the way people's tastes are changing quickly. VW is not only at the forefront of car innovation, but it has also helped shape the future of sustainable transportation by making sure its plan is in line with the trend towards electric vehicles</w:t>
      </w:r>
      <w:r w:rsidR="00DD5B4C" w:rsidRPr="00DD5B4C">
        <w:rPr>
          <w:rFonts w:ascii="Roboto" w:hAnsi="Roboto"/>
          <w:color w:val="2C3E50"/>
          <w:sz w:val="23"/>
          <w:szCs w:val="23"/>
          <w:shd w:val="clear" w:color="auto" w:fill="FFFFFF"/>
        </w:rPr>
        <w:t xml:space="preserve"> </w:t>
      </w:r>
      <w:r w:rsidR="00DD5B4C" w:rsidRPr="00DD5B4C">
        <w:t>(</w:t>
      </w:r>
      <w:proofErr w:type="spellStart"/>
      <w:r w:rsidR="00DD5B4C" w:rsidRPr="00DD5B4C">
        <w:t>Gaim</w:t>
      </w:r>
      <w:proofErr w:type="spellEnd"/>
      <w:r w:rsidR="00DD5B4C" w:rsidRPr="00DD5B4C">
        <w:t>, Clegg and Cunha, 2019)</w:t>
      </w:r>
      <w:r w:rsidRPr="00DE6564">
        <w:t>. VW was able to do this because it was able to align its plan with the trend towards electric vehicles.</w:t>
      </w:r>
    </w:p>
    <w:p w14:paraId="5F1AFA41" w14:textId="6DD39BA9" w:rsidR="00DE6564" w:rsidRPr="00DE6564" w:rsidRDefault="00DE6564" w:rsidP="00DE6564">
      <w:r w:rsidRPr="00DE6564">
        <w:t>Integrating digital change in a way that works well with VW's strategic structure is something that is deeply ingrained in the company. More and more, technology advances are changing how the car business works, and Volkswagen's approach to this digital transformation is very smart. Volkswagen takes advantage of the potential of Internet of Things (IoT) capabilities to improve car connectivity, add smart features, and improve user experiences. This strategic move isn't just a way to keep up with industry trends; it's an attempt to lead the car industry into the world of Industry 4.0</w:t>
      </w:r>
      <w:r w:rsidR="00DD5B4C" w:rsidRPr="00DD5B4C">
        <w:rPr>
          <w:rFonts w:ascii="Roboto" w:hAnsi="Roboto"/>
          <w:color w:val="2C3E50"/>
          <w:sz w:val="23"/>
          <w:szCs w:val="23"/>
          <w:shd w:val="clear" w:color="auto" w:fill="FFFFFF"/>
        </w:rPr>
        <w:t xml:space="preserve"> </w:t>
      </w:r>
      <w:r w:rsidR="00DD5B4C" w:rsidRPr="00DD5B4C">
        <w:t>(</w:t>
      </w:r>
      <w:proofErr w:type="spellStart"/>
      <w:r w:rsidR="00DD5B4C" w:rsidRPr="00DD5B4C">
        <w:t>Gaim</w:t>
      </w:r>
      <w:proofErr w:type="spellEnd"/>
      <w:r w:rsidR="00DD5B4C" w:rsidRPr="00DD5B4C">
        <w:t>, Clegg and Cunha, 2019)</w:t>
      </w:r>
      <w:r w:rsidRPr="00DE6564">
        <w:t>. VW's plan to accept and adjust to these changes makes the company a leader in technological progress. As the car industry moves towards automation, connectivity, and smart technologies, VW has come up with a plan to keep up with these changes and adapt to them.</w:t>
      </w:r>
    </w:p>
    <w:p w14:paraId="28FF7525" w14:textId="2DD6C3A4" w:rsidR="00DE6564" w:rsidRPr="00DE6564" w:rsidRDefault="00DE6564" w:rsidP="00DD5B4C">
      <w:pPr>
        <w:pStyle w:val="Heading2"/>
      </w:pPr>
      <w:bookmarkStart w:id="3" w:name="_Toc143896639"/>
      <w:r w:rsidRPr="00DE6564">
        <w:t>Growth on a Global Scale</w:t>
      </w:r>
      <w:bookmarkEnd w:id="3"/>
    </w:p>
    <w:p w14:paraId="6B3DC4A3" w14:textId="02CB560D" w:rsidR="00DE6564" w:rsidRPr="00DE6564" w:rsidRDefault="00DE6564" w:rsidP="00DE6564">
      <w:r w:rsidRPr="00DE6564">
        <w:t>Volkswagen's strategy has an effect far beyond the company's headquarters and on the whole foreign scene. Choosing to expand into fast-growing countries like China and India is not just a regional show</w:t>
      </w:r>
      <w:r w:rsidR="00DD5B4C" w:rsidRPr="00DD5B4C">
        <w:t> (Janssen, 2013)</w:t>
      </w:r>
      <w:r w:rsidRPr="00DE6564">
        <w:t xml:space="preserve">. Instead, it is a global </w:t>
      </w:r>
      <w:r w:rsidRPr="00DE6564">
        <w:lastRenderedPageBreak/>
        <w:t>symphony that takes advantage of different customer bases. This strategy helps VW fine-tune its product offerings so that they can meet the needs of each area's unique characteristics. Having things that fit the tastes of the local community makes it easier for the company to find new market niches and make more money from different sources. This strategic overture isn't just about expanding the market. Instead, it shows how VW can respond in a way that fits the dynamics of global markets, changing the car symphony on a global scale.</w:t>
      </w:r>
    </w:p>
    <w:p w14:paraId="3BAD83E5" w14:textId="4CE6E736" w:rsidR="00DE6564" w:rsidRPr="00DE6564" w:rsidRDefault="00DE6564" w:rsidP="00DD5B4C">
      <w:pPr>
        <w:pStyle w:val="Heading2"/>
      </w:pPr>
      <w:bookmarkStart w:id="4" w:name="_Toc143896640"/>
      <w:r w:rsidRPr="00DE6564">
        <w:t>Way to Make the Brand Stand Out</w:t>
      </w:r>
      <w:bookmarkEnd w:id="4"/>
    </w:p>
    <w:p w14:paraId="0AA9CA93" w14:textId="586FF6F7" w:rsidR="00DE6564" w:rsidRPr="00DE6564" w:rsidRDefault="00DE6564" w:rsidP="00DE6564">
      <w:r w:rsidRPr="00DE6564">
        <w:t xml:space="preserve">VW's use of a multi-brand strategy is a great example of how the different parts of its overall strategic music work together. Volkswagen's </w:t>
      </w:r>
      <w:r w:rsidR="00DD5B4C" w:rsidRPr="00DE6564">
        <w:t>line-up</w:t>
      </w:r>
      <w:r w:rsidRPr="00DE6564">
        <w:t xml:space="preserve"> includes a wide range of car names, such as Audi, Skoda, and Seat, that appeal to many different types of customers</w:t>
      </w:r>
      <w:r w:rsidR="007D3D35" w:rsidRPr="007D3D35">
        <w:rPr>
          <w:rFonts w:ascii="Roboto" w:hAnsi="Roboto"/>
          <w:color w:val="2C3E50"/>
          <w:sz w:val="23"/>
          <w:szCs w:val="23"/>
          <w:shd w:val="clear" w:color="auto" w:fill="FFFFFF"/>
        </w:rPr>
        <w:t xml:space="preserve"> </w:t>
      </w:r>
      <w:r w:rsidR="007D3D35" w:rsidRPr="007D3D35">
        <w:t>(</w:t>
      </w:r>
      <w:proofErr w:type="spellStart"/>
      <w:r w:rsidR="007D3D35" w:rsidRPr="007D3D35">
        <w:t>Liedong</w:t>
      </w:r>
      <w:proofErr w:type="spellEnd"/>
      <w:r w:rsidR="007D3D35" w:rsidRPr="007D3D35">
        <w:t xml:space="preserve"> et al., 2022)</w:t>
      </w:r>
      <w:r w:rsidRPr="00DE6564">
        <w:t xml:space="preserve">. This strategic decision isn't just a list of brands; it's a carefully put-together collection that's meant to fit a wide range of customer tastes. Incorporating different brands, each of which has its own personality, is not just a strategic move; it is also a way to make sure that VW appeals to a wide range of customer tastes in a way that looks good. Volkswagen </w:t>
      </w:r>
      <w:proofErr w:type="gramStart"/>
      <w:r w:rsidRPr="00DE6564">
        <w:t>is able to</w:t>
      </w:r>
      <w:proofErr w:type="gramEnd"/>
      <w:r w:rsidRPr="00DE6564">
        <w:t xml:space="preserve"> get a bigger share of the market as a result of this difference, which lets the company meet the different needs of the people in its target market.</w:t>
      </w:r>
    </w:p>
    <w:p w14:paraId="2ECD2FD6" w14:textId="224A5695" w:rsidR="00DE6564" w:rsidRPr="00DE6564" w:rsidRDefault="00DD5B4C" w:rsidP="00DD5B4C">
      <w:pPr>
        <w:pStyle w:val="Heading1"/>
      </w:pPr>
      <w:bookmarkStart w:id="5" w:name="_Toc143896641"/>
      <w:r>
        <w:t>Resource and Planning in VW</w:t>
      </w:r>
      <w:bookmarkEnd w:id="5"/>
    </w:p>
    <w:p w14:paraId="10B0F4B2" w14:textId="77777777" w:rsidR="00DE6564" w:rsidRPr="00DE6564" w:rsidRDefault="00DE6564" w:rsidP="00DE6564">
      <w:r w:rsidRPr="00DE6564">
        <w:t>As the planning and execution of Volkswagen's strategic goals come to fruition, the company's resources and skills will need to be set up in such a way that they work in perfect sync with each other to serve as the structural skeleton that will make its intangible goals real. This part goes into more detail about how resources are allocated and put together. It shows how Volkswagen's plans can be carried out with more precision and impact.</w:t>
      </w:r>
    </w:p>
    <w:p w14:paraId="6FA7FCDF" w14:textId="4DC7B06F" w:rsidR="00DE6564" w:rsidRPr="00DD5B4C" w:rsidRDefault="00DE6564" w:rsidP="00DD5B4C">
      <w:pPr>
        <w:pStyle w:val="Heading2"/>
      </w:pPr>
      <w:bookmarkStart w:id="6" w:name="_Toc143896642"/>
      <w:r w:rsidRPr="00DD5B4C">
        <w:t xml:space="preserve">Putting </w:t>
      </w:r>
      <w:r w:rsidR="00DD5B4C" w:rsidRPr="00DD5B4C">
        <w:t>M</w:t>
      </w:r>
      <w:r w:rsidRPr="00DD5B4C">
        <w:t xml:space="preserve">oney into </w:t>
      </w:r>
      <w:r w:rsidR="00DD5B4C" w:rsidRPr="00DD5B4C">
        <w:t>R</w:t>
      </w:r>
      <w:r w:rsidRPr="00DD5B4C">
        <w:t>esearch</w:t>
      </w:r>
      <w:bookmarkEnd w:id="6"/>
    </w:p>
    <w:p w14:paraId="1A9CD74C" w14:textId="27487B03" w:rsidR="00DE6564" w:rsidRPr="00DE6564" w:rsidRDefault="00DE6564" w:rsidP="00DE6564">
      <w:r w:rsidRPr="00DE6564">
        <w:t xml:space="preserve">Volkswagen's plan for putting its strategy into motion is based on putting a lot of money into Research and Development (R&amp;D). This careful distribution of resources is not just a cost; it is an investment in the organization's creative ability for the future. VW's symphonic progress is made in the company's laboratories and innovation </w:t>
      </w:r>
      <w:proofErr w:type="gramStart"/>
      <w:r w:rsidRPr="00DE6564">
        <w:t>hubs</w:t>
      </w:r>
      <w:r w:rsidR="007D3D35" w:rsidRPr="007D3D35">
        <w:rPr>
          <w:rFonts w:ascii="Roboto" w:hAnsi="Roboto"/>
          <w:color w:val="2C3E50"/>
          <w:sz w:val="23"/>
          <w:szCs w:val="23"/>
          <w:shd w:val="clear" w:color="auto" w:fill="FFFFFF"/>
        </w:rPr>
        <w:t xml:space="preserve"> </w:t>
      </w:r>
      <w:r w:rsidR="007D3D35" w:rsidRPr="007D3D35">
        <w:t> (</w:t>
      </w:r>
      <w:proofErr w:type="gramEnd"/>
      <w:r w:rsidR="007D3D35" w:rsidRPr="007D3D35">
        <w:t>Khandelwal and Chavan, 2022)</w:t>
      </w:r>
      <w:r w:rsidRPr="00DE6564">
        <w:t xml:space="preserve">. These are the places where blueprints are made from thoughts. The company's commitment to research and development is like a melody that goes well with its goals for electric mobility and digital change. The technical virtuosity shown by electric cars and cutting-edge digital integrations is the result of putting resources in the right places and putting together a plan. Volkswagen is able to play its symphony in the key </w:t>
      </w:r>
      <w:proofErr w:type="gramStart"/>
      <w:r w:rsidRPr="00DE6564">
        <w:t>of</w:t>
      </w:r>
      <w:proofErr w:type="gramEnd"/>
      <w:r w:rsidRPr="00DE6564">
        <w:t xml:space="preserve"> innovation because it spends money on research and development. This lets the company make cars and products that meet the needs of the modern automotive market.</w:t>
      </w:r>
    </w:p>
    <w:p w14:paraId="0DFC41D3" w14:textId="313EB682" w:rsidR="00DE6564" w:rsidRPr="00DE6564" w:rsidRDefault="00DE6564" w:rsidP="00DD5B4C">
      <w:pPr>
        <w:pStyle w:val="Heading2"/>
      </w:pPr>
      <w:bookmarkStart w:id="7" w:name="_Toc143896643"/>
      <w:r w:rsidRPr="00DE6564">
        <w:lastRenderedPageBreak/>
        <w:t>Global Production Network</w:t>
      </w:r>
      <w:bookmarkEnd w:id="7"/>
    </w:p>
    <w:p w14:paraId="2175EC82" w14:textId="77777777" w:rsidR="00DE6564" w:rsidRPr="00DE6564" w:rsidRDefault="00DE6564" w:rsidP="00DE6564">
      <w:r w:rsidRPr="00DE6564">
        <w:t>Volkswagen's big production network is a good example of how the company plans to grow around the world. Getting manufacturing facilities on different countries to work together is not only a feat of logistics, but also a symphony of efficiency that makes sure strategic goals are met in a smooth way. Each unit of production adds a note to the whole song, which helps turn creative ideas into real cars that customers all over the world like. The way this network coordinates its resources makes it possible for production and delivery to be more efficient and for changes in customer needs to be met more quickly. The production facilities are more than just buildings; they are also very important tools that help VW reach its strategic goals. VW makes sure that its strategic goals are reflected in real products that reach markets in perfect balance by putting together a symphony of efficient production. This makes sure that VW will keep doing well.</w:t>
      </w:r>
    </w:p>
    <w:p w14:paraId="43FEFB30" w14:textId="5D2B76B0" w:rsidR="00DE6564" w:rsidRPr="00DE6564" w:rsidRDefault="00DE6564" w:rsidP="00DD5B4C">
      <w:pPr>
        <w:pStyle w:val="Heading2"/>
      </w:pPr>
      <w:bookmarkStart w:id="8" w:name="_Toc143896644"/>
      <w:r w:rsidRPr="00DE6564">
        <w:t xml:space="preserve">Integrating </w:t>
      </w:r>
      <w:r w:rsidR="00DD5B4C">
        <w:t>D</w:t>
      </w:r>
      <w:r w:rsidRPr="00DE6564">
        <w:t xml:space="preserve">igital </w:t>
      </w:r>
      <w:r w:rsidR="00DD5B4C">
        <w:t>T</w:t>
      </w:r>
      <w:r w:rsidRPr="00DE6564">
        <w:t>echnologie</w:t>
      </w:r>
      <w:r w:rsidR="00DD5B4C">
        <w:t>s</w:t>
      </w:r>
      <w:bookmarkEnd w:id="8"/>
    </w:p>
    <w:p w14:paraId="27F7309D" w14:textId="2E73E26F" w:rsidR="00DE6564" w:rsidRPr="00DE6564" w:rsidRDefault="00DE6564" w:rsidP="00DE6564">
      <w:r w:rsidRPr="00DE6564">
        <w:t xml:space="preserve">Volkswagen's digital transformation </w:t>
      </w:r>
      <w:r w:rsidR="00DD5B4C">
        <w:t>is not</w:t>
      </w:r>
      <w:r w:rsidRPr="00DE6564">
        <w:t xml:space="preserve"> just a matter of adapting current technology; it's also a matter of putting together different skills in a way that makes sense. When Internet of Things (IoT) technologies, data analytics, and smart features are put together, they create an orchestra of digital improvements that go beyond how the car works</w:t>
      </w:r>
      <w:r w:rsidR="007D3D35" w:rsidRPr="007D3D35">
        <w:rPr>
          <w:rFonts w:ascii="Roboto" w:hAnsi="Roboto"/>
          <w:color w:val="2C3E50"/>
          <w:sz w:val="23"/>
          <w:szCs w:val="23"/>
          <w:shd w:val="clear" w:color="auto" w:fill="FFFFFF"/>
        </w:rPr>
        <w:t xml:space="preserve"> </w:t>
      </w:r>
      <w:r w:rsidR="007D3D35" w:rsidRPr="007D3D35">
        <w:t>(</w:t>
      </w:r>
      <w:proofErr w:type="spellStart"/>
      <w:r w:rsidR="007D3D35" w:rsidRPr="007D3D35">
        <w:t>Zabihollah</w:t>
      </w:r>
      <w:proofErr w:type="spellEnd"/>
      <w:r w:rsidR="007D3D35" w:rsidRPr="007D3D35">
        <w:t xml:space="preserve"> </w:t>
      </w:r>
      <w:proofErr w:type="spellStart"/>
      <w:r w:rsidR="007D3D35" w:rsidRPr="007D3D35">
        <w:t>Rezaee</w:t>
      </w:r>
      <w:proofErr w:type="spellEnd"/>
      <w:r w:rsidR="007D3D35" w:rsidRPr="007D3D35">
        <w:t>, 2015)</w:t>
      </w:r>
      <w:r w:rsidRPr="00DE6564">
        <w:t xml:space="preserve">. This digital integration symphony isn't limited to just a few parts; rather, its effects can be felt across the whole operational range. The digital symphony helps match resources with strategic goals so that things like streamlined management of supply lines and personalised customer experiences can be done. </w:t>
      </w:r>
      <w:r w:rsidR="007D3D35">
        <w:t>It is</w:t>
      </w:r>
      <w:r w:rsidRPr="00DE6564">
        <w:t xml:space="preserve"> not just a matter of adding digital tools; rather, it's a matter of putting together a group that works well together, improves efficiency, makes interactions with customers more interesting, and fits in with what consumers want today. Volkswagen's strategic symphony turns data into meaningful melodies that improve both internal processes and interaction with the outside world. Integration of modern technology makes this possible</w:t>
      </w:r>
      <w:r w:rsidR="007D3D35" w:rsidRPr="007D3D35">
        <w:rPr>
          <w:rFonts w:ascii="Roboto" w:hAnsi="Roboto"/>
          <w:color w:val="2C3E50"/>
          <w:sz w:val="23"/>
          <w:szCs w:val="23"/>
          <w:shd w:val="clear" w:color="auto" w:fill="FFFFFF"/>
        </w:rPr>
        <w:t xml:space="preserve"> </w:t>
      </w:r>
      <w:r w:rsidR="007D3D35" w:rsidRPr="007D3D35">
        <w:t>(Rousseau, 2016)</w:t>
      </w:r>
      <w:r w:rsidRPr="00DE6564">
        <w:t>.</w:t>
      </w:r>
    </w:p>
    <w:p w14:paraId="5110B826" w14:textId="24C3F2F1" w:rsidR="00DE6564" w:rsidRPr="00DE6564" w:rsidRDefault="00DE6564" w:rsidP="00DE6564">
      <w:r w:rsidRPr="00DE6564">
        <w:t xml:space="preserve">The second part of our look shows how VW's strategic plans are carried out in a way that works well together. Volkswagen's spending on research and development plants the seeds of innovation, which in turn helps the company reach its goals for electric transport and digital transformation. The worldwide production network </w:t>
      </w:r>
      <w:proofErr w:type="gramStart"/>
      <w:r w:rsidRPr="00DE6564">
        <w:t>is in charge of</w:t>
      </w:r>
      <w:proofErr w:type="gramEnd"/>
      <w:r w:rsidRPr="00DE6564">
        <w:t xml:space="preserve"> making sure that strategy goals are met and that cars are sent to different places in a smooth way. The digital integration, which includes skills for the Internet of Things (IoT) and data analytics, lets Volkswagen match its strategies to the fast-changing pace of the current automotive </w:t>
      </w:r>
      <w:proofErr w:type="gramStart"/>
      <w:r w:rsidRPr="00DE6564">
        <w:t>market</w:t>
      </w:r>
      <w:r w:rsidR="007D3D35" w:rsidRPr="007D3D35">
        <w:rPr>
          <w:rFonts w:ascii="Roboto" w:hAnsi="Roboto"/>
          <w:color w:val="2C3E50"/>
          <w:sz w:val="23"/>
          <w:szCs w:val="23"/>
          <w:shd w:val="clear" w:color="auto" w:fill="FFFFFF"/>
        </w:rPr>
        <w:t xml:space="preserve"> </w:t>
      </w:r>
      <w:r w:rsidR="007D3D35" w:rsidRPr="007D3D35">
        <w:t> (</w:t>
      </w:r>
      <w:proofErr w:type="spellStart"/>
      <w:proofErr w:type="gramEnd"/>
      <w:r w:rsidR="007D3D35" w:rsidRPr="007D3D35">
        <w:t>Cavico</w:t>
      </w:r>
      <w:proofErr w:type="spellEnd"/>
      <w:r w:rsidR="007D3D35" w:rsidRPr="007D3D35">
        <w:t xml:space="preserve"> and Mujtaba, 2016)</w:t>
      </w:r>
      <w:r w:rsidRPr="00DE6564">
        <w:t xml:space="preserve">. As we continue to </w:t>
      </w:r>
      <w:proofErr w:type="gramStart"/>
      <w:r w:rsidRPr="00DE6564">
        <w:t>look into</w:t>
      </w:r>
      <w:proofErr w:type="gramEnd"/>
      <w:r w:rsidRPr="00DE6564">
        <w:t xml:space="preserve"> the part that sustainability plays in VW's symphony and map out possible future paths, the delicate alignment of resources and strategies is still one of the most important things to talk about. In the same way that a symphony performance needs precision, organisation, and experience, Volkswagen's strategic performance needs an experienced conductor who can make sure that resources work together in a way that sounds like a symphony.</w:t>
      </w:r>
    </w:p>
    <w:p w14:paraId="09755DBA" w14:textId="26F0FD2D" w:rsidR="00DE6564" w:rsidRPr="00DE6564" w:rsidRDefault="00DD5B4C" w:rsidP="00DD5B4C">
      <w:pPr>
        <w:pStyle w:val="Heading1"/>
      </w:pPr>
      <w:bookmarkStart w:id="9" w:name="_Toc143896645"/>
      <w:r>
        <w:lastRenderedPageBreak/>
        <w:t>Sustainability as a Driving Force</w:t>
      </w:r>
      <w:bookmarkEnd w:id="9"/>
    </w:p>
    <w:p w14:paraId="76996CD4" w14:textId="77777777" w:rsidR="00DE6564" w:rsidRPr="00DE6564" w:rsidRDefault="00DE6564" w:rsidP="00DE6564">
      <w:r w:rsidRPr="00DE6564">
        <w:t>Sustainability is a moving force that not only affects the company's story but also changes its strategic direction in the bigger picture of Volkswagen's projects. This chapter looks at the huge effects of sustainability and shows how it has changed from a key problem-solving tool to a musical note that fits into VW's strategic song.</w:t>
      </w:r>
    </w:p>
    <w:p w14:paraId="13C355F5" w14:textId="340409DB" w:rsidR="00DE6564" w:rsidRPr="00DE6564" w:rsidRDefault="00DE6564" w:rsidP="00DE6564">
      <w:r w:rsidRPr="00DE6564">
        <w:t>VW has worked hard to deal with the problems caused by "</w:t>
      </w:r>
      <w:proofErr w:type="spellStart"/>
      <w:r w:rsidRPr="00DE6564">
        <w:t>Dieselgate</w:t>
      </w:r>
      <w:proofErr w:type="spellEnd"/>
      <w:r w:rsidRPr="00DE6564">
        <w:t xml:space="preserve">" as part of its planned evolution. Because of this important event, the company's image was hurt, and it needed a response that went beyond just fixing the damage. Switching to sustainable practises is more than just a smart move; it's also a way to make up for past </w:t>
      </w:r>
      <w:proofErr w:type="gramStart"/>
      <w:r w:rsidRPr="00DE6564">
        <w:t>mistakes</w:t>
      </w:r>
      <w:r w:rsidR="007D3D35" w:rsidRPr="007D3D35">
        <w:rPr>
          <w:rFonts w:ascii="Roboto" w:hAnsi="Roboto"/>
          <w:color w:val="2C3E50"/>
          <w:sz w:val="23"/>
          <w:szCs w:val="23"/>
          <w:shd w:val="clear" w:color="auto" w:fill="FFFFFF"/>
        </w:rPr>
        <w:t xml:space="preserve"> </w:t>
      </w:r>
      <w:r w:rsidR="007D3D35" w:rsidRPr="007D3D35">
        <w:t> (</w:t>
      </w:r>
      <w:proofErr w:type="spellStart"/>
      <w:proofErr w:type="gramEnd"/>
      <w:r w:rsidR="007D3D35" w:rsidRPr="007D3D35">
        <w:t>Cavico</w:t>
      </w:r>
      <w:proofErr w:type="spellEnd"/>
      <w:r w:rsidR="007D3D35" w:rsidRPr="007D3D35">
        <w:t xml:space="preserve"> and Mujtaba, 2016)</w:t>
      </w:r>
      <w:r w:rsidRPr="00DE6564">
        <w:t>. VW makes a symphony that is meant to repair trust and show that it is still committed to doing business in a moral way. It does this by admitting that it made mistakes in the past and investing in greener technologies. In this situation, sustainability acts as a note of responsibility, which resonates with customers who want businesses to be honest and decent.</w:t>
      </w:r>
    </w:p>
    <w:p w14:paraId="47C55512" w14:textId="77777777" w:rsidR="00DE6564" w:rsidRPr="00DE6564" w:rsidRDefault="00DE6564" w:rsidP="00DE6564">
      <w:r w:rsidRPr="00DE6564">
        <w:t>Compliance with the law and with emission regulations:</w:t>
      </w:r>
    </w:p>
    <w:p w14:paraId="785D6ECC" w14:textId="7F65326D" w:rsidR="00DE6564" w:rsidRPr="00DE6564" w:rsidRDefault="00DE6564" w:rsidP="00DE6564">
      <w:r w:rsidRPr="00DE6564">
        <w:t xml:space="preserve">VW's plan is in line with the legal approach to limiting emissions, which is changing </w:t>
      </w:r>
      <w:proofErr w:type="gramStart"/>
      <w:r w:rsidRPr="00DE6564">
        <w:t>as a result of</w:t>
      </w:r>
      <w:proofErr w:type="gramEnd"/>
      <w:r w:rsidRPr="00DE6564">
        <w:t xml:space="preserve"> worries about the environment. VW is seen as a responsible company in an industry that deals with environmental problems because it is switching to electric transportation, which is in line with strict emission </w:t>
      </w:r>
      <w:proofErr w:type="gramStart"/>
      <w:r w:rsidRPr="00DE6564">
        <w:t>rules</w:t>
      </w:r>
      <w:r w:rsidR="007D3D35" w:rsidRPr="007D3D35">
        <w:rPr>
          <w:rFonts w:ascii="Roboto" w:hAnsi="Roboto"/>
          <w:color w:val="2C3E50"/>
          <w:sz w:val="23"/>
          <w:szCs w:val="23"/>
          <w:shd w:val="clear" w:color="auto" w:fill="FFFFFF"/>
        </w:rPr>
        <w:t xml:space="preserve"> </w:t>
      </w:r>
      <w:r w:rsidR="007D3D35" w:rsidRPr="007D3D35">
        <w:t> (</w:t>
      </w:r>
      <w:proofErr w:type="gramEnd"/>
      <w:r w:rsidR="007D3D35" w:rsidRPr="007D3D35">
        <w:t>Zhang, Atwal and Kaiser, 2021)</w:t>
      </w:r>
      <w:r w:rsidRPr="00DE6564">
        <w:t xml:space="preserve">. This coordination </w:t>
      </w:r>
      <w:proofErr w:type="gramStart"/>
      <w:r w:rsidRPr="00DE6564">
        <w:t>takes into account</w:t>
      </w:r>
      <w:proofErr w:type="gramEnd"/>
      <w:r w:rsidRPr="00DE6564">
        <w:t xml:space="preserve"> the realities of the field and goes beyond just following the law. VW not only meets the law by making electric cars and reducing carbon emissions, but it also appeals to customers who want to live in a more environmentally friendly way. In this situation, sustainability isn't just a strategic consideration; it's also a well-balanced reaction that makes sure VW's symphony stays in tune with the regulatory environment.</w:t>
      </w:r>
    </w:p>
    <w:p w14:paraId="33709174" w14:textId="32F9BBCB" w:rsidR="00DE6564" w:rsidRPr="00DE6564" w:rsidRDefault="00DE6564" w:rsidP="00DE6564">
      <w:r w:rsidRPr="00DE6564">
        <w:t xml:space="preserve">In the third act of our study, we look at how the role of sustainability has changed in Volkswagen's symphony of strategies. Sustainability as a driving force shows how committed VW is to </w:t>
      </w:r>
      <w:proofErr w:type="gramStart"/>
      <w:r w:rsidRPr="00DE6564">
        <w:t>doing</w:t>
      </w:r>
      <w:proofErr w:type="gramEnd"/>
      <w:r w:rsidRPr="00DE6564">
        <w:t xml:space="preserve"> the right thing, making amends, and taking responsibility. The business's strategic shift towards sustainable practises shows that it wants to keep up with changing customer and government expectations. Sustainability continues to be an important part of the symphony's composition as a theme that runs through it. As we dig deeper into the report, </w:t>
      </w:r>
      <w:proofErr w:type="gramStart"/>
      <w:r w:rsidRPr="00DE6564">
        <w:t>taking into account</w:t>
      </w:r>
      <w:proofErr w:type="gramEnd"/>
      <w:r w:rsidRPr="00DE6564">
        <w:t xml:space="preserve"> VW's alignment of resources and skills and sketching possible future paths, this theme becomes even more important</w:t>
      </w:r>
      <w:r w:rsidR="007D3D35" w:rsidRPr="007D3D35">
        <w:t xml:space="preserve"> (Zhang, Atwal and Kaiser, 2021)</w:t>
      </w:r>
      <w:r w:rsidRPr="00DE6564">
        <w:t>. Sustainability adds to VW's strategic story by making people feel a sense of duty, openness, and harmony in the face of challenges, just like thematic motifs in a symphony add to the story and make people feel something.</w:t>
      </w:r>
    </w:p>
    <w:p w14:paraId="0088E709" w14:textId="0555B87C" w:rsidR="00DE6564" w:rsidRPr="00DE6564" w:rsidRDefault="00DD5B4C" w:rsidP="00DD5B4C">
      <w:pPr>
        <w:pStyle w:val="Heading1"/>
      </w:pPr>
      <w:bookmarkStart w:id="10" w:name="_Toc143896646"/>
      <w:r>
        <w:t>Future Planning and Recommendations</w:t>
      </w:r>
      <w:bookmarkEnd w:id="10"/>
    </w:p>
    <w:p w14:paraId="1F13FA38" w14:textId="77777777" w:rsidR="00DE6564" w:rsidRPr="00DE6564" w:rsidRDefault="00DE6564" w:rsidP="00DE6564">
      <w:r w:rsidRPr="00DE6564">
        <w:t xml:space="preserve">As Volkswagen's strategic symphony reverberates across the automotive world, the future is sure to get better. This part looks at the possible ways things could go in the </w:t>
      </w:r>
      <w:r w:rsidRPr="00DE6564">
        <w:lastRenderedPageBreak/>
        <w:t>future and includes a melodic piece that combines creativity, cooperation, sustainability, and education to make music that looks to the future.</w:t>
      </w:r>
    </w:p>
    <w:p w14:paraId="5C7307CA" w14:textId="12FADC8D" w:rsidR="00DE6564" w:rsidRPr="00DE6564" w:rsidRDefault="00DE6564" w:rsidP="00DD5B4C">
      <w:pPr>
        <w:pStyle w:val="Heading2"/>
      </w:pPr>
      <w:bookmarkStart w:id="11" w:name="_Toc143896647"/>
      <w:r w:rsidRPr="00DE6564">
        <w:t>Investing in Innovation</w:t>
      </w:r>
      <w:bookmarkEnd w:id="11"/>
    </w:p>
    <w:p w14:paraId="43FEC6BB" w14:textId="719CC19F" w:rsidR="00DE6564" w:rsidRPr="00DE6564" w:rsidRDefault="00DE6564" w:rsidP="00DE6564">
      <w:r w:rsidRPr="00DE6564">
        <w:t>Volkswagen's score must show that it stays committed to innovation if it wants to keep on its path of change. This strategic choice means taking care of R&amp;D's crescendo so that it can continue to be a driving force in the company's symphony. Volkswagen can make the songs of the future by putting money into expanding electric vehicle technology</w:t>
      </w:r>
      <w:r w:rsidR="007D3D35" w:rsidRPr="007D3D35">
        <w:rPr>
          <w:rFonts w:ascii="Roboto" w:hAnsi="Roboto"/>
          <w:color w:val="2C3E50"/>
          <w:sz w:val="23"/>
          <w:szCs w:val="23"/>
          <w:shd w:val="clear" w:color="auto" w:fill="FFFFFF"/>
        </w:rPr>
        <w:t xml:space="preserve"> </w:t>
      </w:r>
      <w:r w:rsidR="007D3D35" w:rsidRPr="007D3D35">
        <w:t>(Nagel et al., 2017)</w:t>
      </w:r>
      <w:r w:rsidRPr="00DE6564">
        <w:t>, making cars that can drive themselves, and using materials that are good for the environment. Innovation is a steady beat that requires care and commitment; it is not a one-off note. VW can grab people's attention and keep its place as a leader in the growth of the car industry by always investing in new ideas and making sure its strategies fit with new trends.</w:t>
      </w:r>
    </w:p>
    <w:p w14:paraId="201ADD23" w14:textId="48FDADBA" w:rsidR="00DE6564" w:rsidRPr="00DE6564" w:rsidRDefault="00DE6564" w:rsidP="00DD5B4C">
      <w:pPr>
        <w:pStyle w:val="Heading2"/>
      </w:pPr>
      <w:bookmarkStart w:id="12" w:name="_Toc143896648"/>
      <w:r w:rsidRPr="00DE6564">
        <w:t>Partnerships for Working Together</w:t>
      </w:r>
      <w:bookmarkEnd w:id="12"/>
    </w:p>
    <w:p w14:paraId="41A23C17" w14:textId="38DDBDF5" w:rsidR="00DE6564" w:rsidRPr="00DE6564" w:rsidRDefault="00DE6564" w:rsidP="00DE6564">
      <w:r w:rsidRPr="00DE6564">
        <w:t>The planned symphony was made by a group of people, not just one person. VW can improve the impact of its strategy score by working with leaders in its industry and research groups. Collaborations bring new sounds to VW's tunes. These include new ideas, creative solutions, and synergies between different industries</w:t>
      </w:r>
      <w:r w:rsidR="007D3D35" w:rsidRPr="007D3D35">
        <w:rPr>
          <w:rFonts w:ascii="Roboto" w:hAnsi="Roboto"/>
          <w:color w:val="2C3E50"/>
          <w:sz w:val="23"/>
          <w:szCs w:val="23"/>
          <w:shd w:val="clear" w:color="auto" w:fill="FFFFFF"/>
        </w:rPr>
        <w:t xml:space="preserve"> </w:t>
      </w:r>
      <w:r w:rsidR="007D3D35" w:rsidRPr="007D3D35">
        <w:t>(Nagel et al., 2017)</w:t>
      </w:r>
      <w:r w:rsidRPr="00DE6564">
        <w:t>. By making these partnerships, VW strengthens its strategic composition and creates new sounds that go beyond its present limits. The goal of the music from the future is to make a symphony that combines the knowledge and skills of collaboration partners, not just to show off VW's own musical skills.</w:t>
      </w:r>
    </w:p>
    <w:p w14:paraId="07E816ED" w14:textId="46FE83B9" w:rsidR="00DE6564" w:rsidRPr="00DE6564" w:rsidRDefault="00DE6564" w:rsidP="00DD5B4C">
      <w:pPr>
        <w:pStyle w:val="Heading2"/>
      </w:pPr>
      <w:bookmarkStart w:id="13" w:name="_Toc143896649"/>
      <w:r w:rsidRPr="00DE6564">
        <w:t>Transparency in the Supply Chain</w:t>
      </w:r>
      <w:bookmarkEnd w:id="13"/>
    </w:p>
    <w:p w14:paraId="6DC42A08" w14:textId="77777777" w:rsidR="00DE6564" w:rsidRPr="00DE6564" w:rsidRDefault="00DE6564" w:rsidP="00DE6564">
      <w:r w:rsidRPr="00DE6564">
        <w:t xml:space="preserve">VW's strategy score can include a strong note of supply chain openness to help the company find its way in the future. As sustainability becomes more popular, consumers are asking for products to be made and sourced in a decent way. Volkswagen can make sure that its business practises are in tune with ethical business practises by using a clear supply chain. Every part, thing, and action </w:t>
      </w:r>
      <w:proofErr w:type="gramStart"/>
      <w:r w:rsidRPr="00DE6564">
        <w:t>has the ability to</w:t>
      </w:r>
      <w:proofErr w:type="gramEnd"/>
      <w:r w:rsidRPr="00DE6564">
        <w:t xml:space="preserve"> add a note to the symphony of moral creation. This strategy not only makes customers feel good, but it also helps the business build a better image as a good corporate citizen.</w:t>
      </w:r>
    </w:p>
    <w:p w14:paraId="551DE03F" w14:textId="2DCD4349" w:rsidR="00DE6564" w:rsidRPr="00DE6564" w:rsidRDefault="00DE6564" w:rsidP="00DE6564">
      <w:r w:rsidRPr="00DE6564">
        <w:t>VW's strategic composition may bring together innovation, teamwork, transparency, and education to create a future score that resonates with development, responsibility, and growth, just as a symphony's climax brings together many themes to create a booming finish. Future symphonies are not set in stone; they are dynamic works that VW may guide by making strategic decisions. Future paths are a blank canvas ready for VW's strategic brushstrokes to turn them into a symphony that captivates customers and shapes the story of the automotive industry as the company navigates changing business environments.</w:t>
      </w:r>
    </w:p>
    <w:p w14:paraId="7630A1E2" w14:textId="044298F3" w:rsidR="00DE6564" w:rsidRPr="00DE6564" w:rsidRDefault="00DD5B4C" w:rsidP="00DD5B4C">
      <w:pPr>
        <w:pStyle w:val="Heading1"/>
      </w:pPr>
      <w:bookmarkStart w:id="14" w:name="_Toc143896650"/>
      <w:r>
        <w:lastRenderedPageBreak/>
        <w:t>Conclusion</w:t>
      </w:r>
      <w:bookmarkEnd w:id="14"/>
    </w:p>
    <w:p w14:paraId="42BF4281" w14:textId="77777777" w:rsidR="00DE6564" w:rsidRPr="00DE6564" w:rsidRDefault="00DE6564" w:rsidP="00DE6564">
      <w:r w:rsidRPr="00DE6564">
        <w:t>The way Volkswagen's strategy has changed over the past five years shows how it responds to and adapts to market problems. VW is in a good position to stay competitive in the automotive industry, which is changing quickly, by embracing electric mobility, digital transformation, global growth, and environmentally friendly practises. As the company moves into the future, it can use its innovative skills, make strategic partnerships, be open and honest, and keep customers informed to find a good balance between growth and sustainability.</w:t>
      </w:r>
    </w:p>
    <w:p w14:paraId="3E671BD1" w14:textId="77777777" w:rsidR="00DE6564" w:rsidRPr="00DE6564" w:rsidRDefault="00DE6564" w:rsidP="00DE6564">
      <w:pPr>
        <w:rPr>
          <w:b/>
          <w:bCs/>
        </w:rPr>
      </w:pPr>
    </w:p>
    <w:p w14:paraId="14A2E94F" w14:textId="77777777" w:rsidR="00DE6564" w:rsidRPr="00DE6564" w:rsidRDefault="00DE6564" w:rsidP="00DE6564">
      <w:pPr>
        <w:rPr>
          <w:b/>
          <w:bCs/>
        </w:rPr>
      </w:pPr>
    </w:p>
    <w:p w14:paraId="48DD4102" w14:textId="77777777" w:rsidR="00DE6564" w:rsidRPr="00DE6564" w:rsidRDefault="00DE6564" w:rsidP="00DE6564">
      <w:pPr>
        <w:rPr>
          <w:b/>
          <w:bCs/>
        </w:rPr>
      </w:pPr>
    </w:p>
    <w:p w14:paraId="6B13C43D" w14:textId="09F24785" w:rsidR="00DE6564" w:rsidRDefault="00DE6564" w:rsidP="00DE6564">
      <w:pPr>
        <w:rPr>
          <w:b/>
          <w:bCs/>
        </w:rPr>
      </w:pPr>
    </w:p>
    <w:p w14:paraId="2EAE775C" w14:textId="7625C72E" w:rsidR="00DD5B4C" w:rsidRDefault="00DD5B4C" w:rsidP="00DE6564">
      <w:pPr>
        <w:rPr>
          <w:b/>
          <w:bCs/>
        </w:rPr>
      </w:pPr>
    </w:p>
    <w:p w14:paraId="225729D9" w14:textId="04ED204F" w:rsidR="00DD5B4C" w:rsidRDefault="00DD5B4C" w:rsidP="00DE6564">
      <w:pPr>
        <w:rPr>
          <w:b/>
          <w:bCs/>
        </w:rPr>
      </w:pPr>
    </w:p>
    <w:p w14:paraId="17FD2C33" w14:textId="66956E87" w:rsidR="00DD5B4C" w:rsidRDefault="00DD5B4C" w:rsidP="00DE6564">
      <w:pPr>
        <w:rPr>
          <w:b/>
          <w:bCs/>
        </w:rPr>
      </w:pPr>
    </w:p>
    <w:p w14:paraId="0DBE0E42" w14:textId="4F35ABF4" w:rsidR="00DD5B4C" w:rsidRDefault="00DD5B4C" w:rsidP="00DE6564">
      <w:pPr>
        <w:rPr>
          <w:b/>
          <w:bCs/>
        </w:rPr>
      </w:pPr>
    </w:p>
    <w:p w14:paraId="59128F66" w14:textId="38141B24" w:rsidR="00DD5B4C" w:rsidRDefault="00DD5B4C" w:rsidP="00DE6564">
      <w:pPr>
        <w:rPr>
          <w:b/>
          <w:bCs/>
        </w:rPr>
      </w:pPr>
    </w:p>
    <w:p w14:paraId="7661FACF" w14:textId="27DFC306" w:rsidR="00DD5B4C" w:rsidRDefault="00DD5B4C" w:rsidP="00DE6564">
      <w:pPr>
        <w:rPr>
          <w:b/>
          <w:bCs/>
        </w:rPr>
      </w:pPr>
    </w:p>
    <w:p w14:paraId="4E497F57" w14:textId="74A7155A" w:rsidR="00DD5B4C" w:rsidRDefault="00DD5B4C" w:rsidP="00DE6564">
      <w:pPr>
        <w:rPr>
          <w:b/>
          <w:bCs/>
        </w:rPr>
      </w:pPr>
    </w:p>
    <w:p w14:paraId="48EB1B5A" w14:textId="6B2E3280" w:rsidR="00DD5B4C" w:rsidRDefault="00DD5B4C" w:rsidP="00DE6564">
      <w:pPr>
        <w:rPr>
          <w:b/>
          <w:bCs/>
        </w:rPr>
      </w:pPr>
    </w:p>
    <w:p w14:paraId="665441FF" w14:textId="77777777" w:rsidR="007D3D35" w:rsidRDefault="007D3D35" w:rsidP="00DE6564">
      <w:pPr>
        <w:rPr>
          <w:b/>
          <w:bCs/>
        </w:rPr>
      </w:pPr>
    </w:p>
    <w:p w14:paraId="52C4A40C" w14:textId="5CD64416" w:rsidR="00DD5B4C" w:rsidRDefault="00DD5B4C" w:rsidP="00DE6564">
      <w:pPr>
        <w:rPr>
          <w:b/>
          <w:bCs/>
        </w:rPr>
      </w:pPr>
    </w:p>
    <w:p w14:paraId="22FEF721" w14:textId="171AB6E7" w:rsidR="00DD5B4C" w:rsidRDefault="00DD5B4C" w:rsidP="00DE6564">
      <w:pPr>
        <w:rPr>
          <w:b/>
          <w:bCs/>
        </w:rPr>
      </w:pPr>
    </w:p>
    <w:p w14:paraId="76E78CFD" w14:textId="2C18B448" w:rsidR="007D3D35" w:rsidRDefault="007D3D35" w:rsidP="00DE6564">
      <w:pPr>
        <w:rPr>
          <w:b/>
          <w:bCs/>
        </w:rPr>
      </w:pPr>
    </w:p>
    <w:p w14:paraId="4AC8F710" w14:textId="1ABAF08A" w:rsidR="007D3D35" w:rsidRDefault="007D3D35" w:rsidP="00DE6564">
      <w:pPr>
        <w:rPr>
          <w:b/>
          <w:bCs/>
        </w:rPr>
      </w:pPr>
    </w:p>
    <w:p w14:paraId="10AA9BCD" w14:textId="77777777" w:rsidR="007D3D35" w:rsidRDefault="007D3D35" w:rsidP="00DE6564">
      <w:pPr>
        <w:rPr>
          <w:b/>
          <w:bCs/>
        </w:rPr>
      </w:pPr>
    </w:p>
    <w:p w14:paraId="1336915D" w14:textId="2F73640B" w:rsidR="00DD5B4C" w:rsidRDefault="00DD5B4C" w:rsidP="00DE6564">
      <w:pPr>
        <w:rPr>
          <w:b/>
          <w:bCs/>
        </w:rPr>
      </w:pPr>
    </w:p>
    <w:p w14:paraId="78D1C9DE" w14:textId="3A30F126" w:rsidR="00DD5B4C" w:rsidRDefault="00DD5B4C" w:rsidP="00DD5B4C">
      <w:pPr>
        <w:pStyle w:val="Heading1"/>
      </w:pPr>
      <w:bookmarkStart w:id="15" w:name="_Toc143896651"/>
      <w:r>
        <w:lastRenderedPageBreak/>
        <w:t>References</w:t>
      </w:r>
      <w:bookmarkEnd w:id="15"/>
    </w:p>
    <w:p w14:paraId="21309654" w14:textId="4D1B3805" w:rsidR="00DD5B4C" w:rsidRDefault="00DD5B4C" w:rsidP="00DD5B4C">
      <w:proofErr w:type="spellStart"/>
      <w:r w:rsidRPr="00DD5B4C">
        <w:t>Gaim</w:t>
      </w:r>
      <w:proofErr w:type="spellEnd"/>
      <w:r w:rsidRPr="00DD5B4C">
        <w:t xml:space="preserve">, M., Clegg, </w:t>
      </w:r>
      <w:proofErr w:type="gramStart"/>
      <w:r w:rsidRPr="00DD5B4C">
        <w:t>S.</w:t>
      </w:r>
      <w:proofErr w:type="gramEnd"/>
      <w:r w:rsidRPr="00DD5B4C">
        <w:t xml:space="preserve"> and Cunha, M.P. e (2019). Managing Impressions Rather Than Emissions: Volkswagen and the false mastery of paradox. </w:t>
      </w:r>
      <w:r w:rsidRPr="00DD5B4C">
        <w:rPr>
          <w:i/>
          <w:iCs/>
        </w:rPr>
        <w:t>Organization Studies</w:t>
      </w:r>
      <w:r w:rsidRPr="00DD5B4C">
        <w:t>, 42(</w:t>
      </w:r>
      <w:r w:rsidRPr="00DD5B4C">
        <w:rPr>
          <w:b/>
          <w:bCs/>
        </w:rPr>
        <w:t>6</w:t>
      </w:r>
      <w:r w:rsidRPr="00DD5B4C">
        <w:t xml:space="preserve">), p.017084061989119. </w:t>
      </w:r>
      <w:proofErr w:type="spellStart"/>
      <w:proofErr w:type="gramStart"/>
      <w:r w:rsidRPr="00DD5B4C">
        <w:t>doi:https</w:t>
      </w:r>
      <w:proofErr w:type="spellEnd"/>
      <w:r w:rsidRPr="00DD5B4C">
        <w:t>://doi.org/10.1177/0170840619891199</w:t>
      </w:r>
      <w:proofErr w:type="gramEnd"/>
      <w:r w:rsidRPr="00DD5B4C">
        <w:t>.</w:t>
      </w:r>
    </w:p>
    <w:p w14:paraId="7701150C" w14:textId="7135C68E" w:rsidR="00DD5B4C" w:rsidRDefault="00DD5B4C" w:rsidP="00DD5B4C">
      <w:r w:rsidRPr="00DD5B4C">
        <w:t xml:space="preserve">Janssen, C.I. (2013). Corporate Historical Responsibility (CHR): Addressing a Corporate Past of Forced </w:t>
      </w:r>
      <w:proofErr w:type="spellStart"/>
      <w:r w:rsidRPr="00DD5B4C">
        <w:t>Labor</w:t>
      </w:r>
      <w:proofErr w:type="spellEnd"/>
      <w:r w:rsidRPr="00DD5B4C">
        <w:t xml:space="preserve"> at Volkswagen. </w:t>
      </w:r>
      <w:r w:rsidRPr="00DD5B4C">
        <w:rPr>
          <w:i/>
          <w:iCs/>
        </w:rPr>
        <w:t>Journal of Applied Communication Research</w:t>
      </w:r>
      <w:r w:rsidRPr="00DD5B4C">
        <w:t>, 41(</w:t>
      </w:r>
      <w:r w:rsidRPr="00DD5B4C">
        <w:rPr>
          <w:b/>
          <w:bCs/>
        </w:rPr>
        <w:t>1</w:t>
      </w:r>
      <w:r w:rsidRPr="00DD5B4C">
        <w:t xml:space="preserve">), pp.64–83. </w:t>
      </w:r>
      <w:proofErr w:type="spellStart"/>
      <w:proofErr w:type="gramStart"/>
      <w:r w:rsidRPr="00DD5B4C">
        <w:t>doi:https</w:t>
      </w:r>
      <w:proofErr w:type="spellEnd"/>
      <w:r w:rsidRPr="00DD5B4C">
        <w:t>://doi.org/10.1080/00909882.2012.731698</w:t>
      </w:r>
      <w:proofErr w:type="gramEnd"/>
      <w:r w:rsidRPr="00DD5B4C">
        <w:t>.</w:t>
      </w:r>
    </w:p>
    <w:p w14:paraId="370F327E" w14:textId="28AEC5F3" w:rsidR="007D3D35" w:rsidRDefault="007D3D35" w:rsidP="00DD5B4C">
      <w:proofErr w:type="spellStart"/>
      <w:r w:rsidRPr="007D3D35">
        <w:t>Liedong</w:t>
      </w:r>
      <w:proofErr w:type="spellEnd"/>
      <w:r w:rsidRPr="007D3D35">
        <w:t xml:space="preserve">, T.A., </w:t>
      </w:r>
      <w:proofErr w:type="spellStart"/>
      <w:r w:rsidRPr="007D3D35">
        <w:t>Taticchi</w:t>
      </w:r>
      <w:proofErr w:type="spellEnd"/>
      <w:r w:rsidRPr="007D3D35">
        <w:t xml:space="preserve">, P., </w:t>
      </w:r>
      <w:proofErr w:type="spellStart"/>
      <w:r w:rsidRPr="007D3D35">
        <w:t>Rajwani</w:t>
      </w:r>
      <w:proofErr w:type="spellEnd"/>
      <w:r w:rsidRPr="007D3D35">
        <w:t>, T. and Pisani, N. (2022). Gracious growth. </w:t>
      </w:r>
      <w:r w:rsidRPr="007D3D35">
        <w:rPr>
          <w:i/>
          <w:iCs/>
        </w:rPr>
        <w:t>Organizational Dynamics</w:t>
      </w:r>
      <w:r w:rsidRPr="007D3D35">
        <w:t>, 51(</w:t>
      </w:r>
      <w:r w:rsidRPr="007D3D35">
        <w:rPr>
          <w:b/>
          <w:bCs/>
        </w:rPr>
        <w:t>3</w:t>
      </w:r>
      <w:r w:rsidRPr="007D3D35">
        <w:t xml:space="preserve">), p.100895. </w:t>
      </w:r>
      <w:proofErr w:type="spellStart"/>
      <w:proofErr w:type="gramStart"/>
      <w:r w:rsidRPr="007D3D35">
        <w:t>doi:https</w:t>
      </w:r>
      <w:proofErr w:type="spellEnd"/>
      <w:r w:rsidRPr="007D3D35">
        <w:t>://doi.org/10.1016/j.orgdyn.2022.100895</w:t>
      </w:r>
      <w:proofErr w:type="gramEnd"/>
      <w:r w:rsidRPr="007D3D35">
        <w:t>.</w:t>
      </w:r>
    </w:p>
    <w:p w14:paraId="63356D44" w14:textId="1861B247" w:rsidR="00DD5B4C" w:rsidRPr="00DD5B4C" w:rsidRDefault="00DD5B4C" w:rsidP="00DD5B4C">
      <w:proofErr w:type="spellStart"/>
      <w:r w:rsidRPr="00DD5B4C">
        <w:t>Turna</w:t>
      </w:r>
      <w:proofErr w:type="spellEnd"/>
      <w:r w:rsidRPr="00DD5B4C">
        <w:t>, G.B. (2022). How ‘</w:t>
      </w:r>
      <w:proofErr w:type="spellStart"/>
      <w:r w:rsidRPr="00DD5B4C">
        <w:t>Dieselgate</w:t>
      </w:r>
      <w:proofErr w:type="spellEnd"/>
      <w:r w:rsidRPr="00DD5B4C">
        <w:t>’ Changed Volkswagen: Rushing to Erase the Traces of Greenwashing. </w:t>
      </w:r>
      <w:r w:rsidRPr="00DD5B4C">
        <w:rPr>
          <w:i/>
          <w:iCs/>
        </w:rPr>
        <w:t>Socially Responsible Consumption and Marketing in Practice</w:t>
      </w:r>
      <w:r w:rsidRPr="00DD5B4C">
        <w:t xml:space="preserve">, pp.255–273. </w:t>
      </w:r>
      <w:proofErr w:type="spellStart"/>
      <w:proofErr w:type="gramStart"/>
      <w:r w:rsidRPr="00DD5B4C">
        <w:t>doi:https</w:t>
      </w:r>
      <w:proofErr w:type="spellEnd"/>
      <w:r w:rsidRPr="00DD5B4C">
        <w:t>://doi.org/10.1007/978-981-16-6433-5_16</w:t>
      </w:r>
      <w:proofErr w:type="gramEnd"/>
      <w:r w:rsidRPr="00DD5B4C">
        <w:t>.</w:t>
      </w:r>
    </w:p>
    <w:p w14:paraId="0B37BEA8" w14:textId="79FBFCE2" w:rsidR="007D3D35" w:rsidRDefault="007D3D35" w:rsidP="007D3D35">
      <w:r w:rsidRPr="007D3D35">
        <w:t>Khandelwal, H. and Chavan, S. (2022). Electric Mobility: Key Factors, Unresolved Issues and Significance for Foundry Industries. </w:t>
      </w:r>
      <w:r w:rsidRPr="007D3D35">
        <w:rPr>
          <w:i/>
          <w:iCs/>
        </w:rPr>
        <w:t>Lecture Notes in Mechanical Engineering</w:t>
      </w:r>
      <w:r w:rsidRPr="007D3D35">
        <w:t xml:space="preserve">, pp.317–328. </w:t>
      </w:r>
      <w:proofErr w:type="spellStart"/>
      <w:proofErr w:type="gramStart"/>
      <w:r w:rsidRPr="007D3D35">
        <w:t>doi:https</w:t>
      </w:r>
      <w:proofErr w:type="spellEnd"/>
      <w:r w:rsidRPr="007D3D35">
        <w:t>://doi.org/10.1007/978-981-19-4208-2_22</w:t>
      </w:r>
      <w:proofErr w:type="gramEnd"/>
      <w:r w:rsidRPr="007D3D35">
        <w:t>.</w:t>
      </w:r>
    </w:p>
    <w:p w14:paraId="12B04522" w14:textId="780409F5" w:rsidR="007D3D35" w:rsidRDefault="007D3D35" w:rsidP="007D3D35">
      <w:proofErr w:type="spellStart"/>
      <w:r w:rsidRPr="007D3D35">
        <w:t>Zabihollah</w:t>
      </w:r>
      <w:proofErr w:type="spellEnd"/>
      <w:r w:rsidRPr="007D3D35">
        <w:t xml:space="preserve"> </w:t>
      </w:r>
      <w:proofErr w:type="spellStart"/>
      <w:r w:rsidRPr="007D3D35">
        <w:t>Rezaee</w:t>
      </w:r>
      <w:proofErr w:type="spellEnd"/>
      <w:r w:rsidRPr="007D3D35">
        <w:t xml:space="preserve"> (2015). </w:t>
      </w:r>
      <w:r w:rsidRPr="007D3D35">
        <w:rPr>
          <w:i/>
          <w:iCs/>
        </w:rPr>
        <w:t xml:space="preserve">Business </w:t>
      </w:r>
      <w:proofErr w:type="gramStart"/>
      <w:r w:rsidRPr="007D3D35">
        <w:rPr>
          <w:i/>
          <w:iCs/>
        </w:rPr>
        <w:t>sustainability :</w:t>
      </w:r>
      <w:proofErr w:type="gramEnd"/>
      <w:r w:rsidRPr="007D3D35">
        <w:rPr>
          <w:i/>
          <w:iCs/>
        </w:rPr>
        <w:t xml:space="preserve"> performance, compliance, accountability and integrated reporting</w:t>
      </w:r>
      <w:r w:rsidRPr="007D3D35">
        <w:t>. Sheffield: Greenleaf Publishing, Cop.</w:t>
      </w:r>
    </w:p>
    <w:p w14:paraId="63E7D09E" w14:textId="77777777" w:rsidR="007D3D35" w:rsidRPr="007D3D35" w:rsidRDefault="007D3D35" w:rsidP="007D3D35">
      <w:r w:rsidRPr="007D3D35">
        <w:t>Rousseau, H.E. (2016). Corporate Sustainability: Toward a Theoretical Integration of Catholic Social Teaching and the Natural-Resource-Based View of the Firm. </w:t>
      </w:r>
      <w:r w:rsidRPr="007D3D35">
        <w:rPr>
          <w:i/>
          <w:iCs/>
        </w:rPr>
        <w:t>Journal of Business Ethics</w:t>
      </w:r>
      <w:r w:rsidRPr="007D3D35">
        <w:t>, 145(</w:t>
      </w:r>
      <w:r w:rsidRPr="007D3D35">
        <w:rPr>
          <w:b/>
          <w:bCs/>
        </w:rPr>
        <w:t>4</w:t>
      </w:r>
      <w:r w:rsidRPr="007D3D35">
        <w:t xml:space="preserve">), pp.725–737. </w:t>
      </w:r>
      <w:proofErr w:type="spellStart"/>
      <w:proofErr w:type="gramStart"/>
      <w:r w:rsidRPr="007D3D35">
        <w:t>doi:https</w:t>
      </w:r>
      <w:proofErr w:type="spellEnd"/>
      <w:r w:rsidRPr="007D3D35">
        <w:t>://doi.org/10.1007/s10551-016-3119-5</w:t>
      </w:r>
      <w:proofErr w:type="gramEnd"/>
      <w:r w:rsidRPr="007D3D35">
        <w:t>.</w:t>
      </w:r>
    </w:p>
    <w:p w14:paraId="0D172E76" w14:textId="6B28B91B" w:rsidR="007D3D35" w:rsidRPr="007D3D35" w:rsidRDefault="007D3D35" w:rsidP="007D3D35">
      <w:proofErr w:type="spellStart"/>
      <w:r w:rsidRPr="007D3D35">
        <w:t>Cavico</w:t>
      </w:r>
      <w:proofErr w:type="spellEnd"/>
      <w:r w:rsidRPr="007D3D35">
        <w:t>, F.J. and Mujtaba, B.G. (2016). </w:t>
      </w:r>
      <w:r w:rsidRPr="007D3D35">
        <w:rPr>
          <w:i/>
          <w:iCs/>
        </w:rPr>
        <w:t>Volkswagen Emissions Scandal: A Global Case Study of Legal, Ethical, and Practical Consequences and Recommendations for Sustainable Management</w:t>
      </w:r>
      <w:r w:rsidRPr="007D3D35">
        <w:t xml:space="preserve">. [online] </w:t>
      </w:r>
      <w:proofErr w:type="spellStart"/>
      <w:r w:rsidRPr="007D3D35">
        <w:t>NSUWorks</w:t>
      </w:r>
      <w:proofErr w:type="spellEnd"/>
      <w:r w:rsidRPr="007D3D35">
        <w:t xml:space="preserve">. Available at: </w:t>
      </w:r>
      <w:hyperlink r:id="rId7" w:history="1">
        <w:r w:rsidRPr="007D3D35">
          <w:rPr>
            <w:rStyle w:val="Hyperlink"/>
          </w:rPr>
          <w:t>https://nsuworks.nova.</w:t>
        </w:r>
        <w:r w:rsidRPr="007D3D35">
          <w:rPr>
            <w:rStyle w:val="Hyperlink"/>
          </w:rPr>
          <w:t>e</w:t>
        </w:r>
        <w:r w:rsidRPr="007D3D35">
          <w:rPr>
            <w:rStyle w:val="Hyperlink"/>
          </w:rPr>
          <w:t>du/hcbe_facarticles/470/</w:t>
        </w:r>
      </w:hyperlink>
      <w:r w:rsidRPr="007D3D35">
        <w:t>.</w:t>
      </w:r>
      <w:r>
        <w:t xml:space="preserve"> [Accessed: 15 Aug 2023].</w:t>
      </w:r>
    </w:p>
    <w:p w14:paraId="2591200F" w14:textId="77777777" w:rsidR="007D3D35" w:rsidRPr="007D3D35" w:rsidRDefault="007D3D35" w:rsidP="007D3D35">
      <w:r w:rsidRPr="007D3D35">
        <w:t xml:space="preserve">Zhang, M., Atwal, G. and Kaiser, M. (2021). Corporate social irresponsibility and stakeholder ecosystems: The case of Volkswagen </w:t>
      </w:r>
      <w:proofErr w:type="spellStart"/>
      <w:r w:rsidRPr="007D3D35">
        <w:t>Dieselgate</w:t>
      </w:r>
      <w:proofErr w:type="spellEnd"/>
      <w:r w:rsidRPr="007D3D35">
        <w:t xml:space="preserve"> scandal. </w:t>
      </w:r>
      <w:r w:rsidRPr="007D3D35">
        <w:rPr>
          <w:i/>
          <w:iCs/>
        </w:rPr>
        <w:t>Strategic Change</w:t>
      </w:r>
      <w:r w:rsidRPr="007D3D35">
        <w:t>, [online] 30(</w:t>
      </w:r>
      <w:r w:rsidRPr="007D3D35">
        <w:rPr>
          <w:b/>
          <w:bCs/>
        </w:rPr>
        <w:t>1</w:t>
      </w:r>
      <w:r w:rsidRPr="007D3D35">
        <w:t xml:space="preserve">), pp.79–85. </w:t>
      </w:r>
      <w:proofErr w:type="spellStart"/>
      <w:proofErr w:type="gramStart"/>
      <w:r w:rsidRPr="007D3D35">
        <w:t>doi:https</w:t>
      </w:r>
      <w:proofErr w:type="spellEnd"/>
      <w:r w:rsidRPr="007D3D35">
        <w:t>://doi.org/10.1002/jsc.2391</w:t>
      </w:r>
      <w:proofErr w:type="gramEnd"/>
      <w:r w:rsidRPr="007D3D35">
        <w:t>.</w:t>
      </w:r>
    </w:p>
    <w:p w14:paraId="7438EE71" w14:textId="77777777" w:rsidR="007D3D35" w:rsidRPr="007D3D35" w:rsidRDefault="007D3D35" w:rsidP="007D3D35">
      <w:r w:rsidRPr="007D3D35">
        <w:t xml:space="preserve">Nagel, S., Hiss, S., </w:t>
      </w:r>
      <w:proofErr w:type="spellStart"/>
      <w:r w:rsidRPr="007D3D35">
        <w:t>Woschnack</w:t>
      </w:r>
      <w:proofErr w:type="spellEnd"/>
      <w:r w:rsidRPr="007D3D35">
        <w:t>, D. and Teufel, B. (2017). Between Efficiency and Resilience: The Classification of Companies According to their Sustainability Performance. </w:t>
      </w:r>
      <w:r w:rsidRPr="007D3D35">
        <w:rPr>
          <w:i/>
          <w:iCs/>
        </w:rPr>
        <w:t xml:space="preserve">Historical Social Research / </w:t>
      </w:r>
      <w:proofErr w:type="spellStart"/>
      <w:r w:rsidRPr="007D3D35">
        <w:rPr>
          <w:i/>
          <w:iCs/>
        </w:rPr>
        <w:t>Historische</w:t>
      </w:r>
      <w:proofErr w:type="spellEnd"/>
      <w:r w:rsidRPr="007D3D35">
        <w:rPr>
          <w:i/>
          <w:iCs/>
        </w:rPr>
        <w:t xml:space="preserve"> </w:t>
      </w:r>
      <w:proofErr w:type="spellStart"/>
      <w:r w:rsidRPr="007D3D35">
        <w:rPr>
          <w:i/>
          <w:iCs/>
        </w:rPr>
        <w:t>Sozialforschung</w:t>
      </w:r>
      <w:proofErr w:type="spellEnd"/>
      <w:r w:rsidRPr="007D3D35">
        <w:t>, [online] 42(1 (</w:t>
      </w:r>
      <w:r w:rsidRPr="007D3D35">
        <w:rPr>
          <w:b/>
          <w:bCs/>
        </w:rPr>
        <w:t>159</w:t>
      </w:r>
      <w:r w:rsidRPr="007D3D35">
        <w:t>)), pp.189–210. Available at: https://www.jstor.org/stable/44176029 [Accessed 25 Aug. 2023].</w:t>
      </w:r>
    </w:p>
    <w:p w14:paraId="67795DBA" w14:textId="77777777" w:rsidR="00FE6EE1" w:rsidRDefault="00000000"/>
    <w:sectPr w:rsidR="00FE6EE1" w:rsidSect="0082294A">
      <w:footerReference w:type="even" r:id="rId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F9F286" w14:textId="77777777" w:rsidR="00C70465" w:rsidRDefault="00C70465" w:rsidP="00DD5B4C">
      <w:pPr>
        <w:spacing w:after="0" w:line="240" w:lineRule="auto"/>
      </w:pPr>
      <w:r>
        <w:separator/>
      </w:r>
    </w:p>
  </w:endnote>
  <w:endnote w:type="continuationSeparator" w:id="0">
    <w:p w14:paraId="041E1CFB" w14:textId="77777777" w:rsidR="00C70465" w:rsidRDefault="00C70465" w:rsidP="00DD5B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panose1 w:val="020B0604020202020204"/>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6910113"/>
      <w:docPartObj>
        <w:docPartGallery w:val="Page Numbers (Bottom of Page)"/>
        <w:docPartUnique/>
      </w:docPartObj>
    </w:sdtPr>
    <w:sdtContent>
      <w:p w14:paraId="146FE70F" w14:textId="2D38F902" w:rsidR="00DD5B4C" w:rsidRDefault="00DD5B4C" w:rsidP="00A2332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53D86FA" w14:textId="77777777" w:rsidR="00DD5B4C" w:rsidRDefault="00DD5B4C" w:rsidP="00DD5B4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39554160"/>
      <w:docPartObj>
        <w:docPartGallery w:val="Page Numbers (Bottom of Page)"/>
        <w:docPartUnique/>
      </w:docPartObj>
    </w:sdtPr>
    <w:sdtContent>
      <w:p w14:paraId="1FEC71A5" w14:textId="1522C994" w:rsidR="00DD5B4C" w:rsidRDefault="00DD5B4C" w:rsidP="00A2332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0F0C619" w14:textId="77777777" w:rsidR="00DD5B4C" w:rsidRDefault="00DD5B4C" w:rsidP="00DD5B4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4FF6DF" w14:textId="77777777" w:rsidR="00C70465" w:rsidRDefault="00C70465" w:rsidP="00DD5B4C">
      <w:pPr>
        <w:spacing w:after="0" w:line="240" w:lineRule="auto"/>
      </w:pPr>
      <w:r>
        <w:separator/>
      </w:r>
    </w:p>
  </w:footnote>
  <w:footnote w:type="continuationSeparator" w:id="0">
    <w:p w14:paraId="544CAFF5" w14:textId="77777777" w:rsidR="00C70465" w:rsidRDefault="00C70465" w:rsidP="00DD5B4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DE4"/>
    <w:rsid w:val="00056A68"/>
    <w:rsid w:val="004D07F6"/>
    <w:rsid w:val="00541D94"/>
    <w:rsid w:val="005433BA"/>
    <w:rsid w:val="005A1DEF"/>
    <w:rsid w:val="00741DE4"/>
    <w:rsid w:val="007A3D60"/>
    <w:rsid w:val="007D3D35"/>
    <w:rsid w:val="0082294A"/>
    <w:rsid w:val="00913B73"/>
    <w:rsid w:val="00B63CFF"/>
    <w:rsid w:val="00BB5BC0"/>
    <w:rsid w:val="00C70465"/>
    <w:rsid w:val="00DD5B4C"/>
    <w:rsid w:val="00DE43D0"/>
    <w:rsid w:val="00DE6564"/>
    <w:rsid w:val="00EB0A82"/>
    <w:rsid w:val="00F80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8B963"/>
  <w15:chartTrackingRefBased/>
  <w15:docId w15:val="{877A471A-67AD-BC4D-8FA1-8926B9077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DD5B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D5B4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2294A"/>
    <w:rPr>
      <w:rFonts w:eastAsiaTheme="minorEastAsia"/>
      <w:sz w:val="22"/>
      <w:szCs w:val="22"/>
      <w:lang w:val="en-US" w:eastAsia="zh-CN"/>
    </w:rPr>
  </w:style>
  <w:style w:type="character" w:customStyle="1" w:styleId="NoSpacingChar">
    <w:name w:val="No Spacing Char"/>
    <w:basedOn w:val="DefaultParagraphFont"/>
    <w:link w:val="NoSpacing"/>
    <w:uiPriority w:val="1"/>
    <w:rsid w:val="0082294A"/>
    <w:rPr>
      <w:rFonts w:eastAsiaTheme="minorEastAsia"/>
      <w:sz w:val="22"/>
      <w:szCs w:val="22"/>
      <w:lang w:val="en-US" w:eastAsia="zh-CN"/>
    </w:rPr>
  </w:style>
  <w:style w:type="character" w:customStyle="1" w:styleId="Heading1Char">
    <w:name w:val="Heading 1 Char"/>
    <w:basedOn w:val="DefaultParagraphFont"/>
    <w:link w:val="Heading1"/>
    <w:uiPriority w:val="9"/>
    <w:rsid w:val="00DD5B4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D5B4C"/>
    <w:rPr>
      <w:rFonts w:asciiTheme="majorHAnsi" w:eastAsiaTheme="majorEastAsia" w:hAnsiTheme="majorHAnsi" w:cstheme="majorBidi"/>
      <w:color w:val="2F5496" w:themeColor="accent1" w:themeShade="BF"/>
      <w:sz w:val="26"/>
      <w:szCs w:val="26"/>
    </w:rPr>
  </w:style>
  <w:style w:type="paragraph" w:styleId="Footer">
    <w:name w:val="footer"/>
    <w:basedOn w:val="Normal"/>
    <w:link w:val="FooterChar"/>
    <w:uiPriority w:val="99"/>
    <w:unhideWhenUsed/>
    <w:rsid w:val="00DD5B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5B4C"/>
    <w:rPr>
      <w:rFonts w:ascii="Arial" w:hAnsi="Arial"/>
      <w:szCs w:val="22"/>
    </w:rPr>
  </w:style>
  <w:style w:type="character" w:styleId="PageNumber">
    <w:name w:val="page number"/>
    <w:basedOn w:val="DefaultParagraphFont"/>
    <w:uiPriority w:val="99"/>
    <w:semiHidden/>
    <w:unhideWhenUsed/>
    <w:rsid w:val="00DD5B4C"/>
  </w:style>
  <w:style w:type="character" w:styleId="Hyperlink">
    <w:name w:val="Hyperlink"/>
    <w:basedOn w:val="DefaultParagraphFont"/>
    <w:uiPriority w:val="99"/>
    <w:unhideWhenUsed/>
    <w:rsid w:val="007D3D35"/>
    <w:rPr>
      <w:color w:val="0563C1" w:themeColor="hyperlink"/>
      <w:u w:val="single"/>
    </w:rPr>
  </w:style>
  <w:style w:type="character" w:styleId="UnresolvedMention">
    <w:name w:val="Unresolved Mention"/>
    <w:basedOn w:val="DefaultParagraphFont"/>
    <w:uiPriority w:val="99"/>
    <w:semiHidden/>
    <w:unhideWhenUsed/>
    <w:rsid w:val="007D3D35"/>
    <w:rPr>
      <w:color w:val="605E5C"/>
      <w:shd w:val="clear" w:color="auto" w:fill="E1DFDD"/>
    </w:rPr>
  </w:style>
  <w:style w:type="character" w:styleId="FollowedHyperlink">
    <w:name w:val="FollowedHyperlink"/>
    <w:basedOn w:val="DefaultParagraphFont"/>
    <w:uiPriority w:val="99"/>
    <w:semiHidden/>
    <w:unhideWhenUsed/>
    <w:rsid w:val="007D3D35"/>
    <w:rPr>
      <w:color w:val="954F72" w:themeColor="followedHyperlink"/>
      <w:u w:val="single"/>
    </w:rPr>
  </w:style>
  <w:style w:type="paragraph" w:styleId="TOCHeading">
    <w:name w:val="TOC Heading"/>
    <w:basedOn w:val="Heading1"/>
    <w:next w:val="Normal"/>
    <w:uiPriority w:val="39"/>
    <w:unhideWhenUsed/>
    <w:qFormat/>
    <w:rsid w:val="007D3D35"/>
    <w:pPr>
      <w:spacing w:before="480"/>
      <w:outlineLvl w:val="9"/>
    </w:pPr>
    <w:rPr>
      <w:b/>
      <w:bCs/>
      <w:sz w:val="28"/>
      <w:szCs w:val="28"/>
      <w:lang w:val="en-US"/>
    </w:rPr>
  </w:style>
  <w:style w:type="paragraph" w:styleId="TOC1">
    <w:name w:val="toc 1"/>
    <w:basedOn w:val="Normal"/>
    <w:next w:val="Normal"/>
    <w:autoRedefine/>
    <w:uiPriority w:val="39"/>
    <w:unhideWhenUsed/>
    <w:rsid w:val="007D3D35"/>
    <w:pPr>
      <w:spacing w:before="120" w:after="0"/>
    </w:pPr>
    <w:rPr>
      <w:rFonts w:asciiTheme="minorHAnsi" w:hAnsiTheme="minorHAnsi" w:cstheme="minorHAnsi"/>
      <w:b/>
      <w:bCs/>
      <w:i/>
      <w:iCs/>
      <w:szCs w:val="24"/>
    </w:rPr>
  </w:style>
  <w:style w:type="paragraph" w:styleId="TOC2">
    <w:name w:val="toc 2"/>
    <w:basedOn w:val="Normal"/>
    <w:next w:val="Normal"/>
    <w:autoRedefine/>
    <w:uiPriority w:val="39"/>
    <w:unhideWhenUsed/>
    <w:rsid w:val="007D3D35"/>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7D3D35"/>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7D3D35"/>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7D3D35"/>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7D3D35"/>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7D3D35"/>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7D3D35"/>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7D3D35"/>
    <w:pPr>
      <w:spacing w:after="0"/>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015251">
      <w:bodyDiv w:val="1"/>
      <w:marLeft w:val="0"/>
      <w:marRight w:val="0"/>
      <w:marTop w:val="0"/>
      <w:marBottom w:val="0"/>
      <w:divBdr>
        <w:top w:val="none" w:sz="0" w:space="0" w:color="auto"/>
        <w:left w:val="none" w:sz="0" w:space="0" w:color="auto"/>
        <w:bottom w:val="none" w:sz="0" w:space="0" w:color="auto"/>
        <w:right w:val="none" w:sz="0" w:space="0" w:color="auto"/>
      </w:divBdr>
    </w:div>
    <w:div w:id="236205958">
      <w:bodyDiv w:val="1"/>
      <w:marLeft w:val="0"/>
      <w:marRight w:val="0"/>
      <w:marTop w:val="0"/>
      <w:marBottom w:val="0"/>
      <w:divBdr>
        <w:top w:val="none" w:sz="0" w:space="0" w:color="auto"/>
        <w:left w:val="none" w:sz="0" w:space="0" w:color="auto"/>
        <w:bottom w:val="none" w:sz="0" w:space="0" w:color="auto"/>
        <w:right w:val="none" w:sz="0" w:space="0" w:color="auto"/>
      </w:divBdr>
      <w:divsChild>
        <w:div w:id="883643468">
          <w:marLeft w:val="0"/>
          <w:marRight w:val="0"/>
          <w:marTop w:val="0"/>
          <w:marBottom w:val="0"/>
          <w:divBdr>
            <w:top w:val="single" w:sz="2" w:space="0" w:color="auto"/>
            <w:left w:val="single" w:sz="2" w:space="0" w:color="auto"/>
            <w:bottom w:val="single" w:sz="6" w:space="0" w:color="auto"/>
            <w:right w:val="single" w:sz="2" w:space="0" w:color="auto"/>
          </w:divBdr>
          <w:divsChild>
            <w:div w:id="487523189">
              <w:marLeft w:val="0"/>
              <w:marRight w:val="0"/>
              <w:marTop w:val="100"/>
              <w:marBottom w:val="100"/>
              <w:divBdr>
                <w:top w:val="single" w:sz="2" w:space="0" w:color="D9D9E3"/>
                <w:left w:val="single" w:sz="2" w:space="0" w:color="D9D9E3"/>
                <w:bottom w:val="single" w:sz="2" w:space="0" w:color="D9D9E3"/>
                <w:right w:val="single" w:sz="2" w:space="0" w:color="D9D9E3"/>
              </w:divBdr>
              <w:divsChild>
                <w:div w:id="174077086">
                  <w:marLeft w:val="0"/>
                  <w:marRight w:val="0"/>
                  <w:marTop w:val="0"/>
                  <w:marBottom w:val="0"/>
                  <w:divBdr>
                    <w:top w:val="single" w:sz="2" w:space="0" w:color="D9D9E3"/>
                    <w:left w:val="single" w:sz="2" w:space="0" w:color="D9D9E3"/>
                    <w:bottom w:val="single" w:sz="2" w:space="0" w:color="D9D9E3"/>
                    <w:right w:val="single" w:sz="2" w:space="0" w:color="D9D9E3"/>
                  </w:divBdr>
                  <w:divsChild>
                    <w:div w:id="775176317">
                      <w:marLeft w:val="0"/>
                      <w:marRight w:val="0"/>
                      <w:marTop w:val="0"/>
                      <w:marBottom w:val="0"/>
                      <w:divBdr>
                        <w:top w:val="single" w:sz="2" w:space="0" w:color="D9D9E3"/>
                        <w:left w:val="single" w:sz="2" w:space="0" w:color="D9D9E3"/>
                        <w:bottom w:val="single" w:sz="2" w:space="0" w:color="D9D9E3"/>
                        <w:right w:val="single" w:sz="2" w:space="0" w:color="D9D9E3"/>
                      </w:divBdr>
                      <w:divsChild>
                        <w:div w:id="1073938790">
                          <w:marLeft w:val="0"/>
                          <w:marRight w:val="0"/>
                          <w:marTop w:val="0"/>
                          <w:marBottom w:val="0"/>
                          <w:divBdr>
                            <w:top w:val="single" w:sz="2" w:space="0" w:color="D9D9E3"/>
                            <w:left w:val="single" w:sz="2" w:space="0" w:color="D9D9E3"/>
                            <w:bottom w:val="single" w:sz="2" w:space="0" w:color="D9D9E3"/>
                            <w:right w:val="single" w:sz="2" w:space="0" w:color="D9D9E3"/>
                          </w:divBdr>
                          <w:divsChild>
                            <w:div w:id="17955224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92560703">
      <w:bodyDiv w:val="1"/>
      <w:marLeft w:val="0"/>
      <w:marRight w:val="0"/>
      <w:marTop w:val="0"/>
      <w:marBottom w:val="0"/>
      <w:divBdr>
        <w:top w:val="none" w:sz="0" w:space="0" w:color="auto"/>
        <w:left w:val="none" w:sz="0" w:space="0" w:color="auto"/>
        <w:bottom w:val="none" w:sz="0" w:space="0" w:color="auto"/>
        <w:right w:val="none" w:sz="0" w:space="0" w:color="auto"/>
      </w:divBdr>
      <w:divsChild>
        <w:div w:id="333192711">
          <w:marLeft w:val="0"/>
          <w:marRight w:val="0"/>
          <w:marTop w:val="0"/>
          <w:marBottom w:val="150"/>
          <w:divBdr>
            <w:top w:val="none" w:sz="0" w:space="0" w:color="auto"/>
            <w:left w:val="none" w:sz="0" w:space="0" w:color="auto"/>
            <w:bottom w:val="none" w:sz="0" w:space="0" w:color="auto"/>
            <w:right w:val="none" w:sz="0" w:space="0" w:color="auto"/>
          </w:divBdr>
        </w:div>
      </w:divsChild>
    </w:div>
    <w:div w:id="353263475">
      <w:bodyDiv w:val="1"/>
      <w:marLeft w:val="0"/>
      <w:marRight w:val="0"/>
      <w:marTop w:val="0"/>
      <w:marBottom w:val="0"/>
      <w:divBdr>
        <w:top w:val="none" w:sz="0" w:space="0" w:color="auto"/>
        <w:left w:val="none" w:sz="0" w:space="0" w:color="auto"/>
        <w:bottom w:val="none" w:sz="0" w:space="0" w:color="auto"/>
        <w:right w:val="none" w:sz="0" w:space="0" w:color="auto"/>
      </w:divBdr>
      <w:divsChild>
        <w:div w:id="1066994272">
          <w:marLeft w:val="0"/>
          <w:marRight w:val="0"/>
          <w:marTop w:val="0"/>
          <w:marBottom w:val="150"/>
          <w:divBdr>
            <w:top w:val="none" w:sz="0" w:space="0" w:color="auto"/>
            <w:left w:val="none" w:sz="0" w:space="0" w:color="auto"/>
            <w:bottom w:val="none" w:sz="0" w:space="0" w:color="auto"/>
            <w:right w:val="none" w:sz="0" w:space="0" w:color="auto"/>
          </w:divBdr>
        </w:div>
      </w:divsChild>
    </w:div>
    <w:div w:id="418644581">
      <w:bodyDiv w:val="1"/>
      <w:marLeft w:val="0"/>
      <w:marRight w:val="0"/>
      <w:marTop w:val="0"/>
      <w:marBottom w:val="0"/>
      <w:divBdr>
        <w:top w:val="none" w:sz="0" w:space="0" w:color="auto"/>
        <w:left w:val="none" w:sz="0" w:space="0" w:color="auto"/>
        <w:bottom w:val="none" w:sz="0" w:space="0" w:color="auto"/>
        <w:right w:val="none" w:sz="0" w:space="0" w:color="auto"/>
      </w:divBdr>
    </w:div>
    <w:div w:id="517504344">
      <w:bodyDiv w:val="1"/>
      <w:marLeft w:val="0"/>
      <w:marRight w:val="0"/>
      <w:marTop w:val="0"/>
      <w:marBottom w:val="0"/>
      <w:divBdr>
        <w:top w:val="none" w:sz="0" w:space="0" w:color="auto"/>
        <w:left w:val="none" w:sz="0" w:space="0" w:color="auto"/>
        <w:bottom w:val="none" w:sz="0" w:space="0" w:color="auto"/>
        <w:right w:val="none" w:sz="0" w:space="0" w:color="auto"/>
      </w:divBdr>
      <w:divsChild>
        <w:div w:id="430856332">
          <w:marLeft w:val="0"/>
          <w:marRight w:val="0"/>
          <w:marTop w:val="0"/>
          <w:marBottom w:val="150"/>
          <w:divBdr>
            <w:top w:val="none" w:sz="0" w:space="0" w:color="auto"/>
            <w:left w:val="none" w:sz="0" w:space="0" w:color="auto"/>
            <w:bottom w:val="none" w:sz="0" w:space="0" w:color="auto"/>
            <w:right w:val="none" w:sz="0" w:space="0" w:color="auto"/>
          </w:divBdr>
        </w:div>
      </w:divsChild>
    </w:div>
    <w:div w:id="683750702">
      <w:bodyDiv w:val="1"/>
      <w:marLeft w:val="0"/>
      <w:marRight w:val="0"/>
      <w:marTop w:val="0"/>
      <w:marBottom w:val="0"/>
      <w:divBdr>
        <w:top w:val="none" w:sz="0" w:space="0" w:color="auto"/>
        <w:left w:val="none" w:sz="0" w:space="0" w:color="auto"/>
        <w:bottom w:val="none" w:sz="0" w:space="0" w:color="auto"/>
        <w:right w:val="none" w:sz="0" w:space="0" w:color="auto"/>
      </w:divBdr>
    </w:div>
    <w:div w:id="709887370">
      <w:bodyDiv w:val="1"/>
      <w:marLeft w:val="0"/>
      <w:marRight w:val="0"/>
      <w:marTop w:val="0"/>
      <w:marBottom w:val="0"/>
      <w:divBdr>
        <w:top w:val="none" w:sz="0" w:space="0" w:color="auto"/>
        <w:left w:val="none" w:sz="0" w:space="0" w:color="auto"/>
        <w:bottom w:val="none" w:sz="0" w:space="0" w:color="auto"/>
        <w:right w:val="none" w:sz="0" w:space="0" w:color="auto"/>
      </w:divBdr>
      <w:divsChild>
        <w:div w:id="1628311524">
          <w:marLeft w:val="0"/>
          <w:marRight w:val="0"/>
          <w:marTop w:val="0"/>
          <w:marBottom w:val="0"/>
          <w:divBdr>
            <w:top w:val="single" w:sz="2" w:space="0" w:color="auto"/>
            <w:left w:val="single" w:sz="2" w:space="0" w:color="auto"/>
            <w:bottom w:val="single" w:sz="6" w:space="0" w:color="auto"/>
            <w:right w:val="single" w:sz="2" w:space="0" w:color="auto"/>
          </w:divBdr>
          <w:divsChild>
            <w:div w:id="2052611798">
              <w:marLeft w:val="0"/>
              <w:marRight w:val="0"/>
              <w:marTop w:val="100"/>
              <w:marBottom w:val="100"/>
              <w:divBdr>
                <w:top w:val="single" w:sz="2" w:space="0" w:color="D9D9E3"/>
                <w:left w:val="single" w:sz="2" w:space="0" w:color="D9D9E3"/>
                <w:bottom w:val="single" w:sz="2" w:space="0" w:color="D9D9E3"/>
                <w:right w:val="single" w:sz="2" w:space="0" w:color="D9D9E3"/>
              </w:divBdr>
              <w:divsChild>
                <w:div w:id="337974790">
                  <w:marLeft w:val="0"/>
                  <w:marRight w:val="0"/>
                  <w:marTop w:val="0"/>
                  <w:marBottom w:val="0"/>
                  <w:divBdr>
                    <w:top w:val="single" w:sz="2" w:space="0" w:color="D9D9E3"/>
                    <w:left w:val="single" w:sz="2" w:space="0" w:color="D9D9E3"/>
                    <w:bottom w:val="single" w:sz="2" w:space="0" w:color="D9D9E3"/>
                    <w:right w:val="single" w:sz="2" w:space="0" w:color="D9D9E3"/>
                  </w:divBdr>
                  <w:divsChild>
                    <w:div w:id="296182298">
                      <w:marLeft w:val="0"/>
                      <w:marRight w:val="0"/>
                      <w:marTop w:val="0"/>
                      <w:marBottom w:val="0"/>
                      <w:divBdr>
                        <w:top w:val="single" w:sz="2" w:space="0" w:color="D9D9E3"/>
                        <w:left w:val="single" w:sz="2" w:space="0" w:color="D9D9E3"/>
                        <w:bottom w:val="single" w:sz="2" w:space="0" w:color="D9D9E3"/>
                        <w:right w:val="single" w:sz="2" w:space="0" w:color="D9D9E3"/>
                      </w:divBdr>
                      <w:divsChild>
                        <w:div w:id="1333531733">
                          <w:marLeft w:val="0"/>
                          <w:marRight w:val="0"/>
                          <w:marTop w:val="0"/>
                          <w:marBottom w:val="0"/>
                          <w:divBdr>
                            <w:top w:val="single" w:sz="2" w:space="0" w:color="D9D9E3"/>
                            <w:left w:val="single" w:sz="2" w:space="0" w:color="D9D9E3"/>
                            <w:bottom w:val="single" w:sz="2" w:space="0" w:color="D9D9E3"/>
                            <w:right w:val="single" w:sz="2" w:space="0" w:color="D9D9E3"/>
                          </w:divBdr>
                          <w:divsChild>
                            <w:div w:id="20069786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25644660">
      <w:bodyDiv w:val="1"/>
      <w:marLeft w:val="0"/>
      <w:marRight w:val="0"/>
      <w:marTop w:val="0"/>
      <w:marBottom w:val="0"/>
      <w:divBdr>
        <w:top w:val="none" w:sz="0" w:space="0" w:color="auto"/>
        <w:left w:val="none" w:sz="0" w:space="0" w:color="auto"/>
        <w:bottom w:val="none" w:sz="0" w:space="0" w:color="auto"/>
        <w:right w:val="none" w:sz="0" w:space="0" w:color="auto"/>
      </w:divBdr>
    </w:div>
    <w:div w:id="730738430">
      <w:bodyDiv w:val="1"/>
      <w:marLeft w:val="0"/>
      <w:marRight w:val="0"/>
      <w:marTop w:val="0"/>
      <w:marBottom w:val="0"/>
      <w:divBdr>
        <w:top w:val="none" w:sz="0" w:space="0" w:color="auto"/>
        <w:left w:val="none" w:sz="0" w:space="0" w:color="auto"/>
        <w:bottom w:val="none" w:sz="0" w:space="0" w:color="auto"/>
        <w:right w:val="none" w:sz="0" w:space="0" w:color="auto"/>
      </w:divBdr>
      <w:divsChild>
        <w:div w:id="1444425355">
          <w:marLeft w:val="0"/>
          <w:marRight w:val="0"/>
          <w:marTop w:val="0"/>
          <w:marBottom w:val="150"/>
          <w:divBdr>
            <w:top w:val="none" w:sz="0" w:space="0" w:color="auto"/>
            <w:left w:val="none" w:sz="0" w:space="0" w:color="auto"/>
            <w:bottom w:val="none" w:sz="0" w:space="0" w:color="auto"/>
            <w:right w:val="none" w:sz="0" w:space="0" w:color="auto"/>
          </w:divBdr>
        </w:div>
      </w:divsChild>
    </w:div>
    <w:div w:id="818958313">
      <w:bodyDiv w:val="1"/>
      <w:marLeft w:val="0"/>
      <w:marRight w:val="0"/>
      <w:marTop w:val="0"/>
      <w:marBottom w:val="0"/>
      <w:divBdr>
        <w:top w:val="none" w:sz="0" w:space="0" w:color="auto"/>
        <w:left w:val="none" w:sz="0" w:space="0" w:color="auto"/>
        <w:bottom w:val="none" w:sz="0" w:space="0" w:color="auto"/>
        <w:right w:val="none" w:sz="0" w:space="0" w:color="auto"/>
      </w:divBdr>
      <w:divsChild>
        <w:div w:id="1196236276">
          <w:marLeft w:val="0"/>
          <w:marRight w:val="0"/>
          <w:marTop w:val="0"/>
          <w:marBottom w:val="150"/>
          <w:divBdr>
            <w:top w:val="none" w:sz="0" w:space="0" w:color="auto"/>
            <w:left w:val="none" w:sz="0" w:space="0" w:color="auto"/>
            <w:bottom w:val="none" w:sz="0" w:space="0" w:color="auto"/>
            <w:right w:val="none" w:sz="0" w:space="0" w:color="auto"/>
          </w:divBdr>
        </w:div>
      </w:divsChild>
    </w:div>
    <w:div w:id="839124155">
      <w:bodyDiv w:val="1"/>
      <w:marLeft w:val="0"/>
      <w:marRight w:val="0"/>
      <w:marTop w:val="0"/>
      <w:marBottom w:val="0"/>
      <w:divBdr>
        <w:top w:val="none" w:sz="0" w:space="0" w:color="auto"/>
        <w:left w:val="none" w:sz="0" w:space="0" w:color="auto"/>
        <w:bottom w:val="none" w:sz="0" w:space="0" w:color="auto"/>
        <w:right w:val="none" w:sz="0" w:space="0" w:color="auto"/>
      </w:divBdr>
    </w:div>
    <w:div w:id="862212617">
      <w:bodyDiv w:val="1"/>
      <w:marLeft w:val="0"/>
      <w:marRight w:val="0"/>
      <w:marTop w:val="0"/>
      <w:marBottom w:val="0"/>
      <w:divBdr>
        <w:top w:val="none" w:sz="0" w:space="0" w:color="auto"/>
        <w:left w:val="none" w:sz="0" w:space="0" w:color="auto"/>
        <w:bottom w:val="none" w:sz="0" w:space="0" w:color="auto"/>
        <w:right w:val="none" w:sz="0" w:space="0" w:color="auto"/>
      </w:divBdr>
      <w:divsChild>
        <w:div w:id="1115364926">
          <w:marLeft w:val="0"/>
          <w:marRight w:val="0"/>
          <w:marTop w:val="0"/>
          <w:marBottom w:val="150"/>
          <w:divBdr>
            <w:top w:val="none" w:sz="0" w:space="0" w:color="auto"/>
            <w:left w:val="none" w:sz="0" w:space="0" w:color="auto"/>
            <w:bottom w:val="none" w:sz="0" w:space="0" w:color="auto"/>
            <w:right w:val="none" w:sz="0" w:space="0" w:color="auto"/>
          </w:divBdr>
        </w:div>
      </w:divsChild>
    </w:div>
    <w:div w:id="994072741">
      <w:bodyDiv w:val="1"/>
      <w:marLeft w:val="0"/>
      <w:marRight w:val="0"/>
      <w:marTop w:val="0"/>
      <w:marBottom w:val="0"/>
      <w:divBdr>
        <w:top w:val="none" w:sz="0" w:space="0" w:color="auto"/>
        <w:left w:val="none" w:sz="0" w:space="0" w:color="auto"/>
        <w:bottom w:val="none" w:sz="0" w:space="0" w:color="auto"/>
        <w:right w:val="none" w:sz="0" w:space="0" w:color="auto"/>
      </w:divBdr>
      <w:divsChild>
        <w:div w:id="1603874150">
          <w:marLeft w:val="0"/>
          <w:marRight w:val="0"/>
          <w:marTop w:val="0"/>
          <w:marBottom w:val="150"/>
          <w:divBdr>
            <w:top w:val="none" w:sz="0" w:space="0" w:color="auto"/>
            <w:left w:val="none" w:sz="0" w:space="0" w:color="auto"/>
            <w:bottom w:val="none" w:sz="0" w:space="0" w:color="auto"/>
            <w:right w:val="none" w:sz="0" w:space="0" w:color="auto"/>
          </w:divBdr>
        </w:div>
      </w:divsChild>
    </w:div>
    <w:div w:id="1004554477">
      <w:bodyDiv w:val="1"/>
      <w:marLeft w:val="0"/>
      <w:marRight w:val="0"/>
      <w:marTop w:val="0"/>
      <w:marBottom w:val="0"/>
      <w:divBdr>
        <w:top w:val="none" w:sz="0" w:space="0" w:color="auto"/>
        <w:left w:val="none" w:sz="0" w:space="0" w:color="auto"/>
        <w:bottom w:val="none" w:sz="0" w:space="0" w:color="auto"/>
        <w:right w:val="none" w:sz="0" w:space="0" w:color="auto"/>
      </w:divBdr>
      <w:divsChild>
        <w:div w:id="581137775">
          <w:marLeft w:val="0"/>
          <w:marRight w:val="0"/>
          <w:marTop w:val="0"/>
          <w:marBottom w:val="150"/>
          <w:divBdr>
            <w:top w:val="none" w:sz="0" w:space="0" w:color="auto"/>
            <w:left w:val="none" w:sz="0" w:space="0" w:color="auto"/>
            <w:bottom w:val="none" w:sz="0" w:space="0" w:color="auto"/>
            <w:right w:val="none" w:sz="0" w:space="0" w:color="auto"/>
          </w:divBdr>
        </w:div>
      </w:divsChild>
    </w:div>
    <w:div w:id="1017537189">
      <w:bodyDiv w:val="1"/>
      <w:marLeft w:val="0"/>
      <w:marRight w:val="0"/>
      <w:marTop w:val="0"/>
      <w:marBottom w:val="0"/>
      <w:divBdr>
        <w:top w:val="none" w:sz="0" w:space="0" w:color="auto"/>
        <w:left w:val="none" w:sz="0" w:space="0" w:color="auto"/>
        <w:bottom w:val="none" w:sz="0" w:space="0" w:color="auto"/>
        <w:right w:val="none" w:sz="0" w:space="0" w:color="auto"/>
      </w:divBdr>
    </w:div>
    <w:div w:id="1017775875">
      <w:bodyDiv w:val="1"/>
      <w:marLeft w:val="0"/>
      <w:marRight w:val="0"/>
      <w:marTop w:val="0"/>
      <w:marBottom w:val="0"/>
      <w:divBdr>
        <w:top w:val="none" w:sz="0" w:space="0" w:color="auto"/>
        <w:left w:val="none" w:sz="0" w:space="0" w:color="auto"/>
        <w:bottom w:val="none" w:sz="0" w:space="0" w:color="auto"/>
        <w:right w:val="none" w:sz="0" w:space="0" w:color="auto"/>
      </w:divBdr>
      <w:divsChild>
        <w:div w:id="1621760050">
          <w:marLeft w:val="0"/>
          <w:marRight w:val="0"/>
          <w:marTop w:val="0"/>
          <w:marBottom w:val="150"/>
          <w:divBdr>
            <w:top w:val="none" w:sz="0" w:space="0" w:color="auto"/>
            <w:left w:val="none" w:sz="0" w:space="0" w:color="auto"/>
            <w:bottom w:val="none" w:sz="0" w:space="0" w:color="auto"/>
            <w:right w:val="none" w:sz="0" w:space="0" w:color="auto"/>
          </w:divBdr>
        </w:div>
      </w:divsChild>
    </w:div>
    <w:div w:id="1042707422">
      <w:bodyDiv w:val="1"/>
      <w:marLeft w:val="0"/>
      <w:marRight w:val="0"/>
      <w:marTop w:val="0"/>
      <w:marBottom w:val="0"/>
      <w:divBdr>
        <w:top w:val="none" w:sz="0" w:space="0" w:color="auto"/>
        <w:left w:val="none" w:sz="0" w:space="0" w:color="auto"/>
        <w:bottom w:val="none" w:sz="0" w:space="0" w:color="auto"/>
        <w:right w:val="none" w:sz="0" w:space="0" w:color="auto"/>
      </w:divBdr>
      <w:divsChild>
        <w:div w:id="67385573">
          <w:marLeft w:val="0"/>
          <w:marRight w:val="0"/>
          <w:marTop w:val="0"/>
          <w:marBottom w:val="150"/>
          <w:divBdr>
            <w:top w:val="none" w:sz="0" w:space="0" w:color="auto"/>
            <w:left w:val="none" w:sz="0" w:space="0" w:color="auto"/>
            <w:bottom w:val="none" w:sz="0" w:space="0" w:color="auto"/>
            <w:right w:val="none" w:sz="0" w:space="0" w:color="auto"/>
          </w:divBdr>
        </w:div>
      </w:divsChild>
    </w:div>
    <w:div w:id="1149438565">
      <w:bodyDiv w:val="1"/>
      <w:marLeft w:val="0"/>
      <w:marRight w:val="0"/>
      <w:marTop w:val="0"/>
      <w:marBottom w:val="0"/>
      <w:divBdr>
        <w:top w:val="none" w:sz="0" w:space="0" w:color="auto"/>
        <w:left w:val="none" w:sz="0" w:space="0" w:color="auto"/>
        <w:bottom w:val="none" w:sz="0" w:space="0" w:color="auto"/>
        <w:right w:val="none" w:sz="0" w:space="0" w:color="auto"/>
      </w:divBdr>
      <w:divsChild>
        <w:div w:id="611666841">
          <w:marLeft w:val="0"/>
          <w:marRight w:val="0"/>
          <w:marTop w:val="0"/>
          <w:marBottom w:val="0"/>
          <w:divBdr>
            <w:top w:val="single" w:sz="2" w:space="0" w:color="auto"/>
            <w:left w:val="single" w:sz="2" w:space="0" w:color="auto"/>
            <w:bottom w:val="single" w:sz="6" w:space="0" w:color="auto"/>
            <w:right w:val="single" w:sz="2" w:space="0" w:color="auto"/>
          </w:divBdr>
          <w:divsChild>
            <w:div w:id="1586107758">
              <w:marLeft w:val="0"/>
              <w:marRight w:val="0"/>
              <w:marTop w:val="100"/>
              <w:marBottom w:val="100"/>
              <w:divBdr>
                <w:top w:val="single" w:sz="2" w:space="0" w:color="D9D9E3"/>
                <w:left w:val="single" w:sz="2" w:space="0" w:color="D9D9E3"/>
                <w:bottom w:val="single" w:sz="2" w:space="0" w:color="D9D9E3"/>
                <w:right w:val="single" w:sz="2" w:space="0" w:color="D9D9E3"/>
              </w:divBdr>
              <w:divsChild>
                <w:div w:id="85883665">
                  <w:marLeft w:val="0"/>
                  <w:marRight w:val="0"/>
                  <w:marTop w:val="0"/>
                  <w:marBottom w:val="0"/>
                  <w:divBdr>
                    <w:top w:val="single" w:sz="2" w:space="0" w:color="D9D9E3"/>
                    <w:left w:val="single" w:sz="2" w:space="0" w:color="D9D9E3"/>
                    <w:bottom w:val="single" w:sz="2" w:space="0" w:color="D9D9E3"/>
                    <w:right w:val="single" w:sz="2" w:space="0" w:color="D9D9E3"/>
                  </w:divBdr>
                  <w:divsChild>
                    <w:div w:id="486015673">
                      <w:marLeft w:val="0"/>
                      <w:marRight w:val="0"/>
                      <w:marTop w:val="0"/>
                      <w:marBottom w:val="0"/>
                      <w:divBdr>
                        <w:top w:val="single" w:sz="2" w:space="0" w:color="D9D9E3"/>
                        <w:left w:val="single" w:sz="2" w:space="0" w:color="D9D9E3"/>
                        <w:bottom w:val="single" w:sz="2" w:space="0" w:color="D9D9E3"/>
                        <w:right w:val="single" w:sz="2" w:space="0" w:color="D9D9E3"/>
                      </w:divBdr>
                      <w:divsChild>
                        <w:div w:id="1563633247">
                          <w:marLeft w:val="0"/>
                          <w:marRight w:val="0"/>
                          <w:marTop w:val="0"/>
                          <w:marBottom w:val="0"/>
                          <w:divBdr>
                            <w:top w:val="single" w:sz="2" w:space="0" w:color="D9D9E3"/>
                            <w:left w:val="single" w:sz="2" w:space="0" w:color="D9D9E3"/>
                            <w:bottom w:val="single" w:sz="2" w:space="0" w:color="D9D9E3"/>
                            <w:right w:val="single" w:sz="2" w:space="0" w:color="D9D9E3"/>
                          </w:divBdr>
                          <w:divsChild>
                            <w:div w:id="20257432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74340060">
      <w:bodyDiv w:val="1"/>
      <w:marLeft w:val="0"/>
      <w:marRight w:val="0"/>
      <w:marTop w:val="0"/>
      <w:marBottom w:val="0"/>
      <w:divBdr>
        <w:top w:val="none" w:sz="0" w:space="0" w:color="auto"/>
        <w:left w:val="none" w:sz="0" w:space="0" w:color="auto"/>
        <w:bottom w:val="none" w:sz="0" w:space="0" w:color="auto"/>
        <w:right w:val="none" w:sz="0" w:space="0" w:color="auto"/>
      </w:divBdr>
      <w:divsChild>
        <w:div w:id="2096513360">
          <w:marLeft w:val="0"/>
          <w:marRight w:val="0"/>
          <w:marTop w:val="0"/>
          <w:marBottom w:val="150"/>
          <w:divBdr>
            <w:top w:val="none" w:sz="0" w:space="0" w:color="auto"/>
            <w:left w:val="none" w:sz="0" w:space="0" w:color="auto"/>
            <w:bottom w:val="none" w:sz="0" w:space="0" w:color="auto"/>
            <w:right w:val="none" w:sz="0" w:space="0" w:color="auto"/>
          </w:divBdr>
        </w:div>
      </w:divsChild>
    </w:div>
    <w:div w:id="1181892289">
      <w:bodyDiv w:val="1"/>
      <w:marLeft w:val="0"/>
      <w:marRight w:val="0"/>
      <w:marTop w:val="0"/>
      <w:marBottom w:val="0"/>
      <w:divBdr>
        <w:top w:val="none" w:sz="0" w:space="0" w:color="auto"/>
        <w:left w:val="none" w:sz="0" w:space="0" w:color="auto"/>
        <w:bottom w:val="none" w:sz="0" w:space="0" w:color="auto"/>
        <w:right w:val="none" w:sz="0" w:space="0" w:color="auto"/>
      </w:divBdr>
      <w:divsChild>
        <w:div w:id="549922103">
          <w:marLeft w:val="0"/>
          <w:marRight w:val="0"/>
          <w:marTop w:val="0"/>
          <w:marBottom w:val="150"/>
          <w:divBdr>
            <w:top w:val="none" w:sz="0" w:space="0" w:color="auto"/>
            <w:left w:val="none" w:sz="0" w:space="0" w:color="auto"/>
            <w:bottom w:val="none" w:sz="0" w:space="0" w:color="auto"/>
            <w:right w:val="none" w:sz="0" w:space="0" w:color="auto"/>
          </w:divBdr>
        </w:div>
      </w:divsChild>
    </w:div>
    <w:div w:id="1186288791">
      <w:bodyDiv w:val="1"/>
      <w:marLeft w:val="0"/>
      <w:marRight w:val="0"/>
      <w:marTop w:val="0"/>
      <w:marBottom w:val="0"/>
      <w:divBdr>
        <w:top w:val="none" w:sz="0" w:space="0" w:color="auto"/>
        <w:left w:val="none" w:sz="0" w:space="0" w:color="auto"/>
        <w:bottom w:val="none" w:sz="0" w:space="0" w:color="auto"/>
        <w:right w:val="none" w:sz="0" w:space="0" w:color="auto"/>
      </w:divBdr>
      <w:divsChild>
        <w:div w:id="634990030">
          <w:marLeft w:val="0"/>
          <w:marRight w:val="0"/>
          <w:marTop w:val="0"/>
          <w:marBottom w:val="150"/>
          <w:divBdr>
            <w:top w:val="none" w:sz="0" w:space="0" w:color="auto"/>
            <w:left w:val="none" w:sz="0" w:space="0" w:color="auto"/>
            <w:bottom w:val="none" w:sz="0" w:space="0" w:color="auto"/>
            <w:right w:val="none" w:sz="0" w:space="0" w:color="auto"/>
          </w:divBdr>
        </w:div>
      </w:divsChild>
    </w:div>
    <w:div w:id="1206872990">
      <w:bodyDiv w:val="1"/>
      <w:marLeft w:val="0"/>
      <w:marRight w:val="0"/>
      <w:marTop w:val="0"/>
      <w:marBottom w:val="0"/>
      <w:divBdr>
        <w:top w:val="none" w:sz="0" w:space="0" w:color="auto"/>
        <w:left w:val="none" w:sz="0" w:space="0" w:color="auto"/>
        <w:bottom w:val="none" w:sz="0" w:space="0" w:color="auto"/>
        <w:right w:val="none" w:sz="0" w:space="0" w:color="auto"/>
      </w:divBdr>
      <w:divsChild>
        <w:div w:id="2137916031">
          <w:marLeft w:val="0"/>
          <w:marRight w:val="0"/>
          <w:marTop w:val="0"/>
          <w:marBottom w:val="150"/>
          <w:divBdr>
            <w:top w:val="none" w:sz="0" w:space="0" w:color="auto"/>
            <w:left w:val="none" w:sz="0" w:space="0" w:color="auto"/>
            <w:bottom w:val="none" w:sz="0" w:space="0" w:color="auto"/>
            <w:right w:val="none" w:sz="0" w:space="0" w:color="auto"/>
          </w:divBdr>
        </w:div>
      </w:divsChild>
    </w:div>
    <w:div w:id="1219172432">
      <w:bodyDiv w:val="1"/>
      <w:marLeft w:val="0"/>
      <w:marRight w:val="0"/>
      <w:marTop w:val="0"/>
      <w:marBottom w:val="0"/>
      <w:divBdr>
        <w:top w:val="none" w:sz="0" w:space="0" w:color="auto"/>
        <w:left w:val="none" w:sz="0" w:space="0" w:color="auto"/>
        <w:bottom w:val="none" w:sz="0" w:space="0" w:color="auto"/>
        <w:right w:val="none" w:sz="0" w:space="0" w:color="auto"/>
      </w:divBdr>
    </w:div>
    <w:div w:id="1262952165">
      <w:bodyDiv w:val="1"/>
      <w:marLeft w:val="0"/>
      <w:marRight w:val="0"/>
      <w:marTop w:val="0"/>
      <w:marBottom w:val="0"/>
      <w:divBdr>
        <w:top w:val="none" w:sz="0" w:space="0" w:color="auto"/>
        <w:left w:val="none" w:sz="0" w:space="0" w:color="auto"/>
        <w:bottom w:val="none" w:sz="0" w:space="0" w:color="auto"/>
        <w:right w:val="none" w:sz="0" w:space="0" w:color="auto"/>
      </w:divBdr>
      <w:divsChild>
        <w:div w:id="557743905">
          <w:marLeft w:val="0"/>
          <w:marRight w:val="0"/>
          <w:marTop w:val="0"/>
          <w:marBottom w:val="150"/>
          <w:divBdr>
            <w:top w:val="none" w:sz="0" w:space="0" w:color="auto"/>
            <w:left w:val="none" w:sz="0" w:space="0" w:color="auto"/>
            <w:bottom w:val="none" w:sz="0" w:space="0" w:color="auto"/>
            <w:right w:val="none" w:sz="0" w:space="0" w:color="auto"/>
          </w:divBdr>
        </w:div>
      </w:divsChild>
    </w:div>
    <w:div w:id="1442916201">
      <w:bodyDiv w:val="1"/>
      <w:marLeft w:val="0"/>
      <w:marRight w:val="0"/>
      <w:marTop w:val="0"/>
      <w:marBottom w:val="0"/>
      <w:divBdr>
        <w:top w:val="none" w:sz="0" w:space="0" w:color="auto"/>
        <w:left w:val="none" w:sz="0" w:space="0" w:color="auto"/>
        <w:bottom w:val="none" w:sz="0" w:space="0" w:color="auto"/>
        <w:right w:val="none" w:sz="0" w:space="0" w:color="auto"/>
      </w:divBdr>
    </w:div>
    <w:div w:id="1478642798">
      <w:bodyDiv w:val="1"/>
      <w:marLeft w:val="0"/>
      <w:marRight w:val="0"/>
      <w:marTop w:val="0"/>
      <w:marBottom w:val="0"/>
      <w:divBdr>
        <w:top w:val="none" w:sz="0" w:space="0" w:color="auto"/>
        <w:left w:val="none" w:sz="0" w:space="0" w:color="auto"/>
        <w:bottom w:val="none" w:sz="0" w:space="0" w:color="auto"/>
        <w:right w:val="none" w:sz="0" w:space="0" w:color="auto"/>
      </w:divBdr>
      <w:divsChild>
        <w:div w:id="1316492018">
          <w:marLeft w:val="0"/>
          <w:marRight w:val="0"/>
          <w:marTop w:val="0"/>
          <w:marBottom w:val="150"/>
          <w:divBdr>
            <w:top w:val="none" w:sz="0" w:space="0" w:color="auto"/>
            <w:left w:val="none" w:sz="0" w:space="0" w:color="auto"/>
            <w:bottom w:val="none" w:sz="0" w:space="0" w:color="auto"/>
            <w:right w:val="none" w:sz="0" w:space="0" w:color="auto"/>
          </w:divBdr>
        </w:div>
      </w:divsChild>
    </w:div>
    <w:div w:id="1494565844">
      <w:bodyDiv w:val="1"/>
      <w:marLeft w:val="0"/>
      <w:marRight w:val="0"/>
      <w:marTop w:val="0"/>
      <w:marBottom w:val="0"/>
      <w:divBdr>
        <w:top w:val="none" w:sz="0" w:space="0" w:color="auto"/>
        <w:left w:val="none" w:sz="0" w:space="0" w:color="auto"/>
        <w:bottom w:val="none" w:sz="0" w:space="0" w:color="auto"/>
        <w:right w:val="none" w:sz="0" w:space="0" w:color="auto"/>
      </w:divBdr>
      <w:divsChild>
        <w:div w:id="1432164649">
          <w:marLeft w:val="0"/>
          <w:marRight w:val="0"/>
          <w:marTop w:val="0"/>
          <w:marBottom w:val="150"/>
          <w:divBdr>
            <w:top w:val="none" w:sz="0" w:space="0" w:color="auto"/>
            <w:left w:val="none" w:sz="0" w:space="0" w:color="auto"/>
            <w:bottom w:val="none" w:sz="0" w:space="0" w:color="auto"/>
            <w:right w:val="none" w:sz="0" w:space="0" w:color="auto"/>
          </w:divBdr>
        </w:div>
      </w:divsChild>
    </w:div>
    <w:div w:id="1498381931">
      <w:bodyDiv w:val="1"/>
      <w:marLeft w:val="0"/>
      <w:marRight w:val="0"/>
      <w:marTop w:val="0"/>
      <w:marBottom w:val="0"/>
      <w:divBdr>
        <w:top w:val="none" w:sz="0" w:space="0" w:color="auto"/>
        <w:left w:val="none" w:sz="0" w:space="0" w:color="auto"/>
        <w:bottom w:val="none" w:sz="0" w:space="0" w:color="auto"/>
        <w:right w:val="none" w:sz="0" w:space="0" w:color="auto"/>
      </w:divBdr>
      <w:divsChild>
        <w:div w:id="191456859">
          <w:marLeft w:val="0"/>
          <w:marRight w:val="0"/>
          <w:marTop w:val="0"/>
          <w:marBottom w:val="150"/>
          <w:divBdr>
            <w:top w:val="none" w:sz="0" w:space="0" w:color="auto"/>
            <w:left w:val="none" w:sz="0" w:space="0" w:color="auto"/>
            <w:bottom w:val="none" w:sz="0" w:space="0" w:color="auto"/>
            <w:right w:val="none" w:sz="0" w:space="0" w:color="auto"/>
          </w:divBdr>
        </w:div>
      </w:divsChild>
    </w:div>
    <w:div w:id="1569224950">
      <w:bodyDiv w:val="1"/>
      <w:marLeft w:val="0"/>
      <w:marRight w:val="0"/>
      <w:marTop w:val="0"/>
      <w:marBottom w:val="0"/>
      <w:divBdr>
        <w:top w:val="none" w:sz="0" w:space="0" w:color="auto"/>
        <w:left w:val="none" w:sz="0" w:space="0" w:color="auto"/>
        <w:bottom w:val="none" w:sz="0" w:space="0" w:color="auto"/>
        <w:right w:val="none" w:sz="0" w:space="0" w:color="auto"/>
      </w:divBdr>
      <w:divsChild>
        <w:div w:id="1349715894">
          <w:marLeft w:val="0"/>
          <w:marRight w:val="0"/>
          <w:marTop w:val="0"/>
          <w:marBottom w:val="150"/>
          <w:divBdr>
            <w:top w:val="none" w:sz="0" w:space="0" w:color="auto"/>
            <w:left w:val="none" w:sz="0" w:space="0" w:color="auto"/>
            <w:bottom w:val="none" w:sz="0" w:space="0" w:color="auto"/>
            <w:right w:val="none" w:sz="0" w:space="0" w:color="auto"/>
          </w:divBdr>
        </w:div>
      </w:divsChild>
    </w:div>
    <w:div w:id="1605072452">
      <w:bodyDiv w:val="1"/>
      <w:marLeft w:val="0"/>
      <w:marRight w:val="0"/>
      <w:marTop w:val="0"/>
      <w:marBottom w:val="0"/>
      <w:divBdr>
        <w:top w:val="none" w:sz="0" w:space="0" w:color="auto"/>
        <w:left w:val="none" w:sz="0" w:space="0" w:color="auto"/>
        <w:bottom w:val="none" w:sz="0" w:space="0" w:color="auto"/>
        <w:right w:val="none" w:sz="0" w:space="0" w:color="auto"/>
      </w:divBdr>
    </w:div>
    <w:div w:id="1675109292">
      <w:bodyDiv w:val="1"/>
      <w:marLeft w:val="0"/>
      <w:marRight w:val="0"/>
      <w:marTop w:val="0"/>
      <w:marBottom w:val="0"/>
      <w:divBdr>
        <w:top w:val="none" w:sz="0" w:space="0" w:color="auto"/>
        <w:left w:val="none" w:sz="0" w:space="0" w:color="auto"/>
        <w:bottom w:val="none" w:sz="0" w:space="0" w:color="auto"/>
        <w:right w:val="none" w:sz="0" w:space="0" w:color="auto"/>
      </w:divBdr>
    </w:div>
    <w:div w:id="1688942098">
      <w:bodyDiv w:val="1"/>
      <w:marLeft w:val="0"/>
      <w:marRight w:val="0"/>
      <w:marTop w:val="0"/>
      <w:marBottom w:val="0"/>
      <w:divBdr>
        <w:top w:val="none" w:sz="0" w:space="0" w:color="auto"/>
        <w:left w:val="none" w:sz="0" w:space="0" w:color="auto"/>
        <w:bottom w:val="none" w:sz="0" w:space="0" w:color="auto"/>
        <w:right w:val="none" w:sz="0" w:space="0" w:color="auto"/>
      </w:divBdr>
    </w:div>
    <w:div w:id="1722098142">
      <w:bodyDiv w:val="1"/>
      <w:marLeft w:val="0"/>
      <w:marRight w:val="0"/>
      <w:marTop w:val="0"/>
      <w:marBottom w:val="0"/>
      <w:divBdr>
        <w:top w:val="none" w:sz="0" w:space="0" w:color="auto"/>
        <w:left w:val="none" w:sz="0" w:space="0" w:color="auto"/>
        <w:bottom w:val="none" w:sz="0" w:space="0" w:color="auto"/>
        <w:right w:val="none" w:sz="0" w:space="0" w:color="auto"/>
      </w:divBdr>
      <w:divsChild>
        <w:div w:id="2085645466">
          <w:marLeft w:val="0"/>
          <w:marRight w:val="0"/>
          <w:marTop w:val="0"/>
          <w:marBottom w:val="150"/>
          <w:divBdr>
            <w:top w:val="none" w:sz="0" w:space="0" w:color="auto"/>
            <w:left w:val="none" w:sz="0" w:space="0" w:color="auto"/>
            <w:bottom w:val="none" w:sz="0" w:space="0" w:color="auto"/>
            <w:right w:val="none" w:sz="0" w:space="0" w:color="auto"/>
          </w:divBdr>
        </w:div>
      </w:divsChild>
    </w:div>
    <w:div w:id="1797479849">
      <w:bodyDiv w:val="1"/>
      <w:marLeft w:val="0"/>
      <w:marRight w:val="0"/>
      <w:marTop w:val="0"/>
      <w:marBottom w:val="0"/>
      <w:divBdr>
        <w:top w:val="none" w:sz="0" w:space="0" w:color="auto"/>
        <w:left w:val="none" w:sz="0" w:space="0" w:color="auto"/>
        <w:bottom w:val="none" w:sz="0" w:space="0" w:color="auto"/>
        <w:right w:val="none" w:sz="0" w:space="0" w:color="auto"/>
      </w:divBdr>
      <w:divsChild>
        <w:div w:id="323094668">
          <w:marLeft w:val="0"/>
          <w:marRight w:val="0"/>
          <w:marTop w:val="0"/>
          <w:marBottom w:val="150"/>
          <w:divBdr>
            <w:top w:val="none" w:sz="0" w:space="0" w:color="auto"/>
            <w:left w:val="none" w:sz="0" w:space="0" w:color="auto"/>
            <w:bottom w:val="none" w:sz="0" w:space="0" w:color="auto"/>
            <w:right w:val="none" w:sz="0" w:space="0" w:color="auto"/>
          </w:divBdr>
        </w:div>
      </w:divsChild>
    </w:div>
    <w:div w:id="1884053780">
      <w:bodyDiv w:val="1"/>
      <w:marLeft w:val="0"/>
      <w:marRight w:val="0"/>
      <w:marTop w:val="0"/>
      <w:marBottom w:val="0"/>
      <w:divBdr>
        <w:top w:val="none" w:sz="0" w:space="0" w:color="auto"/>
        <w:left w:val="none" w:sz="0" w:space="0" w:color="auto"/>
        <w:bottom w:val="none" w:sz="0" w:space="0" w:color="auto"/>
        <w:right w:val="none" w:sz="0" w:space="0" w:color="auto"/>
      </w:divBdr>
      <w:divsChild>
        <w:div w:id="1982079051">
          <w:marLeft w:val="0"/>
          <w:marRight w:val="0"/>
          <w:marTop w:val="0"/>
          <w:marBottom w:val="150"/>
          <w:divBdr>
            <w:top w:val="none" w:sz="0" w:space="0" w:color="auto"/>
            <w:left w:val="none" w:sz="0" w:space="0" w:color="auto"/>
            <w:bottom w:val="none" w:sz="0" w:space="0" w:color="auto"/>
            <w:right w:val="none" w:sz="0" w:space="0" w:color="auto"/>
          </w:divBdr>
        </w:div>
      </w:divsChild>
    </w:div>
    <w:div w:id="1937665308">
      <w:bodyDiv w:val="1"/>
      <w:marLeft w:val="0"/>
      <w:marRight w:val="0"/>
      <w:marTop w:val="0"/>
      <w:marBottom w:val="0"/>
      <w:divBdr>
        <w:top w:val="none" w:sz="0" w:space="0" w:color="auto"/>
        <w:left w:val="none" w:sz="0" w:space="0" w:color="auto"/>
        <w:bottom w:val="none" w:sz="0" w:space="0" w:color="auto"/>
        <w:right w:val="none" w:sz="0" w:space="0" w:color="auto"/>
      </w:divBdr>
      <w:divsChild>
        <w:div w:id="1839733705">
          <w:marLeft w:val="0"/>
          <w:marRight w:val="0"/>
          <w:marTop w:val="0"/>
          <w:marBottom w:val="0"/>
          <w:divBdr>
            <w:top w:val="single" w:sz="2" w:space="0" w:color="auto"/>
            <w:left w:val="single" w:sz="2" w:space="0" w:color="auto"/>
            <w:bottom w:val="single" w:sz="6" w:space="0" w:color="auto"/>
            <w:right w:val="single" w:sz="2" w:space="0" w:color="auto"/>
          </w:divBdr>
          <w:divsChild>
            <w:div w:id="158666229">
              <w:marLeft w:val="0"/>
              <w:marRight w:val="0"/>
              <w:marTop w:val="100"/>
              <w:marBottom w:val="100"/>
              <w:divBdr>
                <w:top w:val="single" w:sz="2" w:space="0" w:color="D9D9E3"/>
                <w:left w:val="single" w:sz="2" w:space="0" w:color="D9D9E3"/>
                <w:bottom w:val="single" w:sz="2" w:space="0" w:color="D9D9E3"/>
                <w:right w:val="single" w:sz="2" w:space="0" w:color="D9D9E3"/>
              </w:divBdr>
              <w:divsChild>
                <w:div w:id="571695725">
                  <w:marLeft w:val="0"/>
                  <w:marRight w:val="0"/>
                  <w:marTop w:val="0"/>
                  <w:marBottom w:val="0"/>
                  <w:divBdr>
                    <w:top w:val="single" w:sz="2" w:space="0" w:color="D9D9E3"/>
                    <w:left w:val="single" w:sz="2" w:space="0" w:color="D9D9E3"/>
                    <w:bottom w:val="single" w:sz="2" w:space="0" w:color="D9D9E3"/>
                    <w:right w:val="single" w:sz="2" w:space="0" w:color="D9D9E3"/>
                  </w:divBdr>
                  <w:divsChild>
                    <w:div w:id="1598901855">
                      <w:marLeft w:val="0"/>
                      <w:marRight w:val="0"/>
                      <w:marTop w:val="0"/>
                      <w:marBottom w:val="0"/>
                      <w:divBdr>
                        <w:top w:val="single" w:sz="2" w:space="0" w:color="D9D9E3"/>
                        <w:left w:val="single" w:sz="2" w:space="0" w:color="D9D9E3"/>
                        <w:bottom w:val="single" w:sz="2" w:space="0" w:color="D9D9E3"/>
                        <w:right w:val="single" w:sz="2" w:space="0" w:color="D9D9E3"/>
                      </w:divBdr>
                      <w:divsChild>
                        <w:div w:id="2098166752">
                          <w:marLeft w:val="0"/>
                          <w:marRight w:val="0"/>
                          <w:marTop w:val="0"/>
                          <w:marBottom w:val="0"/>
                          <w:divBdr>
                            <w:top w:val="single" w:sz="2" w:space="0" w:color="D9D9E3"/>
                            <w:left w:val="single" w:sz="2" w:space="0" w:color="D9D9E3"/>
                            <w:bottom w:val="single" w:sz="2" w:space="0" w:color="D9D9E3"/>
                            <w:right w:val="single" w:sz="2" w:space="0" w:color="D9D9E3"/>
                          </w:divBdr>
                          <w:divsChild>
                            <w:div w:id="19166242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94662390">
      <w:bodyDiv w:val="1"/>
      <w:marLeft w:val="0"/>
      <w:marRight w:val="0"/>
      <w:marTop w:val="0"/>
      <w:marBottom w:val="0"/>
      <w:divBdr>
        <w:top w:val="none" w:sz="0" w:space="0" w:color="auto"/>
        <w:left w:val="none" w:sz="0" w:space="0" w:color="auto"/>
        <w:bottom w:val="none" w:sz="0" w:space="0" w:color="auto"/>
        <w:right w:val="none" w:sz="0" w:space="0" w:color="auto"/>
      </w:divBdr>
      <w:divsChild>
        <w:div w:id="2135707293">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nsuworks.nova.edu/hcbe_facarticles/47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D2038D-7F2E-5E4E-83EB-8886C9E0A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2868</Words>
  <Characters>15490</Characters>
  <Application>Microsoft Office Word</Application>
  <DocSecurity>0</DocSecurity>
  <Lines>281</Lines>
  <Paragraphs>65</Paragraphs>
  <ScaleCrop>false</ScaleCrop>
  <HeadingPairs>
    <vt:vector size="2" baseType="variant">
      <vt:variant>
        <vt:lpstr>Title</vt:lpstr>
      </vt:variant>
      <vt:variant>
        <vt:i4>1</vt:i4>
      </vt:variant>
    </vt:vector>
  </HeadingPairs>
  <TitlesOfParts>
    <vt:vector size="1" baseType="lpstr">
      <vt:lpstr/>
    </vt:vector>
  </TitlesOfParts>
  <Manager/>
  <Company>S</Company>
  <LinksUpToDate>false</LinksUpToDate>
  <CharactersWithSpaces>18291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LCBB6004 Strategic management and sustainability</dc:title>
  <dc:subject>Dr Hossein Shokri</dc:subject>
  <dc:creator>STUDENT NAME: LACHEZAR NIKOLOV</dc:creator>
  <cp:keywords/>
  <dc:description/>
  <cp:lastModifiedBy>Anna Kuseva</cp:lastModifiedBy>
  <cp:revision>5</cp:revision>
  <dcterms:created xsi:type="dcterms:W3CDTF">2023-08-25T21:57:00Z</dcterms:created>
  <dcterms:modified xsi:type="dcterms:W3CDTF">2023-08-25T21:58:00Z</dcterms:modified>
  <cp:category/>
</cp:coreProperties>
</file>