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8C59D8" w:rsidRPr="008C59D8" w14:paraId="7EF78661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3F6D7C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57F24F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ECYW5011</w:t>
            </w:r>
          </w:p>
        </w:tc>
      </w:tr>
      <w:tr w:rsidR="008C59D8" w:rsidRPr="008C59D8" w14:paraId="224FA9B3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EB3497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Title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4D80B6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Policy, Practice and Legislation </w:t>
            </w:r>
          </w:p>
        </w:tc>
      </w:tr>
      <w:tr w:rsidR="008C59D8" w:rsidRPr="008C59D8" w14:paraId="24A8E7A3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2DFAF0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Date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00AAE5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​​09/05/2025</w:t>
            </w:r>
          </w:p>
        </w:tc>
      </w:tr>
      <w:tr w:rsidR="008C59D8" w:rsidRPr="008C59D8" w14:paraId="56C98E3B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CB26E3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Level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FC807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​​5​ </w:t>
            </w:r>
          </w:p>
        </w:tc>
      </w:tr>
      <w:tr w:rsidR="008C59D8" w:rsidRPr="008C59D8" w14:paraId="6B86F31B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25789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Credits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C4DE0B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20 </w:t>
            </w:r>
          </w:p>
        </w:tc>
      </w:tr>
      <w:tr w:rsidR="008C59D8" w:rsidRPr="008C59D8" w14:paraId="03F4EF62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94BF8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Pre-Requisites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437FE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None </w:t>
            </w:r>
          </w:p>
        </w:tc>
      </w:tr>
      <w:tr w:rsidR="008C59D8" w:rsidRPr="008C59D8" w14:paraId="33B248F2" w14:textId="77777777" w:rsidTr="00EA20AD">
        <w:trPr>
          <w:trHeight w:val="300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90297D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DBS Check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484AA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May be required  ​</w:t>
            </w:r>
            <w:r w:rsidRPr="008C59D8">
              <w:rPr>
                <w:rFonts w:ascii="Segoe UI Symbol" w:eastAsia="MS Gothic" w:hAnsi="Segoe UI Symbol" w:cs="Segoe UI Symbol"/>
                <w:b/>
                <w:bCs/>
                <w:lang w:val="en-GB" w:eastAsia="zh-CN"/>
              </w:rPr>
              <w:t>☒</w:t>
            </w: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​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ab/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ab/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ab/>
            </w: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 xml:space="preserve">Not required 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ab/>
            </w: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​</w:t>
            </w:r>
            <w:r w:rsidRPr="008C59D8">
              <w:rPr>
                <w:rFonts w:ascii="Segoe UI Symbol" w:eastAsia="MS Gothic" w:hAnsi="Segoe UI Symbol" w:cs="Segoe UI Symbol"/>
                <w:b/>
                <w:bCs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 xml:space="preserve">​  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ab/>
            </w: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 </w:t>
            </w:r>
          </w:p>
        </w:tc>
      </w:tr>
    </w:tbl>
    <w:p w14:paraId="59A547ED" w14:textId="77777777" w:rsidR="008C59D8" w:rsidRPr="008C59D8" w:rsidRDefault="008C59D8" w:rsidP="008C59D8">
      <w:pPr>
        <w:pBdr>
          <w:bottom w:val="single" w:sz="6" w:space="1" w:color="000000"/>
        </w:pBd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34C52B09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0B10CD3E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AIM(S)</w:t>
      </w: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1E9E7641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402B4DF7" w14:textId="77777777" w:rsidR="008C59D8" w:rsidRPr="008C59D8" w:rsidRDefault="008C59D8" w:rsidP="008C59D8">
      <w:pPr>
        <w:pStyle w:val="ListParagraph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To enable students to develop an understanding of the history of Youth Work policy, legislation and policy making as these apply to young people.   </w:t>
      </w:r>
    </w:p>
    <w:p w14:paraId="585AD8F7" w14:textId="77777777" w:rsidR="008C59D8" w:rsidRPr="008C59D8" w:rsidRDefault="008C59D8" w:rsidP="008C59D8">
      <w:pPr>
        <w:pStyle w:val="ListParagraph"/>
        <w:spacing w:after="0" w:line="240" w:lineRule="auto"/>
        <w:textAlignment w:val="baseline"/>
        <w:rPr>
          <w:rFonts w:ascii="Arial" w:eastAsia="Times New Roman" w:hAnsi="Arial" w:cs="Arial"/>
          <w:lang w:val="en-GB" w:eastAsia="zh-CN"/>
        </w:rPr>
      </w:pPr>
    </w:p>
    <w:p w14:paraId="30426C93" w14:textId="77777777" w:rsidR="008C59D8" w:rsidRPr="008C59D8" w:rsidRDefault="008C59D8" w:rsidP="008C59D8">
      <w:pPr>
        <w:pStyle w:val="ListParagraph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To explore approaches to policy formation in Wales and the United Kingdom since devolution. </w:t>
      </w:r>
    </w:p>
    <w:p w14:paraId="7F4C0C01" w14:textId="77777777" w:rsidR="008C59D8" w:rsidRPr="008C59D8" w:rsidRDefault="008C59D8" w:rsidP="008C59D8">
      <w:pPr>
        <w:spacing w:after="0" w:line="240" w:lineRule="auto"/>
        <w:ind w:left="1440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237582F1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LEARNING OUTCOMES</w:t>
      </w: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6E2D25B3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550C2F2D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Upon the successful completion of this module, the student should be able to: </w:t>
      </w:r>
    </w:p>
    <w:p w14:paraId="4F7AA198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2E9632AA" w14:textId="77777777" w:rsidR="008C59D8" w:rsidRPr="008C59D8" w:rsidRDefault="008C59D8" w:rsidP="008C59D8">
      <w:pPr>
        <w:pStyle w:val="ListParagraph"/>
        <w:numPr>
          <w:ilvl w:val="0"/>
          <w:numId w:val="3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understand the key principles of policy formation, and how they apply to Wales since devolution;</w:t>
      </w:r>
    </w:p>
    <w:p w14:paraId="5322738E" w14:textId="77777777" w:rsidR="008C59D8" w:rsidRPr="008C59D8" w:rsidRDefault="008C59D8" w:rsidP="008C59D8">
      <w:pPr>
        <w:pStyle w:val="ListParagraph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6BB7F995" w14:textId="77777777" w:rsidR="008C59D8" w:rsidRPr="008C59D8" w:rsidRDefault="008C59D8" w:rsidP="008C59D8">
      <w:pPr>
        <w:pStyle w:val="ListParagraph"/>
        <w:numPr>
          <w:ilvl w:val="0"/>
          <w:numId w:val="3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evaluate the key developments in Youth Work policy and legislation in Wales and farther afield;</w:t>
      </w:r>
    </w:p>
    <w:p w14:paraId="0BEEB1A8" w14:textId="77777777" w:rsidR="008C59D8" w:rsidRPr="008C59D8" w:rsidRDefault="008C59D8" w:rsidP="008C59D8">
      <w:pPr>
        <w:pStyle w:val="ListParagraph"/>
        <w:rPr>
          <w:rFonts w:ascii="Arial" w:eastAsia="Times New Roman" w:hAnsi="Arial" w:cs="Arial"/>
          <w:lang w:val="en-GB" w:eastAsia="zh-CN"/>
        </w:rPr>
      </w:pPr>
    </w:p>
    <w:p w14:paraId="5F223C7E" w14:textId="77777777" w:rsidR="008C59D8" w:rsidRPr="008C59D8" w:rsidRDefault="008C59D8" w:rsidP="008C59D8">
      <w:pPr>
        <w:pStyle w:val="ListParagraph"/>
        <w:numPr>
          <w:ilvl w:val="0"/>
          <w:numId w:val="3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explore and understand contemporary issues relating to young people, and critically evaluate wider policy agendas and responses;</w:t>
      </w:r>
    </w:p>
    <w:p w14:paraId="3F778C09" w14:textId="77777777" w:rsidR="008C59D8" w:rsidRPr="008C59D8" w:rsidRDefault="008C59D8" w:rsidP="008C59D8">
      <w:pPr>
        <w:pStyle w:val="ListParagraph"/>
        <w:rPr>
          <w:rFonts w:ascii="Arial" w:eastAsia="Times New Roman" w:hAnsi="Arial" w:cs="Arial"/>
          <w:lang w:val="en-GB" w:eastAsia="zh-CN"/>
        </w:rPr>
      </w:pPr>
    </w:p>
    <w:p w14:paraId="6843FC13" w14:textId="77777777" w:rsidR="008C59D8" w:rsidRPr="008C59D8" w:rsidRDefault="008C59D8" w:rsidP="008C59D8">
      <w:pPr>
        <w:pStyle w:val="ListParagraph"/>
        <w:numPr>
          <w:ilvl w:val="0"/>
          <w:numId w:val="3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understand and evaluate the mechanisms for policy implementation in relation to young people and Youth Work in Wales;</w:t>
      </w:r>
    </w:p>
    <w:p w14:paraId="132A57B2" w14:textId="77777777" w:rsidR="008C59D8" w:rsidRPr="008C59D8" w:rsidRDefault="008C59D8" w:rsidP="008C59D8">
      <w:pPr>
        <w:pStyle w:val="ListParagraph"/>
        <w:rPr>
          <w:rFonts w:ascii="Arial" w:eastAsia="Times New Roman" w:hAnsi="Arial" w:cs="Arial"/>
          <w:lang w:val="en-GB" w:eastAsia="zh-CN"/>
        </w:rPr>
      </w:pPr>
    </w:p>
    <w:p w14:paraId="5A7305A1" w14:textId="77777777" w:rsidR="008C59D8" w:rsidRPr="008C59D8" w:rsidRDefault="008C59D8" w:rsidP="008C59D8">
      <w:pPr>
        <w:pStyle w:val="ListParagraph"/>
        <w:numPr>
          <w:ilvl w:val="0"/>
          <w:numId w:val="3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color w:val="000000"/>
          <w:lang w:val="en-GB" w:eastAsia="zh-CN"/>
        </w:rPr>
        <w:t>organise their knowledge and learning through use of a range of information resources, and present their work appropriately. </w:t>
      </w:r>
    </w:p>
    <w:p w14:paraId="09ABD3A6" w14:textId="77777777" w:rsidR="008C59D8" w:rsidRPr="008C59D8" w:rsidRDefault="008C59D8" w:rsidP="008C59D8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1FE338D6" w14:textId="77777777" w:rsidR="008C59D8" w:rsidRPr="008C59D8" w:rsidRDefault="008C59D8" w:rsidP="008C59D8">
      <w:pPr>
        <w:spacing w:after="0" w:line="240" w:lineRule="auto"/>
        <w:ind w:left="3600" w:hanging="3600"/>
        <w:rPr>
          <w:rFonts w:ascii="Arial" w:eastAsia="Times New Roman" w:hAnsi="Arial" w:cs="Arial"/>
          <w:b/>
          <w:bCs/>
          <w:lang w:val="en-GB" w:eastAsia="zh-CN"/>
        </w:rPr>
      </w:pPr>
    </w:p>
    <w:p w14:paraId="6B081FB0" w14:textId="77777777" w:rsidR="008C59D8" w:rsidRPr="008C59D8" w:rsidRDefault="008C59D8" w:rsidP="008C59D8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INDICATIVE CONTENT </w:t>
      </w:r>
    </w:p>
    <w:p w14:paraId="31B49AC0" w14:textId="77777777" w:rsidR="008C59D8" w:rsidRPr="008C59D8" w:rsidRDefault="008C59D8" w:rsidP="008C59D8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78A17C4E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Principles of policy formation and the influence on policy formation. </w:t>
      </w:r>
    </w:p>
    <w:p w14:paraId="662AC441" w14:textId="77777777" w:rsidR="008C59D8" w:rsidRPr="008C59D8" w:rsidRDefault="008C59D8" w:rsidP="008C59D8">
      <w:pPr>
        <w:pStyle w:val="ListParagraph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11B7DEA3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Devolution and policy divergence in the United Kingdom: policy communities in Wales.</w:t>
      </w:r>
    </w:p>
    <w:p w14:paraId="55E4D1B4" w14:textId="77777777" w:rsidR="008C59D8" w:rsidRPr="008C59D8" w:rsidRDefault="008C59D8" w:rsidP="008C59D8">
      <w:pPr>
        <w:pStyle w:val="ListParagraph"/>
        <w:jc w:val="both"/>
        <w:rPr>
          <w:rFonts w:ascii="Arial" w:eastAsia="Times New Roman" w:hAnsi="Arial" w:cs="Arial"/>
          <w:lang w:val="en-GB" w:eastAsia="zh-CN"/>
        </w:rPr>
      </w:pPr>
    </w:p>
    <w:p w14:paraId="464DD2F6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How policy is implemented in Wales: central/local government interactions, policy instruments, the implementation gap. </w:t>
      </w:r>
    </w:p>
    <w:p w14:paraId="32A308C6" w14:textId="77777777" w:rsidR="008C59D8" w:rsidRPr="008C59D8" w:rsidRDefault="008C59D8" w:rsidP="008C59D8">
      <w:pPr>
        <w:pStyle w:val="ListParagraph"/>
        <w:jc w:val="both"/>
        <w:rPr>
          <w:rFonts w:ascii="Arial" w:eastAsia="Times New Roman" w:hAnsi="Arial" w:cs="Arial"/>
          <w:lang w:val="en-GB" w:eastAsia="zh-CN"/>
        </w:rPr>
      </w:pPr>
    </w:p>
    <w:p w14:paraId="339472DD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Network governance under devolution: the history of partnerships in the strategic governance of services to young people in Wales.</w:t>
      </w:r>
    </w:p>
    <w:p w14:paraId="61076771" w14:textId="77777777" w:rsidR="008C59D8" w:rsidRPr="008C59D8" w:rsidRDefault="008C59D8" w:rsidP="008C59D8">
      <w:pPr>
        <w:pStyle w:val="ListParagraph"/>
        <w:jc w:val="both"/>
        <w:rPr>
          <w:rFonts w:ascii="Arial" w:eastAsia="Times New Roman" w:hAnsi="Arial" w:cs="Arial"/>
          <w:lang w:val="en-GB" w:eastAsia="zh-CN"/>
        </w:rPr>
      </w:pPr>
    </w:p>
    <w:p w14:paraId="74184E1D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Key policies and legislation affecting Youth Work in Wales. </w:t>
      </w:r>
    </w:p>
    <w:p w14:paraId="6379963C" w14:textId="77777777" w:rsidR="008C59D8" w:rsidRPr="008C59D8" w:rsidRDefault="008C59D8" w:rsidP="008C59D8">
      <w:pPr>
        <w:pStyle w:val="ListParagraph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4A85649F" w14:textId="77777777" w:rsidR="008C59D8" w:rsidRPr="008C59D8" w:rsidRDefault="008C59D8" w:rsidP="008C59D8">
      <w:pPr>
        <w:pStyle w:val="ListParagraph"/>
        <w:numPr>
          <w:ilvl w:val="0"/>
          <w:numId w:val="3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lastRenderedPageBreak/>
        <w:t>The voice of young people in the policy process, young people’s representation, youth councils, Funky Dragon, Young Wales and the Welsh Youth Parliament. </w:t>
      </w:r>
    </w:p>
    <w:p w14:paraId="7A720605" w14:textId="77777777" w:rsidR="008C59D8" w:rsidRPr="008C59D8" w:rsidRDefault="008C59D8" w:rsidP="008C59D8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035DDAFE" w14:textId="77777777" w:rsidR="008C59D8" w:rsidRPr="008C59D8" w:rsidRDefault="008C59D8" w:rsidP="008C59D8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Study Time Allocation </w:t>
      </w:r>
    </w:p>
    <w:p w14:paraId="42A6E869" w14:textId="77777777" w:rsidR="008C59D8" w:rsidRPr="008C59D8" w:rsidRDefault="008C59D8" w:rsidP="008C59D8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182EEF72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The study time for the module is divided as follows: </w:t>
      </w:r>
    </w:p>
    <w:p w14:paraId="5BA4A016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8C59D8" w:rsidRPr="008C59D8" w14:paraId="6E1F6C80" w14:textId="77777777" w:rsidTr="00EA20AD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9E4442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AD70C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Hours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BF269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733C476C" w14:textId="77777777" w:rsidTr="00EA20AD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259D8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Scheduled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D8A4F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30 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FFE68C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15% </w:t>
            </w:r>
          </w:p>
        </w:tc>
      </w:tr>
      <w:tr w:rsidR="008C59D8" w:rsidRPr="008C59D8" w14:paraId="6811814D" w14:textId="77777777" w:rsidTr="00EA20AD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8CEDC6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Independent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AA25E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170 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B708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85% </w:t>
            </w:r>
          </w:p>
        </w:tc>
      </w:tr>
      <w:tr w:rsidR="008C59D8" w:rsidRPr="008C59D8" w14:paraId="2999B7FA" w14:textId="77777777" w:rsidTr="00EA20AD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9A472F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Placement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A9923D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C28E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484F3695" w14:textId="77777777" w:rsidTr="00EA20AD">
        <w:trPr>
          <w:trHeight w:val="300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33C30C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CE52F1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200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0A82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21EDD33E" w14:textId="77777777" w:rsidR="008C59D8" w:rsidRPr="008C59D8" w:rsidRDefault="008C59D8" w:rsidP="008C59D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3BCDA539" w14:textId="77777777" w:rsidR="008C59D8" w:rsidRPr="008C59D8" w:rsidRDefault="008C59D8" w:rsidP="008C59D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ASSESSMENT </w:t>
      </w:r>
    </w:p>
    <w:p w14:paraId="5B486248" w14:textId="77777777" w:rsidR="008C59D8" w:rsidRPr="008C59D8" w:rsidRDefault="008C59D8" w:rsidP="008C59D8">
      <w:pPr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02EF578D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Assessment Component 1</w:t>
      </w: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32FE6536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8C59D8" w:rsidRPr="008C59D8" w14:paraId="57D73F22" w14:textId="77777777" w:rsidTr="00EA20AD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7D89CE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MS Gothic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1C95BA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A8DE01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MS Gothic" w:hAnsi="Segoe UI Symbol" w:cs="Segoe UI Symbol"/>
                <w:lang w:val="en-GB" w:eastAsia="zh-CN"/>
              </w:rPr>
              <w:t>☒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59B99C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326912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MS Gothic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F59163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779DCFB8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8C59D8" w:rsidRPr="008C59D8" w14:paraId="2A01F287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6B3E9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0EB67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3AEB4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3235AC10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C1F54B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Blog – 6 entries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EC0653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4000 words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B9451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100% </w:t>
            </w:r>
          </w:p>
        </w:tc>
      </w:tr>
    </w:tbl>
    <w:p w14:paraId="5016A3F9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0F9D7036" w14:textId="77777777" w:rsidR="008C59D8" w:rsidRPr="008C59D8" w:rsidRDefault="008C59D8" w:rsidP="008C59D8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Assessment Summary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8C59D8" w:rsidRPr="008C59D8" w14:paraId="6A39DA6F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E6788C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B5DCA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5ADCA767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DBC2D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Written exam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A8DAC0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32DBE965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F0856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Coursework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FB6FE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100% </w:t>
            </w:r>
          </w:p>
        </w:tc>
      </w:tr>
      <w:tr w:rsidR="008C59D8" w:rsidRPr="008C59D8" w14:paraId="01F11155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5873C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Practical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1D47A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109F010A" w14:textId="77777777" w:rsidTr="00EA20AD">
        <w:trPr>
          <w:trHeight w:val="300"/>
        </w:trPr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32A886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77CA76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3EF78CE3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39E4B968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Professional, Statutory and regulatory Body (PSRB), explanatory statements:     </w:t>
      </w:r>
    </w:p>
    <w:p w14:paraId="16A99590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    </w:t>
      </w:r>
    </w:p>
    <w:p w14:paraId="02DB736F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Young People, Communities and Youth Work:</w:t>
      </w:r>
      <w:r w:rsidRPr="008C59D8">
        <w:rPr>
          <w:rFonts w:ascii="Arial" w:eastAsia="Times New Roman" w:hAnsi="Arial" w:cs="Arial"/>
          <w:lang w:val="en-GB" w:eastAsia="zh-CN"/>
        </w:rPr>
        <w:t xml:space="preserve"> This module evidences aspects of the Youth Work National Occupational Standards and</w:t>
      </w:r>
      <w:r w:rsidRPr="008C59D8">
        <w:rPr>
          <w:rFonts w:ascii="Arial" w:eastAsia="Times New Roman" w:hAnsi="Arial" w:cs="Arial"/>
          <w:color w:val="000000" w:themeColor="text1"/>
          <w:lang w:val="en-GB" w:eastAsia="zh-CN"/>
        </w:rPr>
        <w:t xml:space="preserve"> is part of a degree programme which is professionally endorsed by ETS Cymru.   </w:t>
      </w:r>
    </w:p>
    <w:p w14:paraId="37E80CB1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 </w:t>
      </w:r>
    </w:p>
    <w:p w14:paraId="5C3BB1F3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b/>
          <w:bCs/>
          <w:lang w:val="en-GB" w:eastAsia="zh-CN"/>
        </w:rPr>
        <w:t>INDICATIVE READING LIST</w:t>
      </w:r>
      <w:r w:rsidRPr="008C59D8">
        <w:rPr>
          <w:rFonts w:ascii="Arial" w:eastAsia="Times New Roman" w:hAnsi="Arial" w:cs="Arial"/>
          <w:lang w:val="en-GB" w:eastAsia="zh-CN"/>
        </w:rPr>
        <w:t> </w:t>
      </w:r>
    </w:p>
    <w:p w14:paraId="7926AB57" w14:textId="77777777" w:rsidR="008C59D8" w:rsidRPr="008C59D8" w:rsidRDefault="008C59D8" w:rsidP="008C59D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C59D8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8C59D8" w:rsidRPr="008C59D8" w14:paraId="5B5D2827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B88104E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E6692A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ECYW5011</w:t>
            </w:r>
          </w:p>
        </w:tc>
      </w:tr>
      <w:tr w:rsidR="008C59D8" w:rsidRPr="008C59D8" w14:paraId="69744A3C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FDA4D57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Title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D5CF09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Policy, Practice and Legislation </w:t>
            </w:r>
          </w:p>
        </w:tc>
      </w:tr>
      <w:tr w:rsidR="008C59D8" w:rsidRPr="008C59D8" w14:paraId="5D37FA4A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D50C1F4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Classification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E2D8589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Reading List entry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3688EB9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b/>
                <w:bCs/>
                <w:lang w:val="en-GB" w:eastAsia="zh-CN"/>
              </w:rPr>
              <w:t>Electronic*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7324AF3D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9D3BB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8C8786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Alcock, P., Haux, T., McCall, V., &amp; May, M. (Eds.). (2022) 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The student’s companion to social policy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 (Sixth edition.). Hoboken: John Wiley &amp; Sons.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7EA4E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244766E9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63AF7E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06A30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Anderson, J. (2015)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Public policymaking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. Stamford: Cengage Learning.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067F1D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5CEF7E6B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3B748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B3FAA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Hall, W. J., Lanier, P. J., Jenson, J. M., &amp; Fraser, M. W. (Eds.). (2022) 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Social policy for children and families a risk and resilience perspective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 (Fourth Edition.). Thousand Oaks: SAGE Publishing.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635ED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023D625E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D1A6FC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lastRenderedPageBreak/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0002C4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Andrews, R., (2014).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Performance management and public service improvement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. Cardiff: Welsh Government.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76DE5E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5EA30455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F355B1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2B1ADB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Atkinson, M. (2011)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Lindblom’s lament: Incrementalism and the persistent pull of the status quo. Policy and Society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, [online] 30(1), pp.9-18. Available at: </w:t>
            </w:r>
            <w:hyperlink r:id="rId7" w:tgtFrame="_blank" w:history="1">
              <w:r w:rsidRPr="008C59D8">
                <w:rPr>
                  <w:rFonts w:ascii="Arial" w:eastAsia="Times New Roman" w:hAnsi="Arial" w:cs="Arial"/>
                  <w:color w:val="0000FF"/>
                  <w:u w:val="single"/>
                  <w:lang w:val="en-GB" w:eastAsia="zh-CN"/>
                </w:rPr>
                <w:t>https://doi.org/10.1016/j.polsoc.2010.12.002</w:t>
              </w:r>
            </w:hyperlink>
            <w:r w:rsidRPr="008C59D8">
              <w:rPr>
                <w:rFonts w:ascii="Arial" w:eastAsia="Times New Roman" w:hAnsi="Arial" w:cs="Arial"/>
                <w:color w:val="0000FF"/>
                <w:u w:val="single"/>
                <w:lang w:val="en-GB" w:eastAsia="zh-CN"/>
              </w:rPr>
              <w:t>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20CD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MS Gothic" w:hAnsi="Segoe UI Symbol" w:cs="Segoe UI Symbol"/>
                <w:lang w:val="en-GB" w:eastAsia="zh-CN"/>
              </w:rPr>
              <w:t>☒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44CED99D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EA14DF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2F8507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Cairney, P. (2012)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Understanding public policy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. Basingstoke: Palgrave Macmillan, pp.95 – 111.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0F4B76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7F60DE10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F3DAB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6D969A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Children’s Legal Centre Wales (2024)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How does the law affect you Law for Under 18’s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 [Online] Available at: </w:t>
            </w:r>
            <w:hyperlink r:id="rId8" w:tgtFrame="_blank" w:history="1">
              <w:r w:rsidRPr="008C59D8">
                <w:rPr>
                  <w:rFonts w:ascii="Arial" w:eastAsia="Times New Roman" w:hAnsi="Arial" w:cs="Arial"/>
                  <w:color w:val="0000FF"/>
                  <w:u w:val="single"/>
                  <w:lang w:val="en-GB" w:eastAsia="zh-CN"/>
                </w:rPr>
                <w:t>https://childrenslegalcentre.wales/</w:t>
              </w:r>
            </w:hyperlink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373E61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MS Gothic" w:hAnsi="Segoe UI Symbol" w:cs="Segoe UI Symbol"/>
                <w:lang w:val="en-GB" w:eastAsia="zh-CN"/>
              </w:rPr>
              <w:t>☒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2B6EFAD1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3FFF4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EFC18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Cohen, M. D., March, J. G., &amp; Olsen, J. P. (1972). A garbage can model of organizational choice. Administrative Science Quarterly 17(1): 1-25.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A175B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428475A0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98E809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A7F62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Heclo, H., (1978).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Issue networks and the executive establishment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. In: A. King, ed. The new American political system. Washington, D.C.: American Enterprise Institute for Public Policy Research, pp. 87-124.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C58B78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58A8F6EE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A15EDA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C0C855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Hood, C., (1998). The art of the state: culture, rhetoric, and public management. Oxford: Oxford University Press.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D23786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05C60E55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5EDD6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5221BB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Johnson, G. and Scholes, K., (2001</w:t>
            </w:r>
            <w:r w:rsidRPr="008C59D8">
              <w:rPr>
                <w:rFonts w:ascii="Arial" w:eastAsia="Times New Roman" w:hAnsi="Arial" w:cs="Arial"/>
                <w:i/>
                <w:iCs/>
                <w:lang w:val="en-GB" w:eastAsia="zh-CN"/>
              </w:rPr>
              <w:t>). Exploring public sector strategy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. Harlow: Financial Times Prentice Hall.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4C77F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</w:tc>
      </w:tr>
      <w:tr w:rsidR="008C59D8" w:rsidRPr="008C59D8" w14:paraId="20B9F761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09964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  <w:p w14:paraId="6FA941E1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1498D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Jolly, A., </w:t>
            </w:r>
            <w:proofErr w:type="spellStart"/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Pomati</w:t>
            </w:r>
            <w:proofErr w:type="spellEnd"/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, M. and Cefalo, R. eds., (2023).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Social policy review. 35, Analysis and debate in social policy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>, 2023. 1st ed. Bristol: Policy Press.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F86F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  <w:p w14:paraId="1F692B97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8C59D8" w:rsidRPr="008C59D8" w14:paraId="113D43C3" w14:textId="77777777" w:rsidTr="00EA20AD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40E92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  <w:p w14:paraId="48BFB1B5" w14:textId="77777777" w:rsidR="008C59D8" w:rsidRPr="008C59D8" w:rsidRDefault="008C59D8" w:rsidP="00EA20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114F35" w14:textId="77777777" w:rsidR="008C59D8" w:rsidRPr="008C59D8" w:rsidRDefault="008C59D8" w:rsidP="00EA20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Kingdon, J. W. (1995) </w:t>
            </w:r>
            <w:r w:rsidRPr="008C59D8">
              <w:rPr>
                <w:rFonts w:ascii="Arial" w:eastAsia="Times New Roman" w:hAnsi="Arial" w:cs="Arial"/>
                <w:i/>
                <w:iCs/>
                <w:color w:val="000000"/>
                <w:lang w:val="en-GB" w:eastAsia="zh-CN"/>
              </w:rPr>
              <w:t>Agendas, alternatives, and public policies</w:t>
            </w:r>
            <w:r w:rsidRPr="008C59D8">
              <w:rPr>
                <w:rFonts w:ascii="Arial" w:eastAsia="Times New Roman" w:hAnsi="Arial" w:cs="Arial"/>
                <w:color w:val="000000"/>
                <w:lang w:val="en-GB" w:eastAsia="zh-CN"/>
              </w:rPr>
              <w:t xml:space="preserve"> (2nd ed.). New York: Longman.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189805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​​</w:t>
            </w:r>
            <w:r w:rsidRPr="008C59D8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8C59D8">
              <w:rPr>
                <w:rFonts w:ascii="Arial" w:eastAsia="Times New Roman" w:hAnsi="Arial" w:cs="Arial"/>
                <w:lang w:val="en-GB" w:eastAsia="zh-CN"/>
              </w:rPr>
              <w:t>​ </w:t>
            </w:r>
          </w:p>
          <w:p w14:paraId="768CC3B7" w14:textId="77777777" w:rsidR="008C59D8" w:rsidRPr="008C59D8" w:rsidRDefault="008C59D8" w:rsidP="00EA20A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8C59D8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7CE74098" w14:textId="77777777" w:rsidR="0081195A" w:rsidRPr="008C59D8" w:rsidRDefault="0081195A" w:rsidP="008C59D8">
      <w:pPr>
        <w:rPr>
          <w:rFonts w:ascii="Arial" w:hAnsi="Arial" w:cs="Arial"/>
        </w:rPr>
      </w:pPr>
    </w:p>
    <w:sectPr w:rsidR="0081195A" w:rsidRPr="008C5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63E06" w14:textId="77777777" w:rsidR="003B7B2F" w:rsidRDefault="003B7B2F" w:rsidP="001C38FB">
      <w:pPr>
        <w:spacing w:after="0" w:line="240" w:lineRule="auto"/>
      </w:pPr>
      <w:r>
        <w:separator/>
      </w:r>
    </w:p>
  </w:endnote>
  <w:endnote w:type="continuationSeparator" w:id="0">
    <w:p w14:paraId="3A2F20A7" w14:textId="77777777" w:rsidR="003B7B2F" w:rsidRDefault="003B7B2F" w:rsidP="001C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B89E" w14:textId="77777777" w:rsidR="003B7B2F" w:rsidRDefault="003B7B2F" w:rsidP="001C38FB">
      <w:pPr>
        <w:spacing w:after="0" w:line="240" w:lineRule="auto"/>
      </w:pPr>
      <w:r>
        <w:separator/>
      </w:r>
    </w:p>
  </w:footnote>
  <w:footnote w:type="continuationSeparator" w:id="0">
    <w:p w14:paraId="031BCB9B" w14:textId="77777777" w:rsidR="003B7B2F" w:rsidRDefault="003B7B2F" w:rsidP="001C3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A4A"/>
    <w:multiLevelType w:val="multilevel"/>
    <w:tmpl w:val="77349C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5DF7715"/>
    <w:multiLevelType w:val="hybridMultilevel"/>
    <w:tmpl w:val="46848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F32BC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0CD4ED9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0EC58DC"/>
    <w:multiLevelType w:val="hybridMultilevel"/>
    <w:tmpl w:val="6FE89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16E09"/>
    <w:multiLevelType w:val="hybridMultilevel"/>
    <w:tmpl w:val="24D68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70AB7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2E077B6B"/>
    <w:multiLevelType w:val="hybridMultilevel"/>
    <w:tmpl w:val="243A2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52FA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33115536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392199A"/>
    <w:multiLevelType w:val="multilevel"/>
    <w:tmpl w:val="A9F0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59E349D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961043E"/>
    <w:multiLevelType w:val="hybridMultilevel"/>
    <w:tmpl w:val="AD68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97273F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3EF1767D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8E12D61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9D777FE"/>
    <w:multiLevelType w:val="multilevel"/>
    <w:tmpl w:val="22B268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DBD03F7"/>
    <w:multiLevelType w:val="hybridMultilevel"/>
    <w:tmpl w:val="47E0E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027769"/>
    <w:multiLevelType w:val="hybridMultilevel"/>
    <w:tmpl w:val="AB5A2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C1AB2"/>
    <w:multiLevelType w:val="hybridMultilevel"/>
    <w:tmpl w:val="2E167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F39B8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63869DC"/>
    <w:multiLevelType w:val="hybridMultilevel"/>
    <w:tmpl w:val="113C8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651C45"/>
    <w:multiLevelType w:val="hybridMultilevel"/>
    <w:tmpl w:val="8F146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AE6A44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71E407B"/>
    <w:multiLevelType w:val="hybridMultilevel"/>
    <w:tmpl w:val="114AC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E92903"/>
    <w:multiLevelType w:val="hybridMultilevel"/>
    <w:tmpl w:val="14DC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F0C7F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74E8482C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75EB0488"/>
    <w:multiLevelType w:val="hybridMultilevel"/>
    <w:tmpl w:val="F73A1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695920"/>
    <w:multiLevelType w:val="multilevel"/>
    <w:tmpl w:val="BF3860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9162A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78EB3359"/>
    <w:multiLevelType w:val="multilevel"/>
    <w:tmpl w:val="9E0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 w15:restartNumberingAfterBreak="0">
    <w:nsid w:val="7E93241E"/>
    <w:multiLevelType w:val="hybridMultilevel"/>
    <w:tmpl w:val="7E0C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042772">
    <w:abstractNumId w:val="22"/>
  </w:num>
  <w:num w:numId="2" w16cid:durableId="829642142">
    <w:abstractNumId w:val="25"/>
  </w:num>
  <w:num w:numId="3" w16cid:durableId="830292704">
    <w:abstractNumId w:val="19"/>
  </w:num>
  <w:num w:numId="4" w16cid:durableId="1482842541">
    <w:abstractNumId w:val="1"/>
  </w:num>
  <w:num w:numId="5" w16cid:durableId="1264800263">
    <w:abstractNumId w:val="7"/>
  </w:num>
  <w:num w:numId="6" w16cid:durableId="1526208294">
    <w:abstractNumId w:val="12"/>
  </w:num>
  <w:num w:numId="7" w16cid:durableId="515850960">
    <w:abstractNumId w:val="26"/>
  </w:num>
  <w:num w:numId="8" w16cid:durableId="616453000">
    <w:abstractNumId w:val="18"/>
  </w:num>
  <w:num w:numId="9" w16cid:durableId="57241630">
    <w:abstractNumId w:val="34"/>
  </w:num>
  <w:num w:numId="10" w16cid:durableId="128480122">
    <w:abstractNumId w:val="20"/>
  </w:num>
  <w:num w:numId="11" w16cid:durableId="1077634975">
    <w:abstractNumId w:val="4"/>
  </w:num>
  <w:num w:numId="12" w16cid:durableId="1723477251">
    <w:abstractNumId w:val="5"/>
  </w:num>
  <w:num w:numId="13" w16cid:durableId="2015187562">
    <w:abstractNumId w:val="29"/>
  </w:num>
  <w:num w:numId="14" w16cid:durableId="2026442662">
    <w:abstractNumId w:val="13"/>
  </w:num>
  <w:num w:numId="15" w16cid:durableId="1006053522">
    <w:abstractNumId w:val="31"/>
  </w:num>
  <w:num w:numId="16" w16cid:durableId="767427213">
    <w:abstractNumId w:val="17"/>
  </w:num>
  <w:num w:numId="17" w16cid:durableId="623773661">
    <w:abstractNumId w:val="0"/>
  </w:num>
  <w:num w:numId="18" w16cid:durableId="650449024">
    <w:abstractNumId w:val="30"/>
  </w:num>
  <w:num w:numId="19" w16cid:durableId="878397533">
    <w:abstractNumId w:val="23"/>
  </w:num>
  <w:num w:numId="20" w16cid:durableId="631910818">
    <w:abstractNumId w:val="27"/>
  </w:num>
  <w:num w:numId="21" w16cid:durableId="9180761">
    <w:abstractNumId w:val="32"/>
  </w:num>
  <w:num w:numId="22" w16cid:durableId="181014386">
    <w:abstractNumId w:val="14"/>
  </w:num>
  <w:num w:numId="23" w16cid:durableId="611129919">
    <w:abstractNumId w:val="6"/>
  </w:num>
  <w:num w:numId="24" w16cid:durableId="1681858169">
    <w:abstractNumId w:val="8"/>
  </w:num>
  <w:num w:numId="25" w16cid:durableId="2100716543">
    <w:abstractNumId w:val="2"/>
  </w:num>
  <w:num w:numId="26" w16cid:durableId="574634223">
    <w:abstractNumId w:val="24"/>
  </w:num>
  <w:num w:numId="27" w16cid:durableId="668481879">
    <w:abstractNumId w:val="33"/>
  </w:num>
  <w:num w:numId="28" w16cid:durableId="1022442401">
    <w:abstractNumId w:val="21"/>
  </w:num>
  <w:num w:numId="29" w16cid:durableId="281765012">
    <w:abstractNumId w:val="16"/>
  </w:num>
  <w:num w:numId="30" w16cid:durableId="1668316030">
    <w:abstractNumId w:val="10"/>
  </w:num>
  <w:num w:numId="31" w16cid:durableId="185683256">
    <w:abstractNumId w:val="3"/>
  </w:num>
  <w:num w:numId="32" w16cid:durableId="814294730">
    <w:abstractNumId w:val="15"/>
  </w:num>
  <w:num w:numId="33" w16cid:durableId="483088961">
    <w:abstractNumId w:val="9"/>
  </w:num>
  <w:num w:numId="34" w16cid:durableId="1716924411">
    <w:abstractNumId w:val="28"/>
  </w:num>
  <w:num w:numId="35" w16cid:durableId="13153754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EF"/>
    <w:rsid w:val="00007BF6"/>
    <w:rsid w:val="00063274"/>
    <w:rsid w:val="001C38FB"/>
    <w:rsid w:val="0023443B"/>
    <w:rsid w:val="00297079"/>
    <w:rsid w:val="002E40FE"/>
    <w:rsid w:val="003940C1"/>
    <w:rsid w:val="003B7B2F"/>
    <w:rsid w:val="00463775"/>
    <w:rsid w:val="0052050F"/>
    <w:rsid w:val="00657D3A"/>
    <w:rsid w:val="0081195A"/>
    <w:rsid w:val="008B7E92"/>
    <w:rsid w:val="008C00EF"/>
    <w:rsid w:val="008C59D8"/>
    <w:rsid w:val="008C7296"/>
    <w:rsid w:val="008F6241"/>
    <w:rsid w:val="00926512"/>
    <w:rsid w:val="00950E58"/>
    <w:rsid w:val="00C218CE"/>
    <w:rsid w:val="00C54BCC"/>
    <w:rsid w:val="00DE0B46"/>
    <w:rsid w:val="00EA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F390C"/>
  <w15:chartTrackingRefBased/>
  <w15:docId w15:val="{35E77D1E-6892-48FD-A43A-D3E132A17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0E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0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0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0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0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0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0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0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0EF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8C00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0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0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0EF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8C00EF"/>
  </w:style>
  <w:style w:type="character" w:styleId="Hyperlink">
    <w:name w:val="Hyperlink"/>
    <w:uiPriority w:val="99"/>
    <w:unhideWhenUsed/>
    <w:rsid w:val="00C218CE"/>
    <w:rPr>
      <w:color w:val="0000FF"/>
      <w:u w:val="single"/>
    </w:rPr>
  </w:style>
  <w:style w:type="table" w:customStyle="1" w:styleId="TableGrid7">
    <w:name w:val="Table Grid7"/>
    <w:basedOn w:val="TableNormal"/>
    <w:next w:val="TableGrid"/>
    <w:uiPriority w:val="59"/>
    <w:rsid w:val="00950E5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50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8FB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C3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8FB"/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renslegalcentre.wa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6/j.polsoc.2010.12.0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3831</Characters>
  <Application>Microsoft Office Word</Application>
  <DocSecurity>0</DocSecurity>
  <Lines>193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Cornelius</dc:creator>
  <cp:keywords/>
  <dc:description/>
  <cp:lastModifiedBy>Darren O'Connor</cp:lastModifiedBy>
  <cp:revision>4</cp:revision>
  <dcterms:created xsi:type="dcterms:W3CDTF">2026-01-12T16:31:00Z</dcterms:created>
  <dcterms:modified xsi:type="dcterms:W3CDTF">2026-01-23T13:36:00Z</dcterms:modified>
</cp:coreProperties>
</file>